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C2C40" w14:textId="77777777" w:rsidR="00F849E3" w:rsidRPr="004438BB" w:rsidRDefault="00F849E3" w:rsidP="00F849E3">
      <w:pPr>
        <w:bidi/>
        <w:spacing w:after="0" w:line="240" w:lineRule="auto"/>
        <w:jc w:val="center"/>
        <w:rPr>
          <w:rFonts w:ascii="Times New Roman" w:eastAsia="Times New Roman" w:hAnsi="Times New Roman" w:cs="B Mitra"/>
          <w:b/>
          <w:sz w:val="28"/>
          <w:szCs w:val="28"/>
          <w:rtl/>
          <w:lang w:bidi="fa-IR"/>
        </w:rPr>
      </w:pPr>
      <w:r w:rsidRPr="004438BB">
        <w:rPr>
          <w:rFonts w:ascii="Times New Roman" w:eastAsia="Times New Roman" w:hAnsi="Times New Roman" w:cs="B Mitra"/>
          <w:bCs/>
          <w:noProof/>
          <w:sz w:val="32"/>
          <w:szCs w:val="32"/>
        </w:rPr>
        <mc:AlternateContent>
          <mc:Choice Requires="wps">
            <w:drawing>
              <wp:anchor distT="0" distB="0" distL="114300" distR="114300" simplePos="0" relativeHeight="251659264" behindDoc="1" locked="0" layoutInCell="1" allowOverlap="1" wp14:anchorId="587982C8" wp14:editId="489B2778">
                <wp:simplePos x="0" y="0"/>
                <wp:positionH relativeFrom="page">
                  <wp:posOffset>-5715</wp:posOffset>
                </wp:positionH>
                <wp:positionV relativeFrom="paragraph">
                  <wp:posOffset>-1119505</wp:posOffset>
                </wp:positionV>
                <wp:extent cx="7545070" cy="10730865"/>
                <wp:effectExtent l="0" t="0" r="17780" b="13335"/>
                <wp:wrapNone/>
                <wp:docPr id="7" name="Rectangle 7"/>
                <wp:cNvGraphicFramePr/>
                <a:graphic xmlns:a="http://schemas.openxmlformats.org/drawingml/2006/main">
                  <a:graphicData uri="http://schemas.microsoft.com/office/word/2010/wordprocessingShape">
                    <wps:wsp>
                      <wps:cNvSpPr/>
                      <wps:spPr>
                        <a:xfrm>
                          <a:off x="0" y="0"/>
                          <a:ext cx="7545070" cy="10730865"/>
                        </a:xfrm>
                        <a:prstGeom prst="rect">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7038D" id="Rectangle 7" o:spid="_x0000_s1026" style="position:absolute;margin-left:-.45pt;margin-top:-88.15pt;width:594.1pt;height:84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" fillcolor="#d7e4bd" strokecolor="#385d8a" strokeweight="2pt">
                <w10:wrap anchorx="page"/>
              </v:rect>
            </w:pict>
          </mc:Fallback>
        </mc:AlternateContent>
      </w:r>
      <w:r w:rsidRPr="004438BB">
        <w:rPr>
          <w:rFonts w:ascii="Times New Roman" w:eastAsia="Times New Roman" w:hAnsi="Times New Roman" w:cs="B Mitra"/>
          <w:bCs/>
          <w:noProof/>
          <w:color w:val="2D9BDA"/>
          <w:szCs w:val="28"/>
        </w:rPr>
        <mc:AlternateContent>
          <mc:Choice Requires="wpg">
            <w:drawing>
              <wp:anchor distT="0" distB="0" distL="114300" distR="114300" simplePos="0" relativeHeight="251660288" behindDoc="0" locked="0" layoutInCell="1" allowOverlap="1" wp14:anchorId="03460741" wp14:editId="3091083B">
                <wp:simplePos x="0" y="0"/>
                <wp:positionH relativeFrom="column">
                  <wp:posOffset>3789680</wp:posOffset>
                </wp:positionH>
                <wp:positionV relativeFrom="paragraph">
                  <wp:posOffset>-1187450</wp:posOffset>
                </wp:positionV>
                <wp:extent cx="2687955" cy="11647170"/>
                <wp:effectExtent l="19050" t="57150" r="93345" b="49530"/>
                <wp:wrapNone/>
                <wp:docPr id="2" name="Group 2"/>
                <wp:cNvGraphicFramePr/>
                <a:graphic xmlns:a="http://schemas.openxmlformats.org/drawingml/2006/main">
                  <a:graphicData uri="http://schemas.microsoft.com/office/word/2010/wordprocessingGroup">
                    <wpg:wgp>
                      <wpg:cNvGrpSpPr/>
                      <wpg:grpSpPr>
                        <a:xfrm>
                          <a:off x="0" y="0"/>
                          <a:ext cx="2687955" cy="11647170"/>
                          <a:chOff x="0" y="0"/>
                          <a:chExt cx="2687955" cy="10168036"/>
                        </a:xfrm>
                        <a:effectLst>
                          <a:outerShdw blurRad="50800" dist="38100" algn="l" rotWithShape="0">
                            <a:prstClr val="black">
                              <a:alpha val="40000"/>
                            </a:prstClr>
                          </a:outerShdw>
                        </a:effectLst>
                      </wpg:grpSpPr>
                      <wps:wsp>
                        <wps:cNvPr id="3" name="Rectangle 3"/>
                        <wps:cNvSpPr>
                          <a:spLocks noChangeArrowheads="1"/>
                        </wps:cNvSpPr>
                        <wps:spPr bwMode="auto">
                          <a:xfrm>
                            <a:off x="1371600" y="15765"/>
                            <a:ext cx="1316355" cy="10136505"/>
                          </a:xfrm>
                          <a:prstGeom prst="rect">
                            <a:avLst/>
                          </a:prstGeom>
                          <a:solidFill>
                            <a:srgbClr val="00B050"/>
                          </a:solidFill>
                          <a:ln>
                            <a:noFill/>
                          </a:ln>
                          <a:extLst/>
                        </wps:spPr>
                        <wps:bodyPr rot="0" vert="horz" wrap="square" lIns="91440" tIns="45720" rIns="91440" bIns="45720" anchor="t" anchorCtr="0" upright="1">
                          <a:noAutofit/>
                        </wps:bodyPr>
                      </wps:wsp>
                      <wps:wsp>
                        <wps:cNvPr id="4" name="Rectangle 4"/>
                        <wps:cNvSpPr>
                          <a:spLocks noChangeArrowheads="1"/>
                        </wps:cNvSpPr>
                        <wps:spPr bwMode="auto">
                          <a:xfrm>
                            <a:off x="536028" y="0"/>
                            <a:ext cx="658495" cy="10136505"/>
                          </a:xfrm>
                          <a:prstGeom prst="rect">
                            <a:avLst/>
                          </a:prstGeom>
                          <a:solidFill>
                            <a:srgbClr val="00B050"/>
                          </a:solidFill>
                          <a:ln>
                            <a:noFill/>
                          </a:ln>
                          <a:extLst/>
                        </wps:spPr>
                        <wps:bodyPr rot="0" vert="horz" wrap="square" lIns="91440" tIns="45720" rIns="91440" bIns="45720" anchor="t" anchorCtr="0" upright="1">
                          <a:noAutofit/>
                        </wps:bodyPr>
                      </wps:wsp>
                      <wps:wsp>
                        <wps:cNvPr id="6" name="Rectangle 4"/>
                        <wps:cNvSpPr>
                          <a:spLocks noChangeArrowheads="1"/>
                        </wps:cNvSpPr>
                        <wps:spPr bwMode="auto">
                          <a:xfrm>
                            <a:off x="0" y="31531"/>
                            <a:ext cx="328930" cy="10136505"/>
                          </a:xfrm>
                          <a:prstGeom prst="rect">
                            <a:avLst/>
                          </a:prstGeom>
                          <a:solidFill>
                            <a:srgbClr val="00B050"/>
                          </a:solidFill>
                          <a:ln>
                            <a:no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9CCDC02" id="Group 2" o:spid="_x0000_s1026" style="position:absolute;margin-left:298.4pt;margin-top:-93.5pt;width:211.65pt;height:917.1pt;z-index:251660288;mso-height-relative:margin" coordsize="26879,1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">
                <v:rect id="Rectangle 3" o:spid="_x0000_s1027" style="position:absolute;left:13716;top:157;width:13163;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" fillcolor="#00b050" stroked="f"/>
                <v:rect id="Rectangle 4" o:spid="_x0000_s1028" style="position:absolute;left:5360;width:6585;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" fillcolor="#00b050" stroked="f"/>
                <v:rect id="Rectangle 4" o:spid="_x0000_s1029" style="position:absolute;top:315;width:3289;height:10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" fillcolor="#00b050" stroked="f"/>
              </v:group>
            </w:pict>
          </mc:Fallback>
        </mc:AlternateContent>
      </w:r>
      <w:r w:rsidRPr="004438BB">
        <w:rPr>
          <w:rFonts w:ascii="Times New Roman" w:eastAsia="Times New Roman" w:hAnsi="Times New Roman" w:cs="B Mitra"/>
          <w:bCs/>
          <w:noProof/>
          <w:sz w:val="32"/>
          <w:szCs w:val="32"/>
        </w:rPr>
        <w:drawing>
          <wp:anchor distT="0" distB="0" distL="114300" distR="114300" simplePos="0" relativeHeight="251661312" behindDoc="0" locked="0" layoutInCell="1" allowOverlap="1" wp14:anchorId="46F57B14" wp14:editId="527F8F39">
            <wp:simplePos x="0" y="0"/>
            <wp:positionH relativeFrom="column">
              <wp:posOffset>541655</wp:posOffset>
            </wp:positionH>
            <wp:positionV relativeFrom="paragraph">
              <wp:posOffset>-1076960</wp:posOffset>
            </wp:positionV>
            <wp:extent cx="3110230" cy="2621915"/>
            <wp:effectExtent l="0" t="0" r="0" b="0"/>
            <wp:wrapNone/>
            <wp:docPr id="14"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bann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10230" cy="262191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76A75B4" w14:textId="77777777" w:rsidR="00F849E3" w:rsidRPr="004438BB" w:rsidRDefault="00F849E3" w:rsidP="00F849E3">
      <w:pPr>
        <w:spacing w:before="240" w:after="60" w:line="240" w:lineRule="auto"/>
        <w:jc w:val="center"/>
        <w:outlineLvl w:val="0"/>
        <w:rPr>
          <w:rFonts w:ascii="Times" w:eastAsia="Batang" w:hAnsi="Times" w:cs="B Mitra"/>
          <w:b/>
          <w:bCs/>
          <w:color w:val="2D9BDA"/>
          <w:kern w:val="28"/>
          <w:sz w:val="24"/>
          <w:szCs w:val="26"/>
          <w:lang w:bidi="fa-IR"/>
        </w:rPr>
      </w:pPr>
    </w:p>
    <w:p w14:paraId="2A326E28" w14:textId="77777777" w:rsidR="00F849E3" w:rsidRPr="004438BB" w:rsidRDefault="00F849E3" w:rsidP="00F849E3">
      <w:pPr>
        <w:spacing w:before="240" w:after="60" w:line="240" w:lineRule="auto"/>
        <w:jc w:val="center"/>
        <w:outlineLvl w:val="0"/>
        <w:rPr>
          <w:rFonts w:ascii="Times" w:eastAsia="Batang" w:hAnsi="Times" w:cs="B Mitra"/>
          <w:b/>
          <w:bCs/>
          <w:color w:val="2D9BDA"/>
          <w:kern w:val="28"/>
          <w:sz w:val="24"/>
          <w:szCs w:val="26"/>
          <w:lang w:bidi="fa-IR"/>
        </w:rPr>
      </w:pPr>
    </w:p>
    <w:p w14:paraId="6BB8C05B" w14:textId="77777777" w:rsidR="00F849E3" w:rsidRPr="004438BB" w:rsidRDefault="00F849E3" w:rsidP="00F849E3">
      <w:pPr>
        <w:spacing w:before="240" w:after="60" w:line="240" w:lineRule="auto"/>
        <w:jc w:val="center"/>
        <w:outlineLvl w:val="0"/>
        <w:rPr>
          <w:rFonts w:ascii="Times" w:eastAsia="Batang" w:hAnsi="Times" w:cs="B Mitra"/>
          <w:b/>
          <w:bCs/>
          <w:color w:val="2D9BDA"/>
          <w:kern w:val="28"/>
          <w:sz w:val="24"/>
          <w:szCs w:val="26"/>
          <w:lang w:bidi="fa-IR"/>
        </w:rPr>
      </w:pPr>
    </w:p>
    <w:p w14:paraId="29B85C5F" w14:textId="77777777" w:rsidR="00F849E3" w:rsidRPr="004438BB" w:rsidRDefault="00F849E3" w:rsidP="00F849E3">
      <w:pPr>
        <w:spacing w:before="240" w:after="60" w:line="240" w:lineRule="auto"/>
        <w:jc w:val="center"/>
        <w:outlineLvl w:val="0"/>
        <w:rPr>
          <w:rFonts w:ascii="Times" w:eastAsia="Batang" w:hAnsi="Times" w:cs="B Mitra"/>
          <w:b/>
          <w:bCs/>
          <w:color w:val="2D9BDA"/>
          <w:kern w:val="28"/>
          <w:sz w:val="24"/>
          <w:szCs w:val="26"/>
          <w:lang w:bidi="fa-IR"/>
        </w:rPr>
      </w:pPr>
    </w:p>
    <w:p w14:paraId="20BC5EFD" w14:textId="77777777" w:rsidR="00F849E3" w:rsidRPr="004438BB" w:rsidRDefault="00F849E3" w:rsidP="00F849E3">
      <w:pPr>
        <w:tabs>
          <w:tab w:val="right" w:pos="1701"/>
        </w:tabs>
        <w:bidi/>
        <w:spacing w:after="0" w:line="240" w:lineRule="auto"/>
        <w:ind w:left="2126" w:right="900"/>
        <w:jc w:val="center"/>
        <w:rPr>
          <w:rFonts w:ascii="Garamond" w:eastAsia="Times New Roman" w:hAnsi="Garamond" w:cs="B Mitra"/>
          <w:bCs/>
          <w:sz w:val="40"/>
          <w:szCs w:val="40"/>
          <w:lang w:bidi="fa-IR"/>
        </w:rPr>
      </w:pPr>
    </w:p>
    <w:p w14:paraId="7594C568" w14:textId="77777777" w:rsidR="00F849E3" w:rsidRPr="004438BB" w:rsidRDefault="00F849E3" w:rsidP="00F849E3">
      <w:pPr>
        <w:tabs>
          <w:tab w:val="right" w:pos="1701"/>
        </w:tabs>
        <w:bidi/>
        <w:spacing w:after="0" w:line="240" w:lineRule="auto"/>
        <w:ind w:left="2126" w:right="900"/>
        <w:jc w:val="center"/>
        <w:rPr>
          <w:rFonts w:ascii="Garamond" w:eastAsia="Times New Roman" w:hAnsi="Garamond" w:cs="B Mitra"/>
          <w:bCs/>
          <w:sz w:val="40"/>
          <w:szCs w:val="40"/>
          <w:rtl/>
          <w:lang w:bidi="fa-IR"/>
        </w:rPr>
      </w:pPr>
    </w:p>
    <w:p w14:paraId="67661B25" w14:textId="77777777" w:rsidR="00F849E3" w:rsidRPr="004438BB" w:rsidRDefault="00F849E3" w:rsidP="00F849E3">
      <w:pPr>
        <w:tabs>
          <w:tab w:val="right" w:pos="1701"/>
        </w:tabs>
        <w:bidi/>
        <w:spacing w:after="0" w:line="240" w:lineRule="auto"/>
        <w:ind w:left="2126" w:right="900"/>
        <w:jc w:val="center"/>
        <w:rPr>
          <w:rFonts w:ascii="Garamond" w:eastAsia="Times New Roman" w:hAnsi="Garamond" w:cs="B Mitra"/>
          <w:bCs/>
          <w:sz w:val="40"/>
          <w:szCs w:val="40"/>
          <w:rtl/>
          <w:lang w:bidi="fa-IR"/>
        </w:rPr>
      </w:pPr>
    </w:p>
    <w:p w14:paraId="532C37BA" w14:textId="77777777" w:rsidR="00F849E3" w:rsidRPr="004438BB" w:rsidRDefault="00F849E3" w:rsidP="00F849E3">
      <w:pPr>
        <w:tabs>
          <w:tab w:val="right" w:pos="1701"/>
        </w:tabs>
        <w:bidi/>
        <w:spacing w:after="0" w:line="240" w:lineRule="auto"/>
        <w:ind w:left="2126" w:right="900"/>
        <w:jc w:val="center"/>
        <w:rPr>
          <w:rFonts w:ascii="Garamond" w:eastAsia="Times New Roman" w:hAnsi="Garamond" w:cs="B Mitra"/>
          <w:bCs/>
          <w:sz w:val="40"/>
          <w:szCs w:val="40"/>
          <w:rtl/>
          <w:lang w:bidi="fa-IR"/>
        </w:rPr>
      </w:pPr>
    </w:p>
    <w:p w14:paraId="6262B9E1" w14:textId="74FC54B8" w:rsidR="00F849E3" w:rsidRPr="00F849E3" w:rsidRDefault="00F849E3" w:rsidP="00F849E3">
      <w:pPr>
        <w:bidi/>
        <w:spacing w:before="240" w:after="60" w:line="240" w:lineRule="auto"/>
        <w:ind w:right="-851" w:firstLine="3260"/>
        <w:outlineLvl w:val="0"/>
        <w:rPr>
          <w:rFonts w:ascii="Times" w:eastAsia="Batang" w:hAnsi="Times" w:cs="B Mitra"/>
          <w:b/>
          <w:bCs/>
          <w:color w:val="1818F0"/>
          <w:kern w:val="28"/>
          <w:sz w:val="30"/>
          <w:szCs w:val="30"/>
          <w:rtl/>
          <w:lang w:bidi="fa-IR"/>
          <w14:shadow w14:blurRad="50800" w14:dist="38100" w14:dir="5400000" w14:sx="100000" w14:sy="100000" w14:kx="0" w14:ky="0" w14:algn="t">
            <w14:srgbClr w14:val="000000">
              <w14:alpha w14:val="60000"/>
            </w14:srgbClr>
          </w14:shadow>
        </w:rPr>
      </w:pPr>
      <w:r w:rsidRPr="00F849E3">
        <w:rPr>
          <w:rFonts w:ascii="Times" w:eastAsia="Batang" w:hAnsi="Times" w:cs="B Mitra" w:hint="cs"/>
          <w:b/>
          <w:bCs/>
          <w:color w:val="1818F0"/>
          <w:kern w:val="28"/>
          <w:sz w:val="30"/>
          <w:szCs w:val="30"/>
          <w:rtl/>
          <w:lang w:bidi="fa-IR"/>
          <w14:shadow w14:blurRad="50800" w14:dist="38100" w14:dir="5400000" w14:sx="100000" w14:sy="100000" w14:kx="0" w14:ky="0" w14:algn="t">
            <w14:srgbClr w14:val="000000">
              <w14:alpha w14:val="60000"/>
            </w14:srgbClr>
          </w14:shadow>
        </w:rPr>
        <w:t>ترجمه انگلیسی صورت‌های مالی نمونه تلفیقی گروه و شرکت</w:t>
      </w:r>
    </w:p>
    <w:p w14:paraId="0081C861" w14:textId="77777777" w:rsidR="00F849E3" w:rsidRPr="004438BB" w:rsidRDefault="00F849E3" w:rsidP="00F849E3">
      <w:pPr>
        <w:tabs>
          <w:tab w:val="right" w:pos="8222"/>
        </w:tabs>
        <w:bidi/>
        <w:spacing w:after="0" w:line="240" w:lineRule="auto"/>
        <w:ind w:right="-567" w:firstLine="2717"/>
        <w:jc w:val="center"/>
        <w:rPr>
          <w:rFonts w:ascii="Times New Roman" w:eastAsia="Times New Roman" w:hAnsi="Times New Roman" w:cs="B Mitra"/>
          <w:bCs/>
          <w:sz w:val="36"/>
          <w:szCs w:val="36"/>
          <w:lang w:bidi="fa-IR"/>
        </w:rPr>
      </w:pPr>
      <w:r w:rsidRPr="004438BB">
        <w:rPr>
          <w:rFonts w:ascii="Times New Roman" w:eastAsia="Times New Roman" w:hAnsi="Times New Roman" w:cs="B Mitra" w:hint="cs"/>
          <w:bCs/>
          <w:sz w:val="36"/>
          <w:szCs w:val="36"/>
          <w:rtl/>
          <w:lang w:bidi="fa-IR"/>
        </w:rPr>
        <w:t>مبتنی بر استانداردهای حسابداری ایران</w:t>
      </w:r>
    </w:p>
    <w:p w14:paraId="0DF0EA56" w14:textId="77777777" w:rsidR="00F849E3" w:rsidRPr="004438BB" w:rsidRDefault="00F849E3" w:rsidP="00F849E3">
      <w:pPr>
        <w:bidi/>
        <w:spacing w:after="0" w:line="240" w:lineRule="auto"/>
        <w:ind w:right="900"/>
        <w:jc w:val="lowKashida"/>
        <w:rPr>
          <w:rFonts w:ascii="Times New Roman" w:eastAsia="Times New Roman" w:hAnsi="Times New Roman" w:cs="B Mitra"/>
          <w:bCs/>
          <w:sz w:val="36"/>
          <w:szCs w:val="36"/>
          <w:lang w:bidi="fa-IR"/>
        </w:rPr>
      </w:pPr>
    </w:p>
    <w:p w14:paraId="6E5AA874" w14:textId="77777777" w:rsidR="00F849E3" w:rsidRPr="004438BB" w:rsidRDefault="00F849E3" w:rsidP="00F849E3">
      <w:pPr>
        <w:bidi/>
        <w:spacing w:after="0" w:line="240" w:lineRule="auto"/>
        <w:ind w:right="900"/>
        <w:jc w:val="lowKashida"/>
        <w:rPr>
          <w:rFonts w:ascii="Garamond" w:eastAsia="Times New Roman" w:hAnsi="Garamond" w:cs="B Mitra"/>
          <w:bCs/>
          <w:sz w:val="40"/>
          <w:szCs w:val="40"/>
          <w:rtl/>
          <w:lang w:bidi="fa-IR"/>
        </w:rPr>
      </w:pPr>
    </w:p>
    <w:p w14:paraId="26FD4CDC" w14:textId="77777777" w:rsidR="00F849E3" w:rsidRPr="004438BB" w:rsidRDefault="00F849E3" w:rsidP="00F849E3">
      <w:pPr>
        <w:tabs>
          <w:tab w:val="right" w:pos="1701"/>
        </w:tabs>
        <w:bidi/>
        <w:spacing w:after="0" w:line="240" w:lineRule="auto"/>
        <w:ind w:left="2126" w:right="900"/>
        <w:jc w:val="lowKashida"/>
        <w:rPr>
          <w:rFonts w:ascii="Garamond" w:eastAsia="Times New Roman" w:hAnsi="Garamond" w:cs="B Mitra"/>
          <w:bCs/>
          <w:sz w:val="40"/>
          <w:szCs w:val="40"/>
          <w:rtl/>
          <w:lang w:bidi="fa-IR"/>
        </w:rPr>
      </w:pPr>
    </w:p>
    <w:p w14:paraId="5E7A6691" w14:textId="77777777" w:rsidR="00F849E3" w:rsidRPr="004438BB" w:rsidRDefault="00F849E3" w:rsidP="00F849E3">
      <w:pPr>
        <w:tabs>
          <w:tab w:val="right" w:pos="1701"/>
        </w:tabs>
        <w:bidi/>
        <w:spacing w:after="0" w:line="240" w:lineRule="auto"/>
        <w:ind w:left="2126" w:right="900"/>
        <w:jc w:val="center"/>
        <w:rPr>
          <w:rFonts w:ascii="Garamond" w:eastAsia="Times New Roman" w:hAnsi="Garamond" w:cs="B Mitra"/>
          <w:bCs/>
          <w:sz w:val="40"/>
          <w:szCs w:val="40"/>
          <w:lang w:bidi="fa-IR"/>
        </w:rPr>
      </w:pPr>
    </w:p>
    <w:p w14:paraId="18BDAFEE" w14:textId="77777777" w:rsidR="00F849E3" w:rsidRPr="004438BB" w:rsidRDefault="00F849E3" w:rsidP="00F849E3">
      <w:pPr>
        <w:tabs>
          <w:tab w:val="right" w:pos="1701"/>
        </w:tabs>
        <w:bidi/>
        <w:spacing w:after="0" w:line="240" w:lineRule="auto"/>
        <w:ind w:left="2126" w:right="900"/>
        <w:jc w:val="center"/>
        <w:rPr>
          <w:rFonts w:ascii="Garamond" w:eastAsia="Times New Roman" w:hAnsi="Garamond" w:cs="B Mitra"/>
          <w:bCs/>
          <w:sz w:val="40"/>
          <w:szCs w:val="40"/>
          <w:lang w:bidi="fa-IR"/>
        </w:rPr>
      </w:pPr>
    </w:p>
    <w:p w14:paraId="4012FC7A" w14:textId="77777777" w:rsidR="00F849E3" w:rsidRPr="004438BB" w:rsidRDefault="00F849E3" w:rsidP="00F849E3">
      <w:pPr>
        <w:tabs>
          <w:tab w:val="right" w:pos="1701"/>
        </w:tabs>
        <w:bidi/>
        <w:spacing w:after="0" w:line="240" w:lineRule="auto"/>
        <w:ind w:left="2126" w:right="900"/>
        <w:jc w:val="center"/>
        <w:rPr>
          <w:rFonts w:ascii="Garamond" w:eastAsia="Times New Roman" w:hAnsi="Garamond" w:cs="B Mitra"/>
          <w:bCs/>
          <w:sz w:val="40"/>
          <w:szCs w:val="40"/>
          <w:lang w:bidi="fa-IR"/>
        </w:rPr>
      </w:pPr>
    </w:p>
    <w:p w14:paraId="336CA4F2" w14:textId="77777777" w:rsidR="00F849E3" w:rsidRPr="004438BB" w:rsidRDefault="00F849E3" w:rsidP="00F849E3">
      <w:pPr>
        <w:tabs>
          <w:tab w:val="right" w:pos="1701"/>
        </w:tabs>
        <w:bidi/>
        <w:spacing w:after="0" w:line="240" w:lineRule="auto"/>
        <w:ind w:left="2126" w:right="900"/>
        <w:jc w:val="center"/>
        <w:rPr>
          <w:rFonts w:ascii="Garamond" w:eastAsia="Times New Roman" w:hAnsi="Garamond" w:cs="B Mitra"/>
          <w:bCs/>
          <w:sz w:val="40"/>
          <w:szCs w:val="40"/>
          <w:rtl/>
          <w:lang w:bidi="fa-IR"/>
        </w:rPr>
      </w:pPr>
    </w:p>
    <w:p w14:paraId="6A009C79" w14:textId="77777777" w:rsidR="00F849E3" w:rsidRPr="004438BB" w:rsidRDefault="00F849E3" w:rsidP="00F849E3">
      <w:pPr>
        <w:tabs>
          <w:tab w:val="right" w:pos="1701"/>
        </w:tabs>
        <w:bidi/>
        <w:spacing w:after="0" w:line="240" w:lineRule="auto"/>
        <w:ind w:left="2126" w:firstLine="2109"/>
        <w:jc w:val="center"/>
        <w:rPr>
          <w:rFonts w:ascii="Garamond" w:eastAsia="Times New Roman" w:hAnsi="Garamond" w:cs="B Mitra"/>
          <w:bCs/>
          <w:sz w:val="40"/>
          <w:szCs w:val="40"/>
          <w:rtl/>
          <w:lang w:bidi="fa-IR"/>
          <w14:shadow w14:blurRad="50800" w14:dist="38100" w14:dir="5400000" w14:sx="100000" w14:sy="100000" w14:kx="0" w14:ky="0" w14:algn="t">
            <w14:srgbClr w14:val="000000">
              <w14:alpha w14:val="60000"/>
            </w14:srgbClr>
          </w14:shadow>
        </w:rPr>
      </w:pPr>
      <w:r w:rsidRPr="004438BB">
        <w:rPr>
          <w:rFonts w:ascii="Garamond" w:eastAsia="Times New Roman" w:hAnsi="Garamond" w:cs="B Mitra" w:hint="cs"/>
          <w:bCs/>
          <w:sz w:val="40"/>
          <w:szCs w:val="40"/>
          <w:rtl/>
          <w:lang w:bidi="fa-IR"/>
          <w14:shadow w14:blurRad="50800" w14:dist="38100" w14:dir="5400000" w14:sx="100000" w14:sy="100000" w14:kx="0" w14:ky="0" w14:algn="t">
            <w14:srgbClr w14:val="000000">
              <w14:alpha w14:val="60000"/>
            </w14:srgbClr>
          </w14:shadow>
        </w:rPr>
        <w:t>سازمان بورس و اوراق بهادار</w:t>
      </w:r>
    </w:p>
    <w:p w14:paraId="347FAF84" w14:textId="3C0D0913" w:rsidR="00F849E3" w:rsidRPr="004438BB" w:rsidRDefault="00F849E3" w:rsidP="00F849E3">
      <w:pPr>
        <w:tabs>
          <w:tab w:val="right" w:pos="1701"/>
          <w:tab w:val="right" w:pos="8555"/>
        </w:tabs>
        <w:bidi/>
        <w:spacing w:after="0" w:line="240" w:lineRule="auto"/>
        <w:ind w:left="2126" w:firstLine="2109"/>
        <w:jc w:val="center"/>
        <w:rPr>
          <w:rFonts w:ascii="Times New Roman" w:eastAsia="Times New Roman" w:hAnsi="Times New Roman" w:cs="B Mitra"/>
          <w:bCs/>
          <w:sz w:val="32"/>
          <w:szCs w:val="32"/>
          <w:rtl/>
          <w:lang w:bidi="fa-IR"/>
          <w14:shadow w14:blurRad="50800" w14:dist="38100" w14:dir="5400000" w14:sx="100000" w14:sy="100000" w14:kx="0" w14:ky="0" w14:algn="t">
            <w14:srgbClr w14:val="000000">
              <w14:alpha w14:val="60000"/>
            </w14:srgbClr>
          </w14:shadow>
        </w:rPr>
      </w:pPr>
      <w:r>
        <w:rPr>
          <w:rFonts w:ascii="Times New Roman" w:eastAsia="Times New Roman" w:hAnsi="Times New Roman" w:cs="B Mitra" w:hint="cs"/>
          <w:bCs/>
          <w:sz w:val="32"/>
          <w:szCs w:val="32"/>
          <w:rtl/>
          <w:lang w:bidi="fa-IR"/>
          <w14:shadow w14:blurRad="50800" w14:dist="38100" w14:dir="5400000" w14:sx="100000" w14:sy="100000" w14:kx="0" w14:ky="0" w14:algn="t">
            <w14:srgbClr w14:val="000000">
              <w14:alpha w14:val="60000"/>
            </w14:srgbClr>
          </w14:shadow>
        </w:rPr>
        <w:t>آذر</w:t>
      </w:r>
      <w:r w:rsidRPr="004438BB">
        <w:rPr>
          <w:rFonts w:ascii="Times New Roman" w:eastAsia="Times New Roman" w:hAnsi="Times New Roman" w:cs="B Mitra" w:hint="cs"/>
          <w:bCs/>
          <w:sz w:val="32"/>
          <w:szCs w:val="32"/>
          <w:rtl/>
          <w:lang w:bidi="fa-IR"/>
          <w14:shadow w14:blurRad="50800" w14:dist="38100" w14:dir="5400000" w14:sx="100000" w14:sy="100000" w14:kx="0" w14:ky="0" w14:algn="t">
            <w14:srgbClr w14:val="000000">
              <w14:alpha w14:val="60000"/>
            </w14:srgbClr>
          </w14:shadow>
        </w:rPr>
        <w:t xml:space="preserve"> 1398</w:t>
      </w:r>
    </w:p>
    <w:p w14:paraId="217D2176" w14:textId="77777777" w:rsidR="00F849E3" w:rsidRPr="008A2A2E" w:rsidRDefault="00F849E3" w:rsidP="00F849E3">
      <w:pPr>
        <w:spacing w:after="0" w:line="240" w:lineRule="auto"/>
        <w:jc w:val="center"/>
        <w:rPr>
          <w:rFonts w:ascii="Times New Roman" w:eastAsia="Times New Roman" w:hAnsi="Times New Roman" w:cs="Times New Roman"/>
          <w:b/>
          <w:bCs/>
          <w:color w:val="000000"/>
          <w:sz w:val="20"/>
          <w:szCs w:val="20"/>
          <w:u w:val="single"/>
          <w:rtl/>
          <w:lang w:bidi="fa-IR"/>
        </w:rPr>
      </w:pPr>
    </w:p>
    <w:p w14:paraId="07B618C7"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tl/>
          <w:lang w:bidi="fa-IR"/>
        </w:rPr>
      </w:pPr>
    </w:p>
    <w:p w14:paraId="404D3946" w14:textId="4789AB10" w:rsidR="00F849E3" w:rsidRDefault="00F849E3" w:rsidP="009B4797">
      <w:pPr>
        <w:spacing w:after="0" w:line="240" w:lineRule="auto"/>
        <w:jc w:val="center"/>
        <w:rPr>
          <w:rFonts w:ascii="Times New Roman" w:eastAsia="Times New Roman" w:hAnsi="Times New Roman" w:cs="Times New Roman"/>
          <w:b/>
          <w:bCs/>
          <w:color w:val="000000"/>
          <w:sz w:val="20"/>
          <w:szCs w:val="20"/>
          <w:u w:val="single"/>
        </w:rPr>
      </w:pPr>
    </w:p>
    <w:p w14:paraId="0774677F" w14:textId="32C9BE32" w:rsidR="00F849E3" w:rsidRDefault="00F849E3" w:rsidP="009B4797">
      <w:pPr>
        <w:spacing w:after="0" w:line="240" w:lineRule="auto"/>
        <w:jc w:val="center"/>
        <w:rPr>
          <w:rFonts w:ascii="Times New Roman" w:eastAsia="Times New Roman" w:hAnsi="Times New Roman" w:cs="Times New Roman"/>
          <w:b/>
          <w:bCs/>
          <w:color w:val="000000"/>
          <w:sz w:val="20"/>
          <w:szCs w:val="20"/>
          <w:u w:val="single"/>
        </w:rPr>
      </w:pPr>
    </w:p>
    <w:p w14:paraId="00924881" w14:textId="77777777" w:rsidR="00F849E3" w:rsidRDefault="00F849E3" w:rsidP="009B4797">
      <w:pPr>
        <w:spacing w:after="0" w:line="240" w:lineRule="auto"/>
        <w:jc w:val="center"/>
        <w:rPr>
          <w:rFonts w:ascii="Times New Roman" w:eastAsia="Times New Roman" w:hAnsi="Times New Roman" w:cs="Times New Roman"/>
          <w:b/>
          <w:bCs/>
          <w:color w:val="000000"/>
          <w:sz w:val="20"/>
          <w:szCs w:val="20"/>
          <w:u w:val="single"/>
        </w:rPr>
        <w:sectPr w:rsidR="00F849E3" w:rsidSect="00B2109C">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701" w:right="1134" w:bottom="1701" w:left="1701" w:header="720" w:footer="720" w:gutter="0"/>
          <w:cols w:space="720"/>
          <w:titlePg/>
          <w:docGrid w:linePitch="360"/>
        </w:sectPr>
      </w:pPr>
    </w:p>
    <w:p w14:paraId="6FE14868" w14:textId="44D52730"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0A3ADE0"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12523A07"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7788D53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576975E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03DDED2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73E09649"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09F25E8A"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2219CE4"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4E8C989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02C7AB50"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4103BB3C"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4732B5DB"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7F7760DB"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21CBAAA5"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1D5E43CD"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445BCA5E"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106F4926"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1855F7D8"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511E66C"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0AC1859E"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3D2FC3B5" w14:textId="77777777" w:rsidR="00043CEB" w:rsidRPr="008A2A2E" w:rsidRDefault="00043CEB" w:rsidP="009B4797">
      <w:pPr>
        <w:spacing w:after="0" w:line="240" w:lineRule="auto"/>
        <w:jc w:val="center"/>
        <w:rPr>
          <w:rFonts w:ascii="Times New Roman" w:eastAsia="Times New Roman" w:hAnsi="Times New Roman" w:cs="Times New Roman"/>
          <w:b/>
          <w:bCs/>
          <w:color w:val="000000"/>
          <w:sz w:val="20"/>
          <w:szCs w:val="20"/>
          <w:u w:val="single"/>
        </w:rPr>
      </w:pPr>
    </w:p>
    <w:p w14:paraId="6C73D144" w14:textId="4BA8B50B" w:rsidR="00043CEB" w:rsidRPr="00DC2CAD" w:rsidRDefault="000F16A4" w:rsidP="00BA74C8">
      <w:pPr>
        <w:spacing w:after="0" w:line="240" w:lineRule="auto"/>
        <w:jc w:val="center"/>
        <w:rPr>
          <w:rFonts w:ascii="Times New Roman" w:eastAsia="Times New Roman" w:hAnsi="Times New Roman" w:cs="Times New Roman"/>
          <w:b/>
          <w:bCs/>
          <w:color w:val="000000"/>
          <w:sz w:val="36"/>
          <w:szCs w:val="36"/>
        </w:rPr>
      </w:pPr>
      <w:r w:rsidRPr="00DC2CAD">
        <w:rPr>
          <w:rFonts w:ascii="Times New Roman" w:eastAsia="Times New Roman" w:hAnsi="Times New Roman" w:cs="Times New Roman"/>
          <w:b/>
          <w:bCs/>
          <w:color w:val="000000"/>
          <w:sz w:val="36"/>
          <w:szCs w:val="36"/>
        </w:rPr>
        <w:t xml:space="preserve">ABC </w:t>
      </w:r>
      <w:r w:rsidR="00BA74C8" w:rsidRPr="005C4E2D">
        <w:rPr>
          <w:rFonts w:ascii="Times New Roman" w:eastAsia="Times New Roman" w:hAnsi="Times New Roman" w:cs="Times New Roman"/>
          <w:b/>
          <w:bCs/>
          <w:color w:val="000000"/>
          <w:sz w:val="36"/>
          <w:szCs w:val="36"/>
        </w:rPr>
        <w:t>Company</w:t>
      </w:r>
      <w:r w:rsidR="00BA74C8" w:rsidRPr="00927864">
        <w:rPr>
          <w:rFonts w:ascii="Times New Roman" w:eastAsia="Times New Roman" w:hAnsi="Times New Roman" w:cs="Times New Roman"/>
          <w:b/>
          <w:bCs/>
          <w:color w:val="000000"/>
          <w:sz w:val="36"/>
          <w:szCs w:val="36"/>
        </w:rPr>
        <w:t xml:space="preserve"> </w:t>
      </w:r>
      <w:r w:rsidR="00927864" w:rsidRPr="00927864">
        <w:rPr>
          <w:rFonts w:ascii="Times New Roman" w:eastAsia="Times New Roman" w:hAnsi="Times New Roman" w:cs="Times New Roman"/>
          <w:b/>
          <w:bCs/>
          <w:color w:val="000000"/>
          <w:sz w:val="36"/>
          <w:szCs w:val="36"/>
        </w:rPr>
        <w:t>(public joint stock)</w:t>
      </w:r>
    </w:p>
    <w:p w14:paraId="3B394AA4" w14:textId="57E53609" w:rsidR="00BA74C8" w:rsidRDefault="00DC2CAD" w:rsidP="00BA74C8">
      <w:pPr>
        <w:shd w:val="clear" w:color="auto" w:fill="FFFFFF" w:themeFill="background1"/>
        <w:spacing w:after="0" w:line="240" w:lineRule="auto"/>
        <w:jc w:val="center"/>
        <w:rPr>
          <w:rFonts w:ascii="Times New Roman" w:eastAsia="Times New Roman" w:hAnsi="Times New Roman" w:cs="Times New Roman"/>
          <w:b/>
          <w:bCs/>
          <w:color w:val="000000"/>
          <w:sz w:val="36"/>
          <w:szCs w:val="36"/>
          <w:rtl/>
        </w:rPr>
      </w:pPr>
      <w:r w:rsidRPr="005C4E2D">
        <w:rPr>
          <w:rFonts w:ascii="Times New Roman" w:eastAsia="Times New Roman" w:hAnsi="Times New Roman" w:cs="Times New Roman"/>
          <w:b/>
          <w:bCs/>
          <w:color w:val="000000"/>
          <w:sz w:val="36"/>
          <w:szCs w:val="36"/>
        </w:rPr>
        <w:t xml:space="preserve">Consolidated </w:t>
      </w:r>
      <w:r w:rsidR="00043CEB" w:rsidRPr="005C4E2D">
        <w:rPr>
          <w:rFonts w:ascii="Times New Roman" w:eastAsia="Times New Roman" w:hAnsi="Times New Roman" w:cs="Times New Roman"/>
          <w:b/>
          <w:bCs/>
          <w:color w:val="000000"/>
          <w:sz w:val="36"/>
          <w:szCs w:val="36"/>
        </w:rPr>
        <w:t>Financial Statements</w:t>
      </w:r>
      <w:r w:rsidRPr="005C4E2D">
        <w:rPr>
          <w:rFonts w:ascii="Times New Roman" w:eastAsia="Times New Roman" w:hAnsi="Times New Roman" w:cs="Times New Roman"/>
          <w:b/>
          <w:bCs/>
          <w:color w:val="000000"/>
          <w:sz w:val="36"/>
          <w:szCs w:val="36"/>
        </w:rPr>
        <w:t xml:space="preserve"> of </w:t>
      </w:r>
      <w:r w:rsidR="00666D10">
        <w:rPr>
          <w:rFonts w:ascii="Times New Roman" w:eastAsia="Times New Roman" w:hAnsi="Times New Roman" w:cs="Times New Roman"/>
          <w:b/>
          <w:bCs/>
          <w:color w:val="000000"/>
          <w:sz w:val="36"/>
          <w:szCs w:val="36"/>
        </w:rPr>
        <w:t xml:space="preserve">The </w:t>
      </w:r>
      <w:r w:rsidR="008E4EBE" w:rsidRPr="005C4E2D">
        <w:rPr>
          <w:rFonts w:ascii="Times New Roman" w:eastAsia="Times New Roman" w:hAnsi="Times New Roman" w:cs="Times New Roman"/>
          <w:b/>
          <w:bCs/>
          <w:color w:val="000000"/>
          <w:sz w:val="36"/>
          <w:szCs w:val="36"/>
        </w:rPr>
        <w:t>Group</w:t>
      </w:r>
      <w:r w:rsidRPr="005C4E2D">
        <w:rPr>
          <w:rFonts w:ascii="Times New Roman" w:eastAsia="Times New Roman" w:hAnsi="Times New Roman" w:cs="Times New Roman"/>
          <w:b/>
          <w:bCs/>
          <w:color w:val="000000"/>
          <w:sz w:val="36"/>
          <w:szCs w:val="36"/>
        </w:rPr>
        <w:t xml:space="preserve"> and </w:t>
      </w:r>
    </w:p>
    <w:p w14:paraId="323007BA" w14:textId="5273B025" w:rsidR="00043CEB" w:rsidRPr="00DC2CAD" w:rsidRDefault="00DC2CAD" w:rsidP="00BA74C8">
      <w:pPr>
        <w:shd w:val="clear" w:color="auto" w:fill="FFFFFF" w:themeFill="background1"/>
        <w:spacing w:after="0" w:line="240" w:lineRule="auto"/>
        <w:jc w:val="center"/>
        <w:rPr>
          <w:rFonts w:ascii="Times New Roman" w:eastAsia="Times New Roman" w:hAnsi="Times New Roman" w:cs="Times New Roman"/>
          <w:b/>
          <w:bCs/>
          <w:color w:val="000000"/>
          <w:sz w:val="36"/>
          <w:szCs w:val="36"/>
        </w:rPr>
      </w:pPr>
      <w:r w:rsidRPr="005C4E2D">
        <w:rPr>
          <w:rFonts w:ascii="Times New Roman" w:eastAsia="Times New Roman" w:hAnsi="Times New Roman" w:cs="Times New Roman"/>
          <w:b/>
          <w:bCs/>
          <w:color w:val="000000"/>
          <w:sz w:val="36"/>
          <w:szCs w:val="36"/>
        </w:rPr>
        <w:t xml:space="preserve">Financial Statements of ABC </w:t>
      </w:r>
      <w:r w:rsidR="008E4EBE" w:rsidRPr="005C4E2D">
        <w:rPr>
          <w:rFonts w:ascii="Times New Roman" w:eastAsia="Times New Roman" w:hAnsi="Times New Roman" w:cs="Times New Roman"/>
          <w:b/>
          <w:bCs/>
          <w:color w:val="000000"/>
          <w:sz w:val="36"/>
          <w:szCs w:val="36"/>
        </w:rPr>
        <w:t>Company</w:t>
      </w:r>
    </w:p>
    <w:p w14:paraId="77A5454E" w14:textId="102D1285" w:rsidR="00043CEB" w:rsidRPr="009B4797" w:rsidRDefault="00546C27" w:rsidP="009B4797">
      <w:pPr>
        <w:spacing w:after="0" w:line="240" w:lineRule="auto"/>
        <w:jc w:val="center"/>
        <w:rPr>
          <w:rFonts w:ascii="Times New Roman" w:hAnsi="Times New Roman" w:cs="Times New Roman"/>
          <w:b/>
          <w:bCs/>
          <w:color w:val="000000"/>
          <w:sz w:val="36"/>
          <w:szCs w:val="36"/>
        </w:rPr>
      </w:pPr>
      <w:r w:rsidRPr="00DC2CAD">
        <w:rPr>
          <w:rFonts w:ascii="Times New Roman" w:hAnsi="Times New Roman" w:cs="Times New Roman"/>
          <w:b/>
          <w:bCs/>
          <w:color w:val="000000"/>
          <w:sz w:val="36"/>
          <w:szCs w:val="36"/>
        </w:rPr>
        <w:t xml:space="preserve">For the </w:t>
      </w:r>
      <w:r w:rsidR="00043CEB" w:rsidRPr="00DC2CAD">
        <w:rPr>
          <w:rFonts w:ascii="Times New Roman" w:hAnsi="Times New Roman" w:cs="Times New Roman"/>
          <w:b/>
          <w:bCs/>
          <w:color w:val="000000"/>
          <w:sz w:val="36"/>
          <w:szCs w:val="36"/>
        </w:rPr>
        <w:t xml:space="preserve">year ended </w:t>
      </w:r>
      <w:r w:rsidR="00910A96" w:rsidRPr="00DC2CAD">
        <w:rPr>
          <w:rFonts w:ascii="Times New Roman" w:hAnsi="Times New Roman" w:cs="Times New Roman"/>
          <w:b/>
          <w:bCs/>
          <w:color w:val="000000"/>
          <w:sz w:val="36"/>
          <w:szCs w:val="36"/>
        </w:rPr>
        <w:t xml:space="preserve">19 March </w:t>
      </w:r>
      <w:r w:rsidR="00043CEB" w:rsidRPr="00DC2CAD">
        <w:rPr>
          <w:rFonts w:ascii="Times New Roman" w:hAnsi="Times New Roman" w:cs="Times New Roman"/>
          <w:b/>
          <w:bCs/>
          <w:color w:val="000000"/>
          <w:sz w:val="36"/>
          <w:szCs w:val="36"/>
        </w:rPr>
        <w:t>20X2</w:t>
      </w:r>
    </w:p>
    <w:p w14:paraId="1A60C044" w14:textId="77777777" w:rsidR="00F04330" w:rsidRPr="009B4797" w:rsidRDefault="007962C0" w:rsidP="009B4797">
      <w:pPr>
        <w:spacing w:after="0" w:line="240" w:lineRule="auto"/>
        <w:ind w:left="567" w:right="310" w:firstLine="284"/>
        <w:jc w:val="both"/>
        <w:rPr>
          <w:rFonts w:ascii="Times New Roman" w:eastAsia="Times New Roman" w:hAnsi="Times New Roman" w:cs="Times New Roman"/>
          <w:b/>
          <w:bCs/>
          <w:color w:val="000000"/>
          <w:sz w:val="20"/>
          <w:szCs w:val="20"/>
        </w:rPr>
        <w:sectPr w:rsidR="00F04330" w:rsidRPr="009B4797" w:rsidSect="00F849E3">
          <w:pgSz w:w="11907" w:h="16840" w:code="9"/>
          <w:pgMar w:top="1701" w:right="1134" w:bottom="1701" w:left="1701" w:header="720" w:footer="720" w:gutter="0"/>
          <w:cols w:space="720"/>
          <w:titlePg/>
          <w:docGrid w:linePitch="360"/>
        </w:sectPr>
      </w:pPr>
      <w:r w:rsidRPr="009B4797">
        <w:rPr>
          <w:rFonts w:ascii="Times New Roman" w:eastAsia="Times New Roman" w:hAnsi="Times New Roman" w:cs="Times New Roman"/>
          <w:b/>
          <w:bCs/>
          <w:color w:val="000000"/>
          <w:sz w:val="20"/>
          <w:szCs w:val="20"/>
        </w:rPr>
        <w:br w:type="page"/>
      </w:r>
    </w:p>
    <w:p w14:paraId="135B297F" w14:textId="77777777" w:rsidR="00043CEB" w:rsidRPr="009B4797" w:rsidRDefault="00043CEB" w:rsidP="00B54391">
      <w:pPr>
        <w:spacing w:after="0" w:line="240" w:lineRule="auto"/>
        <w:ind w:left="567" w:right="310" w:firstLine="284"/>
        <w:rPr>
          <w:rFonts w:ascii="Times New Roman" w:eastAsia="Times New Roman" w:hAnsi="Times New Roman" w:cs="Times New Roman"/>
          <w:b/>
          <w:bCs/>
          <w:color w:val="000000"/>
          <w:sz w:val="20"/>
          <w:szCs w:val="20"/>
        </w:rPr>
      </w:pPr>
    </w:p>
    <w:p w14:paraId="38B8A858" w14:textId="77777777" w:rsidR="00F04330" w:rsidRPr="009B4797" w:rsidRDefault="00F04330" w:rsidP="009B4797">
      <w:pPr>
        <w:spacing w:after="0" w:line="240" w:lineRule="auto"/>
        <w:ind w:left="567" w:right="310" w:firstLine="284"/>
        <w:jc w:val="both"/>
        <w:rPr>
          <w:rFonts w:ascii="Times New Roman" w:eastAsia="Times New Roman" w:hAnsi="Times New Roman" w:cs="Times New Roman"/>
          <w:b/>
          <w:bCs/>
          <w:color w:val="000000"/>
          <w:sz w:val="20"/>
          <w:szCs w:val="20"/>
        </w:rPr>
      </w:pPr>
    </w:p>
    <w:p w14:paraId="1F1F0380" w14:textId="77777777" w:rsidR="00F04330" w:rsidRPr="009B4797" w:rsidRDefault="00F04330" w:rsidP="009B4797">
      <w:pPr>
        <w:spacing w:after="0" w:line="240" w:lineRule="auto"/>
        <w:ind w:left="567" w:right="310" w:firstLine="284"/>
        <w:jc w:val="both"/>
        <w:rPr>
          <w:rFonts w:ascii="Times New Roman" w:eastAsia="Times New Roman" w:hAnsi="Times New Roman" w:cs="Times New Roman"/>
          <w:b/>
          <w:bCs/>
          <w:color w:val="000000"/>
          <w:sz w:val="20"/>
          <w:szCs w:val="20"/>
        </w:rPr>
      </w:pPr>
    </w:p>
    <w:p w14:paraId="03D5FC94" w14:textId="77777777" w:rsidR="007962C0" w:rsidRPr="009B4797" w:rsidRDefault="007962C0" w:rsidP="009B4797">
      <w:pPr>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Dear Shareholders</w:t>
      </w:r>
    </w:p>
    <w:p w14:paraId="43475A49" w14:textId="1D033CE7" w:rsidR="007962C0" w:rsidRPr="009B4797" w:rsidRDefault="00927864" w:rsidP="00A3249A">
      <w:pPr>
        <w:spacing w:after="0" w:line="240" w:lineRule="auto"/>
        <w:ind w:right="49"/>
        <w:jc w:val="both"/>
        <w:rPr>
          <w:rFonts w:ascii="Times New Roman" w:hAnsi="Times New Roman" w:cs="Times New Roman"/>
          <w:sz w:val="20"/>
          <w:szCs w:val="20"/>
        </w:rPr>
      </w:pPr>
      <w:r w:rsidRPr="00034372">
        <w:rPr>
          <w:rFonts w:ascii="Times New Roman" w:hAnsi="Times New Roman" w:cs="Times New Roman"/>
          <w:sz w:val="20"/>
          <w:szCs w:val="20"/>
          <w:shd w:val="clear" w:color="auto" w:fill="FFFFFF" w:themeFill="background1"/>
        </w:rPr>
        <w:t>Consolidated f</w:t>
      </w:r>
      <w:r w:rsidR="007962C0" w:rsidRPr="00034372">
        <w:rPr>
          <w:rFonts w:ascii="Times New Roman" w:hAnsi="Times New Roman" w:cs="Times New Roman"/>
          <w:sz w:val="20"/>
          <w:szCs w:val="20"/>
          <w:shd w:val="clear" w:color="auto" w:fill="FFFFFF" w:themeFill="background1"/>
        </w:rPr>
        <w:t xml:space="preserve">inancial statements of </w:t>
      </w:r>
      <w:r w:rsidR="00A3249A">
        <w:rPr>
          <w:rFonts w:ascii="Times New Roman" w:hAnsi="Times New Roman" w:cs="Times New Roman"/>
          <w:sz w:val="20"/>
          <w:szCs w:val="20"/>
          <w:shd w:val="clear" w:color="auto" w:fill="FFFFFF" w:themeFill="background1"/>
        </w:rPr>
        <w:t>t</w:t>
      </w:r>
      <w:r w:rsidR="000B3D08">
        <w:rPr>
          <w:rFonts w:ascii="Times New Roman" w:hAnsi="Times New Roman" w:cs="Times New Roman"/>
          <w:sz w:val="20"/>
          <w:szCs w:val="20"/>
          <w:shd w:val="clear" w:color="auto" w:fill="FFFFFF" w:themeFill="background1"/>
        </w:rPr>
        <w:t xml:space="preserve">he </w:t>
      </w:r>
      <w:r w:rsidR="008E4EBE" w:rsidRPr="00034372">
        <w:rPr>
          <w:rFonts w:ascii="Times New Roman" w:hAnsi="Times New Roman" w:cs="Times New Roman"/>
          <w:sz w:val="20"/>
          <w:szCs w:val="20"/>
          <w:shd w:val="clear" w:color="auto" w:fill="FFFFFF" w:themeFill="background1"/>
        </w:rPr>
        <w:t>Group</w:t>
      </w:r>
      <w:r w:rsidRPr="00034372">
        <w:rPr>
          <w:rFonts w:ascii="Times New Roman" w:hAnsi="Times New Roman" w:cs="Times New Roman"/>
          <w:sz w:val="20"/>
          <w:szCs w:val="20"/>
          <w:shd w:val="clear" w:color="auto" w:fill="FFFFFF" w:themeFill="background1"/>
        </w:rPr>
        <w:t xml:space="preserve"> and </w:t>
      </w:r>
      <w:r w:rsidR="00A3249A">
        <w:rPr>
          <w:rFonts w:ascii="Times New Roman" w:hAnsi="Times New Roman" w:cs="Times New Roman"/>
          <w:sz w:val="20"/>
          <w:szCs w:val="20"/>
          <w:shd w:val="clear" w:color="auto" w:fill="FFFFFF" w:themeFill="background1"/>
        </w:rPr>
        <w:t>f</w:t>
      </w:r>
      <w:r w:rsidRPr="00034372">
        <w:rPr>
          <w:rFonts w:ascii="Times New Roman" w:hAnsi="Times New Roman" w:cs="Times New Roman"/>
          <w:sz w:val="20"/>
          <w:szCs w:val="20"/>
          <w:shd w:val="clear" w:color="auto" w:fill="FFFFFF" w:themeFill="background1"/>
        </w:rPr>
        <w:t xml:space="preserve">inancial </w:t>
      </w:r>
      <w:r w:rsidR="00A3249A">
        <w:rPr>
          <w:rFonts w:ascii="Times New Roman" w:hAnsi="Times New Roman" w:cs="Times New Roman"/>
          <w:sz w:val="20"/>
          <w:szCs w:val="20"/>
          <w:shd w:val="clear" w:color="auto" w:fill="FFFFFF" w:themeFill="background1"/>
        </w:rPr>
        <w:t>s</w:t>
      </w:r>
      <w:r w:rsidRPr="00034372">
        <w:rPr>
          <w:rFonts w:ascii="Times New Roman" w:hAnsi="Times New Roman" w:cs="Times New Roman"/>
          <w:sz w:val="20"/>
          <w:szCs w:val="20"/>
          <w:shd w:val="clear" w:color="auto" w:fill="FFFFFF" w:themeFill="background1"/>
        </w:rPr>
        <w:t xml:space="preserve">tatements of </w:t>
      </w:r>
      <w:r w:rsidR="00771909" w:rsidRPr="005B146B">
        <w:rPr>
          <w:rFonts w:ascii="Times New Roman" w:eastAsia="Times New Roman" w:hAnsi="Times New Roman" w:cs="Times New Roman"/>
          <w:color w:val="000000"/>
          <w:sz w:val="20"/>
          <w:szCs w:val="20"/>
        </w:rPr>
        <w:t xml:space="preserve">ABC </w:t>
      </w:r>
      <w:r w:rsidR="00A3249A">
        <w:rPr>
          <w:rFonts w:ascii="Times New Roman" w:eastAsia="Times New Roman" w:hAnsi="Times New Roman" w:cs="Times New Roman"/>
          <w:color w:val="000000"/>
          <w:sz w:val="20"/>
          <w:szCs w:val="20"/>
        </w:rPr>
        <w:t>C</w:t>
      </w:r>
      <w:r w:rsidR="00F746D1">
        <w:rPr>
          <w:rFonts w:ascii="Times New Roman" w:eastAsia="Times New Roman" w:hAnsi="Times New Roman" w:cs="Times New Roman"/>
          <w:color w:val="000000"/>
          <w:sz w:val="20"/>
          <w:szCs w:val="20"/>
        </w:rPr>
        <w:t>ompany</w:t>
      </w:r>
      <w:r w:rsidR="00771909" w:rsidRPr="005B146B">
        <w:rPr>
          <w:rFonts w:ascii="Times New Roman" w:eastAsia="Times New Roman" w:hAnsi="Times New Roman" w:cs="Times New Roman"/>
          <w:color w:val="000000"/>
          <w:sz w:val="20"/>
          <w:szCs w:val="20"/>
        </w:rPr>
        <w:t xml:space="preserve"> </w:t>
      </w:r>
      <w:r w:rsidR="0079662C" w:rsidRPr="00034372">
        <w:rPr>
          <w:rFonts w:ascii="Times New Roman" w:hAnsi="Times New Roman" w:cs="Times New Roman"/>
          <w:sz w:val="20"/>
          <w:szCs w:val="20"/>
          <w:shd w:val="clear" w:color="auto" w:fill="FFFFFF" w:themeFill="background1"/>
        </w:rPr>
        <w:t>(public joint stock)</w:t>
      </w:r>
      <w:r w:rsidR="007962C0" w:rsidRPr="00034372">
        <w:rPr>
          <w:rFonts w:ascii="Times New Roman" w:hAnsi="Times New Roman" w:cs="Times New Roman"/>
          <w:sz w:val="20"/>
          <w:szCs w:val="20"/>
          <w:shd w:val="clear" w:color="auto" w:fill="FFFFFF" w:themeFill="background1"/>
        </w:rPr>
        <w:t xml:space="preserve"> for</w:t>
      </w:r>
      <w:r w:rsidR="007962C0" w:rsidRPr="009B4797">
        <w:rPr>
          <w:rFonts w:ascii="Times New Roman" w:hAnsi="Times New Roman" w:cs="Times New Roman"/>
          <w:sz w:val="20"/>
          <w:szCs w:val="20"/>
        </w:rPr>
        <w:t xml:space="preserve"> the year ended </w:t>
      </w:r>
      <w:r w:rsidR="00795631" w:rsidRPr="009B4797">
        <w:rPr>
          <w:rFonts w:ascii="Times New Roman" w:hAnsi="Times New Roman" w:cs="Times New Roman"/>
          <w:sz w:val="20"/>
          <w:szCs w:val="20"/>
        </w:rPr>
        <w:t xml:space="preserve">19 March </w:t>
      </w:r>
      <w:r w:rsidR="007962C0" w:rsidRPr="009B4797">
        <w:rPr>
          <w:rFonts w:ascii="Times New Roman" w:hAnsi="Times New Roman" w:cs="Times New Roman"/>
          <w:sz w:val="20"/>
          <w:szCs w:val="20"/>
        </w:rPr>
        <w:t>20X2</w:t>
      </w:r>
      <w:r w:rsidR="00795631" w:rsidRPr="009B4797">
        <w:rPr>
          <w:rFonts w:ascii="Times New Roman" w:hAnsi="Times New Roman" w:cs="Times New Roman"/>
          <w:sz w:val="20"/>
          <w:szCs w:val="20"/>
        </w:rPr>
        <w:t xml:space="preserve"> </w:t>
      </w:r>
      <w:r w:rsidR="007962C0" w:rsidRPr="009B4797">
        <w:rPr>
          <w:rFonts w:ascii="Times New Roman" w:hAnsi="Times New Roman" w:cs="Times New Roman"/>
          <w:sz w:val="20"/>
          <w:szCs w:val="20"/>
        </w:rPr>
        <w:t>are attached.</w:t>
      </w:r>
      <w:r w:rsidR="00043CEB" w:rsidRPr="009B4797">
        <w:rPr>
          <w:rFonts w:ascii="Times New Roman" w:hAnsi="Times New Roman" w:cs="Times New Roman"/>
          <w:sz w:val="20"/>
          <w:szCs w:val="20"/>
        </w:rPr>
        <w:t xml:space="preserve"> </w:t>
      </w:r>
      <w:r w:rsidR="007962C0" w:rsidRPr="009B4797">
        <w:rPr>
          <w:rFonts w:ascii="Times New Roman" w:hAnsi="Times New Roman" w:cs="Times New Roman"/>
          <w:sz w:val="20"/>
          <w:szCs w:val="20"/>
        </w:rPr>
        <w:t>Components of the financial statements are as follows:</w:t>
      </w:r>
    </w:p>
    <w:p w14:paraId="235F75EB" w14:textId="77777777" w:rsidR="00D94FF6" w:rsidRPr="009B4797" w:rsidRDefault="00D94FF6" w:rsidP="009B4797">
      <w:pPr>
        <w:spacing w:after="0" w:line="240" w:lineRule="auto"/>
        <w:ind w:right="49"/>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09"/>
      </w:tblGrid>
      <w:tr w:rsidR="00043CEB" w:rsidRPr="009B4797" w14:paraId="546397F5" w14:textId="77777777" w:rsidTr="00C671B1">
        <w:trPr>
          <w:jc w:val="center"/>
        </w:trPr>
        <w:tc>
          <w:tcPr>
            <w:tcW w:w="6379" w:type="dxa"/>
          </w:tcPr>
          <w:p w14:paraId="203B7238" w14:textId="77777777" w:rsidR="00043CEB" w:rsidRPr="00F746D1" w:rsidRDefault="00043CEB" w:rsidP="009B4797">
            <w:pPr>
              <w:ind w:right="310"/>
              <w:rPr>
                <w:rFonts w:ascii="Times New Roman" w:hAnsi="Times New Roman" w:cs="Times New Roman"/>
                <w:b/>
                <w:bCs/>
                <w:sz w:val="18"/>
                <w:szCs w:val="18"/>
              </w:rPr>
            </w:pPr>
          </w:p>
        </w:tc>
        <w:tc>
          <w:tcPr>
            <w:tcW w:w="709" w:type="dxa"/>
            <w:vAlign w:val="center"/>
          </w:tcPr>
          <w:p w14:paraId="23998A83" w14:textId="77777777" w:rsidR="00043CEB" w:rsidRPr="00F746D1" w:rsidRDefault="00043CEB" w:rsidP="009B4797">
            <w:pPr>
              <w:pBdr>
                <w:bottom w:val="single" w:sz="4" w:space="1" w:color="auto"/>
              </w:pBdr>
              <w:jc w:val="center"/>
              <w:rPr>
                <w:rFonts w:ascii="Times New Roman" w:hAnsi="Times New Roman" w:cs="Times New Roman"/>
                <w:b/>
                <w:bCs/>
                <w:sz w:val="18"/>
                <w:szCs w:val="18"/>
              </w:rPr>
            </w:pPr>
            <w:r w:rsidRPr="00F746D1">
              <w:rPr>
                <w:rFonts w:ascii="Times New Roman" w:hAnsi="Times New Roman" w:cs="Times New Roman"/>
                <w:b/>
                <w:bCs/>
                <w:sz w:val="18"/>
                <w:szCs w:val="18"/>
              </w:rPr>
              <w:t>Page</w:t>
            </w:r>
          </w:p>
        </w:tc>
      </w:tr>
      <w:tr w:rsidR="0062504E" w:rsidRPr="009B4797" w14:paraId="799F3DA2" w14:textId="77777777" w:rsidTr="00C671B1">
        <w:trPr>
          <w:jc w:val="center"/>
        </w:trPr>
        <w:tc>
          <w:tcPr>
            <w:tcW w:w="6379" w:type="dxa"/>
          </w:tcPr>
          <w:p w14:paraId="2B398438" w14:textId="66374652" w:rsidR="0062504E" w:rsidRPr="00F746D1" w:rsidRDefault="0062504E" w:rsidP="00F746D1">
            <w:pPr>
              <w:ind w:right="310"/>
              <w:jc w:val="both"/>
              <w:rPr>
                <w:rFonts w:ascii="Times New Roman" w:hAnsi="Times New Roman" w:cs="Times New Roman"/>
                <w:b/>
                <w:bCs/>
                <w:sz w:val="18"/>
                <w:szCs w:val="18"/>
              </w:rPr>
            </w:pPr>
            <w:r w:rsidRPr="00F746D1">
              <w:rPr>
                <w:rFonts w:ascii="Times New Roman" w:hAnsi="Times New Roman" w:cs="Times New Roman"/>
                <w:b/>
                <w:bCs/>
                <w:sz w:val="18"/>
                <w:szCs w:val="18"/>
              </w:rPr>
              <w:t xml:space="preserve">a. </w:t>
            </w:r>
            <w:r w:rsidR="00F746D1" w:rsidRPr="00F746D1">
              <w:rPr>
                <w:rFonts w:ascii="Times New Roman" w:hAnsi="Times New Roman" w:cs="Times New Roman"/>
                <w:b/>
                <w:bCs/>
                <w:sz w:val="18"/>
                <w:szCs w:val="18"/>
              </w:rPr>
              <w:t>C</w:t>
            </w:r>
            <w:r w:rsidRPr="00F746D1">
              <w:rPr>
                <w:rFonts w:ascii="Times New Roman" w:hAnsi="Times New Roman" w:cs="Times New Roman"/>
                <w:b/>
                <w:bCs/>
                <w:sz w:val="18"/>
                <w:szCs w:val="18"/>
              </w:rPr>
              <w:t xml:space="preserve">onsolidated financial statements of </w:t>
            </w:r>
            <w:r w:rsidR="008E4EBE" w:rsidRPr="00F746D1">
              <w:rPr>
                <w:rFonts w:ascii="Times New Roman" w:hAnsi="Times New Roman" w:cs="Times New Roman"/>
                <w:b/>
                <w:bCs/>
                <w:sz w:val="18"/>
                <w:szCs w:val="18"/>
              </w:rPr>
              <w:t>Group</w:t>
            </w:r>
          </w:p>
        </w:tc>
        <w:tc>
          <w:tcPr>
            <w:tcW w:w="709" w:type="dxa"/>
            <w:vAlign w:val="center"/>
          </w:tcPr>
          <w:p w14:paraId="589224EB" w14:textId="77777777" w:rsidR="0062504E" w:rsidRPr="00F746D1" w:rsidRDefault="0062504E" w:rsidP="009B4797">
            <w:pPr>
              <w:jc w:val="center"/>
              <w:rPr>
                <w:rFonts w:ascii="Times New Roman" w:hAnsi="Times New Roman" w:cs="Times New Roman"/>
                <w:b/>
                <w:bCs/>
                <w:sz w:val="18"/>
                <w:szCs w:val="18"/>
              </w:rPr>
            </w:pPr>
          </w:p>
        </w:tc>
      </w:tr>
      <w:tr w:rsidR="00043CEB" w:rsidRPr="009B4797" w14:paraId="48045FF2" w14:textId="77777777" w:rsidTr="00C671B1">
        <w:trPr>
          <w:jc w:val="center"/>
        </w:trPr>
        <w:tc>
          <w:tcPr>
            <w:tcW w:w="6379" w:type="dxa"/>
          </w:tcPr>
          <w:p w14:paraId="0BC98014" w14:textId="2D870D73" w:rsidR="00043CEB" w:rsidRPr="009B4797" w:rsidRDefault="0062504E" w:rsidP="006D1D01">
            <w:pPr>
              <w:pStyle w:val="ListParagraph"/>
              <w:numPr>
                <w:ilvl w:val="0"/>
                <w:numId w:val="10"/>
              </w:numPr>
              <w:ind w:left="360" w:right="310" w:hanging="188"/>
              <w:jc w:val="both"/>
              <w:rPr>
                <w:rFonts w:ascii="Times New Roman" w:hAnsi="Times New Roman" w:cs="Times New Roman"/>
                <w:sz w:val="20"/>
                <w:szCs w:val="20"/>
              </w:rPr>
            </w:pPr>
            <w:r>
              <w:rPr>
                <w:rFonts w:ascii="Times New Roman" w:eastAsia="Times New Roman" w:hAnsi="Times New Roman" w:cs="Times New Roman"/>
                <w:color w:val="000000"/>
                <w:sz w:val="20"/>
                <w:szCs w:val="20"/>
              </w:rPr>
              <w:t>Consolidated s</w:t>
            </w:r>
            <w:r w:rsidR="00FA1965" w:rsidRPr="009B4797">
              <w:rPr>
                <w:rFonts w:ascii="Times New Roman" w:eastAsia="Times New Roman" w:hAnsi="Times New Roman" w:cs="Times New Roman"/>
                <w:color w:val="000000"/>
                <w:sz w:val="20"/>
                <w:szCs w:val="20"/>
              </w:rPr>
              <w:t xml:space="preserve">tatement of profit or loss </w:t>
            </w:r>
          </w:p>
        </w:tc>
        <w:tc>
          <w:tcPr>
            <w:tcW w:w="709" w:type="dxa"/>
            <w:vAlign w:val="center"/>
          </w:tcPr>
          <w:p w14:paraId="4C432C39" w14:textId="74F08208" w:rsidR="00043CEB" w:rsidRPr="009B4797" w:rsidRDefault="00C671B1" w:rsidP="009B4797">
            <w:pPr>
              <w:jc w:val="center"/>
              <w:rPr>
                <w:rFonts w:ascii="Times New Roman" w:hAnsi="Times New Roman" w:cs="Times New Roman"/>
                <w:sz w:val="20"/>
                <w:szCs w:val="20"/>
              </w:rPr>
            </w:pPr>
            <w:r>
              <w:rPr>
                <w:rFonts w:ascii="Times New Roman" w:hAnsi="Times New Roman" w:cs="Times New Roman"/>
                <w:sz w:val="20"/>
                <w:szCs w:val="20"/>
              </w:rPr>
              <w:t>2</w:t>
            </w:r>
          </w:p>
        </w:tc>
      </w:tr>
      <w:tr w:rsidR="00043CEB" w:rsidRPr="009B4797" w14:paraId="32B1FCCA" w14:textId="77777777" w:rsidTr="00C671B1">
        <w:trPr>
          <w:jc w:val="center"/>
        </w:trPr>
        <w:tc>
          <w:tcPr>
            <w:tcW w:w="6379" w:type="dxa"/>
          </w:tcPr>
          <w:p w14:paraId="6AE1AD90" w14:textId="5C8FEFC3" w:rsidR="00043CEB" w:rsidRPr="009B4797" w:rsidRDefault="0062504E"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Consolidated s</w:t>
            </w:r>
            <w:r w:rsidR="00FA1965" w:rsidRPr="009B4797">
              <w:rPr>
                <w:rFonts w:ascii="Times New Roman" w:eastAsia="Times New Roman" w:hAnsi="Times New Roman" w:cs="Times New Roman"/>
                <w:color w:val="000000"/>
                <w:sz w:val="20"/>
                <w:szCs w:val="20"/>
              </w:rPr>
              <w:t>tatement of comprehensive income</w:t>
            </w:r>
          </w:p>
        </w:tc>
        <w:tc>
          <w:tcPr>
            <w:tcW w:w="709" w:type="dxa"/>
            <w:vAlign w:val="center"/>
          </w:tcPr>
          <w:p w14:paraId="6ECC67AB" w14:textId="49B96038" w:rsidR="00043CEB" w:rsidRPr="009B4797" w:rsidRDefault="00C671B1" w:rsidP="009B4797">
            <w:pPr>
              <w:jc w:val="center"/>
              <w:rPr>
                <w:rFonts w:ascii="Times New Roman" w:hAnsi="Times New Roman" w:cs="Times New Roman"/>
                <w:sz w:val="20"/>
                <w:szCs w:val="20"/>
              </w:rPr>
            </w:pPr>
            <w:r>
              <w:rPr>
                <w:rFonts w:ascii="Times New Roman" w:hAnsi="Times New Roman" w:cs="Times New Roman"/>
                <w:sz w:val="20"/>
                <w:szCs w:val="20"/>
              </w:rPr>
              <w:t>3</w:t>
            </w:r>
          </w:p>
        </w:tc>
      </w:tr>
      <w:tr w:rsidR="00043CEB" w:rsidRPr="009B4797" w14:paraId="145AEEC7" w14:textId="77777777" w:rsidTr="00C671B1">
        <w:trPr>
          <w:jc w:val="center"/>
        </w:trPr>
        <w:tc>
          <w:tcPr>
            <w:tcW w:w="6379" w:type="dxa"/>
          </w:tcPr>
          <w:p w14:paraId="713B99FC" w14:textId="7CF80EB2" w:rsidR="00043CEB" w:rsidRPr="009B4797" w:rsidRDefault="0062504E"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Consolidated s</w:t>
            </w:r>
            <w:r w:rsidR="00FA1965" w:rsidRPr="009B4797">
              <w:rPr>
                <w:rFonts w:ascii="Times New Roman" w:eastAsia="Times New Roman" w:hAnsi="Times New Roman" w:cs="Times New Roman"/>
                <w:color w:val="000000"/>
                <w:sz w:val="20"/>
                <w:szCs w:val="20"/>
              </w:rPr>
              <w:t>tatement of financial position</w:t>
            </w:r>
          </w:p>
        </w:tc>
        <w:tc>
          <w:tcPr>
            <w:tcW w:w="709" w:type="dxa"/>
            <w:vAlign w:val="center"/>
          </w:tcPr>
          <w:p w14:paraId="168F5920" w14:textId="1694C10B" w:rsidR="00043CEB" w:rsidRPr="009B4797" w:rsidRDefault="00C671B1" w:rsidP="00B90279">
            <w:pPr>
              <w:jc w:val="center"/>
              <w:rPr>
                <w:rFonts w:ascii="Times New Roman" w:hAnsi="Times New Roman" w:cs="Times New Roman"/>
                <w:sz w:val="20"/>
                <w:szCs w:val="20"/>
              </w:rPr>
            </w:pPr>
            <w:r>
              <w:rPr>
                <w:rFonts w:ascii="Times New Roman" w:hAnsi="Times New Roman" w:cs="Times New Roman"/>
                <w:sz w:val="20"/>
                <w:szCs w:val="20"/>
              </w:rPr>
              <w:t>4</w:t>
            </w:r>
          </w:p>
        </w:tc>
      </w:tr>
      <w:tr w:rsidR="00FA1965" w:rsidRPr="009B4797" w14:paraId="5135385E" w14:textId="77777777" w:rsidTr="00C671B1">
        <w:trPr>
          <w:jc w:val="center"/>
        </w:trPr>
        <w:tc>
          <w:tcPr>
            <w:tcW w:w="6379" w:type="dxa"/>
          </w:tcPr>
          <w:p w14:paraId="7F870D13" w14:textId="0BFF9571" w:rsidR="00FA1965" w:rsidRPr="009B4797" w:rsidRDefault="0062504E"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Consolidated s</w:t>
            </w:r>
            <w:r w:rsidR="00FA1965" w:rsidRPr="009B4797">
              <w:rPr>
                <w:rFonts w:ascii="Times New Roman" w:eastAsia="Times New Roman" w:hAnsi="Times New Roman" w:cs="Times New Roman"/>
                <w:color w:val="000000"/>
                <w:sz w:val="20"/>
                <w:szCs w:val="20"/>
              </w:rPr>
              <w:t>tatement of changes in equity</w:t>
            </w:r>
          </w:p>
        </w:tc>
        <w:tc>
          <w:tcPr>
            <w:tcW w:w="709" w:type="dxa"/>
            <w:vAlign w:val="center"/>
          </w:tcPr>
          <w:p w14:paraId="7B0D885C" w14:textId="6E391FFF" w:rsidR="00FA1965" w:rsidRPr="009B4797" w:rsidRDefault="00B90279" w:rsidP="009B4797">
            <w:pPr>
              <w:jc w:val="center"/>
              <w:rPr>
                <w:rFonts w:ascii="Times New Roman" w:hAnsi="Times New Roman" w:cs="Times New Roman"/>
                <w:sz w:val="20"/>
                <w:szCs w:val="20"/>
              </w:rPr>
            </w:pPr>
            <w:r>
              <w:rPr>
                <w:rFonts w:ascii="Times New Roman" w:hAnsi="Times New Roman" w:cs="Times New Roman"/>
                <w:sz w:val="20"/>
                <w:szCs w:val="20"/>
              </w:rPr>
              <w:t>5</w:t>
            </w:r>
          </w:p>
        </w:tc>
      </w:tr>
      <w:tr w:rsidR="00043CEB" w:rsidRPr="009B4797" w14:paraId="78F6CFDD" w14:textId="77777777" w:rsidTr="00C671B1">
        <w:trPr>
          <w:jc w:val="center"/>
        </w:trPr>
        <w:tc>
          <w:tcPr>
            <w:tcW w:w="6379" w:type="dxa"/>
          </w:tcPr>
          <w:p w14:paraId="01C04D3D" w14:textId="21928FBF" w:rsidR="00043CEB" w:rsidRPr="009B4797" w:rsidRDefault="0062504E"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Consolidated s</w:t>
            </w:r>
            <w:r w:rsidR="00043CEB" w:rsidRPr="009B4797">
              <w:rPr>
                <w:rFonts w:ascii="Times New Roman" w:eastAsia="Times New Roman" w:hAnsi="Times New Roman" w:cs="Times New Roman"/>
                <w:color w:val="000000"/>
                <w:sz w:val="20"/>
                <w:szCs w:val="20"/>
              </w:rPr>
              <w:t>tatement of cash flows</w:t>
            </w:r>
          </w:p>
        </w:tc>
        <w:tc>
          <w:tcPr>
            <w:tcW w:w="709" w:type="dxa"/>
            <w:vAlign w:val="center"/>
          </w:tcPr>
          <w:p w14:paraId="495FBD87" w14:textId="0B15EC4C" w:rsidR="00043CEB" w:rsidRPr="009B4797" w:rsidRDefault="004272EF" w:rsidP="009B4797">
            <w:pPr>
              <w:jc w:val="center"/>
              <w:rPr>
                <w:rFonts w:ascii="Times New Roman" w:hAnsi="Times New Roman" w:cs="Times New Roman"/>
                <w:sz w:val="20"/>
                <w:szCs w:val="20"/>
              </w:rPr>
            </w:pPr>
            <w:r>
              <w:rPr>
                <w:rFonts w:ascii="Times New Roman" w:hAnsi="Times New Roman" w:cs="Times New Roman"/>
                <w:sz w:val="20"/>
                <w:szCs w:val="20"/>
              </w:rPr>
              <w:t>6</w:t>
            </w:r>
          </w:p>
        </w:tc>
      </w:tr>
      <w:tr w:rsidR="0062504E" w:rsidRPr="009B4797" w14:paraId="73152320" w14:textId="77777777" w:rsidTr="00C671B1">
        <w:trPr>
          <w:jc w:val="center"/>
        </w:trPr>
        <w:tc>
          <w:tcPr>
            <w:tcW w:w="6379" w:type="dxa"/>
          </w:tcPr>
          <w:p w14:paraId="157A3AA7" w14:textId="707F5CDF" w:rsidR="0062504E" w:rsidRPr="00F746D1" w:rsidRDefault="0062504E" w:rsidP="00F746D1">
            <w:pPr>
              <w:ind w:right="310"/>
              <w:jc w:val="both"/>
              <w:rPr>
                <w:rFonts w:ascii="Times New Roman" w:eastAsia="Times New Roman" w:hAnsi="Times New Roman" w:cs="Times New Roman"/>
                <w:b/>
                <w:bCs/>
                <w:color w:val="000000"/>
                <w:sz w:val="18"/>
                <w:szCs w:val="18"/>
              </w:rPr>
            </w:pPr>
            <w:r w:rsidRPr="00F746D1">
              <w:rPr>
                <w:rFonts w:ascii="Times New Roman" w:eastAsia="Times New Roman" w:hAnsi="Times New Roman" w:cs="Times New Roman"/>
                <w:b/>
                <w:bCs/>
                <w:color w:val="000000"/>
                <w:sz w:val="18"/>
                <w:szCs w:val="18"/>
              </w:rPr>
              <w:t xml:space="preserve">b. </w:t>
            </w:r>
            <w:r w:rsidR="00F746D1" w:rsidRPr="00F746D1">
              <w:rPr>
                <w:rFonts w:ascii="Times New Roman" w:eastAsia="Times New Roman" w:hAnsi="Times New Roman" w:cs="Times New Roman"/>
                <w:b/>
                <w:bCs/>
                <w:color w:val="000000"/>
                <w:sz w:val="18"/>
                <w:szCs w:val="18"/>
              </w:rPr>
              <w:t>F</w:t>
            </w:r>
            <w:r w:rsidRPr="00F746D1">
              <w:rPr>
                <w:rFonts w:ascii="Times New Roman" w:eastAsia="Times New Roman" w:hAnsi="Times New Roman" w:cs="Times New Roman"/>
                <w:b/>
                <w:bCs/>
                <w:color w:val="000000"/>
                <w:sz w:val="18"/>
                <w:szCs w:val="18"/>
              </w:rPr>
              <w:t>inancial statements</w:t>
            </w:r>
            <w:r w:rsidR="00034372" w:rsidRPr="00F746D1">
              <w:rPr>
                <w:rFonts w:ascii="Times New Roman" w:eastAsia="Times New Roman" w:hAnsi="Times New Roman" w:cs="Times New Roman"/>
                <w:b/>
                <w:bCs/>
                <w:color w:val="000000"/>
                <w:sz w:val="18"/>
                <w:szCs w:val="18"/>
              </w:rPr>
              <w:t xml:space="preserve"> of</w:t>
            </w:r>
            <w:r w:rsidRPr="00F746D1">
              <w:rPr>
                <w:rFonts w:ascii="Times New Roman" w:eastAsia="Times New Roman" w:hAnsi="Times New Roman" w:cs="Times New Roman"/>
                <w:b/>
                <w:bCs/>
                <w:color w:val="000000"/>
                <w:sz w:val="18"/>
                <w:szCs w:val="18"/>
              </w:rPr>
              <w:t xml:space="preserve"> </w:t>
            </w:r>
            <w:r w:rsidR="005B146B" w:rsidRPr="00F746D1">
              <w:rPr>
                <w:rFonts w:ascii="Times New Roman" w:eastAsia="Times New Roman" w:hAnsi="Times New Roman" w:cs="Times New Roman"/>
                <w:b/>
                <w:bCs/>
                <w:color w:val="000000"/>
                <w:sz w:val="18"/>
                <w:szCs w:val="18"/>
              </w:rPr>
              <w:t xml:space="preserve">ABC </w:t>
            </w:r>
            <w:r w:rsidR="00F746D1">
              <w:rPr>
                <w:rFonts w:ascii="Times New Roman" w:eastAsia="Times New Roman" w:hAnsi="Times New Roman" w:cs="Times New Roman"/>
                <w:b/>
                <w:bCs/>
                <w:color w:val="000000"/>
                <w:sz w:val="18"/>
                <w:szCs w:val="18"/>
              </w:rPr>
              <w:t>company</w:t>
            </w:r>
            <w:r w:rsidR="005B146B" w:rsidRPr="00F746D1">
              <w:rPr>
                <w:rFonts w:ascii="Times New Roman" w:eastAsia="Times New Roman" w:hAnsi="Times New Roman" w:cs="Times New Roman"/>
                <w:b/>
                <w:bCs/>
                <w:color w:val="000000"/>
                <w:sz w:val="18"/>
                <w:szCs w:val="18"/>
              </w:rPr>
              <w:t xml:space="preserve"> (public joint stock)</w:t>
            </w:r>
          </w:p>
        </w:tc>
        <w:tc>
          <w:tcPr>
            <w:tcW w:w="709" w:type="dxa"/>
            <w:vAlign w:val="center"/>
          </w:tcPr>
          <w:p w14:paraId="0D28D8E3" w14:textId="77777777" w:rsidR="0062504E" w:rsidRPr="00F746D1" w:rsidRDefault="0062504E" w:rsidP="009B4797">
            <w:pPr>
              <w:jc w:val="center"/>
              <w:rPr>
                <w:rFonts w:ascii="Times New Roman" w:hAnsi="Times New Roman" w:cs="Times New Roman"/>
                <w:b/>
                <w:bCs/>
                <w:sz w:val="18"/>
                <w:szCs w:val="18"/>
              </w:rPr>
            </w:pPr>
          </w:p>
        </w:tc>
      </w:tr>
      <w:tr w:rsidR="0062504E" w:rsidRPr="009B4797" w14:paraId="64F9F251" w14:textId="77777777" w:rsidTr="00C671B1">
        <w:trPr>
          <w:jc w:val="center"/>
        </w:trPr>
        <w:tc>
          <w:tcPr>
            <w:tcW w:w="6379" w:type="dxa"/>
          </w:tcPr>
          <w:p w14:paraId="3EB7C081" w14:textId="560A9541" w:rsidR="0062504E" w:rsidRPr="000862F0" w:rsidRDefault="000862F0"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tatement of profit or loss</w:t>
            </w:r>
          </w:p>
        </w:tc>
        <w:tc>
          <w:tcPr>
            <w:tcW w:w="709" w:type="dxa"/>
            <w:vAlign w:val="center"/>
          </w:tcPr>
          <w:p w14:paraId="2A60F73F" w14:textId="5AF6AFED" w:rsidR="0062504E" w:rsidRPr="009B4797" w:rsidRDefault="00B90279" w:rsidP="009B4797">
            <w:pPr>
              <w:jc w:val="center"/>
              <w:rPr>
                <w:rFonts w:ascii="Times New Roman" w:hAnsi="Times New Roman" w:cs="Times New Roman"/>
                <w:sz w:val="20"/>
                <w:szCs w:val="20"/>
              </w:rPr>
            </w:pPr>
            <w:r>
              <w:rPr>
                <w:rFonts w:ascii="Times New Roman" w:hAnsi="Times New Roman" w:cs="Times New Roman"/>
                <w:sz w:val="20"/>
                <w:szCs w:val="20"/>
              </w:rPr>
              <w:t>7</w:t>
            </w:r>
          </w:p>
        </w:tc>
      </w:tr>
      <w:tr w:rsidR="0062504E" w:rsidRPr="009B4797" w14:paraId="53FE296E" w14:textId="77777777" w:rsidTr="00C671B1">
        <w:trPr>
          <w:jc w:val="center"/>
        </w:trPr>
        <w:tc>
          <w:tcPr>
            <w:tcW w:w="6379" w:type="dxa"/>
          </w:tcPr>
          <w:p w14:paraId="3DA183B8" w14:textId="594EA64F" w:rsidR="0062504E" w:rsidRDefault="000862F0"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tatement of comprehensive income</w:t>
            </w:r>
          </w:p>
        </w:tc>
        <w:tc>
          <w:tcPr>
            <w:tcW w:w="709" w:type="dxa"/>
            <w:vAlign w:val="center"/>
          </w:tcPr>
          <w:p w14:paraId="7846ECFA" w14:textId="44CF1E62" w:rsidR="0062504E" w:rsidRPr="009B4797" w:rsidRDefault="00B90279" w:rsidP="009B4797">
            <w:pPr>
              <w:jc w:val="center"/>
              <w:rPr>
                <w:rFonts w:ascii="Times New Roman" w:hAnsi="Times New Roman" w:cs="Times New Roman"/>
                <w:sz w:val="20"/>
                <w:szCs w:val="20"/>
              </w:rPr>
            </w:pPr>
            <w:r>
              <w:rPr>
                <w:rFonts w:ascii="Times New Roman" w:hAnsi="Times New Roman" w:cs="Times New Roman"/>
                <w:sz w:val="20"/>
                <w:szCs w:val="20"/>
              </w:rPr>
              <w:t>8</w:t>
            </w:r>
          </w:p>
        </w:tc>
      </w:tr>
      <w:tr w:rsidR="0062504E" w:rsidRPr="009B4797" w14:paraId="30113AA8" w14:textId="77777777" w:rsidTr="00C671B1">
        <w:trPr>
          <w:jc w:val="center"/>
        </w:trPr>
        <w:tc>
          <w:tcPr>
            <w:tcW w:w="6379" w:type="dxa"/>
          </w:tcPr>
          <w:p w14:paraId="58884F7B" w14:textId="12A18A6A" w:rsidR="0062504E" w:rsidRDefault="000862F0"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tatement of financial position</w:t>
            </w:r>
          </w:p>
        </w:tc>
        <w:tc>
          <w:tcPr>
            <w:tcW w:w="709" w:type="dxa"/>
            <w:vAlign w:val="center"/>
          </w:tcPr>
          <w:p w14:paraId="005DF874" w14:textId="3845C320" w:rsidR="0062504E" w:rsidRPr="009B4797" w:rsidRDefault="00B90279" w:rsidP="009B4797">
            <w:pPr>
              <w:jc w:val="center"/>
              <w:rPr>
                <w:rFonts w:ascii="Times New Roman" w:hAnsi="Times New Roman" w:cs="Times New Roman"/>
                <w:sz w:val="20"/>
                <w:szCs w:val="20"/>
              </w:rPr>
            </w:pPr>
            <w:r>
              <w:rPr>
                <w:rFonts w:ascii="Times New Roman" w:hAnsi="Times New Roman" w:cs="Times New Roman"/>
                <w:sz w:val="20"/>
                <w:szCs w:val="20"/>
              </w:rPr>
              <w:t>9</w:t>
            </w:r>
          </w:p>
        </w:tc>
      </w:tr>
      <w:tr w:rsidR="0062504E" w:rsidRPr="009B4797" w14:paraId="7366FA22" w14:textId="77777777" w:rsidTr="00C671B1">
        <w:trPr>
          <w:jc w:val="center"/>
        </w:trPr>
        <w:tc>
          <w:tcPr>
            <w:tcW w:w="6379" w:type="dxa"/>
          </w:tcPr>
          <w:p w14:paraId="20040192" w14:textId="38A8FE9F" w:rsidR="0062504E" w:rsidRDefault="000862F0"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tatement of changes in equity</w:t>
            </w:r>
          </w:p>
        </w:tc>
        <w:tc>
          <w:tcPr>
            <w:tcW w:w="709" w:type="dxa"/>
            <w:vAlign w:val="center"/>
          </w:tcPr>
          <w:p w14:paraId="54BD0B4A" w14:textId="4289E211" w:rsidR="0062504E" w:rsidRPr="009B4797" w:rsidRDefault="00B90279" w:rsidP="009B4797">
            <w:pPr>
              <w:jc w:val="center"/>
              <w:rPr>
                <w:rFonts w:ascii="Times New Roman" w:hAnsi="Times New Roman" w:cs="Times New Roman"/>
                <w:sz w:val="20"/>
                <w:szCs w:val="20"/>
              </w:rPr>
            </w:pPr>
            <w:r>
              <w:rPr>
                <w:rFonts w:ascii="Times New Roman" w:hAnsi="Times New Roman" w:cs="Times New Roman"/>
                <w:sz w:val="20"/>
                <w:szCs w:val="20"/>
              </w:rPr>
              <w:t>10</w:t>
            </w:r>
          </w:p>
        </w:tc>
      </w:tr>
      <w:tr w:rsidR="000862F0" w:rsidRPr="009B4797" w14:paraId="6FE261D9" w14:textId="77777777" w:rsidTr="00C671B1">
        <w:trPr>
          <w:jc w:val="center"/>
        </w:trPr>
        <w:tc>
          <w:tcPr>
            <w:tcW w:w="6379" w:type="dxa"/>
          </w:tcPr>
          <w:p w14:paraId="2C4458E9" w14:textId="54FBE232" w:rsidR="000862F0" w:rsidRDefault="000862F0" w:rsidP="006D1D01">
            <w:pPr>
              <w:pStyle w:val="ListParagraph"/>
              <w:numPr>
                <w:ilvl w:val="0"/>
                <w:numId w:val="10"/>
              </w:numPr>
              <w:ind w:left="360" w:right="310" w:hanging="1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tatement of cash flows</w:t>
            </w:r>
          </w:p>
        </w:tc>
        <w:tc>
          <w:tcPr>
            <w:tcW w:w="709" w:type="dxa"/>
            <w:vAlign w:val="center"/>
          </w:tcPr>
          <w:p w14:paraId="5513B3B7" w14:textId="6BD58B60" w:rsidR="000862F0" w:rsidRPr="009B4797" w:rsidRDefault="00B90279" w:rsidP="009B4797">
            <w:pPr>
              <w:jc w:val="center"/>
              <w:rPr>
                <w:rFonts w:ascii="Times New Roman" w:hAnsi="Times New Roman" w:cs="Times New Roman"/>
                <w:sz w:val="20"/>
                <w:szCs w:val="20"/>
              </w:rPr>
            </w:pPr>
            <w:r>
              <w:rPr>
                <w:rFonts w:ascii="Times New Roman" w:hAnsi="Times New Roman" w:cs="Times New Roman"/>
                <w:sz w:val="20"/>
                <w:szCs w:val="20"/>
              </w:rPr>
              <w:t>11</w:t>
            </w:r>
          </w:p>
        </w:tc>
      </w:tr>
      <w:tr w:rsidR="000862F0" w:rsidRPr="009B4797" w14:paraId="6C44A5C2" w14:textId="77777777" w:rsidTr="00C671B1">
        <w:trPr>
          <w:jc w:val="center"/>
        </w:trPr>
        <w:tc>
          <w:tcPr>
            <w:tcW w:w="6379" w:type="dxa"/>
          </w:tcPr>
          <w:p w14:paraId="5AD0B106" w14:textId="2EBAFD43" w:rsidR="000862F0" w:rsidRPr="00F746D1" w:rsidRDefault="000862F0" w:rsidP="00F746D1">
            <w:pPr>
              <w:ind w:right="310"/>
              <w:jc w:val="both"/>
              <w:rPr>
                <w:rFonts w:ascii="Times New Roman" w:eastAsia="Times New Roman" w:hAnsi="Times New Roman" w:cs="Times New Roman"/>
                <w:b/>
                <w:bCs/>
                <w:color w:val="000000"/>
                <w:sz w:val="18"/>
                <w:szCs w:val="18"/>
              </w:rPr>
            </w:pPr>
            <w:r w:rsidRPr="00F746D1">
              <w:rPr>
                <w:rFonts w:ascii="Times New Roman" w:eastAsia="Times New Roman" w:hAnsi="Times New Roman" w:cs="Times New Roman"/>
                <w:b/>
                <w:bCs/>
                <w:color w:val="000000"/>
                <w:sz w:val="18"/>
                <w:szCs w:val="18"/>
              </w:rPr>
              <w:t>c. Notes to the financial statements</w:t>
            </w:r>
          </w:p>
        </w:tc>
        <w:tc>
          <w:tcPr>
            <w:tcW w:w="709" w:type="dxa"/>
            <w:vAlign w:val="center"/>
          </w:tcPr>
          <w:p w14:paraId="1324224D" w14:textId="77C57D70" w:rsidR="000862F0" w:rsidRPr="00F746D1" w:rsidRDefault="00B90279" w:rsidP="004272EF">
            <w:pPr>
              <w:jc w:val="center"/>
              <w:rPr>
                <w:rFonts w:ascii="Times New Roman" w:hAnsi="Times New Roman" w:cs="Times New Roman"/>
                <w:b/>
                <w:bCs/>
                <w:sz w:val="18"/>
                <w:szCs w:val="18"/>
              </w:rPr>
            </w:pPr>
            <w:r>
              <w:rPr>
                <w:rFonts w:ascii="Times New Roman" w:hAnsi="Times New Roman" w:cs="Times New Roman"/>
                <w:b/>
                <w:bCs/>
                <w:sz w:val="18"/>
                <w:szCs w:val="18"/>
              </w:rPr>
              <w:t>12</w:t>
            </w:r>
            <w:r w:rsidR="00C671B1" w:rsidRPr="00F746D1">
              <w:rPr>
                <w:rFonts w:ascii="Times New Roman" w:hAnsi="Times New Roman" w:cs="Times New Roman"/>
                <w:b/>
                <w:bCs/>
                <w:sz w:val="18"/>
                <w:szCs w:val="18"/>
              </w:rPr>
              <w:t>-</w:t>
            </w:r>
            <w:r w:rsidR="004272EF">
              <w:rPr>
                <w:rFonts w:ascii="Times New Roman" w:hAnsi="Times New Roman" w:cs="Times New Roman"/>
                <w:b/>
                <w:bCs/>
                <w:sz w:val="18"/>
                <w:szCs w:val="18"/>
              </w:rPr>
              <w:t>68</w:t>
            </w:r>
          </w:p>
        </w:tc>
      </w:tr>
    </w:tbl>
    <w:p w14:paraId="1EFFC2E8" w14:textId="77777777" w:rsidR="007962C0" w:rsidRPr="009B4797" w:rsidRDefault="007962C0" w:rsidP="009B4797">
      <w:pPr>
        <w:spacing w:after="0" w:line="240" w:lineRule="auto"/>
        <w:ind w:left="14" w:right="12"/>
        <w:jc w:val="both"/>
        <w:rPr>
          <w:rFonts w:ascii="Times New Roman" w:hAnsi="Times New Roman" w:cs="Times New Roman"/>
          <w:sz w:val="20"/>
          <w:szCs w:val="20"/>
        </w:rPr>
      </w:pPr>
    </w:p>
    <w:p w14:paraId="54E50743" w14:textId="4EC96CE0" w:rsidR="007962C0" w:rsidRPr="009B4797" w:rsidRDefault="004A583B" w:rsidP="00A3249A">
      <w:pPr>
        <w:spacing w:after="0" w:line="240" w:lineRule="auto"/>
        <w:ind w:left="14" w:right="12"/>
        <w:jc w:val="both"/>
        <w:rPr>
          <w:rFonts w:ascii="Times New Roman" w:eastAsia="Times New Roman" w:hAnsi="Times New Roman" w:cs="Times New Roman"/>
          <w:color w:val="000000"/>
          <w:sz w:val="20"/>
          <w:szCs w:val="20"/>
          <w:rtl/>
        </w:rPr>
      </w:pPr>
      <w:r w:rsidRPr="00034372">
        <w:rPr>
          <w:rFonts w:ascii="Times New Roman" w:eastAsia="Times New Roman" w:hAnsi="Times New Roman" w:cs="Times New Roman"/>
          <w:color w:val="000000"/>
          <w:sz w:val="20"/>
          <w:szCs w:val="20"/>
          <w:shd w:val="clear" w:color="auto" w:fill="FFFFFF" w:themeFill="background1"/>
        </w:rPr>
        <w:t xml:space="preserve">Consolidated financial statements of </w:t>
      </w:r>
      <w:r w:rsidR="00A3249A">
        <w:rPr>
          <w:rFonts w:ascii="Times New Roman" w:eastAsia="Times New Roman" w:hAnsi="Times New Roman" w:cs="Times New Roman"/>
          <w:color w:val="000000"/>
          <w:sz w:val="20"/>
          <w:szCs w:val="20"/>
          <w:shd w:val="clear" w:color="auto" w:fill="FFFFFF" w:themeFill="background1"/>
        </w:rPr>
        <w:t xml:space="preserve">the </w:t>
      </w:r>
      <w:r w:rsidR="008E4EBE" w:rsidRPr="00034372">
        <w:rPr>
          <w:rFonts w:ascii="Times New Roman" w:eastAsia="Times New Roman" w:hAnsi="Times New Roman" w:cs="Times New Roman"/>
          <w:color w:val="000000"/>
          <w:sz w:val="20"/>
          <w:szCs w:val="20"/>
          <w:shd w:val="clear" w:color="auto" w:fill="FFFFFF" w:themeFill="background1"/>
        </w:rPr>
        <w:t>Group</w:t>
      </w:r>
      <w:r w:rsidRPr="00034372">
        <w:rPr>
          <w:rFonts w:ascii="Times New Roman" w:eastAsia="Times New Roman" w:hAnsi="Times New Roman" w:cs="Times New Roman"/>
          <w:color w:val="000000"/>
          <w:sz w:val="20"/>
          <w:szCs w:val="20"/>
          <w:shd w:val="clear" w:color="auto" w:fill="FFFFFF" w:themeFill="background1"/>
        </w:rPr>
        <w:t xml:space="preserve"> and </w:t>
      </w:r>
      <w:r w:rsidR="00A3249A">
        <w:rPr>
          <w:rFonts w:ascii="Times New Roman" w:eastAsia="Times New Roman" w:hAnsi="Times New Roman" w:cs="Times New Roman"/>
          <w:color w:val="000000"/>
          <w:sz w:val="20"/>
          <w:szCs w:val="20"/>
          <w:shd w:val="clear" w:color="auto" w:fill="FFFFFF" w:themeFill="background1"/>
        </w:rPr>
        <w:t>f</w:t>
      </w:r>
      <w:r w:rsidRPr="00034372">
        <w:rPr>
          <w:rFonts w:ascii="Times New Roman" w:eastAsia="Times New Roman" w:hAnsi="Times New Roman" w:cs="Times New Roman"/>
          <w:color w:val="000000"/>
          <w:sz w:val="20"/>
          <w:szCs w:val="20"/>
          <w:shd w:val="clear" w:color="auto" w:fill="FFFFFF" w:themeFill="background1"/>
        </w:rPr>
        <w:t xml:space="preserve">inancial </w:t>
      </w:r>
      <w:r w:rsidR="00A3249A">
        <w:rPr>
          <w:rFonts w:ascii="Times New Roman" w:eastAsia="Times New Roman" w:hAnsi="Times New Roman" w:cs="Times New Roman"/>
          <w:color w:val="000000"/>
          <w:sz w:val="20"/>
          <w:szCs w:val="20"/>
          <w:shd w:val="clear" w:color="auto" w:fill="FFFFFF" w:themeFill="background1"/>
        </w:rPr>
        <w:t>s</w:t>
      </w:r>
      <w:r w:rsidRPr="00034372">
        <w:rPr>
          <w:rFonts w:ascii="Times New Roman" w:eastAsia="Times New Roman" w:hAnsi="Times New Roman" w:cs="Times New Roman"/>
          <w:color w:val="000000"/>
          <w:sz w:val="20"/>
          <w:szCs w:val="20"/>
          <w:shd w:val="clear" w:color="auto" w:fill="FFFFFF" w:themeFill="background1"/>
        </w:rPr>
        <w:t xml:space="preserve">tatements of ABC </w:t>
      </w:r>
      <w:r w:rsidR="008E4EBE" w:rsidRPr="00034372">
        <w:rPr>
          <w:rFonts w:ascii="Times New Roman" w:eastAsia="Times New Roman" w:hAnsi="Times New Roman" w:cs="Times New Roman"/>
          <w:color w:val="000000"/>
          <w:sz w:val="20"/>
          <w:szCs w:val="20"/>
          <w:shd w:val="clear" w:color="auto" w:fill="FFFFFF" w:themeFill="background1"/>
        </w:rPr>
        <w:t>Company</w:t>
      </w:r>
      <w:r w:rsidRPr="00034372">
        <w:rPr>
          <w:rFonts w:ascii="Times New Roman" w:eastAsia="Times New Roman" w:hAnsi="Times New Roman" w:cs="Times New Roman"/>
          <w:color w:val="000000"/>
          <w:sz w:val="20"/>
          <w:szCs w:val="20"/>
          <w:shd w:val="clear" w:color="auto" w:fill="FFFFFF" w:themeFill="background1"/>
        </w:rPr>
        <w:t xml:space="preserve"> </w:t>
      </w:r>
      <w:r w:rsidR="005B3921" w:rsidRPr="00034372">
        <w:rPr>
          <w:rFonts w:ascii="Times New Roman" w:eastAsia="Times New Roman" w:hAnsi="Times New Roman" w:cs="Times New Roman"/>
          <w:color w:val="000000"/>
          <w:sz w:val="20"/>
          <w:szCs w:val="20"/>
          <w:shd w:val="clear" w:color="auto" w:fill="FFFFFF" w:themeFill="background1"/>
        </w:rPr>
        <w:t>have been</w:t>
      </w:r>
      <w:r w:rsidR="007962C0" w:rsidRPr="009B4797">
        <w:rPr>
          <w:rFonts w:ascii="Times New Roman" w:eastAsia="Times New Roman" w:hAnsi="Times New Roman" w:cs="Times New Roman"/>
          <w:color w:val="000000"/>
          <w:sz w:val="20"/>
          <w:szCs w:val="20"/>
        </w:rPr>
        <w:t xml:space="preserve"> prepared according to </w:t>
      </w:r>
      <w:r w:rsidR="00DA18DB" w:rsidRPr="00DA18DB">
        <w:rPr>
          <w:rFonts w:ascii="Times New Roman" w:eastAsia="Times New Roman" w:hAnsi="Times New Roman" w:cs="Times New Roman"/>
          <w:b/>
          <w:bCs/>
          <w:color w:val="000000"/>
          <w:sz w:val="20"/>
          <w:szCs w:val="20"/>
        </w:rPr>
        <w:t xml:space="preserve">Iran </w:t>
      </w:r>
      <w:r w:rsidR="00D16998">
        <w:rPr>
          <w:rFonts w:ascii="Times New Roman" w:eastAsia="Times New Roman" w:hAnsi="Times New Roman" w:cs="Times New Roman"/>
          <w:b/>
          <w:bCs/>
          <w:color w:val="000000"/>
          <w:sz w:val="20"/>
          <w:szCs w:val="20"/>
        </w:rPr>
        <w:t>A</w:t>
      </w:r>
      <w:r w:rsidR="007962C0" w:rsidRPr="009B4797">
        <w:rPr>
          <w:rFonts w:ascii="Times New Roman" w:eastAsia="Times New Roman" w:hAnsi="Times New Roman" w:cs="Times New Roman"/>
          <w:b/>
          <w:bCs/>
          <w:color w:val="000000"/>
          <w:sz w:val="20"/>
          <w:szCs w:val="20"/>
        </w:rPr>
        <w:t xml:space="preserve">ccounting </w:t>
      </w:r>
      <w:r w:rsidR="00D16998">
        <w:rPr>
          <w:rFonts w:ascii="Times New Roman" w:eastAsia="Times New Roman" w:hAnsi="Times New Roman" w:cs="Times New Roman"/>
          <w:b/>
          <w:bCs/>
          <w:color w:val="000000"/>
          <w:sz w:val="20"/>
          <w:szCs w:val="20"/>
        </w:rPr>
        <w:t>S</w:t>
      </w:r>
      <w:r w:rsidR="007962C0" w:rsidRPr="009B4797">
        <w:rPr>
          <w:rFonts w:ascii="Times New Roman" w:eastAsia="Times New Roman" w:hAnsi="Times New Roman" w:cs="Times New Roman"/>
          <w:b/>
          <w:bCs/>
          <w:color w:val="000000"/>
          <w:sz w:val="20"/>
          <w:szCs w:val="20"/>
        </w:rPr>
        <w:t>tandards</w:t>
      </w:r>
      <w:r w:rsidR="007962C0" w:rsidRPr="009B4797">
        <w:rPr>
          <w:rFonts w:ascii="Times New Roman" w:eastAsia="Times New Roman" w:hAnsi="Times New Roman" w:cs="Times New Roman"/>
          <w:color w:val="000000"/>
          <w:sz w:val="20"/>
          <w:szCs w:val="20"/>
        </w:rPr>
        <w:t xml:space="preserve"> </w:t>
      </w:r>
      <w:r w:rsidR="00DA18DB" w:rsidRPr="00DA18DB">
        <w:rPr>
          <w:rFonts w:ascii="Times New Roman" w:eastAsia="Times New Roman" w:hAnsi="Times New Roman" w:cs="Times New Roman"/>
          <w:b/>
          <w:bCs/>
          <w:color w:val="000000"/>
          <w:sz w:val="20"/>
          <w:szCs w:val="20"/>
        </w:rPr>
        <w:t>(IRAS)</w:t>
      </w:r>
      <w:r w:rsidR="00DA18DB">
        <w:rPr>
          <w:rFonts w:ascii="Times New Roman" w:eastAsia="Times New Roman" w:hAnsi="Times New Roman" w:cs="Times New Roman"/>
          <w:color w:val="000000"/>
          <w:sz w:val="20"/>
          <w:szCs w:val="20"/>
        </w:rPr>
        <w:t xml:space="preserve"> </w:t>
      </w:r>
      <w:r w:rsidR="007962C0" w:rsidRPr="009B4797">
        <w:rPr>
          <w:rFonts w:ascii="Times New Roman" w:eastAsia="Times New Roman" w:hAnsi="Times New Roman" w:cs="Times New Roman"/>
          <w:color w:val="000000"/>
          <w:sz w:val="20"/>
          <w:szCs w:val="20"/>
        </w:rPr>
        <w:t>and</w:t>
      </w:r>
      <w:r w:rsidR="00FE3C91" w:rsidRPr="009B4797">
        <w:rPr>
          <w:rFonts w:ascii="Times New Roman" w:eastAsia="Times New Roman" w:hAnsi="Times New Roman" w:cs="Times New Roman"/>
          <w:color w:val="000000"/>
          <w:sz w:val="20"/>
          <w:szCs w:val="20"/>
        </w:rPr>
        <w:t xml:space="preserve"> </w:t>
      </w:r>
      <w:r w:rsidR="005B3921" w:rsidRPr="009B4797">
        <w:rPr>
          <w:rFonts w:ascii="Times New Roman" w:eastAsia="Times New Roman" w:hAnsi="Times New Roman" w:cs="Times New Roman"/>
          <w:color w:val="000000"/>
          <w:sz w:val="20"/>
          <w:szCs w:val="20"/>
        </w:rPr>
        <w:t>were</w:t>
      </w:r>
      <w:r w:rsidR="00FE3C91" w:rsidRPr="009B4797">
        <w:rPr>
          <w:rFonts w:ascii="Times New Roman" w:eastAsia="Times New Roman" w:hAnsi="Times New Roman" w:cs="Times New Roman"/>
          <w:color w:val="000000"/>
          <w:sz w:val="20"/>
          <w:szCs w:val="20"/>
        </w:rPr>
        <w:t xml:space="preserve"> approved by</w:t>
      </w:r>
      <w:r w:rsidR="007962C0" w:rsidRPr="009B4797">
        <w:rPr>
          <w:rFonts w:ascii="Times New Roman" w:eastAsia="Times New Roman" w:hAnsi="Times New Roman" w:cs="Times New Roman"/>
          <w:color w:val="000000"/>
          <w:sz w:val="20"/>
          <w:szCs w:val="20"/>
        </w:rPr>
        <w:t xml:space="preserve"> the </w:t>
      </w:r>
      <w:r w:rsidR="00795631" w:rsidRPr="009B4797">
        <w:rPr>
          <w:rFonts w:ascii="Times New Roman" w:eastAsia="Times New Roman" w:hAnsi="Times New Roman" w:cs="Times New Roman"/>
          <w:color w:val="000000"/>
          <w:sz w:val="20"/>
          <w:szCs w:val="20"/>
        </w:rPr>
        <w:t>B</w:t>
      </w:r>
      <w:r w:rsidR="00FB762B" w:rsidRPr="009B4797">
        <w:rPr>
          <w:rFonts w:ascii="Times New Roman" w:eastAsia="Times New Roman" w:hAnsi="Times New Roman" w:cs="Times New Roman"/>
          <w:color w:val="000000"/>
          <w:sz w:val="20"/>
          <w:szCs w:val="20"/>
        </w:rPr>
        <w:t xml:space="preserve">oard of </w:t>
      </w:r>
      <w:r w:rsidR="00795631" w:rsidRPr="009B4797">
        <w:rPr>
          <w:rFonts w:ascii="Times New Roman" w:eastAsia="Times New Roman" w:hAnsi="Times New Roman" w:cs="Times New Roman"/>
          <w:color w:val="000000"/>
          <w:sz w:val="20"/>
          <w:szCs w:val="20"/>
        </w:rPr>
        <w:t>D</w:t>
      </w:r>
      <w:r w:rsidR="0014674D" w:rsidRPr="009B4797">
        <w:rPr>
          <w:rFonts w:ascii="Times New Roman" w:eastAsia="Times New Roman" w:hAnsi="Times New Roman" w:cs="Times New Roman"/>
          <w:color w:val="000000"/>
          <w:sz w:val="20"/>
          <w:szCs w:val="20"/>
        </w:rPr>
        <w:t xml:space="preserve">irectors </w:t>
      </w:r>
      <w:r w:rsidR="007962C0" w:rsidRPr="009B4797">
        <w:rPr>
          <w:rFonts w:ascii="Times New Roman" w:eastAsia="Times New Roman" w:hAnsi="Times New Roman" w:cs="Times New Roman"/>
          <w:color w:val="000000"/>
          <w:sz w:val="20"/>
          <w:szCs w:val="20"/>
        </w:rPr>
        <w:t xml:space="preserve">at </w:t>
      </w:r>
      <w:r w:rsidR="00795631" w:rsidRPr="009B4797">
        <w:rPr>
          <w:rFonts w:ascii="Times New Roman" w:eastAsia="Times New Roman" w:hAnsi="Times New Roman" w:cs="Times New Roman"/>
          <w:color w:val="000000"/>
          <w:sz w:val="20"/>
          <w:szCs w:val="20"/>
        </w:rPr>
        <w:t>… (date).</w:t>
      </w:r>
    </w:p>
    <w:p w14:paraId="71546C07" w14:textId="77777777" w:rsidR="007962C0" w:rsidRPr="009B4797" w:rsidRDefault="007962C0" w:rsidP="009B4797">
      <w:pPr>
        <w:spacing w:after="0" w:line="240" w:lineRule="auto"/>
        <w:jc w:val="both"/>
        <w:rPr>
          <w:rFonts w:ascii="Times New Roman" w:eastAsia="Times New Roman" w:hAnsi="Times New Roman" w:cs="Times New Roman"/>
          <w:color w:val="000000"/>
          <w:sz w:val="20"/>
          <w:szCs w:val="20"/>
        </w:rPr>
      </w:pPr>
    </w:p>
    <w:tbl>
      <w:tblPr>
        <w:tblW w:w="8080" w:type="dxa"/>
        <w:jc w:val="center"/>
        <w:tblLook w:val="04A0" w:firstRow="1" w:lastRow="0" w:firstColumn="1" w:lastColumn="0" w:noHBand="0" w:noVBand="1"/>
      </w:tblPr>
      <w:tblGrid>
        <w:gridCol w:w="1891"/>
        <w:gridCol w:w="2220"/>
        <w:gridCol w:w="2977"/>
        <w:gridCol w:w="1050"/>
      </w:tblGrid>
      <w:tr w:rsidR="00043CEB" w:rsidRPr="009B4797" w14:paraId="28A9B086" w14:textId="77777777" w:rsidTr="00D45712">
        <w:trPr>
          <w:trHeight w:val="70"/>
          <w:jc w:val="center"/>
        </w:trPr>
        <w:tc>
          <w:tcPr>
            <w:tcW w:w="1891" w:type="dxa"/>
            <w:tcBorders>
              <w:top w:val="nil"/>
              <w:left w:val="nil"/>
              <w:right w:val="nil"/>
            </w:tcBorders>
            <w:noWrap/>
            <w:vAlign w:val="bottom"/>
            <w:hideMark/>
          </w:tcPr>
          <w:p w14:paraId="4EC14ED0" w14:textId="77777777" w:rsidR="00043CEB" w:rsidRPr="009B4797" w:rsidRDefault="00043CEB" w:rsidP="009B4797">
            <w:pPr>
              <w:pBdr>
                <w:bottom w:val="single" w:sz="4" w:space="1" w:color="auto"/>
              </w:pBdr>
              <w:spacing w:after="0" w:line="240" w:lineRule="auto"/>
              <w:jc w:val="center"/>
              <w:rPr>
                <w:rFonts w:ascii="Times New Roman" w:hAnsi="Times New Roman" w:cs="Times New Roman"/>
                <w:b/>
                <w:bCs/>
                <w:sz w:val="20"/>
                <w:szCs w:val="20"/>
              </w:rPr>
            </w:pPr>
            <w:r w:rsidRPr="009B4797">
              <w:rPr>
                <w:rFonts w:ascii="Times New Roman" w:hAnsi="Times New Roman" w:cs="Times New Roman"/>
                <w:b/>
                <w:bCs/>
                <w:sz w:val="20"/>
                <w:szCs w:val="20"/>
              </w:rPr>
              <w:t xml:space="preserve">Members of the </w:t>
            </w:r>
            <w:r w:rsidR="00FB762B" w:rsidRPr="009B4797">
              <w:rPr>
                <w:rFonts w:ascii="Times New Roman" w:hAnsi="Times New Roman" w:cs="Times New Roman"/>
                <w:b/>
                <w:bCs/>
                <w:sz w:val="20"/>
                <w:szCs w:val="20"/>
              </w:rPr>
              <w:t>b</w:t>
            </w:r>
            <w:r w:rsidRPr="009B4797">
              <w:rPr>
                <w:rFonts w:ascii="Times New Roman" w:hAnsi="Times New Roman" w:cs="Times New Roman"/>
                <w:b/>
                <w:bCs/>
                <w:sz w:val="20"/>
                <w:szCs w:val="20"/>
              </w:rPr>
              <w:t xml:space="preserve">oard </w:t>
            </w:r>
            <w:r w:rsidR="00FB762B" w:rsidRPr="009B4797">
              <w:rPr>
                <w:rFonts w:ascii="Times New Roman" w:hAnsi="Times New Roman" w:cs="Times New Roman"/>
                <w:b/>
                <w:bCs/>
                <w:sz w:val="20"/>
                <w:szCs w:val="20"/>
              </w:rPr>
              <w:t>of</w:t>
            </w:r>
            <w:r w:rsidRPr="009B4797">
              <w:rPr>
                <w:rFonts w:ascii="Times New Roman" w:hAnsi="Times New Roman" w:cs="Times New Roman"/>
                <w:b/>
                <w:bCs/>
                <w:sz w:val="20"/>
                <w:szCs w:val="20"/>
              </w:rPr>
              <w:t xml:space="preserve"> </w:t>
            </w:r>
            <w:r w:rsidR="00FB762B" w:rsidRPr="009B4797">
              <w:rPr>
                <w:rFonts w:ascii="Times New Roman" w:hAnsi="Times New Roman" w:cs="Times New Roman"/>
                <w:b/>
                <w:bCs/>
                <w:sz w:val="20"/>
                <w:szCs w:val="20"/>
              </w:rPr>
              <w:t>d</w:t>
            </w:r>
            <w:r w:rsidRPr="009B4797">
              <w:rPr>
                <w:rFonts w:ascii="Times New Roman" w:hAnsi="Times New Roman" w:cs="Times New Roman"/>
                <w:b/>
                <w:bCs/>
                <w:sz w:val="20"/>
                <w:szCs w:val="20"/>
              </w:rPr>
              <w:t>irector</w:t>
            </w:r>
            <w:r w:rsidR="00FB762B" w:rsidRPr="009B4797">
              <w:rPr>
                <w:rFonts w:ascii="Times New Roman" w:hAnsi="Times New Roman" w:cs="Times New Roman"/>
                <w:b/>
                <w:bCs/>
                <w:sz w:val="20"/>
                <w:szCs w:val="20"/>
              </w:rPr>
              <w:t>s</w:t>
            </w:r>
          </w:p>
        </w:tc>
        <w:tc>
          <w:tcPr>
            <w:tcW w:w="2220" w:type="dxa"/>
            <w:tcBorders>
              <w:top w:val="nil"/>
              <w:left w:val="nil"/>
              <w:right w:val="nil"/>
            </w:tcBorders>
            <w:noWrap/>
            <w:vAlign w:val="bottom"/>
            <w:hideMark/>
          </w:tcPr>
          <w:p w14:paraId="68F96E95" w14:textId="77777777" w:rsidR="00043CEB" w:rsidRPr="009B4797" w:rsidRDefault="00043CEB" w:rsidP="009B4797">
            <w:pPr>
              <w:pBdr>
                <w:bottom w:val="single" w:sz="4" w:space="1" w:color="auto"/>
              </w:pBdr>
              <w:spacing w:after="0" w:line="240" w:lineRule="auto"/>
              <w:jc w:val="center"/>
              <w:rPr>
                <w:rFonts w:ascii="Times New Roman" w:hAnsi="Times New Roman" w:cs="Times New Roman"/>
                <w:b/>
                <w:bCs/>
                <w:sz w:val="20"/>
                <w:szCs w:val="20"/>
              </w:rPr>
            </w:pPr>
            <w:r w:rsidRPr="009B4797">
              <w:rPr>
                <w:rFonts w:ascii="Times New Roman" w:hAnsi="Times New Roman" w:cs="Times New Roman"/>
                <w:b/>
                <w:bCs/>
                <w:sz w:val="20"/>
                <w:szCs w:val="20"/>
              </w:rPr>
              <w:t xml:space="preserve">Name of representative </w:t>
            </w:r>
            <w:r w:rsidR="0020114A" w:rsidRPr="009B4797">
              <w:rPr>
                <w:rFonts w:ascii="Times New Roman" w:hAnsi="Times New Roman" w:cs="Times New Roman"/>
                <w:b/>
                <w:bCs/>
                <w:sz w:val="20"/>
                <w:szCs w:val="20"/>
              </w:rPr>
              <w:t>of</w:t>
            </w:r>
            <w:r w:rsidRPr="009B4797">
              <w:rPr>
                <w:rFonts w:ascii="Times New Roman" w:hAnsi="Times New Roman" w:cs="Times New Roman"/>
                <w:b/>
                <w:bCs/>
                <w:sz w:val="20"/>
                <w:szCs w:val="20"/>
              </w:rPr>
              <w:t xml:space="preserve"> legal </w:t>
            </w:r>
            <w:r w:rsidR="0020114A" w:rsidRPr="009B4797">
              <w:rPr>
                <w:rFonts w:ascii="Times New Roman" w:hAnsi="Times New Roman" w:cs="Times New Roman"/>
                <w:b/>
                <w:bCs/>
                <w:sz w:val="20"/>
                <w:szCs w:val="20"/>
              </w:rPr>
              <w:t>persons</w:t>
            </w:r>
          </w:p>
        </w:tc>
        <w:tc>
          <w:tcPr>
            <w:tcW w:w="2977" w:type="dxa"/>
            <w:tcBorders>
              <w:top w:val="nil"/>
              <w:left w:val="nil"/>
              <w:right w:val="nil"/>
            </w:tcBorders>
            <w:noWrap/>
            <w:vAlign w:val="bottom"/>
            <w:hideMark/>
          </w:tcPr>
          <w:p w14:paraId="44142EFC" w14:textId="77777777" w:rsidR="00043CEB" w:rsidRPr="009B4797" w:rsidRDefault="004D4B42" w:rsidP="009B4797">
            <w:pPr>
              <w:pBdr>
                <w:bottom w:val="single" w:sz="4" w:space="1" w:color="auto"/>
              </w:pBdr>
              <w:spacing w:after="0" w:line="240" w:lineRule="auto"/>
              <w:jc w:val="center"/>
              <w:rPr>
                <w:rFonts w:ascii="Times New Roman" w:hAnsi="Times New Roman" w:cs="Times New Roman"/>
                <w:b/>
                <w:bCs/>
                <w:sz w:val="20"/>
                <w:szCs w:val="20"/>
              </w:rPr>
            </w:pPr>
            <w:r w:rsidRPr="009B4797">
              <w:rPr>
                <w:rFonts w:ascii="Times New Roman" w:hAnsi="Times New Roman" w:cs="Times New Roman"/>
                <w:b/>
                <w:bCs/>
                <w:sz w:val="20"/>
                <w:szCs w:val="20"/>
              </w:rPr>
              <w:t>Position</w:t>
            </w:r>
          </w:p>
        </w:tc>
        <w:tc>
          <w:tcPr>
            <w:tcW w:w="992" w:type="dxa"/>
            <w:tcBorders>
              <w:top w:val="nil"/>
              <w:left w:val="nil"/>
              <w:right w:val="nil"/>
            </w:tcBorders>
            <w:noWrap/>
            <w:vAlign w:val="bottom"/>
            <w:hideMark/>
          </w:tcPr>
          <w:p w14:paraId="555B3FC1" w14:textId="77777777" w:rsidR="00043CEB" w:rsidRPr="009B4797" w:rsidRDefault="00043CEB"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hAnsi="Times New Roman" w:cs="Times New Roman"/>
                <w:b/>
                <w:bCs/>
                <w:sz w:val="20"/>
                <w:szCs w:val="20"/>
              </w:rPr>
              <w:t>Signature</w:t>
            </w:r>
          </w:p>
        </w:tc>
      </w:tr>
      <w:tr w:rsidR="00043CEB" w:rsidRPr="009B4797" w14:paraId="74B0F471" w14:textId="77777777" w:rsidTr="00D45712">
        <w:trPr>
          <w:trHeight w:val="60"/>
          <w:jc w:val="center"/>
        </w:trPr>
        <w:tc>
          <w:tcPr>
            <w:tcW w:w="1891" w:type="dxa"/>
            <w:tcBorders>
              <w:left w:val="nil"/>
              <w:bottom w:val="nil"/>
              <w:right w:val="nil"/>
            </w:tcBorders>
            <w:noWrap/>
            <w:vAlign w:val="center"/>
            <w:hideMark/>
          </w:tcPr>
          <w:p w14:paraId="10E5BD41"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tcBorders>
              <w:left w:val="nil"/>
              <w:bottom w:val="nil"/>
              <w:right w:val="nil"/>
            </w:tcBorders>
            <w:noWrap/>
            <w:vAlign w:val="center"/>
            <w:hideMark/>
          </w:tcPr>
          <w:p w14:paraId="589A1F68"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tcBorders>
              <w:left w:val="nil"/>
              <w:bottom w:val="nil"/>
              <w:right w:val="nil"/>
            </w:tcBorders>
            <w:noWrap/>
            <w:vAlign w:val="center"/>
            <w:hideMark/>
          </w:tcPr>
          <w:p w14:paraId="2BB3CCD9" w14:textId="77777777" w:rsidR="00043CEB" w:rsidRPr="009B4797" w:rsidRDefault="00043CEB" w:rsidP="009B4797">
            <w:pPr>
              <w:spacing w:after="0" w:line="240" w:lineRule="auto"/>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Chairman of the Board</w:t>
            </w:r>
          </w:p>
        </w:tc>
        <w:tc>
          <w:tcPr>
            <w:tcW w:w="992" w:type="dxa"/>
            <w:tcBorders>
              <w:left w:val="nil"/>
              <w:bottom w:val="nil"/>
              <w:right w:val="nil"/>
            </w:tcBorders>
            <w:noWrap/>
            <w:vAlign w:val="center"/>
            <w:hideMark/>
          </w:tcPr>
          <w:p w14:paraId="2BC6622C"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5053F0F1" w14:textId="77777777" w:rsidTr="00D45712">
        <w:trPr>
          <w:trHeight w:val="60"/>
          <w:jc w:val="center"/>
        </w:trPr>
        <w:tc>
          <w:tcPr>
            <w:tcW w:w="1891" w:type="dxa"/>
            <w:noWrap/>
            <w:vAlign w:val="center"/>
            <w:hideMark/>
          </w:tcPr>
          <w:p w14:paraId="439E97AD"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362D8ECE"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0CCC4F34"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Deputy Chairman of the Board</w:t>
            </w:r>
          </w:p>
        </w:tc>
        <w:tc>
          <w:tcPr>
            <w:tcW w:w="992" w:type="dxa"/>
            <w:noWrap/>
            <w:vAlign w:val="center"/>
            <w:hideMark/>
          </w:tcPr>
          <w:p w14:paraId="1507339E"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0BE7BF10" w14:textId="77777777" w:rsidTr="00D45712">
        <w:trPr>
          <w:trHeight w:val="60"/>
          <w:jc w:val="center"/>
        </w:trPr>
        <w:tc>
          <w:tcPr>
            <w:tcW w:w="1891" w:type="dxa"/>
            <w:noWrap/>
            <w:vAlign w:val="center"/>
            <w:hideMark/>
          </w:tcPr>
          <w:p w14:paraId="3F4F1E66"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594E0885"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21A9AB83"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Board member and </w:t>
            </w:r>
            <w:r w:rsidR="0020114A" w:rsidRPr="009B4797">
              <w:rPr>
                <w:rFonts w:ascii="Times New Roman" w:hAnsi="Times New Roman" w:cs="Times New Roman"/>
                <w:sz w:val="20"/>
                <w:szCs w:val="20"/>
              </w:rPr>
              <w:t>CEO</w:t>
            </w:r>
          </w:p>
        </w:tc>
        <w:tc>
          <w:tcPr>
            <w:tcW w:w="992" w:type="dxa"/>
            <w:noWrap/>
            <w:vAlign w:val="center"/>
            <w:hideMark/>
          </w:tcPr>
          <w:p w14:paraId="0525883A"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486C1788" w14:textId="77777777" w:rsidTr="00D45712">
        <w:trPr>
          <w:trHeight w:val="60"/>
          <w:jc w:val="center"/>
        </w:trPr>
        <w:tc>
          <w:tcPr>
            <w:tcW w:w="1891" w:type="dxa"/>
            <w:noWrap/>
            <w:vAlign w:val="center"/>
            <w:hideMark/>
          </w:tcPr>
          <w:p w14:paraId="54997FCF"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1FC90E7B"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7F3D35D5"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Board member and sales manager</w:t>
            </w:r>
          </w:p>
        </w:tc>
        <w:tc>
          <w:tcPr>
            <w:tcW w:w="992" w:type="dxa"/>
            <w:noWrap/>
            <w:vAlign w:val="center"/>
            <w:hideMark/>
          </w:tcPr>
          <w:p w14:paraId="6A473293"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73912BF2" w14:textId="77777777" w:rsidTr="00D45712">
        <w:trPr>
          <w:trHeight w:val="60"/>
          <w:jc w:val="center"/>
        </w:trPr>
        <w:tc>
          <w:tcPr>
            <w:tcW w:w="1891" w:type="dxa"/>
            <w:noWrap/>
            <w:vAlign w:val="center"/>
            <w:hideMark/>
          </w:tcPr>
          <w:p w14:paraId="75CF85FC"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3553FCA0"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720F4523"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Board member</w:t>
            </w:r>
          </w:p>
        </w:tc>
        <w:tc>
          <w:tcPr>
            <w:tcW w:w="992" w:type="dxa"/>
            <w:noWrap/>
            <w:vAlign w:val="center"/>
            <w:hideMark/>
          </w:tcPr>
          <w:p w14:paraId="4EDC46B3"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43CEB" w:rsidRPr="009B4797" w14:paraId="0CFD13AE" w14:textId="77777777" w:rsidTr="00D45712">
        <w:trPr>
          <w:trHeight w:val="60"/>
          <w:jc w:val="center"/>
        </w:trPr>
        <w:tc>
          <w:tcPr>
            <w:tcW w:w="1891" w:type="dxa"/>
            <w:noWrap/>
            <w:vAlign w:val="center"/>
            <w:hideMark/>
          </w:tcPr>
          <w:p w14:paraId="234FEAD6"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220" w:type="dxa"/>
            <w:noWrap/>
            <w:vAlign w:val="center"/>
            <w:hideMark/>
          </w:tcPr>
          <w:p w14:paraId="4BF0DA66"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977" w:type="dxa"/>
            <w:noWrap/>
            <w:vAlign w:val="center"/>
            <w:hideMark/>
          </w:tcPr>
          <w:p w14:paraId="71F75FE8" w14:textId="77777777" w:rsidR="00043CEB" w:rsidRPr="009B4797" w:rsidRDefault="00043CEB"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w:t>
            </w:r>
          </w:p>
        </w:tc>
        <w:tc>
          <w:tcPr>
            <w:tcW w:w="992" w:type="dxa"/>
            <w:noWrap/>
            <w:vAlign w:val="center"/>
            <w:hideMark/>
          </w:tcPr>
          <w:p w14:paraId="3A2733DA" w14:textId="77777777" w:rsidR="00043CEB" w:rsidRPr="009B4797" w:rsidRDefault="00043CEB"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6543C28B" w14:textId="2FE7A7FB" w:rsidR="00B54391" w:rsidRDefault="00B54391" w:rsidP="00B54391">
      <w:pPr>
        <w:rPr>
          <w:rFonts w:ascii="Times New Roman" w:eastAsia="Times New Roman" w:hAnsi="Times New Roman" w:cs="Times New Roman"/>
          <w:sz w:val="20"/>
          <w:szCs w:val="20"/>
        </w:rPr>
      </w:pPr>
    </w:p>
    <w:p w14:paraId="652423BE" w14:textId="77777777" w:rsidR="00222E7C" w:rsidRPr="00B54391" w:rsidRDefault="00222E7C" w:rsidP="00B54391">
      <w:pPr>
        <w:rPr>
          <w:rFonts w:ascii="Times New Roman" w:eastAsia="Times New Roman" w:hAnsi="Times New Roman" w:cs="Times New Roman"/>
          <w:sz w:val="20"/>
          <w:szCs w:val="20"/>
        </w:rPr>
        <w:sectPr w:rsidR="00222E7C" w:rsidRPr="00B54391" w:rsidSect="00E54DEE">
          <w:headerReference w:type="even" r:id="rId16"/>
          <w:headerReference w:type="default" r:id="rId17"/>
          <w:footerReference w:type="default" r:id="rId18"/>
          <w:headerReference w:type="first" r:id="rId19"/>
          <w:footerReference w:type="first" r:id="rId20"/>
          <w:type w:val="nextColumn"/>
          <w:pgSz w:w="11907" w:h="16840" w:code="9"/>
          <w:pgMar w:top="1701" w:right="1134" w:bottom="1701" w:left="1701" w:header="720" w:footer="720" w:gutter="0"/>
          <w:pgNumType w:start="1"/>
          <w:cols w:space="720"/>
          <w:titlePg/>
          <w:docGrid w:linePitch="360"/>
        </w:sectPr>
      </w:pPr>
    </w:p>
    <w:tbl>
      <w:tblPr>
        <w:tblW w:w="8080" w:type="dxa"/>
        <w:jc w:val="center"/>
        <w:tblLayout w:type="fixed"/>
        <w:tblCellMar>
          <w:left w:w="57" w:type="dxa"/>
          <w:right w:w="57" w:type="dxa"/>
        </w:tblCellMar>
        <w:tblLook w:val="04A0" w:firstRow="1" w:lastRow="0" w:firstColumn="1" w:lastColumn="0" w:noHBand="0" w:noVBand="1"/>
      </w:tblPr>
      <w:tblGrid>
        <w:gridCol w:w="5529"/>
        <w:gridCol w:w="567"/>
        <w:gridCol w:w="992"/>
        <w:gridCol w:w="992"/>
      </w:tblGrid>
      <w:tr w:rsidR="00EF1E8F" w:rsidRPr="009B4797" w14:paraId="19B07A3F" w14:textId="77777777" w:rsidTr="00277DFF">
        <w:trPr>
          <w:trHeight w:val="20"/>
          <w:jc w:val="center"/>
        </w:trPr>
        <w:tc>
          <w:tcPr>
            <w:tcW w:w="5529" w:type="dxa"/>
            <w:shd w:val="clear" w:color="auto" w:fill="auto"/>
            <w:vAlign w:val="center"/>
          </w:tcPr>
          <w:p w14:paraId="467F351B" w14:textId="77777777" w:rsidR="00EF1E8F" w:rsidRPr="009B4797" w:rsidRDefault="00EF1E8F" w:rsidP="005E36D0">
            <w:pPr>
              <w:spacing w:after="0" w:line="240" w:lineRule="auto"/>
              <w:ind w:leftChars="-8" w:left="-4" w:hangingChars="8" w:hanging="14"/>
              <w:jc w:val="center"/>
              <w:rPr>
                <w:rFonts w:ascii="Times New Roman" w:eastAsia="Times New Roman" w:hAnsi="Times New Roman" w:cs="Times New Roman"/>
                <w:color w:val="000000"/>
                <w:sz w:val="18"/>
                <w:szCs w:val="18"/>
              </w:rPr>
            </w:pPr>
          </w:p>
        </w:tc>
        <w:tc>
          <w:tcPr>
            <w:tcW w:w="567" w:type="dxa"/>
            <w:shd w:val="clear" w:color="auto" w:fill="auto"/>
            <w:noWrap/>
            <w:vAlign w:val="bottom"/>
          </w:tcPr>
          <w:p w14:paraId="19253197" w14:textId="77777777" w:rsidR="00EF1E8F" w:rsidRPr="009B4797" w:rsidRDefault="00EF1E8F" w:rsidP="005E36D0">
            <w:pPr>
              <w:pBdr>
                <w:bottom w:val="single" w:sz="4" w:space="1" w:color="auto"/>
              </w:pBdr>
              <w:spacing w:after="0" w:line="240" w:lineRule="auto"/>
              <w:ind w:leftChars="-8" w:left="-4" w:hangingChars="8" w:hanging="14"/>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w:t>
            </w:r>
          </w:p>
        </w:tc>
        <w:tc>
          <w:tcPr>
            <w:tcW w:w="992" w:type="dxa"/>
            <w:shd w:val="clear" w:color="auto" w:fill="auto"/>
            <w:noWrap/>
            <w:vAlign w:val="bottom"/>
          </w:tcPr>
          <w:p w14:paraId="42EC2D18" w14:textId="77777777" w:rsidR="00EF1E8F" w:rsidRPr="009B4797" w:rsidRDefault="00EF1E8F" w:rsidP="00E75F5D">
            <w:pPr>
              <w:pBdr>
                <w:bottom w:val="single" w:sz="4" w:space="1" w:color="auto"/>
              </w:pBdr>
              <w:spacing w:after="0" w:line="240" w:lineRule="auto"/>
              <w:ind w:leftChars="-8" w:left="-4" w:hangingChars="8" w:hanging="14"/>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Pr>
                <w:rFonts w:ascii="Times New Roman" w:eastAsia="Times New Roman" w:hAnsi="Times New Roman" w:cs="Times New Roman"/>
                <w:b/>
                <w:bCs/>
                <w:color w:val="000000"/>
                <w:sz w:val="18"/>
                <w:szCs w:val="18"/>
              </w:rPr>
              <w:t>19/03/20x2</w:t>
            </w:r>
          </w:p>
        </w:tc>
        <w:tc>
          <w:tcPr>
            <w:tcW w:w="992" w:type="dxa"/>
            <w:shd w:val="clear" w:color="auto" w:fill="auto"/>
            <w:vAlign w:val="bottom"/>
          </w:tcPr>
          <w:p w14:paraId="798AD73E" w14:textId="77777777" w:rsidR="00EF1E8F" w:rsidRPr="009B4797" w:rsidRDefault="00EF1E8F" w:rsidP="00E75F5D">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5E706A72" w14:textId="77777777" w:rsidR="00EF1E8F" w:rsidRPr="009B4797" w:rsidRDefault="00EF1E8F" w:rsidP="00E75F5D">
            <w:pPr>
              <w:pBdr>
                <w:bottom w:val="single" w:sz="4" w:space="1" w:color="auto"/>
              </w:pBdr>
              <w:spacing w:after="0" w:line="240" w:lineRule="auto"/>
              <w:ind w:leftChars="-8" w:left="-4" w:hangingChars="8" w:hanging="14"/>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Pr>
                <w:rFonts w:ascii="Times New Roman" w:eastAsia="Times New Roman" w:hAnsi="Times New Roman" w:cs="Times New Roman"/>
                <w:b/>
                <w:bCs/>
                <w:color w:val="000000"/>
                <w:sz w:val="18"/>
                <w:szCs w:val="18"/>
              </w:rPr>
              <w:t>19/03/20x1</w:t>
            </w:r>
          </w:p>
        </w:tc>
      </w:tr>
      <w:tr w:rsidR="00EF1E8F" w:rsidRPr="009B4797" w14:paraId="23FDE6F5" w14:textId="77777777" w:rsidTr="00277DFF">
        <w:trPr>
          <w:trHeight w:val="20"/>
          <w:jc w:val="center"/>
        </w:trPr>
        <w:tc>
          <w:tcPr>
            <w:tcW w:w="5529" w:type="dxa"/>
            <w:shd w:val="clear" w:color="auto" w:fill="auto"/>
            <w:vAlign w:val="center"/>
            <w:hideMark/>
          </w:tcPr>
          <w:p w14:paraId="224E8CC5" w14:textId="77777777" w:rsidR="00EF1E8F" w:rsidRPr="009B4797" w:rsidRDefault="00EF1E8F" w:rsidP="005E36D0">
            <w:pPr>
              <w:spacing w:after="0" w:line="240" w:lineRule="auto"/>
              <w:rPr>
                <w:rFonts w:ascii="Times New Roman" w:eastAsia="Times New Roman" w:hAnsi="Times New Roman" w:cs="Times New Roman"/>
                <w:b/>
                <w:bCs/>
                <w:color w:val="000000"/>
                <w:sz w:val="18"/>
                <w:szCs w:val="18"/>
              </w:rPr>
            </w:pPr>
          </w:p>
        </w:tc>
        <w:tc>
          <w:tcPr>
            <w:tcW w:w="567" w:type="dxa"/>
            <w:shd w:val="clear" w:color="auto" w:fill="auto"/>
            <w:noWrap/>
            <w:vAlign w:val="center"/>
            <w:hideMark/>
          </w:tcPr>
          <w:p w14:paraId="3A7B18CA" w14:textId="77777777" w:rsidR="00EF1E8F" w:rsidRPr="009B4797" w:rsidRDefault="00EF1E8F" w:rsidP="005E36D0">
            <w:pPr>
              <w:spacing w:after="0" w:line="240" w:lineRule="auto"/>
              <w:ind w:firstLineChars="200" w:firstLine="360"/>
              <w:jc w:val="center"/>
              <w:rPr>
                <w:rFonts w:ascii="Times New Roman" w:eastAsia="Times New Roman" w:hAnsi="Times New Roman" w:cs="Times New Roman"/>
                <w:color w:val="000000"/>
                <w:sz w:val="18"/>
                <w:szCs w:val="18"/>
              </w:rPr>
            </w:pPr>
          </w:p>
        </w:tc>
        <w:tc>
          <w:tcPr>
            <w:tcW w:w="992" w:type="dxa"/>
            <w:shd w:val="clear" w:color="auto" w:fill="auto"/>
            <w:noWrap/>
            <w:vAlign w:val="bottom"/>
            <w:hideMark/>
          </w:tcPr>
          <w:p w14:paraId="1F72D234" w14:textId="77777777" w:rsidR="00EF1E8F" w:rsidRPr="009B4797" w:rsidRDefault="00EF1E8F" w:rsidP="00E75F5D">
            <w:pPr>
              <w:spacing w:after="0" w:line="240" w:lineRule="auto"/>
              <w:ind w:leftChars="-8" w:left="-2" w:hangingChars="9" w:hanging="16"/>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2" w:type="dxa"/>
            <w:shd w:val="clear" w:color="auto" w:fill="auto"/>
            <w:vAlign w:val="bottom"/>
            <w:hideMark/>
          </w:tcPr>
          <w:p w14:paraId="12F6E00C" w14:textId="77777777" w:rsidR="00EF1E8F" w:rsidRPr="009B4797" w:rsidRDefault="00EF1E8F" w:rsidP="00E75F5D">
            <w:pPr>
              <w:spacing w:after="0" w:line="240" w:lineRule="auto"/>
              <w:ind w:leftChars="-8" w:left="-2" w:hangingChars="9" w:hanging="16"/>
              <w:jc w:val="center"/>
              <w:rPr>
                <w:rFonts w:ascii="Times New Roman" w:eastAsia="Times New Roman" w:hAnsi="Times New Roman" w:cs="Times New Roman"/>
                <w:color w:val="000000"/>
                <w:sz w:val="18"/>
                <w:szCs w:val="18"/>
                <w:rtl/>
                <w:lang w:bidi="fa-IR"/>
              </w:rPr>
            </w:pPr>
            <w:r w:rsidRPr="009B4797">
              <w:rPr>
                <w:rFonts w:ascii="Times New Roman" w:eastAsia="Times New Roman" w:hAnsi="Times New Roman" w:cs="Times New Roman"/>
                <w:color w:val="000000"/>
                <w:sz w:val="18"/>
                <w:szCs w:val="18"/>
              </w:rPr>
              <w:t>IRR million</w:t>
            </w:r>
          </w:p>
        </w:tc>
      </w:tr>
      <w:tr w:rsidR="00EF1E8F" w:rsidRPr="009B4797" w14:paraId="772C2A3B" w14:textId="77777777" w:rsidTr="00277DFF">
        <w:trPr>
          <w:trHeight w:val="20"/>
          <w:jc w:val="center"/>
        </w:trPr>
        <w:tc>
          <w:tcPr>
            <w:tcW w:w="5529" w:type="dxa"/>
            <w:shd w:val="clear" w:color="auto" w:fill="auto"/>
            <w:vAlign w:val="center"/>
          </w:tcPr>
          <w:p w14:paraId="5E91FA20" w14:textId="77777777" w:rsidR="00EF1E8F" w:rsidRPr="009B4797" w:rsidRDefault="00EF1E8F" w:rsidP="005E36D0">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Continuing operations</w:t>
            </w:r>
          </w:p>
        </w:tc>
        <w:tc>
          <w:tcPr>
            <w:tcW w:w="567" w:type="dxa"/>
            <w:shd w:val="clear" w:color="auto" w:fill="auto"/>
            <w:noWrap/>
            <w:vAlign w:val="center"/>
          </w:tcPr>
          <w:p w14:paraId="21359583" w14:textId="77777777" w:rsidR="00EF1E8F" w:rsidRPr="009B4797" w:rsidRDefault="00EF1E8F" w:rsidP="005E36D0">
            <w:pPr>
              <w:spacing w:after="0" w:line="240" w:lineRule="auto"/>
              <w:ind w:firstLineChars="200" w:firstLine="360"/>
              <w:jc w:val="center"/>
              <w:rPr>
                <w:rFonts w:ascii="Times New Roman" w:eastAsia="Times New Roman" w:hAnsi="Times New Roman" w:cs="Times New Roman"/>
                <w:b/>
                <w:bCs/>
                <w:color w:val="000000"/>
                <w:sz w:val="18"/>
                <w:szCs w:val="18"/>
              </w:rPr>
            </w:pPr>
          </w:p>
        </w:tc>
        <w:tc>
          <w:tcPr>
            <w:tcW w:w="992" w:type="dxa"/>
            <w:shd w:val="clear" w:color="auto" w:fill="auto"/>
            <w:noWrap/>
            <w:vAlign w:val="bottom"/>
          </w:tcPr>
          <w:p w14:paraId="1FB58E0C" w14:textId="77777777" w:rsidR="00EF1E8F" w:rsidRPr="009B4797" w:rsidRDefault="00EF1E8F" w:rsidP="00E75F5D">
            <w:pPr>
              <w:spacing w:after="0" w:line="240" w:lineRule="auto"/>
              <w:ind w:leftChars="-8" w:left="-2" w:hangingChars="9" w:hanging="16"/>
              <w:jc w:val="center"/>
              <w:rPr>
                <w:rFonts w:ascii="Times New Roman" w:eastAsia="Times New Roman" w:hAnsi="Times New Roman" w:cs="Times New Roman"/>
                <w:b/>
                <w:bCs/>
                <w:color w:val="000000"/>
                <w:sz w:val="18"/>
                <w:szCs w:val="18"/>
              </w:rPr>
            </w:pPr>
          </w:p>
        </w:tc>
        <w:tc>
          <w:tcPr>
            <w:tcW w:w="992" w:type="dxa"/>
            <w:shd w:val="clear" w:color="auto" w:fill="auto"/>
            <w:vAlign w:val="bottom"/>
          </w:tcPr>
          <w:p w14:paraId="13171277" w14:textId="77777777" w:rsidR="00EF1E8F" w:rsidRPr="009B4797" w:rsidRDefault="00EF1E8F" w:rsidP="00E75F5D">
            <w:pPr>
              <w:spacing w:after="0" w:line="240" w:lineRule="auto"/>
              <w:jc w:val="center"/>
              <w:rPr>
                <w:rFonts w:ascii="Times New Roman" w:eastAsia="Times New Roman" w:hAnsi="Times New Roman" w:cs="Times New Roman"/>
                <w:b/>
                <w:bCs/>
                <w:color w:val="000000"/>
                <w:sz w:val="18"/>
                <w:szCs w:val="18"/>
              </w:rPr>
            </w:pPr>
          </w:p>
        </w:tc>
      </w:tr>
      <w:tr w:rsidR="00EF1E8F" w:rsidRPr="009B4797" w14:paraId="76A0AD15" w14:textId="77777777" w:rsidTr="00277DFF">
        <w:trPr>
          <w:trHeight w:val="20"/>
          <w:jc w:val="center"/>
        </w:trPr>
        <w:tc>
          <w:tcPr>
            <w:tcW w:w="5529" w:type="dxa"/>
            <w:shd w:val="clear" w:color="auto" w:fill="auto"/>
            <w:vAlign w:val="center"/>
          </w:tcPr>
          <w:p w14:paraId="745D12D1"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Revenue</w:t>
            </w:r>
          </w:p>
        </w:tc>
        <w:tc>
          <w:tcPr>
            <w:tcW w:w="567" w:type="dxa"/>
            <w:shd w:val="clear" w:color="auto" w:fill="auto"/>
            <w:noWrap/>
            <w:vAlign w:val="center"/>
            <w:hideMark/>
          </w:tcPr>
          <w:p w14:paraId="31A7BFA8"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5</w:t>
            </w:r>
          </w:p>
        </w:tc>
        <w:tc>
          <w:tcPr>
            <w:tcW w:w="992" w:type="dxa"/>
            <w:shd w:val="clear" w:color="auto" w:fill="auto"/>
            <w:noWrap/>
            <w:vAlign w:val="bottom"/>
            <w:hideMark/>
          </w:tcPr>
          <w:p w14:paraId="0B7060E2" w14:textId="77777777" w:rsidR="00EF1E8F" w:rsidRPr="009B4797" w:rsidRDefault="00EF1E8F"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71417133" w14:textId="77777777" w:rsidR="00EF1E8F" w:rsidRPr="009B4797" w:rsidRDefault="00EF1E8F"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1E8F" w:rsidRPr="009B4797" w14:paraId="7BE8C67F" w14:textId="77777777" w:rsidTr="00277DFF">
        <w:trPr>
          <w:trHeight w:val="20"/>
          <w:jc w:val="center"/>
        </w:trPr>
        <w:tc>
          <w:tcPr>
            <w:tcW w:w="5529" w:type="dxa"/>
            <w:shd w:val="clear" w:color="auto" w:fill="auto"/>
            <w:vAlign w:val="center"/>
            <w:hideMark/>
          </w:tcPr>
          <w:p w14:paraId="0D1CECB4"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Cost of revenue</w:t>
            </w:r>
          </w:p>
        </w:tc>
        <w:tc>
          <w:tcPr>
            <w:tcW w:w="567" w:type="dxa"/>
            <w:shd w:val="clear" w:color="auto" w:fill="auto"/>
            <w:noWrap/>
            <w:vAlign w:val="center"/>
            <w:hideMark/>
          </w:tcPr>
          <w:p w14:paraId="29B1626D"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7</w:t>
            </w:r>
          </w:p>
        </w:tc>
        <w:tc>
          <w:tcPr>
            <w:tcW w:w="992" w:type="dxa"/>
            <w:shd w:val="clear" w:color="auto" w:fill="auto"/>
            <w:noWrap/>
            <w:vAlign w:val="bottom"/>
            <w:hideMark/>
          </w:tcPr>
          <w:p w14:paraId="1519A972" w14:textId="77777777" w:rsidR="00EF1E8F" w:rsidRPr="009B4797" w:rsidRDefault="00EF1E8F" w:rsidP="00E75F5D">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14863696" w14:textId="77777777" w:rsidR="00EF1E8F" w:rsidRPr="009B4797" w:rsidRDefault="00EF1E8F" w:rsidP="00E75F5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1E8F" w:rsidRPr="009B4797" w14:paraId="025E25B6" w14:textId="77777777" w:rsidTr="00277DFF">
        <w:trPr>
          <w:trHeight w:val="20"/>
          <w:jc w:val="center"/>
        </w:trPr>
        <w:tc>
          <w:tcPr>
            <w:tcW w:w="5529" w:type="dxa"/>
            <w:shd w:val="clear" w:color="auto" w:fill="auto"/>
            <w:vAlign w:val="center"/>
            <w:hideMark/>
          </w:tcPr>
          <w:p w14:paraId="2C13E435"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 profit</w:t>
            </w:r>
          </w:p>
        </w:tc>
        <w:tc>
          <w:tcPr>
            <w:tcW w:w="567" w:type="dxa"/>
            <w:shd w:val="clear" w:color="auto" w:fill="auto"/>
            <w:noWrap/>
            <w:vAlign w:val="center"/>
            <w:hideMark/>
          </w:tcPr>
          <w:p w14:paraId="122698A7"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hideMark/>
          </w:tcPr>
          <w:p w14:paraId="6DBAF883" w14:textId="77777777" w:rsidR="00EF1E8F" w:rsidRPr="009B4797" w:rsidRDefault="00EF1E8F"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38DC9C1F" w14:textId="77777777" w:rsidR="00EF1E8F" w:rsidRPr="009B4797" w:rsidRDefault="00EF1E8F"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1E8F" w:rsidRPr="009B4797" w14:paraId="7D8B1F3E" w14:textId="77777777" w:rsidTr="00277DFF">
        <w:trPr>
          <w:trHeight w:val="20"/>
          <w:jc w:val="center"/>
        </w:trPr>
        <w:tc>
          <w:tcPr>
            <w:tcW w:w="5529" w:type="dxa"/>
            <w:shd w:val="clear" w:color="auto" w:fill="auto"/>
            <w:vAlign w:val="center"/>
            <w:hideMark/>
          </w:tcPr>
          <w:p w14:paraId="70D95F6D"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Selling, administrative and general expenses</w:t>
            </w:r>
          </w:p>
        </w:tc>
        <w:tc>
          <w:tcPr>
            <w:tcW w:w="567" w:type="dxa"/>
            <w:shd w:val="clear" w:color="auto" w:fill="auto"/>
            <w:noWrap/>
            <w:vAlign w:val="center"/>
            <w:hideMark/>
          </w:tcPr>
          <w:p w14:paraId="5E2ECE29"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8</w:t>
            </w:r>
          </w:p>
        </w:tc>
        <w:tc>
          <w:tcPr>
            <w:tcW w:w="992" w:type="dxa"/>
            <w:shd w:val="clear" w:color="auto" w:fill="auto"/>
            <w:vAlign w:val="bottom"/>
          </w:tcPr>
          <w:p w14:paraId="44A7EB83" w14:textId="77777777" w:rsidR="00EF1E8F" w:rsidRPr="009B4797" w:rsidRDefault="00EF1E8F"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7902DAA7" w14:textId="77777777" w:rsidR="00EF1E8F" w:rsidRPr="009B4797" w:rsidRDefault="00EF1E8F" w:rsidP="00E75F5D">
            <w:pPr>
              <w:spacing w:after="0" w:line="240" w:lineRule="auto"/>
              <w:ind w:leftChars="-1" w:left="-2"/>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1E8F" w:rsidRPr="009B4797" w14:paraId="6CE52505" w14:textId="77777777" w:rsidTr="00277DFF">
        <w:trPr>
          <w:trHeight w:val="20"/>
          <w:jc w:val="center"/>
        </w:trPr>
        <w:tc>
          <w:tcPr>
            <w:tcW w:w="5529" w:type="dxa"/>
            <w:shd w:val="clear" w:color="auto" w:fill="auto"/>
            <w:vAlign w:val="center"/>
            <w:hideMark/>
          </w:tcPr>
          <w:p w14:paraId="5D3A80FD" w14:textId="0942C6C9"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Impairment loss o</w:t>
            </w:r>
            <w:r>
              <w:rPr>
                <w:rFonts w:ascii="Times New Roman" w:eastAsia="Times New Roman" w:hAnsi="Times New Roman" w:cs="Times New Roman"/>
                <w:color w:val="000000"/>
                <w:sz w:val="20"/>
                <w:szCs w:val="20"/>
              </w:rPr>
              <w:t>n</w:t>
            </w:r>
            <w:r w:rsidRPr="009B4797">
              <w:rPr>
                <w:rFonts w:ascii="Times New Roman" w:eastAsia="Times New Roman" w:hAnsi="Times New Roman" w:cs="Times New Roman"/>
                <w:color w:val="000000"/>
                <w:sz w:val="20"/>
                <w:szCs w:val="20"/>
              </w:rPr>
              <w:t xml:space="preserve"> receivables</w:t>
            </w:r>
            <w:r w:rsidRPr="00366828">
              <w:rPr>
                <w:rStyle w:val="FootnoteReference"/>
                <w:rFonts w:ascii="Times New Roman" w:eastAsia="Times New Roman" w:hAnsi="Times New Roman" w:cs="Times New Roman"/>
                <w:color w:val="000000"/>
                <w:sz w:val="18"/>
                <w:szCs w:val="18"/>
              </w:rPr>
              <w:footnoteReference w:id="1"/>
            </w:r>
          </w:p>
        </w:tc>
        <w:tc>
          <w:tcPr>
            <w:tcW w:w="567" w:type="dxa"/>
            <w:shd w:val="clear" w:color="auto" w:fill="auto"/>
            <w:noWrap/>
            <w:vAlign w:val="center"/>
            <w:hideMark/>
          </w:tcPr>
          <w:p w14:paraId="2873404E"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9</w:t>
            </w:r>
          </w:p>
        </w:tc>
        <w:tc>
          <w:tcPr>
            <w:tcW w:w="992" w:type="dxa"/>
            <w:shd w:val="clear" w:color="auto" w:fill="auto"/>
            <w:vAlign w:val="bottom"/>
          </w:tcPr>
          <w:p w14:paraId="6876B45E" w14:textId="77777777" w:rsidR="00EF1E8F" w:rsidRPr="009B4797" w:rsidRDefault="00EF1E8F"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2CF277A8" w14:textId="7FA6B72C" w:rsidR="00EF1E8F" w:rsidRPr="009B4797" w:rsidRDefault="00633C63" w:rsidP="00E75F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F1E8F" w:rsidRPr="009B4797" w14:paraId="100D65AE" w14:textId="77777777" w:rsidTr="00277DFF">
        <w:trPr>
          <w:trHeight w:val="20"/>
          <w:jc w:val="center"/>
        </w:trPr>
        <w:tc>
          <w:tcPr>
            <w:tcW w:w="5529" w:type="dxa"/>
            <w:shd w:val="clear" w:color="auto" w:fill="auto"/>
            <w:vAlign w:val="center"/>
            <w:hideMark/>
          </w:tcPr>
          <w:p w14:paraId="2DCA2B7A"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 income </w:t>
            </w:r>
          </w:p>
        </w:tc>
        <w:tc>
          <w:tcPr>
            <w:tcW w:w="567" w:type="dxa"/>
            <w:shd w:val="clear" w:color="auto" w:fill="auto"/>
            <w:noWrap/>
            <w:vAlign w:val="center"/>
            <w:hideMark/>
          </w:tcPr>
          <w:p w14:paraId="3FF2A822"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w:t>
            </w:r>
          </w:p>
        </w:tc>
        <w:tc>
          <w:tcPr>
            <w:tcW w:w="992" w:type="dxa"/>
            <w:shd w:val="clear" w:color="auto" w:fill="auto"/>
            <w:vAlign w:val="bottom"/>
          </w:tcPr>
          <w:p w14:paraId="5B28FEC3" w14:textId="77777777" w:rsidR="00EF1E8F" w:rsidRPr="009B4797" w:rsidRDefault="00EF1E8F"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4EC25395" w14:textId="77777777" w:rsidR="00EF1E8F" w:rsidRPr="009B4797" w:rsidRDefault="00EF1E8F"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1E8F" w:rsidRPr="009B4797" w14:paraId="4DBE06BC" w14:textId="77777777" w:rsidTr="00277DFF">
        <w:trPr>
          <w:trHeight w:val="20"/>
          <w:jc w:val="center"/>
        </w:trPr>
        <w:tc>
          <w:tcPr>
            <w:tcW w:w="5529" w:type="dxa"/>
            <w:shd w:val="clear" w:color="auto" w:fill="auto"/>
            <w:vAlign w:val="center"/>
            <w:hideMark/>
          </w:tcPr>
          <w:p w14:paraId="6D0282EC"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expenses</w:t>
            </w:r>
          </w:p>
        </w:tc>
        <w:tc>
          <w:tcPr>
            <w:tcW w:w="567" w:type="dxa"/>
            <w:shd w:val="clear" w:color="auto" w:fill="auto"/>
            <w:noWrap/>
            <w:vAlign w:val="center"/>
            <w:hideMark/>
          </w:tcPr>
          <w:p w14:paraId="14659937"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11</w:t>
            </w:r>
          </w:p>
        </w:tc>
        <w:tc>
          <w:tcPr>
            <w:tcW w:w="992" w:type="dxa"/>
            <w:shd w:val="clear" w:color="auto" w:fill="auto"/>
            <w:noWrap/>
            <w:vAlign w:val="bottom"/>
          </w:tcPr>
          <w:p w14:paraId="18B381AA" w14:textId="77777777" w:rsidR="00EF1E8F" w:rsidRPr="009B4797" w:rsidRDefault="00EF1E8F" w:rsidP="00E75F5D">
            <w:pPr>
              <w:pBdr>
                <w:bottom w:val="single" w:sz="2" w:space="1" w:color="auto"/>
              </w:pBd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39821074" w14:textId="77777777" w:rsidR="00EF1E8F" w:rsidRPr="009B4797" w:rsidRDefault="00EF1E8F" w:rsidP="00E75F5D">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1E8F" w:rsidRPr="009B4797" w14:paraId="7ABD14EC" w14:textId="77777777" w:rsidTr="00277DFF">
        <w:trPr>
          <w:trHeight w:val="20"/>
          <w:jc w:val="center"/>
        </w:trPr>
        <w:tc>
          <w:tcPr>
            <w:tcW w:w="5529" w:type="dxa"/>
            <w:shd w:val="clear" w:color="auto" w:fill="auto"/>
            <w:vAlign w:val="center"/>
            <w:hideMark/>
          </w:tcPr>
          <w:p w14:paraId="0E1536E9"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Operating profit </w:t>
            </w:r>
          </w:p>
        </w:tc>
        <w:tc>
          <w:tcPr>
            <w:tcW w:w="567" w:type="dxa"/>
            <w:shd w:val="clear" w:color="auto" w:fill="auto"/>
            <w:noWrap/>
            <w:vAlign w:val="center"/>
            <w:hideMark/>
          </w:tcPr>
          <w:p w14:paraId="5EE84F9A"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bottom"/>
          </w:tcPr>
          <w:p w14:paraId="1142A150" w14:textId="77777777" w:rsidR="00EF1E8F" w:rsidRPr="009B4797" w:rsidRDefault="00EF1E8F" w:rsidP="00E75F5D">
            <w:pP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44332FC9" w14:textId="77777777" w:rsidR="00EF1E8F" w:rsidRPr="009B4797" w:rsidRDefault="00EF1E8F"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1E8F" w:rsidRPr="009B4797" w14:paraId="7A3F6F8E" w14:textId="77777777" w:rsidTr="00277DFF">
        <w:trPr>
          <w:trHeight w:val="20"/>
          <w:jc w:val="center"/>
        </w:trPr>
        <w:tc>
          <w:tcPr>
            <w:tcW w:w="5529" w:type="dxa"/>
            <w:shd w:val="clear" w:color="auto" w:fill="auto"/>
            <w:vAlign w:val="center"/>
            <w:hideMark/>
          </w:tcPr>
          <w:p w14:paraId="42D898F2"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Finance costs</w:t>
            </w:r>
          </w:p>
        </w:tc>
        <w:tc>
          <w:tcPr>
            <w:tcW w:w="567" w:type="dxa"/>
            <w:shd w:val="clear" w:color="auto" w:fill="auto"/>
            <w:noWrap/>
            <w:vAlign w:val="center"/>
            <w:hideMark/>
          </w:tcPr>
          <w:p w14:paraId="0A705575"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12</w:t>
            </w:r>
          </w:p>
        </w:tc>
        <w:tc>
          <w:tcPr>
            <w:tcW w:w="992" w:type="dxa"/>
            <w:shd w:val="clear" w:color="auto" w:fill="auto"/>
            <w:vAlign w:val="bottom"/>
          </w:tcPr>
          <w:p w14:paraId="128B1F4E" w14:textId="77777777" w:rsidR="00EF1E8F" w:rsidRPr="009B4797" w:rsidRDefault="00EF1E8F"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7E3CB6D8" w14:textId="77777777" w:rsidR="00EF1E8F" w:rsidRPr="009B4797" w:rsidRDefault="00EF1E8F"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1E8F" w:rsidRPr="009B4797" w14:paraId="0643ADB6" w14:textId="77777777" w:rsidTr="00277DFF">
        <w:trPr>
          <w:trHeight w:val="20"/>
          <w:jc w:val="center"/>
        </w:trPr>
        <w:tc>
          <w:tcPr>
            <w:tcW w:w="5529" w:type="dxa"/>
            <w:shd w:val="clear" w:color="auto" w:fill="auto"/>
            <w:vAlign w:val="center"/>
            <w:hideMark/>
          </w:tcPr>
          <w:p w14:paraId="6EA79AC9" w14:textId="77777777" w:rsidR="00EF1E8F" w:rsidRPr="009B4797" w:rsidRDefault="00EF1E8F" w:rsidP="005E36D0">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gains (losses)</w:t>
            </w:r>
          </w:p>
        </w:tc>
        <w:tc>
          <w:tcPr>
            <w:tcW w:w="567" w:type="dxa"/>
            <w:shd w:val="clear" w:color="auto" w:fill="auto"/>
            <w:noWrap/>
            <w:vAlign w:val="center"/>
            <w:hideMark/>
          </w:tcPr>
          <w:p w14:paraId="2EEA0922" w14:textId="77777777" w:rsidR="00EF1E8F" w:rsidRPr="009B4797" w:rsidRDefault="00EF1E8F" w:rsidP="005E36D0">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13</w:t>
            </w:r>
          </w:p>
        </w:tc>
        <w:tc>
          <w:tcPr>
            <w:tcW w:w="992" w:type="dxa"/>
            <w:shd w:val="clear" w:color="auto" w:fill="auto"/>
            <w:vAlign w:val="bottom"/>
          </w:tcPr>
          <w:p w14:paraId="636D176B" w14:textId="77777777" w:rsidR="00EF1E8F" w:rsidRPr="009B4797" w:rsidRDefault="00EF1E8F" w:rsidP="00E75F5D">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6B285B4E" w14:textId="55C68972" w:rsidR="00EF1E8F" w:rsidRPr="009B4797" w:rsidRDefault="00EF1E8F" w:rsidP="00E75F5D">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3C63" w:rsidRPr="009B4797" w14:paraId="32E5BAE0" w14:textId="77777777" w:rsidTr="00277DFF">
        <w:trPr>
          <w:trHeight w:val="20"/>
          <w:jc w:val="center"/>
        </w:trPr>
        <w:tc>
          <w:tcPr>
            <w:tcW w:w="5529" w:type="dxa"/>
            <w:shd w:val="clear" w:color="auto" w:fill="auto"/>
            <w:vAlign w:val="center"/>
          </w:tcPr>
          <w:p w14:paraId="6C29D299" w14:textId="59EC97AA" w:rsidR="00633C63" w:rsidRPr="009B4797" w:rsidRDefault="00633C63" w:rsidP="00455722">
            <w:pPr>
              <w:spacing w:after="0" w:line="240" w:lineRule="auto"/>
              <w:ind w:left="161"/>
              <w:rPr>
                <w:rFonts w:ascii="Times New Roman" w:eastAsia="Times New Roman" w:hAnsi="Times New Roman" w:cs="Times New Roman"/>
                <w:color w:val="000000"/>
                <w:sz w:val="20"/>
                <w:szCs w:val="20"/>
              </w:rPr>
            </w:pPr>
            <w:r w:rsidRPr="00633C63">
              <w:rPr>
                <w:rFonts w:ascii="Times New Roman" w:eastAsia="Times New Roman" w:hAnsi="Times New Roman" w:cs="Times New Roman"/>
                <w:color w:val="000000"/>
                <w:sz w:val="20"/>
                <w:szCs w:val="20"/>
              </w:rPr>
              <w:t>Profit (loss) before share</w:t>
            </w:r>
            <w:r w:rsidR="00455722">
              <w:rPr>
                <w:rFonts w:ascii="Times New Roman" w:eastAsia="Times New Roman" w:hAnsi="Times New Roman" w:cs="Times New Roman"/>
                <w:color w:val="000000"/>
                <w:sz w:val="20"/>
                <w:szCs w:val="20"/>
              </w:rPr>
              <w:t xml:space="preserve"> of profit (loss) of associates</w:t>
            </w:r>
          </w:p>
        </w:tc>
        <w:tc>
          <w:tcPr>
            <w:tcW w:w="567" w:type="dxa"/>
            <w:shd w:val="clear" w:color="auto" w:fill="auto"/>
            <w:noWrap/>
            <w:vAlign w:val="center"/>
          </w:tcPr>
          <w:p w14:paraId="1B81262E" w14:textId="77777777" w:rsidR="00633C63" w:rsidRPr="009B4797" w:rsidRDefault="00633C63"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bottom"/>
          </w:tcPr>
          <w:p w14:paraId="44A26A15" w14:textId="73D72825" w:rsidR="00633C63" w:rsidRPr="009B4797" w:rsidRDefault="00633C63"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25CC8A63" w14:textId="202C1093" w:rsidR="00633C63" w:rsidRPr="009B4797" w:rsidRDefault="00633C63"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3C63" w:rsidRPr="009B4797" w14:paraId="042EF17F" w14:textId="77777777" w:rsidTr="00277DFF">
        <w:trPr>
          <w:trHeight w:val="20"/>
          <w:jc w:val="center"/>
        </w:trPr>
        <w:tc>
          <w:tcPr>
            <w:tcW w:w="5529" w:type="dxa"/>
            <w:shd w:val="clear" w:color="auto" w:fill="auto"/>
            <w:vAlign w:val="center"/>
          </w:tcPr>
          <w:p w14:paraId="4CA310ED" w14:textId="10792C34" w:rsidR="00633C63" w:rsidRPr="00633C63" w:rsidRDefault="00633C63" w:rsidP="00455722">
            <w:pPr>
              <w:spacing w:after="0" w:line="240" w:lineRule="auto"/>
              <w:ind w:left="161"/>
              <w:rPr>
                <w:rFonts w:ascii="Times New Roman" w:eastAsia="Times New Roman" w:hAnsi="Times New Roman" w:cs="Times New Roman"/>
                <w:color w:val="000000"/>
                <w:sz w:val="20"/>
                <w:szCs w:val="20"/>
              </w:rPr>
            </w:pPr>
            <w:r w:rsidRPr="00633C63">
              <w:rPr>
                <w:rFonts w:ascii="Times New Roman" w:eastAsia="Times New Roman" w:hAnsi="Times New Roman" w:cs="Times New Roman"/>
                <w:color w:val="000000"/>
                <w:sz w:val="20"/>
                <w:szCs w:val="20"/>
              </w:rPr>
              <w:t>Share of profit (loss) of associates</w:t>
            </w:r>
          </w:p>
        </w:tc>
        <w:tc>
          <w:tcPr>
            <w:tcW w:w="567" w:type="dxa"/>
            <w:shd w:val="clear" w:color="auto" w:fill="auto"/>
            <w:noWrap/>
            <w:vAlign w:val="center"/>
          </w:tcPr>
          <w:p w14:paraId="26CD2E03" w14:textId="2AE04BA4" w:rsidR="00633C63" w:rsidRPr="009B4797" w:rsidRDefault="00633C63"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92" w:type="dxa"/>
            <w:shd w:val="clear" w:color="auto" w:fill="auto"/>
            <w:vAlign w:val="bottom"/>
          </w:tcPr>
          <w:p w14:paraId="286B01BB" w14:textId="389E4855" w:rsidR="00633C63" w:rsidRPr="009B4797" w:rsidRDefault="00633C63" w:rsidP="00E75F5D">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2C2E3834" w14:textId="2B49C2D7" w:rsidR="00633C63" w:rsidRPr="009B4797" w:rsidRDefault="00633C63" w:rsidP="00E75F5D">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3C63" w:rsidRPr="009B4797" w14:paraId="5C184366" w14:textId="77777777" w:rsidTr="00277DFF">
        <w:trPr>
          <w:trHeight w:val="20"/>
          <w:jc w:val="center"/>
        </w:trPr>
        <w:tc>
          <w:tcPr>
            <w:tcW w:w="5529" w:type="dxa"/>
            <w:shd w:val="clear" w:color="auto" w:fill="auto"/>
            <w:vAlign w:val="center"/>
          </w:tcPr>
          <w:p w14:paraId="6D6BC1A8" w14:textId="77777777" w:rsidR="00633C63" w:rsidRPr="009B4797" w:rsidRDefault="00633C63" w:rsidP="00633C63">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before tax (loss) from continuing operations</w:t>
            </w:r>
          </w:p>
        </w:tc>
        <w:tc>
          <w:tcPr>
            <w:tcW w:w="567" w:type="dxa"/>
            <w:shd w:val="clear" w:color="auto" w:fill="auto"/>
            <w:noWrap/>
            <w:vAlign w:val="center"/>
            <w:hideMark/>
          </w:tcPr>
          <w:p w14:paraId="59F1401E" w14:textId="77777777" w:rsidR="00633C63" w:rsidRPr="009B4797" w:rsidRDefault="00633C63"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1735A2EE" w14:textId="77777777" w:rsidR="00633C63" w:rsidRPr="009B4797" w:rsidRDefault="00633C63"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7FB84ABD" w14:textId="77777777" w:rsidR="00633C63" w:rsidRPr="009B4797" w:rsidRDefault="00633C63"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3C63" w:rsidRPr="009B4797" w14:paraId="55ECBCD2" w14:textId="77777777" w:rsidTr="00277DFF">
        <w:trPr>
          <w:trHeight w:val="20"/>
          <w:jc w:val="center"/>
        </w:trPr>
        <w:tc>
          <w:tcPr>
            <w:tcW w:w="5529" w:type="dxa"/>
            <w:shd w:val="clear" w:color="auto" w:fill="auto"/>
            <w:vAlign w:val="center"/>
            <w:hideMark/>
          </w:tcPr>
          <w:p w14:paraId="29DE7AF2" w14:textId="77777777" w:rsidR="00633C63" w:rsidRPr="009B4797" w:rsidRDefault="00633C63" w:rsidP="00633C63">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tax expense</w:t>
            </w:r>
          </w:p>
        </w:tc>
        <w:tc>
          <w:tcPr>
            <w:tcW w:w="567" w:type="dxa"/>
            <w:shd w:val="clear" w:color="auto" w:fill="auto"/>
            <w:noWrap/>
            <w:vAlign w:val="center"/>
            <w:hideMark/>
          </w:tcPr>
          <w:p w14:paraId="571F560D" w14:textId="77777777" w:rsidR="00633C63" w:rsidRPr="009B4797" w:rsidRDefault="00633C63"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68351D24" w14:textId="77777777" w:rsidR="00633C63" w:rsidRPr="009B4797" w:rsidRDefault="00633C63" w:rsidP="00E75F5D">
            <w:pPr>
              <w:spacing w:after="0" w:line="240" w:lineRule="auto"/>
              <w:ind w:leftChars="-7" w:left="-1" w:hangingChars="7" w:hanging="14"/>
              <w:jc w:val="center"/>
              <w:rPr>
                <w:rFonts w:ascii="Times New Roman" w:eastAsia="Times New Roman" w:hAnsi="Times New Roman" w:cs="Times New Roman"/>
                <w:color w:val="000000"/>
                <w:sz w:val="20"/>
                <w:szCs w:val="20"/>
              </w:rPr>
            </w:pPr>
          </w:p>
        </w:tc>
        <w:tc>
          <w:tcPr>
            <w:tcW w:w="992" w:type="dxa"/>
            <w:shd w:val="clear" w:color="auto" w:fill="auto"/>
            <w:vAlign w:val="bottom"/>
          </w:tcPr>
          <w:p w14:paraId="58ABE7E9" w14:textId="77777777" w:rsidR="00633C63" w:rsidRPr="009B4797" w:rsidRDefault="00633C63" w:rsidP="00E75F5D">
            <w:pPr>
              <w:spacing w:after="0" w:line="240" w:lineRule="auto"/>
              <w:jc w:val="center"/>
              <w:rPr>
                <w:rFonts w:ascii="Times New Roman" w:eastAsia="Times New Roman" w:hAnsi="Times New Roman" w:cs="Times New Roman"/>
                <w:color w:val="000000"/>
                <w:sz w:val="20"/>
                <w:szCs w:val="20"/>
              </w:rPr>
            </w:pPr>
          </w:p>
        </w:tc>
      </w:tr>
      <w:tr w:rsidR="00633C63" w:rsidRPr="009B4797" w14:paraId="42026A0A" w14:textId="77777777" w:rsidTr="00277DFF">
        <w:trPr>
          <w:trHeight w:val="20"/>
          <w:jc w:val="center"/>
        </w:trPr>
        <w:tc>
          <w:tcPr>
            <w:tcW w:w="5529" w:type="dxa"/>
            <w:shd w:val="clear" w:color="auto" w:fill="auto"/>
            <w:vAlign w:val="center"/>
            <w:hideMark/>
          </w:tcPr>
          <w:p w14:paraId="7614A2B2" w14:textId="77777777" w:rsidR="00633C63" w:rsidRPr="009B4797" w:rsidRDefault="00633C63" w:rsidP="00633C63">
            <w:pPr>
              <w:spacing w:after="0" w:line="240" w:lineRule="auto"/>
              <w:ind w:left="34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Current year</w:t>
            </w:r>
          </w:p>
        </w:tc>
        <w:tc>
          <w:tcPr>
            <w:tcW w:w="567" w:type="dxa"/>
            <w:shd w:val="clear" w:color="auto" w:fill="auto"/>
            <w:noWrap/>
            <w:vAlign w:val="center"/>
            <w:hideMark/>
          </w:tcPr>
          <w:p w14:paraId="10B281C6" w14:textId="24B50CFE" w:rsidR="00633C63" w:rsidRPr="009B4797" w:rsidRDefault="00546651"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92" w:type="dxa"/>
            <w:shd w:val="clear" w:color="auto" w:fill="auto"/>
            <w:noWrap/>
            <w:vAlign w:val="bottom"/>
          </w:tcPr>
          <w:p w14:paraId="2B294D31" w14:textId="77777777" w:rsidR="00633C63" w:rsidRPr="009B4797" w:rsidRDefault="00633C63"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6A83167B" w14:textId="77777777" w:rsidR="00633C63" w:rsidRPr="009B4797" w:rsidRDefault="00633C63"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3C63" w:rsidRPr="009B4797" w14:paraId="15F3F2C1" w14:textId="77777777" w:rsidTr="00277DFF">
        <w:trPr>
          <w:trHeight w:val="20"/>
          <w:jc w:val="center"/>
        </w:trPr>
        <w:tc>
          <w:tcPr>
            <w:tcW w:w="5529" w:type="dxa"/>
            <w:shd w:val="clear" w:color="auto" w:fill="auto"/>
            <w:vAlign w:val="center"/>
          </w:tcPr>
          <w:p w14:paraId="71AAD70C" w14:textId="77777777" w:rsidR="00633C63" w:rsidRPr="009B4797" w:rsidRDefault="00633C63" w:rsidP="00633C63">
            <w:pPr>
              <w:spacing w:after="0" w:line="240" w:lineRule="auto"/>
              <w:ind w:left="3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w:t>
            </w:r>
            <w:r w:rsidRPr="009B4797">
              <w:rPr>
                <w:rFonts w:ascii="Times New Roman" w:eastAsia="Times New Roman" w:hAnsi="Times New Roman" w:cs="Times New Roman"/>
                <w:color w:val="000000"/>
                <w:sz w:val="20"/>
                <w:szCs w:val="20"/>
              </w:rPr>
              <w:t xml:space="preserve"> years</w:t>
            </w:r>
          </w:p>
        </w:tc>
        <w:tc>
          <w:tcPr>
            <w:tcW w:w="567" w:type="dxa"/>
            <w:shd w:val="clear" w:color="auto" w:fill="auto"/>
            <w:noWrap/>
            <w:vAlign w:val="center"/>
          </w:tcPr>
          <w:p w14:paraId="4208EA42" w14:textId="65497029" w:rsidR="00633C63" w:rsidRPr="009B4797" w:rsidRDefault="00546651"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92" w:type="dxa"/>
            <w:shd w:val="clear" w:color="auto" w:fill="auto"/>
            <w:noWrap/>
            <w:vAlign w:val="bottom"/>
          </w:tcPr>
          <w:p w14:paraId="6B0FCC67" w14:textId="77777777" w:rsidR="00633C63" w:rsidRPr="009B4797" w:rsidRDefault="00633C63" w:rsidP="00E75F5D">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582170DF" w14:textId="77777777" w:rsidR="00633C63" w:rsidRPr="009B4797" w:rsidRDefault="00633C63" w:rsidP="00E75F5D">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3C63" w:rsidRPr="009B4797" w14:paraId="33026972" w14:textId="77777777" w:rsidTr="00277DFF">
        <w:trPr>
          <w:trHeight w:val="20"/>
          <w:jc w:val="center"/>
        </w:trPr>
        <w:tc>
          <w:tcPr>
            <w:tcW w:w="5529" w:type="dxa"/>
            <w:shd w:val="clear" w:color="auto" w:fill="auto"/>
            <w:vAlign w:val="center"/>
            <w:hideMark/>
          </w:tcPr>
          <w:p w14:paraId="4AB4A47D" w14:textId="77777777" w:rsidR="00633C63" w:rsidRPr="009B4797" w:rsidRDefault="00633C63" w:rsidP="00633C6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 p</w:t>
            </w:r>
            <w:r w:rsidRPr="009B4797">
              <w:rPr>
                <w:rFonts w:ascii="Times New Roman" w:eastAsia="Times New Roman" w:hAnsi="Times New Roman" w:cs="Times New Roman"/>
                <w:color w:val="000000"/>
                <w:sz w:val="20"/>
                <w:szCs w:val="20"/>
              </w:rPr>
              <w:t>rofit (loss) from continuing operations</w:t>
            </w:r>
          </w:p>
        </w:tc>
        <w:tc>
          <w:tcPr>
            <w:tcW w:w="567" w:type="dxa"/>
            <w:shd w:val="clear" w:color="auto" w:fill="auto"/>
            <w:noWrap/>
            <w:vAlign w:val="center"/>
            <w:hideMark/>
          </w:tcPr>
          <w:p w14:paraId="0F17291A" w14:textId="77777777" w:rsidR="00633C63" w:rsidRPr="009B4797" w:rsidRDefault="00633C63"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06908E2F" w14:textId="77777777" w:rsidR="00633C63" w:rsidRPr="009B4797" w:rsidRDefault="00633C63"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72AB5C57" w14:textId="77777777" w:rsidR="00633C63" w:rsidRPr="009B4797" w:rsidRDefault="00633C63"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3C63" w:rsidRPr="009B4797" w14:paraId="46BE6C99" w14:textId="77777777" w:rsidTr="00277DFF">
        <w:trPr>
          <w:trHeight w:val="20"/>
          <w:jc w:val="center"/>
        </w:trPr>
        <w:tc>
          <w:tcPr>
            <w:tcW w:w="5529" w:type="dxa"/>
            <w:shd w:val="clear" w:color="auto" w:fill="auto"/>
            <w:vAlign w:val="center"/>
            <w:hideMark/>
          </w:tcPr>
          <w:p w14:paraId="7E940D5B" w14:textId="77777777" w:rsidR="00633C63" w:rsidRPr="009B4797" w:rsidRDefault="00633C63" w:rsidP="00633C63">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Discontinued operations</w:t>
            </w:r>
          </w:p>
        </w:tc>
        <w:tc>
          <w:tcPr>
            <w:tcW w:w="567" w:type="dxa"/>
            <w:shd w:val="clear" w:color="auto" w:fill="auto"/>
            <w:noWrap/>
            <w:vAlign w:val="center"/>
            <w:hideMark/>
          </w:tcPr>
          <w:p w14:paraId="10D15F30" w14:textId="77777777" w:rsidR="00633C63" w:rsidRPr="009B4797" w:rsidRDefault="00633C63" w:rsidP="00633C63">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992" w:type="dxa"/>
            <w:shd w:val="clear" w:color="auto" w:fill="auto"/>
            <w:noWrap/>
            <w:vAlign w:val="bottom"/>
          </w:tcPr>
          <w:p w14:paraId="4B3D631E" w14:textId="77777777" w:rsidR="00633C63" w:rsidRPr="009B4797" w:rsidRDefault="00633C63" w:rsidP="00E75F5D">
            <w:pPr>
              <w:spacing w:after="0" w:line="240" w:lineRule="auto"/>
              <w:ind w:hanging="18"/>
              <w:jc w:val="center"/>
              <w:rPr>
                <w:rFonts w:ascii="Times New Roman" w:eastAsia="Times New Roman" w:hAnsi="Times New Roman" w:cs="Times New Roman"/>
                <w:b/>
                <w:bCs/>
                <w:color w:val="000000"/>
                <w:sz w:val="18"/>
                <w:szCs w:val="18"/>
              </w:rPr>
            </w:pPr>
          </w:p>
        </w:tc>
        <w:tc>
          <w:tcPr>
            <w:tcW w:w="992" w:type="dxa"/>
            <w:shd w:val="clear" w:color="auto" w:fill="auto"/>
            <w:vAlign w:val="bottom"/>
          </w:tcPr>
          <w:p w14:paraId="0D1055F6" w14:textId="77777777" w:rsidR="00633C63" w:rsidRPr="009B4797" w:rsidRDefault="00633C63" w:rsidP="00E75F5D">
            <w:pPr>
              <w:spacing w:after="0" w:line="240" w:lineRule="auto"/>
              <w:jc w:val="center"/>
              <w:rPr>
                <w:rFonts w:ascii="Times New Roman" w:eastAsia="Times New Roman" w:hAnsi="Times New Roman" w:cs="Times New Roman"/>
                <w:b/>
                <w:bCs/>
                <w:color w:val="000000"/>
                <w:sz w:val="18"/>
                <w:szCs w:val="18"/>
              </w:rPr>
            </w:pPr>
          </w:p>
        </w:tc>
      </w:tr>
      <w:tr w:rsidR="00633C63" w:rsidRPr="009B4797" w14:paraId="24256E44" w14:textId="77777777" w:rsidTr="00277DFF">
        <w:trPr>
          <w:trHeight w:val="20"/>
          <w:jc w:val="center"/>
        </w:trPr>
        <w:tc>
          <w:tcPr>
            <w:tcW w:w="5529" w:type="dxa"/>
            <w:shd w:val="clear" w:color="auto" w:fill="auto"/>
            <w:vAlign w:val="center"/>
            <w:hideMark/>
          </w:tcPr>
          <w:p w14:paraId="12590632" w14:textId="77777777" w:rsidR="00633C63" w:rsidRPr="009B4797" w:rsidRDefault="00633C63" w:rsidP="00633C63">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 (loss) from discontinued operations</w:t>
            </w:r>
          </w:p>
        </w:tc>
        <w:tc>
          <w:tcPr>
            <w:tcW w:w="567" w:type="dxa"/>
            <w:shd w:val="clear" w:color="auto" w:fill="auto"/>
            <w:noWrap/>
            <w:vAlign w:val="center"/>
            <w:hideMark/>
          </w:tcPr>
          <w:p w14:paraId="7C4F731E" w14:textId="77777777" w:rsidR="00633C63" w:rsidRPr="009B4797" w:rsidRDefault="00633C63"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14</w:t>
            </w:r>
          </w:p>
        </w:tc>
        <w:tc>
          <w:tcPr>
            <w:tcW w:w="992" w:type="dxa"/>
            <w:shd w:val="clear" w:color="auto" w:fill="auto"/>
            <w:noWrap/>
            <w:vAlign w:val="bottom"/>
          </w:tcPr>
          <w:p w14:paraId="0F0046A1" w14:textId="77777777" w:rsidR="00633C63" w:rsidRPr="009B4797" w:rsidRDefault="00633C63" w:rsidP="00E75F5D">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18A2445D" w14:textId="77777777" w:rsidR="00633C63" w:rsidRPr="009B4797" w:rsidRDefault="00633C63" w:rsidP="00E75F5D">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3C63" w:rsidRPr="009B4797" w14:paraId="65320E2E" w14:textId="77777777" w:rsidTr="00277DFF">
        <w:trPr>
          <w:trHeight w:val="20"/>
          <w:jc w:val="center"/>
        </w:trPr>
        <w:tc>
          <w:tcPr>
            <w:tcW w:w="5529" w:type="dxa"/>
            <w:shd w:val="clear" w:color="auto" w:fill="auto"/>
            <w:vAlign w:val="center"/>
          </w:tcPr>
          <w:p w14:paraId="4B03EF4F" w14:textId="77777777" w:rsidR="00633C63" w:rsidRPr="009B4797" w:rsidRDefault="00633C63" w:rsidP="00633C63">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Net profit</w:t>
            </w:r>
          </w:p>
        </w:tc>
        <w:tc>
          <w:tcPr>
            <w:tcW w:w="567" w:type="dxa"/>
            <w:shd w:val="clear" w:color="auto" w:fill="auto"/>
            <w:noWrap/>
            <w:vAlign w:val="center"/>
          </w:tcPr>
          <w:p w14:paraId="710083E9" w14:textId="77777777" w:rsidR="00633C63" w:rsidRPr="009B4797" w:rsidRDefault="00633C63" w:rsidP="00633C63">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bottom"/>
          </w:tcPr>
          <w:p w14:paraId="3BD17629" w14:textId="77777777" w:rsidR="00633C63" w:rsidRPr="009B4797" w:rsidRDefault="00633C63" w:rsidP="00E75F5D">
            <w:pPr>
              <w:pBdr>
                <w:bottom w:val="double" w:sz="4" w:space="1" w:color="auto"/>
              </w:pBdr>
              <w:spacing w:after="0" w:line="240" w:lineRule="auto"/>
              <w:ind w:firstLineChars="78" w:firstLine="156"/>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6DAEC7C0" w14:textId="77777777" w:rsidR="00633C63" w:rsidRPr="009B4797" w:rsidRDefault="00633C63" w:rsidP="00E75F5D">
            <w:pPr>
              <w:pBdr>
                <w:bottom w:val="double" w:sz="4" w:space="1" w:color="auto"/>
              </w:pBdr>
              <w:spacing w:after="0" w:line="240" w:lineRule="auto"/>
              <w:ind w:firstLineChars="98" w:firstLine="196"/>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024F7" w:rsidRPr="009B4797" w14:paraId="6399AF80" w14:textId="77777777" w:rsidTr="00277DFF">
        <w:trPr>
          <w:trHeight w:val="20"/>
          <w:jc w:val="center"/>
        </w:trPr>
        <w:tc>
          <w:tcPr>
            <w:tcW w:w="5529" w:type="dxa"/>
            <w:shd w:val="clear" w:color="auto" w:fill="auto"/>
            <w:vAlign w:val="center"/>
          </w:tcPr>
          <w:p w14:paraId="2A282A1C" w14:textId="02A3ADDA" w:rsidR="008024F7" w:rsidRPr="009B4797" w:rsidRDefault="008024F7" w:rsidP="00633C63">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A</w:t>
            </w:r>
            <w:r w:rsidRPr="008024F7">
              <w:rPr>
                <w:rFonts w:ascii="Times New Roman" w:eastAsia="Times New Roman" w:hAnsi="Times New Roman" w:cs="Times New Roman"/>
                <w:b/>
                <w:bCs/>
                <w:color w:val="000000"/>
                <w:sz w:val="18"/>
                <w:szCs w:val="18"/>
              </w:rPr>
              <w:t>ttributable to</w:t>
            </w:r>
          </w:p>
        </w:tc>
        <w:tc>
          <w:tcPr>
            <w:tcW w:w="567" w:type="dxa"/>
            <w:shd w:val="clear" w:color="auto" w:fill="auto"/>
            <w:noWrap/>
            <w:vAlign w:val="center"/>
          </w:tcPr>
          <w:p w14:paraId="61E44458" w14:textId="77777777" w:rsidR="008024F7" w:rsidRPr="009B4797" w:rsidRDefault="008024F7" w:rsidP="00633C63">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992" w:type="dxa"/>
            <w:shd w:val="clear" w:color="auto" w:fill="auto"/>
            <w:vAlign w:val="bottom"/>
          </w:tcPr>
          <w:p w14:paraId="0D1ECB73" w14:textId="77777777" w:rsidR="008024F7" w:rsidRPr="009B4797" w:rsidRDefault="008024F7" w:rsidP="00E75F5D">
            <w:pPr>
              <w:spacing w:after="0" w:line="240" w:lineRule="auto"/>
              <w:ind w:firstLineChars="30" w:firstLine="54"/>
              <w:jc w:val="center"/>
              <w:rPr>
                <w:rFonts w:ascii="Times New Roman" w:eastAsia="Times New Roman" w:hAnsi="Times New Roman" w:cs="Times New Roman"/>
                <w:b/>
                <w:bCs/>
                <w:color w:val="000000"/>
                <w:sz w:val="18"/>
                <w:szCs w:val="18"/>
              </w:rPr>
            </w:pPr>
          </w:p>
        </w:tc>
        <w:tc>
          <w:tcPr>
            <w:tcW w:w="992" w:type="dxa"/>
            <w:shd w:val="clear" w:color="auto" w:fill="auto"/>
            <w:vAlign w:val="bottom"/>
          </w:tcPr>
          <w:p w14:paraId="716FA855" w14:textId="77777777" w:rsidR="008024F7" w:rsidRPr="009B4797" w:rsidRDefault="008024F7" w:rsidP="00E75F5D">
            <w:pPr>
              <w:spacing w:after="0" w:line="240" w:lineRule="auto"/>
              <w:jc w:val="center"/>
              <w:rPr>
                <w:rFonts w:ascii="Times New Roman" w:eastAsia="Times New Roman" w:hAnsi="Times New Roman" w:cs="Times New Roman"/>
                <w:b/>
                <w:bCs/>
                <w:color w:val="000000"/>
                <w:sz w:val="18"/>
                <w:szCs w:val="18"/>
              </w:rPr>
            </w:pPr>
          </w:p>
        </w:tc>
      </w:tr>
      <w:tr w:rsidR="008024F7" w:rsidRPr="009B4797" w14:paraId="10477B44" w14:textId="77777777" w:rsidTr="00277DFF">
        <w:trPr>
          <w:trHeight w:val="20"/>
          <w:jc w:val="center"/>
        </w:trPr>
        <w:tc>
          <w:tcPr>
            <w:tcW w:w="5529" w:type="dxa"/>
            <w:shd w:val="clear" w:color="auto" w:fill="auto"/>
            <w:vAlign w:val="center"/>
          </w:tcPr>
          <w:p w14:paraId="093EF235" w14:textId="59CD2426" w:rsidR="008024F7" w:rsidRPr="009B4797" w:rsidRDefault="008024F7" w:rsidP="008024F7">
            <w:pPr>
              <w:spacing w:after="0" w:line="240" w:lineRule="auto"/>
              <w:ind w:firstLine="459"/>
              <w:rPr>
                <w:rFonts w:ascii="Times New Roman" w:eastAsia="Times New Roman" w:hAnsi="Times New Roman" w:cs="Times New Roman"/>
                <w:b/>
                <w:bCs/>
                <w:color w:val="000000"/>
                <w:sz w:val="18"/>
                <w:szCs w:val="18"/>
              </w:rPr>
            </w:pPr>
            <w:r w:rsidRPr="008024F7">
              <w:rPr>
                <w:rFonts w:ascii="Times New Roman" w:eastAsia="Times New Roman" w:hAnsi="Times New Roman" w:cs="Times New Roman"/>
                <w:color w:val="000000"/>
                <w:sz w:val="20"/>
                <w:szCs w:val="20"/>
              </w:rPr>
              <w:t>Owners of parent</w:t>
            </w:r>
          </w:p>
        </w:tc>
        <w:tc>
          <w:tcPr>
            <w:tcW w:w="567" w:type="dxa"/>
            <w:shd w:val="clear" w:color="auto" w:fill="auto"/>
            <w:noWrap/>
            <w:vAlign w:val="center"/>
          </w:tcPr>
          <w:p w14:paraId="4EDE99D2" w14:textId="77777777" w:rsidR="008024F7" w:rsidRPr="009B4797" w:rsidRDefault="008024F7" w:rsidP="008024F7">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992" w:type="dxa"/>
            <w:shd w:val="clear" w:color="auto" w:fill="auto"/>
            <w:vAlign w:val="bottom"/>
          </w:tcPr>
          <w:p w14:paraId="4CBFDA77" w14:textId="14FFCBC4" w:rsidR="008024F7" w:rsidRPr="009B4797" w:rsidRDefault="008024F7" w:rsidP="00E75F5D">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772CE483" w14:textId="3438EE14" w:rsidR="008024F7" w:rsidRPr="009B4797" w:rsidRDefault="008024F7" w:rsidP="00E75F5D">
            <w:pPr>
              <w:spacing w:after="0" w:line="240" w:lineRule="auto"/>
              <w:ind w:leftChars="-1" w:left="-2" w:firstLine="1"/>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r>
      <w:tr w:rsidR="008024F7" w:rsidRPr="009B4797" w14:paraId="3117FECB" w14:textId="77777777" w:rsidTr="00277DFF">
        <w:trPr>
          <w:trHeight w:val="20"/>
          <w:jc w:val="center"/>
        </w:trPr>
        <w:tc>
          <w:tcPr>
            <w:tcW w:w="5529" w:type="dxa"/>
            <w:shd w:val="clear" w:color="auto" w:fill="auto"/>
            <w:vAlign w:val="center"/>
          </w:tcPr>
          <w:p w14:paraId="7397C0B1" w14:textId="37FFD453" w:rsidR="008024F7" w:rsidRPr="008024F7" w:rsidRDefault="008024F7" w:rsidP="008024F7">
            <w:pPr>
              <w:spacing w:after="0" w:line="240" w:lineRule="auto"/>
              <w:ind w:firstLine="459"/>
              <w:rPr>
                <w:rFonts w:ascii="Times New Roman" w:eastAsia="Times New Roman" w:hAnsi="Times New Roman" w:cs="Times New Roman"/>
                <w:color w:val="000000"/>
                <w:sz w:val="20"/>
                <w:szCs w:val="20"/>
              </w:rPr>
            </w:pPr>
            <w:r w:rsidRPr="008024F7">
              <w:rPr>
                <w:rFonts w:ascii="Times New Roman" w:eastAsia="Times New Roman" w:hAnsi="Times New Roman" w:cs="Times New Roman"/>
                <w:color w:val="000000"/>
                <w:sz w:val="20"/>
                <w:szCs w:val="20"/>
              </w:rPr>
              <w:t>Non-controlling interests</w:t>
            </w:r>
          </w:p>
        </w:tc>
        <w:tc>
          <w:tcPr>
            <w:tcW w:w="567" w:type="dxa"/>
            <w:shd w:val="clear" w:color="auto" w:fill="auto"/>
            <w:noWrap/>
            <w:vAlign w:val="center"/>
          </w:tcPr>
          <w:p w14:paraId="1FC832CD" w14:textId="77777777" w:rsidR="008024F7" w:rsidRPr="009B4797" w:rsidRDefault="008024F7" w:rsidP="008024F7">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992" w:type="dxa"/>
            <w:shd w:val="clear" w:color="auto" w:fill="auto"/>
            <w:vAlign w:val="bottom"/>
          </w:tcPr>
          <w:p w14:paraId="5E51968C" w14:textId="2AB56504" w:rsidR="008024F7" w:rsidRPr="009B4797" w:rsidRDefault="008024F7" w:rsidP="00E75F5D">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7B095BE9" w14:textId="0BF10C78" w:rsidR="008024F7" w:rsidRPr="009B4797" w:rsidRDefault="008024F7" w:rsidP="00E75F5D">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r>
      <w:tr w:rsidR="008024F7" w:rsidRPr="009B4797" w14:paraId="247496B4" w14:textId="77777777" w:rsidTr="00277DFF">
        <w:trPr>
          <w:trHeight w:val="20"/>
          <w:jc w:val="center"/>
        </w:trPr>
        <w:tc>
          <w:tcPr>
            <w:tcW w:w="5529" w:type="dxa"/>
            <w:shd w:val="clear" w:color="auto" w:fill="auto"/>
            <w:vAlign w:val="center"/>
          </w:tcPr>
          <w:p w14:paraId="32A18FEA" w14:textId="77777777" w:rsidR="008024F7" w:rsidRPr="00E75F5D" w:rsidRDefault="008024F7" w:rsidP="008024F7">
            <w:pPr>
              <w:spacing w:after="0" w:line="240" w:lineRule="auto"/>
              <w:ind w:firstLine="459"/>
              <w:rPr>
                <w:rFonts w:ascii="Times New Roman" w:eastAsia="Times New Roman" w:hAnsi="Times New Roman" w:cs="Times New Roman"/>
                <w:color w:val="000000"/>
                <w:sz w:val="20"/>
                <w:szCs w:val="20"/>
              </w:rPr>
            </w:pPr>
          </w:p>
        </w:tc>
        <w:tc>
          <w:tcPr>
            <w:tcW w:w="567" w:type="dxa"/>
            <w:shd w:val="clear" w:color="auto" w:fill="auto"/>
            <w:noWrap/>
            <w:vAlign w:val="center"/>
          </w:tcPr>
          <w:p w14:paraId="7B1AE303" w14:textId="77777777" w:rsidR="008024F7" w:rsidRPr="00E75F5D" w:rsidRDefault="008024F7" w:rsidP="008024F7">
            <w:pPr>
              <w:tabs>
                <w:tab w:val="left" w:pos="5985"/>
                <w:tab w:val="center" w:pos="7200"/>
              </w:tabs>
              <w:spacing w:after="0" w:line="240" w:lineRule="auto"/>
              <w:jc w:val="center"/>
              <w:rPr>
                <w:rFonts w:ascii="Times New Roman" w:eastAsia="Times New Roman" w:hAnsi="Times New Roman" w:cs="Times New Roman"/>
                <w:b/>
                <w:bCs/>
                <w:color w:val="000000"/>
                <w:sz w:val="20"/>
                <w:szCs w:val="20"/>
              </w:rPr>
            </w:pPr>
          </w:p>
        </w:tc>
        <w:tc>
          <w:tcPr>
            <w:tcW w:w="992" w:type="dxa"/>
            <w:shd w:val="clear" w:color="auto" w:fill="auto"/>
            <w:vAlign w:val="bottom"/>
          </w:tcPr>
          <w:p w14:paraId="5183F694" w14:textId="45DFD3C6" w:rsidR="008024F7" w:rsidRPr="00E75F5D" w:rsidRDefault="008024F7" w:rsidP="00E75F5D">
            <w:pPr>
              <w:pBdr>
                <w:top w:val="single" w:sz="4" w:space="1" w:color="auto"/>
                <w:bottom w:val="double" w:sz="4" w:space="1" w:color="auto"/>
              </w:pBdr>
              <w:spacing w:after="0" w:line="240" w:lineRule="auto"/>
              <w:jc w:val="center"/>
              <w:rPr>
                <w:rFonts w:ascii="Times New Roman" w:eastAsia="Times New Roman" w:hAnsi="Times New Roman" w:cs="Times New Roman"/>
                <w:b/>
                <w:bCs/>
                <w:color w:val="000000"/>
                <w:sz w:val="20"/>
                <w:szCs w:val="20"/>
              </w:rPr>
            </w:pPr>
            <w:r w:rsidRPr="00E75F5D">
              <w:rPr>
                <w:rFonts w:ascii="Times New Roman" w:eastAsia="Times New Roman" w:hAnsi="Times New Roman" w:cs="Times New Roman"/>
                <w:color w:val="000000"/>
                <w:sz w:val="20"/>
                <w:szCs w:val="20"/>
              </w:rPr>
              <w:t>……..</w:t>
            </w:r>
          </w:p>
        </w:tc>
        <w:tc>
          <w:tcPr>
            <w:tcW w:w="992" w:type="dxa"/>
            <w:shd w:val="clear" w:color="auto" w:fill="auto"/>
            <w:vAlign w:val="bottom"/>
          </w:tcPr>
          <w:p w14:paraId="4E977BC8" w14:textId="36CC3F0D" w:rsidR="008024F7" w:rsidRPr="00E75F5D" w:rsidRDefault="008024F7" w:rsidP="00E75F5D">
            <w:pPr>
              <w:pBdr>
                <w:top w:val="single" w:sz="4" w:space="1" w:color="auto"/>
                <w:bottom w:val="double" w:sz="4" w:space="1" w:color="auto"/>
              </w:pBdr>
              <w:spacing w:after="0" w:line="240" w:lineRule="auto"/>
              <w:jc w:val="center"/>
              <w:rPr>
                <w:rFonts w:ascii="Times New Roman" w:eastAsia="Times New Roman" w:hAnsi="Times New Roman" w:cs="Times New Roman"/>
                <w:b/>
                <w:bCs/>
                <w:color w:val="000000"/>
                <w:sz w:val="20"/>
                <w:szCs w:val="20"/>
              </w:rPr>
            </w:pPr>
            <w:r w:rsidRPr="00E75F5D">
              <w:rPr>
                <w:rFonts w:ascii="Times New Roman" w:eastAsia="Times New Roman" w:hAnsi="Times New Roman" w:cs="Times New Roman"/>
                <w:color w:val="000000"/>
                <w:sz w:val="20"/>
                <w:szCs w:val="20"/>
              </w:rPr>
              <w:t>……..</w:t>
            </w:r>
          </w:p>
        </w:tc>
      </w:tr>
      <w:tr w:rsidR="008024F7" w:rsidRPr="009B4797" w14:paraId="617ADA18" w14:textId="77777777" w:rsidTr="00277DFF">
        <w:trPr>
          <w:trHeight w:val="20"/>
          <w:jc w:val="center"/>
        </w:trPr>
        <w:tc>
          <w:tcPr>
            <w:tcW w:w="5529" w:type="dxa"/>
            <w:shd w:val="clear" w:color="auto" w:fill="auto"/>
            <w:vAlign w:val="center"/>
            <w:hideMark/>
          </w:tcPr>
          <w:p w14:paraId="4C56D73F" w14:textId="2C3368D1" w:rsidR="008024F7" w:rsidRPr="009B4797" w:rsidRDefault="008024F7" w:rsidP="008024F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Basic earnings per share</w:t>
            </w:r>
            <w:r>
              <w:rPr>
                <w:rFonts w:ascii="Times New Roman" w:eastAsia="Times New Roman" w:hAnsi="Times New Roman" w:cs="Times New Roman"/>
                <w:b/>
                <w:bCs/>
                <w:color w:val="000000"/>
                <w:sz w:val="18"/>
                <w:szCs w:val="18"/>
              </w:rPr>
              <w:t xml:space="preserve"> a</w:t>
            </w:r>
            <w:r w:rsidRPr="008024F7">
              <w:rPr>
                <w:rFonts w:ascii="Times New Roman" w:eastAsia="Times New Roman" w:hAnsi="Times New Roman" w:cs="Times New Roman"/>
                <w:b/>
                <w:bCs/>
                <w:color w:val="000000"/>
                <w:sz w:val="18"/>
                <w:szCs w:val="18"/>
              </w:rPr>
              <w:t>ttributable to</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color w:val="000000"/>
                <w:sz w:val="20"/>
                <w:szCs w:val="20"/>
              </w:rPr>
              <w:t>o</w:t>
            </w:r>
            <w:r w:rsidRPr="008024F7">
              <w:rPr>
                <w:rFonts w:ascii="Times New Roman" w:eastAsia="Times New Roman" w:hAnsi="Times New Roman" w:cs="Times New Roman"/>
                <w:color w:val="000000"/>
                <w:sz w:val="20"/>
                <w:szCs w:val="20"/>
              </w:rPr>
              <w:t>wners of parent</w:t>
            </w:r>
            <w:r>
              <w:rPr>
                <w:rFonts w:ascii="Times New Roman" w:eastAsia="Times New Roman" w:hAnsi="Times New Roman" w:cs="Times New Roman"/>
                <w:b/>
                <w:bCs/>
                <w:color w:val="000000"/>
                <w:sz w:val="18"/>
                <w:szCs w:val="18"/>
              </w:rPr>
              <w:t xml:space="preserve"> </w:t>
            </w:r>
          </w:p>
        </w:tc>
        <w:tc>
          <w:tcPr>
            <w:tcW w:w="567" w:type="dxa"/>
            <w:shd w:val="clear" w:color="auto" w:fill="auto"/>
            <w:noWrap/>
            <w:vAlign w:val="center"/>
            <w:hideMark/>
          </w:tcPr>
          <w:p w14:paraId="3A8C723D" w14:textId="77777777" w:rsidR="008024F7" w:rsidRPr="009B4797" w:rsidRDefault="008024F7" w:rsidP="008024F7">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992" w:type="dxa"/>
            <w:shd w:val="clear" w:color="auto" w:fill="auto"/>
            <w:vAlign w:val="bottom"/>
          </w:tcPr>
          <w:p w14:paraId="39076CA5" w14:textId="77777777" w:rsidR="008024F7" w:rsidRPr="009B4797" w:rsidRDefault="008024F7" w:rsidP="00E75F5D">
            <w:pPr>
              <w:spacing w:after="0" w:line="240" w:lineRule="auto"/>
              <w:ind w:firstLineChars="200" w:firstLine="360"/>
              <w:jc w:val="center"/>
              <w:rPr>
                <w:rFonts w:ascii="Times New Roman" w:eastAsia="Times New Roman" w:hAnsi="Times New Roman" w:cs="Times New Roman"/>
                <w:b/>
                <w:bCs/>
                <w:color w:val="000000"/>
                <w:sz w:val="18"/>
                <w:szCs w:val="18"/>
              </w:rPr>
            </w:pPr>
          </w:p>
        </w:tc>
        <w:tc>
          <w:tcPr>
            <w:tcW w:w="992" w:type="dxa"/>
            <w:shd w:val="clear" w:color="auto" w:fill="auto"/>
            <w:vAlign w:val="bottom"/>
          </w:tcPr>
          <w:p w14:paraId="6CDFD1A7" w14:textId="77777777" w:rsidR="008024F7" w:rsidRPr="009B4797" w:rsidRDefault="008024F7" w:rsidP="00E75F5D">
            <w:pPr>
              <w:spacing w:after="0" w:line="240" w:lineRule="auto"/>
              <w:ind w:firstLineChars="200" w:firstLine="360"/>
              <w:jc w:val="center"/>
              <w:rPr>
                <w:rFonts w:ascii="Times New Roman" w:eastAsia="Times New Roman" w:hAnsi="Times New Roman" w:cs="Times New Roman"/>
                <w:b/>
                <w:bCs/>
                <w:color w:val="000000"/>
                <w:sz w:val="18"/>
                <w:szCs w:val="18"/>
              </w:rPr>
            </w:pPr>
          </w:p>
        </w:tc>
      </w:tr>
      <w:tr w:rsidR="008024F7" w:rsidRPr="009B4797" w14:paraId="05106E03" w14:textId="77777777" w:rsidTr="00277DFF">
        <w:trPr>
          <w:trHeight w:val="20"/>
          <w:jc w:val="center"/>
        </w:trPr>
        <w:tc>
          <w:tcPr>
            <w:tcW w:w="5529" w:type="dxa"/>
            <w:shd w:val="clear" w:color="auto" w:fill="auto"/>
            <w:vAlign w:val="center"/>
            <w:hideMark/>
          </w:tcPr>
          <w:p w14:paraId="410DB03F" w14:textId="677172D0" w:rsidR="008024F7" w:rsidRPr="00E75F5D" w:rsidRDefault="00E75F5D" w:rsidP="00E75F5D">
            <w:pPr>
              <w:spacing w:after="0" w:line="240" w:lineRule="auto"/>
              <w:ind w:left="43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 xml:space="preserve">Operating - </w:t>
            </w:r>
            <w:r>
              <w:rPr>
                <w:rFonts w:ascii="Times New Roman" w:eastAsia="Times New Roman" w:hAnsi="Times New Roman" w:cs="Times New Roman"/>
                <w:color w:val="000000"/>
                <w:sz w:val="16"/>
                <w:szCs w:val="16"/>
              </w:rPr>
              <w:t>IRR</w:t>
            </w:r>
          </w:p>
        </w:tc>
        <w:tc>
          <w:tcPr>
            <w:tcW w:w="567" w:type="dxa"/>
            <w:shd w:val="clear" w:color="auto" w:fill="auto"/>
            <w:noWrap/>
            <w:vAlign w:val="center"/>
            <w:hideMark/>
          </w:tcPr>
          <w:p w14:paraId="452F3F72" w14:textId="77777777" w:rsidR="008024F7" w:rsidRPr="009B4797" w:rsidRDefault="008024F7" w:rsidP="008024F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bottom"/>
          </w:tcPr>
          <w:p w14:paraId="40A1DB18" w14:textId="77777777" w:rsidR="008024F7" w:rsidRPr="009B4797" w:rsidRDefault="008024F7"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1C5F0A07" w14:textId="77777777" w:rsidR="008024F7" w:rsidRPr="009B4797" w:rsidRDefault="008024F7"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024F7" w:rsidRPr="009B4797" w14:paraId="39D230AA" w14:textId="77777777" w:rsidTr="00277DFF">
        <w:trPr>
          <w:trHeight w:val="20"/>
          <w:jc w:val="center"/>
        </w:trPr>
        <w:tc>
          <w:tcPr>
            <w:tcW w:w="5529" w:type="dxa"/>
            <w:shd w:val="clear" w:color="auto" w:fill="auto"/>
            <w:vAlign w:val="center"/>
            <w:hideMark/>
          </w:tcPr>
          <w:p w14:paraId="625916CB" w14:textId="39D7FB82" w:rsidR="008024F7" w:rsidRPr="009B4797" w:rsidRDefault="00E75F5D" w:rsidP="008024F7">
            <w:pPr>
              <w:spacing w:after="0" w:line="240" w:lineRule="auto"/>
              <w:ind w:left="4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Non-operating - </w:t>
            </w:r>
            <w:r>
              <w:rPr>
                <w:rFonts w:ascii="Times New Roman" w:eastAsia="Times New Roman" w:hAnsi="Times New Roman" w:cs="Times New Roman"/>
                <w:color w:val="000000"/>
                <w:sz w:val="16"/>
                <w:szCs w:val="16"/>
              </w:rPr>
              <w:t>IRR</w:t>
            </w:r>
          </w:p>
        </w:tc>
        <w:tc>
          <w:tcPr>
            <w:tcW w:w="567" w:type="dxa"/>
            <w:shd w:val="clear" w:color="auto" w:fill="auto"/>
            <w:noWrap/>
            <w:vAlign w:val="center"/>
            <w:hideMark/>
          </w:tcPr>
          <w:p w14:paraId="0ECC624F" w14:textId="77777777" w:rsidR="008024F7" w:rsidRPr="009B4797" w:rsidRDefault="008024F7" w:rsidP="008024F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51E42E24" w14:textId="77777777" w:rsidR="008024F7" w:rsidRPr="009B4797" w:rsidRDefault="008024F7" w:rsidP="00E75F5D">
            <w:pPr>
              <w:pBdr>
                <w:bottom w:val="single" w:sz="4"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39CAF2D2" w14:textId="77777777" w:rsidR="008024F7" w:rsidRPr="009B4797" w:rsidRDefault="008024F7" w:rsidP="00E75F5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024F7" w:rsidRPr="009B4797" w14:paraId="4375DEDF" w14:textId="77777777" w:rsidTr="00277DFF">
        <w:trPr>
          <w:trHeight w:val="20"/>
          <w:jc w:val="center"/>
        </w:trPr>
        <w:tc>
          <w:tcPr>
            <w:tcW w:w="5529" w:type="dxa"/>
            <w:shd w:val="clear" w:color="auto" w:fill="auto"/>
            <w:vAlign w:val="center"/>
            <w:hideMark/>
          </w:tcPr>
          <w:p w14:paraId="4FA1C372" w14:textId="19BB1C05" w:rsidR="008024F7" w:rsidRPr="009B4797" w:rsidRDefault="008024F7" w:rsidP="00E75F5D">
            <w:pPr>
              <w:spacing w:after="0" w:line="240" w:lineRule="auto"/>
              <w:ind w:left="251" w:hanging="18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Basic earnings (loss) per s</w:t>
            </w:r>
            <w:r w:rsidR="00E75F5D">
              <w:rPr>
                <w:rFonts w:ascii="Times New Roman" w:eastAsia="Times New Roman" w:hAnsi="Times New Roman" w:cs="Times New Roman"/>
                <w:color w:val="000000"/>
                <w:sz w:val="20"/>
                <w:szCs w:val="20"/>
              </w:rPr>
              <w:t xml:space="preserve">hare from continuing operations - </w:t>
            </w:r>
            <w:r w:rsidR="00E75F5D">
              <w:rPr>
                <w:rFonts w:ascii="Times New Roman" w:eastAsia="Times New Roman" w:hAnsi="Times New Roman" w:cs="Times New Roman"/>
                <w:color w:val="000000"/>
                <w:sz w:val="16"/>
                <w:szCs w:val="16"/>
              </w:rPr>
              <w:t>IRR</w:t>
            </w:r>
          </w:p>
        </w:tc>
        <w:tc>
          <w:tcPr>
            <w:tcW w:w="567" w:type="dxa"/>
            <w:shd w:val="clear" w:color="auto" w:fill="auto"/>
            <w:noWrap/>
            <w:vAlign w:val="center"/>
            <w:hideMark/>
          </w:tcPr>
          <w:p w14:paraId="0BD3D684" w14:textId="77777777" w:rsidR="008024F7" w:rsidRPr="009B4797" w:rsidRDefault="008024F7" w:rsidP="008024F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58D94138" w14:textId="77777777" w:rsidR="008024F7" w:rsidRPr="009B4797" w:rsidRDefault="008024F7" w:rsidP="00E75F5D">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21A7F52F" w14:textId="77777777" w:rsidR="008024F7" w:rsidRPr="009B4797" w:rsidRDefault="008024F7" w:rsidP="00E75F5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024F7" w:rsidRPr="009B4797" w14:paraId="7FDED52B" w14:textId="77777777" w:rsidTr="00277DFF">
        <w:trPr>
          <w:trHeight w:val="20"/>
          <w:jc w:val="center"/>
        </w:trPr>
        <w:tc>
          <w:tcPr>
            <w:tcW w:w="5529" w:type="dxa"/>
            <w:shd w:val="clear" w:color="auto" w:fill="auto"/>
            <w:vAlign w:val="center"/>
            <w:hideMark/>
          </w:tcPr>
          <w:p w14:paraId="1BF3DFD7" w14:textId="2DD96DED" w:rsidR="008024F7" w:rsidRPr="009B4797" w:rsidRDefault="008024F7" w:rsidP="008024F7">
            <w:pPr>
              <w:spacing w:after="0" w:line="240" w:lineRule="auto"/>
              <w:ind w:left="251" w:hanging="18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Basic earnings (loss) per share from discontinue</w:t>
            </w:r>
            <w:r w:rsidR="00E75F5D">
              <w:rPr>
                <w:rFonts w:ascii="Times New Roman" w:eastAsia="Times New Roman" w:hAnsi="Times New Roman" w:cs="Times New Roman"/>
                <w:color w:val="000000"/>
                <w:sz w:val="20"/>
                <w:szCs w:val="20"/>
              </w:rPr>
              <w:t xml:space="preserve">d operations - </w:t>
            </w:r>
            <w:r w:rsidR="00E75F5D">
              <w:rPr>
                <w:rFonts w:ascii="Times New Roman" w:eastAsia="Times New Roman" w:hAnsi="Times New Roman" w:cs="Times New Roman"/>
                <w:color w:val="000000"/>
                <w:sz w:val="16"/>
                <w:szCs w:val="16"/>
              </w:rPr>
              <w:t>IRR</w:t>
            </w:r>
          </w:p>
        </w:tc>
        <w:tc>
          <w:tcPr>
            <w:tcW w:w="567" w:type="dxa"/>
            <w:shd w:val="clear" w:color="auto" w:fill="auto"/>
            <w:noWrap/>
            <w:vAlign w:val="center"/>
            <w:hideMark/>
          </w:tcPr>
          <w:p w14:paraId="75DEF1E0" w14:textId="77777777" w:rsidR="008024F7" w:rsidRPr="009B4797" w:rsidRDefault="008024F7" w:rsidP="008024F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vAlign w:val="bottom"/>
          </w:tcPr>
          <w:p w14:paraId="04F2161D" w14:textId="77777777" w:rsidR="008024F7" w:rsidRPr="009B4797" w:rsidRDefault="008024F7" w:rsidP="00E75F5D">
            <w:pPr>
              <w:pBdr>
                <w:bottom w:val="single" w:sz="4" w:space="1" w:color="auto"/>
              </w:pBd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56471433" w14:textId="77777777" w:rsidR="008024F7" w:rsidRPr="009B4797" w:rsidRDefault="008024F7" w:rsidP="00E75F5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024F7" w:rsidRPr="009B4797" w14:paraId="4EC6D7BF" w14:textId="77777777" w:rsidTr="00277DFF">
        <w:trPr>
          <w:trHeight w:val="20"/>
          <w:jc w:val="center"/>
        </w:trPr>
        <w:tc>
          <w:tcPr>
            <w:tcW w:w="5529" w:type="dxa"/>
            <w:shd w:val="clear" w:color="auto" w:fill="auto"/>
            <w:vAlign w:val="center"/>
            <w:hideMark/>
          </w:tcPr>
          <w:p w14:paraId="22A4E15D" w14:textId="40043A24" w:rsidR="008024F7" w:rsidRPr="009B4797" w:rsidRDefault="00E75F5D" w:rsidP="008024F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Basic earnings (loss) per share - </w:t>
            </w:r>
            <w:r>
              <w:rPr>
                <w:rFonts w:ascii="Times New Roman" w:eastAsia="Times New Roman" w:hAnsi="Times New Roman" w:cs="Times New Roman"/>
                <w:color w:val="000000"/>
                <w:sz w:val="16"/>
                <w:szCs w:val="16"/>
              </w:rPr>
              <w:t>IRR</w:t>
            </w:r>
          </w:p>
        </w:tc>
        <w:tc>
          <w:tcPr>
            <w:tcW w:w="567" w:type="dxa"/>
            <w:shd w:val="clear" w:color="auto" w:fill="auto"/>
            <w:noWrap/>
            <w:vAlign w:val="center"/>
            <w:hideMark/>
          </w:tcPr>
          <w:p w14:paraId="2A666150" w14:textId="77777777" w:rsidR="008024F7" w:rsidRPr="009B4797" w:rsidRDefault="008024F7" w:rsidP="008024F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15</w:t>
            </w:r>
          </w:p>
        </w:tc>
        <w:tc>
          <w:tcPr>
            <w:tcW w:w="992" w:type="dxa"/>
            <w:shd w:val="clear" w:color="auto" w:fill="auto"/>
            <w:noWrap/>
            <w:vAlign w:val="bottom"/>
          </w:tcPr>
          <w:p w14:paraId="34AFFA34" w14:textId="77777777" w:rsidR="008024F7" w:rsidRPr="009B4797" w:rsidRDefault="008024F7" w:rsidP="00E75F5D">
            <w:pPr>
              <w:pBdr>
                <w:bottom w:val="double" w:sz="4"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vAlign w:val="bottom"/>
          </w:tcPr>
          <w:p w14:paraId="5E1E62F2" w14:textId="77777777" w:rsidR="008024F7" w:rsidRPr="009B4797" w:rsidRDefault="008024F7" w:rsidP="00E75F5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1DC7120" w14:textId="77777777" w:rsidR="00546651" w:rsidRDefault="00546651" w:rsidP="001C0C25">
      <w:pPr>
        <w:spacing w:after="0" w:line="240" w:lineRule="auto"/>
        <w:mirrorIndents/>
        <w:rPr>
          <w:rFonts w:ascii="Times New Roman" w:eastAsia="Times New Roman" w:hAnsi="Times New Roman" w:cs="Times New Roman"/>
          <w:b/>
          <w:bCs/>
          <w:color w:val="000000"/>
          <w:sz w:val="20"/>
          <w:szCs w:val="20"/>
          <w:rtl/>
          <w:lang w:bidi="fa-IR"/>
        </w:rPr>
      </w:pPr>
    </w:p>
    <w:p w14:paraId="5B2A658D" w14:textId="6473A6D8" w:rsidR="00E54DEE" w:rsidRDefault="00546651" w:rsidP="00E54DEE">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r w:rsidR="00E54DEE">
        <w:rPr>
          <w:rFonts w:ascii="Times New Roman" w:eastAsia="Times New Roman" w:hAnsi="Times New Roman" w:cs="Times New Roman"/>
          <w:b/>
          <w:bCs/>
          <w:color w:val="000000"/>
          <w:sz w:val="20"/>
          <w:szCs w:val="20"/>
        </w:rPr>
        <w:t>.</w:t>
      </w:r>
    </w:p>
    <w:p w14:paraId="2CDE901E" w14:textId="2E4D6B3A" w:rsidR="00E54DEE" w:rsidRPr="009B4797" w:rsidRDefault="00E54DEE" w:rsidP="00E54DEE">
      <w:pPr>
        <w:tabs>
          <w:tab w:val="left" w:pos="5445"/>
        </w:tabs>
        <w:spacing w:after="0" w:line="240" w:lineRule="auto"/>
        <w:mirrorIndents/>
        <w:rPr>
          <w:rFonts w:ascii="Times New Roman" w:eastAsia="Times New Roman" w:hAnsi="Times New Roman" w:cs="Times New Roman"/>
          <w:b/>
          <w:bCs/>
          <w:color w:val="000000"/>
          <w:sz w:val="20"/>
          <w:szCs w:val="20"/>
        </w:rPr>
        <w:sectPr w:rsidR="00E54DEE" w:rsidRPr="009B4797" w:rsidSect="000A4836">
          <w:headerReference w:type="even" r:id="rId21"/>
          <w:headerReference w:type="default" r:id="rId22"/>
          <w:headerReference w:type="first" r:id="rId23"/>
          <w:footerReference w:type="first" r:id="rId24"/>
          <w:pgSz w:w="11907" w:h="16840" w:code="9"/>
          <w:pgMar w:top="1701" w:right="1134" w:bottom="1701" w:left="1701" w:header="720" w:footer="720" w:gutter="0"/>
          <w:pgNumType w:start="2"/>
          <w:cols w:space="720"/>
          <w:titlePg/>
          <w:docGrid w:linePitch="360"/>
        </w:sectPr>
      </w:pPr>
    </w:p>
    <w:tbl>
      <w:tblPr>
        <w:bidiVisual/>
        <w:tblW w:w="4217" w:type="pct"/>
        <w:jc w:val="center"/>
        <w:tblCellMar>
          <w:left w:w="57" w:type="dxa"/>
          <w:right w:w="57" w:type="dxa"/>
        </w:tblCellMar>
        <w:tblLook w:val="0000" w:firstRow="0" w:lastRow="0" w:firstColumn="0" w:lastColumn="0" w:noHBand="0" w:noVBand="0"/>
      </w:tblPr>
      <w:tblGrid>
        <w:gridCol w:w="1132"/>
        <w:gridCol w:w="1042"/>
        <w:gridCol w:w="544"/>
        <w:gridCol w:w="4933"/>
      </w:tblGrid>
      <w:tr w:rsidR="00BA1798" w:rsidRPr="009B4797" w14:paraId="6C3A3A45" w14:textId="77777777" w:rsidTr="00277DFF">
        <w:trPr>
          <w:trHeight w:val="713"/>
          <w:jc w:val="center"/>
        </w:trPr>
        <w:tc>
          <w:tcPr>
            <w:tcW w:w="740" w:type="pct"/>
            <w:vAlign w:val="bottom"/>
          </w:tcPr>
          <w:p w14:paraId="555BCA67" w14:textId="77777777" w:rsidR="00753E6E" w:rsidRDefault="00BA1798" w:rsidP="00BA1798">
            <w:pPr>
              <w:pBdr>
                <w:bottom w:val="single" w:sz="4" w:space="1" w:color="auto"/>
              </w:pBdr>
              <w:tabs>
                <w:tab w:val="left" w:pos="397"/>
              </w:tabs>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lastRenderedPageBreak/>
              <w:t>(restated)</w:t>
            </w:r>
          </w:p>
          <w:p w14:paraId="2BAC9336" w14:textId="3D70BDEA" w:rsidR="00BA1798" w:rsidRPr="009B4797" w:rsidRDefault="00BA1798" w:rsidP="00BA1798">
            <w:pPr>
              <w:pBdr>
                <w:bottom w:val="single" w:sz="4" w:space="1" w:color="auto"/>
              </w:pBd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bCs/>
                <w:color w:val="000000"/>
                <w:sz w:val="18"/>
                <w:szCs w:val="18"/>
              </w:rPr>
              <w:t xml:space="preserve">Year ended </w:t>
            </w:r>
            <w:r>
              <w:rPr>
                <w:rFonts w:ascii="Times New Roman" w:eastAsia="Times New Roman" w:hAnsi="Times New Roman" w:cs="Times New Roman"/>
                <w:b/>
                <w:bCs/>
                <w:color w:val="000000"/>
                <w:sz w:val="18"/>
                <w:szCs w:val="18"/>
              </w:rPr>
              <w:t>19/03/20x1</w:t>
            </w:r>
          </w:p>
        </w:tc>
        <w:tc>
          <w:tcPr>
            <w:tcW w:w="681" w:type="pct"/>
            <w:vAlign w:val="bottom"/>
          </w:tcPr>
          <w:p w14:paraId="16984B46" w14:textId="3B92EA49" w:rsidR="00BA1798" w:rsidRPr="009B4797" w:rsidRDefault="00BA1798" w:rsidP="00BA1798">
            <w:pPr>
              <w:pBdr>
                <w:bottom w:val="single" w:sz="4" w:space="1" w:color="auto"/>
              </w:pBd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bCs/>
                <w:color w:val="000000"/>
                <w:sz w:val="18"/>
                <w:szCs w:val="18"/>
              </w:rPr>
              <w:t xml:space="preserve">Year ended </w:t>
            </w:r>
            <w:r>
              <w:rPr>
                <w:rFonts w:ascii="Times New Roman" w:eastAsia="Times New Roman" w:hAnsi="Times New Roman" w:cs="Times New Roman"/>
                <w:b/>
                <w:bCs/>
                <w:color w:val="000000"/>
                <w:sz w:val="18"/>
                <w:szCs w:val="18"/>
              </w:rPr>
              <w:t>19/03/20x2</w:t>
            </w:r>
          </w:p>
        </w:tc>
        <w:tc>
          <w:tcPr>
            <w:tcW w:w="355" w:type="pct"/>
            <w:vAlign w:val="bottom"/>
          </w:tcPr>
          <w:p w14:paraId="6B8C68EF" w14:textId="4B78F5E0" w:rsidR="00BA1798" w:rsidRPr="009B4797" w:rsidRDefault="00BA1798" w:rsidP="00BA1798">
            <w:pPr>
              <w:pBdr>
                <w:bottom w:val="single" w:sz="4" w:space="1" w:color="auto"/>
              </w:pBdr>
              <w:spacing w:after="0" w:line="240" w:lineRule="auto"/>
              <w:jc w:val="center"/>
              <w:rPr>
                <w:rFonts w:ascii="Times New Roman" w:eastAsia="Times New Roman" w:hAnsi="Times New Roman" w:cs="Times New Roman"/>
                <w:b/>
                <w:sz w:val="18"/>
                <w:szCs w:val="18"/>
                <w:lang w:bidi="fa-IR"/>
              </w:rPr>
            </w:pPr>
            <w:r>
              <w:rPr>
                <w:rFonts w:ascii="Times New Roman" w:eastAsia="Times New Roman" w:hAnsi="Times New Roman" w:cs="Times New Roman"/>
                <w:b/>
                <w:sz w:val="18"/>
                <w:szCs w:val="18"/>
                <w:lang w:bidi="fa-IR"/>
              </w:rPr>
              <w:t>Notes</w:t>
            </w:r>
          </w:p>
        </w:tc>
        <w:tc>
          <w:tcPr>
            <w:tcW w:w="3223" w:type="pct"/>
            <w:vAlign w:val="center"/>
          </w:tcPr>
          <w:p w14:paraId="04A294FC" w14:textId="77777777" w:rsidR="00BA1798" w:rsidRPr="00836200" w:rsidRDefault="00BA1798" w:rsidP="00836200">
            <w:pPr>
              <w:spacing w:after="0" w:line="240" w:lineRule="auto"/>
              <w:jc w:val="both"/>
              <w:rPr>
                <w:rFonts w:ascii="Times New Roman" w:eastAsia="Times New Roman" w:hAnsi="Times New Roman" w:cs="Times New Roman"/>
                <w:b/>
                <w:color w:val="000000"/>
                <w:sz w:val="18"/>
                <w:szCs w:val="18"/>
              </w:rPr>
            </w:pPr>
          </w:p>
        </w:tc>
      </w:tr>
      <w:tr w:rsidR="00753E6E" w:rsidRPr="009B4797" w14:paraId="57FDB1F0" w14:textId="77777777" w:rsidTr="00277DFF">
        <w:trPr>
          <w:trHeight w:val="47"/>
          <w:jc w:val="center"/>
        </w:trPr>
        <w:tc>
          <w:tcPr>
            <w:tcW w:w="740" w:type="pct"/>
            <w:vAlign w:val="center"/>
          </w:tcPr>
          <w:p w14:paraId="6EC3A323" w14:textId="1EB73972" w:rsidR="00753E6E" w:rsidRPr="009B4797" w:rsidRDefault="00753E6E" w:rsidP="00753E6E">
            <w:pP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color w:val="000000"/>
                <w:sz w:val="18"/>
                <w:szCs w:val="18"/>
              </w:rPr>
              <w:t>IRR million</w:t>
            </w:r>
          </w:p>
        </w:tc>
        <w:tc>
          <w:tcPr>
            <w:tcW w:w="681" w:type="pct"/>
            <w:vAlign w:val="center"/>
          </w:tcPr>
          <w:p w14:paraId="62566CA0" w14:textId="76239723" w:rsidR="00753E6E" w:rsidRPr="009B4797" w:rsidRDefault="00753E6E" w:rsidP="00753E6E">
            <w:pP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color w:val="000000"/>
                <w:sz w:val="18"/>
                <w:szCs w:val="18"/>
              </w:rPr>
              <w:t>IRR million</w:t>
            </w:r>
          </w:p>
        </w:tc>
        <w:tc>
          <w:tcPr>
            <w:tcW w:w="355" w:type="pct"/>
            <w:vAlign w:val="center"/>
          </w:tcPr>
          <w:p w14:paraId="28921A28" w14:textId="77777777" w:rsidR="00753E6E" w:rsidRPr="009B4797" w:rsidRDefault="00753E6E" w:rsidP="00753E6E">
            <w:pPr>
              <w:spacing w:after="0" w:line="240" w:lineRule="auto"/>
              <w:jc w:val="center"/>
              <w:rPr>
                <w:rFonts w:ascii="Times New Roman" w:eastAsia="Times New Roman" w:hAnsi="Times New Roman" w:cs="Times New Roman"/>
                <w:b/>
                <w:sz w:val="18"/>
                <w:szCs w:val="18"/>
                <w:lang w:bidi="fa-IR"/>
              </w:rPr>
            </w:pPr>
          </w:p>
        </w:tc>
        <w:tc>
          <w:tcPr>
            <w:tcW w:w="3223" w:type="pct"/>
            <w:vAlign w:val="center"/>
          </w:tcPr>
          <w:p w14:paraId="080236D1" w14:textId="77777777" w:rsidR="00753E6E" w:rsidRPr="00836200" w:rsidRDefault="00753E6E" w:rsidP="00753E6E">
            <w:pPr>
              <w:spacing w:after="0" w:line="240" w:lineRule="auto"/>
              <w:jc w:val="both"/>
              <w:rPr>
                <w:rFonts w:ascii="Times New Roman" w:eastAsia="Times New Roman" w:hAnsi="Times New Roman" w:cs="Times New Roman"/>
                <w:b/>
                <w:color w:val="000000"/>
                <w:sz w:val="18"/>
                <w:szCs w:val="18"/>
              </w:rPr>
            </w:pPr>
          </w:p>
        </w:tc>
      </w:tr>
      <w:tr w:rsidR="00753E6E" w:rsidRPr="009B4797" w14:paraId="58312D13" w14:textId="77777777" w:rsidTr="00277DFF">
        <w:trPr>
          <w:trHeight w:val="47"/>
          <w:jc w:val="center"/>
        </w:trPr>
        <w:tc>
          <w:tcPr>
            <w:tcW w:w="740" w:type="pct"/>
            <w:vAlign w:val="center"/>
          </w:tcPr>
          <w:p w14:paraId="015B2049" w14:textId="336BF593" w:rsidR="00753E6E" w:rsidRPr="009B4797" w:rsidRDefault="00753E6E" w:rsidP="00753E6E">
            <w:pPr>
              <w:pBdr>
                <w:bottom w:val="single" w:sz="4" w:space="0" w:color="auto"/>
                <w:bar w:val="single" w:sz="4" w:color="auto"/>
              </w:pBdr>
              <w:tabs>
                <w:tab w:val="left" w:pos="397"/>
              </w:tabs>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681" w:type="pct"/>
            <w:vAlign w:val="center"/>
          </w:tcPr>
          <w:p w14:paraId="1FF24D5D" w14:textId="77777777" w:rsidR="00753E6E" w:rsidRPr="009B4797" w:rsidRDefault="00753E6E" w:rsidP="00753E6E">
            <w:pPr>
              <w:pBdr>
                <w:bottom w:val="single" w:sz="4" w:space="0" w:color="auto"/>
                <w:bar w:val="single" w:sz="4" w:color="auto"/>
              </w:pBdr>
              <w:tabs>
                <w:tab w:val="left" w:pos="397"/>
              </w:tabs>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355" w:type="pct"/>
            <w:vAlign w:val="center"/>
          </w:tcPr>
          <w:p w14:paraId="2D8EAF25" w14:textId="77777777" w:rsidR="00753E6E" w:rsidRPr="009B4797" w:rsidRDefault="00753E6E" w:rsidP="00753E6E">
            <w:pPr>
              <w:spacing w:after="0" w:line="240" w:lineRule="auto"/>
              <w:jc w:val="center"/>
              <w:rPr>
                <w:rFonts w:ascii="Times New Roman" w:eastAsia="Times New Roman" w:hAnsi="Times New Roman" w:cs="Times New Roman"/>
                <w:b/>
                <w:sz w:val="18"/>
                <w:szCs w:val="18"/>
                <w:lang w:bidi="fa-IR"/>
              </w:rPr>
            </w:pPr>
          </w:p>
        </w:tc>
        <w:tc>
          <w:tcPr>
            <w:tcW w:w="3223" w:type="pct"/>
            <w:vAlign w:val="center"/>
          </w:tcPr>
          <w:p w14:paraId="55E1F2EC" w14:textId="5DDD89BA" w:rsidR="00753E6E" w:rsidRPr="00836200" w:rsidRDefault="00753E6E" w:rsidP="00753E6E">
            <w:pPr>
              <w:spacing w:after="0" w:line="240" w:lineRule="auto"/>
              <w:jc w:val="both"/>
              <w:rPr>
                <w:rFonts w:ascii="Times New Roman" w:eastAsia="Times New Roman" w:hAnsi="Times New Roman" w:cs="Times New Roman"/>
                <w:b/>
                <w:sz w:val="18"/>
                <w:szCs w:val="18"/>
                <w:rtl/>
                <w:lang w:bidi="fa-IR"/>
              </w:rPr>
            </w:pPr>
            <w:r w:rsidRPr="00836200">
              <w:rPr>
                <w:rFonts w:ascii="Times New Roman" w:eastAsia="Times New Roman" w:hAnsi="Times New Roman" w:cs="Times New Roman"/>
                <w:b/>
                <w:color w:val="000000"/>
                <w:sz w:val="18"/>
                <w:szCs w:val="18"/>
              </w:rPr>
              <w:t>Net profit</w:t>
            </w:r>
            <w:r w:rsidRPr="00836200">
              <w:rPr>
                <w:rStyle w:val="FootnoteReference"/>
                <w:rFonts w:ascii="Times New Roman" w:eastAsia="Times New Roman" w:hAnsi="Times New Roman" w:cs="Times New Roman"/>
                <w:b/>
                <w:color w:val="000000"/>
                <w:sz w:val="18"/>
                <w:szCs w:val="18"/>
              </w:rPr>
              <w:footnoteReference w:id="2"/>
            </w:r>
          </w:p>
        </w:tc>
      </w:tr>
      <w:tr w:rsidR="00753E6E" w:rsidRPr="009B4797" w14:paraId="1751F1D0" w14:textId="77777777" w:rsidTr="00277DFF">
        <w:trPr>
          <w:trHeight w:val="74"/>
          <w:jc w:val="center"/>
        </w:trPr>
        <w:tc>
          <w:tcPr>
            <w:tcW w:w="740" w:type="pct"/>
            <w:vAlign w:val="center"/>
          </w:tcPr>
          <w:p w14:paraId="719B1242" w14:textId="77777777" w:rsidR="00753E6E" w:rsidRPr="009B4797" w:rsidRDefault="00753E6E" w:rsidP="00753E6E">
            <w:pPr>
              <w:tabs>
                <w:tab w:val="left" w:pos="397"/>
              </w:tabs>
              <w:spacing w:after="0" w:line="240" w:lineRule="auto"/>
              <w:jc w:val="center"/>
              <w:rPr>
                <w:rFonts w:ascii="Times New Roman" w:eastAsia="Times New Roman" w:hAnsi="Times New Roman" w:cs="Times New Roman"/>
                <w:b/>
                <w:sz w:val="18"/>
                <w:szCs w:val="18"/>
                <w:lang w:bidi="fa-IR"/>
              </w:rPr>
            </w:pPr>
          </w:p>
        </w:tc>
        <w:tc>
          <w:tcPr>
            <w:tcW w:w="681" w:type="pct"/>
            <w:vAlign w:val="center"/>
          </w:tcPr>
          <w:p w14:paraId="65185E71" w14:textId="77777777" w:rsidR="00753E6E" w:rsidRPr="009B4797" w:rsidRDefault="00753E6E" w:rsidP="00753E6E">
            <w:pPr>
              <w:spacing w:after="0" w:line="240" w:lineRule="auto"/>
              <w:jc w:val="center"/>
              <w:rPr>
                <w:rFonts w:ascii="Times New Roman" w:eastAsia="Times New Roman" w:hAnsi="Times New Roman" w:cs="Times New Roman"/>
                <w:b/>
                <w:sz w:val="18"/>
                <w:szCs w:val="18"/>
                <w:lang w:bidi="fa-IR"/>
              </w:rPr>
            </w:pPr>
          </w:p>
        </w:tc>
        <w:tc>
          <w:tcPr>
            <w:tcW w:w="355" w:type="pct"/>
            <w:vAlign w:val="center"/>
          </w:tcPr>
          <w:p w14:paraId="72EC079D" w14:textId="77777777" w:rsidR="00753E6E" w:rsidRPr="009B4797" w:rsidRDefault="00753E6E" w:rsidP="00753E6E">
            <w:pPr>
              <w:spacing w:after="0" w:line="240" w:lineRule="auto"/>
              <w:jc w:val="center"/>
              <w:rPr>
                <w:rFonts w:ascii="Times New Roman" w:eastAsia="Times New Roman" w:hAnsi="Times New Roman" w:cs="Times New Roman"/>
                <w:b/>
                <w:sz w:val="18"/>
                <w:szCs w:val="18"/>
                <w:lang w:bidi="fa-IR"/>
              </w:rPr>
            </w:pPr>
          </w:p>
        </w:tc>
        <w:tc>
          <w:tcPr>
            <w:tcW w:w="3223" w:type="pct"/>
            <w:vAlign w:val="center"/>
          </w:tcPr>
          <w:p w14:paraId="63ED07D2" w14:textId="77777777" w:rsidR="00753E6E" w:rsidRPr="009B4797" w:rsidRDefault="00753E6E" w:rsidP="00753E6E">
            <w:pPr>
              <w:spacing w:after="0" w:line="240" w:lineRule="auto"/>
              <w:jc w:val="both"/>
              <w:rPr>
                <w:rFonts w:ascii="Times New Roman" w:eastAsia="Times New Roman" w:hAnsi="Times New Roman" w:cs="Times New Roman"/>
                <w:b/>
                <w:color w:val="000000"/>
                <w:sz w:val="18"/>
                <w:szCs w:val="18"/>
              </w:rPr>
            </w:pPr>
            <w:r w:rsidRPr="009B4797">
              <w:rPr>
                <w:rFonts w:ascii="Times New Roman" w:eastAsia="Times New Roman" w:hAnsi="Times New Roman" w:cs="Times New Roman"/>
                <w:b/>
                <w:color w:val="000000"/>
                <w:sz w:val="18"/>
                <w:szCs w:val="18"/>
              </w:rPr>
              <w:t>Other comprehensive income</w:t>
            </w:r>
          </w:p>
        </w:tc>
      </w:tr>
      <w:tr w:rsidR="00753E6E" w:rsidRPr="009B4797" w14:paraId="4E380ABC" w14:textId="77777777" w:rsidTr="00277DFF">
        <w:trPr>
          <w:trHeight w:val="252"/>
          <w:jc w:val="center"/>
        </w:trPr>
        <w:tc>
          <w:tcPr>
            <w:tcW w:w="740" w:type="pct"/>
            <w:vAlign w:val="center"/>
          </w:tcPr>
          <w:p w14:paraId="3DB668F7" w14:textId="77777777" w:rsidR="00753E6E" w:rsidRPr="00366828" w:rsidRDefault="00753E6E" w:rsidP="00753E6E">
            <w:pPr>
              <w:tabs>
                <w:tab w:val="left" w:pos="397"/>
              </w:tabs>
              <w:spacing w:after="0" w:line="240" w:lineRule="auto"/>
              <w:jc w:val="center"/>
              <w:rPr>
                <w:rFonts w:ascii="Times New Roman" w:eastAsia="Times New Roman" w:hAnsi="Times New Roman" w:cs="Times New Roman"/>
                <w:b/>
                <w:sz w:val="18"/>
                <w:szCs w:val="18"/>
                <w:rtl/>
                <w:lang w:bidi="fa-IR"/>
              </w:rPr>
            </w:pPr>
            <w:r w:rsidRPr="00366828">
              <w:rPr>
                <w:rFonts w:ascii="Times New Roman" w:eastAsia="Times New Roman" w:hAnsi="Times New Roman" w:cs="Times New Roman"/>
                <w:b/>
                <w:sz w:val="18"/>
                <w:szCs w:val="18"/>
                <w:lang w:bidi="fa-IR"/>
              </w:rPr>
              <w:t>-</w:t>
            </w:r>
          </w:p>
        </w:tc>
        <w:tc>
          <w:tcPr>
            <w:tcW w:w="681" w:type="pct"/>
            <w:vAlign w:val="center"/>
          </w:tcPr>
          <w:p w14:paraId="19E5B29C" w14:textId="77777777" w:rsidR="00753E6E" w:rsidRPr="00366828" w:rsidRDefault="00753E6E" w:rsidP="00753E6E">
            <w:pPr>
              <w:spacing w:after="0" w:line="240" w:lineRule="auto"/>
              <w:jc w:val="center"/>
              <w:rPr>
                <w:rFonts w:ascii="Times New Roman" w:eastAsia="Times New Roman" w:hAnsi="Times New Roman" w:cs="Times New Roman"/>
                <w:b/>
                <w:sz w:val="18"/>
                <w:szCs w:val="18"/>
                <w:rtl/>
                <w:lang w:bidi="fa-IR"/>
              </w:rPr>
            </w:pPr>
            <w:r w:rsidRPr="00366828">
              <w:rPr>
                <w:rFonts w:ascii="Times New Roman" w:eastAsia="Times New Roman" w:hAnsi="Times New Roman" w:cs="Times New Roman"/>
                <w:b/>
                <w:sz w:val="18"/>
                <w:szCs w:val="18"/>
                <w:rtl/>
                <w:lang w:bidi="fa-IR"/>
              </w:rPr>
              <w:t>..........</w:t>
            </w:r>
          </w:p>
        </w:tc>
        <w:tc>
          <w:tcPr>
            <w:tcW w:w="355" w:type="pct"/>
            <w:vAlign w:val="center"/>
          </w:tcPr>
          <w:p w14:paraId="1C01CD36" w14:textId="77777777" w:rsidR="00753E6E" w:rsidRPr="009B4797" w:rsidRDefault="00753E6E" w:rsidP="00753E6E">
            <w:pPr>
              <w:tabs>
                <w:tab w:val="left" w:pos="5985"/>
                <w:tab w:val="center" w:pos="7200"/>
              </w:tabs>
              <w:spacing w:after="0" w:line="240" w:lineRule="auto"/>
              <w:jc w:val="center"/>
              <w:rPr>
                <w:rFonts w:ascii="Times New Roman" w:eastAsia="Times New Roman" w:hAnsi="Times New Roman" w:cs="Times New Roman"/>
                <w:color w:val="000000" w:themeColor="text1"/>
                <w:sz w:val="20"/>
                <w:szCs w:val="20"/>
                <w:rtl/>
              </w:rPr>
            </w:pPr>
            <w:r w:rsidRPr="009B4797">
              <w:rPr>
                <w:rFonts w:ascii="Times New Roman" w:eastAsia="Times New Roman" w:hAnsi="Times New Roman" w:cs="Times New Roman"/>
                <w:color w:val="000000" w:themeColor="text1"/>
                <w:sz w:val="20"/>
                <w:szCs w:val="20"/>
              </w:rPr>
              <w:t>16</w:t>
            </w:r>
          </w:p>
        </w:tc>
        <w:tc>
          <w:tcPr>
            <w:tcW w:w="3223" w:type="pct"/>
            <w:vAlign w:val="center"/>
          </w:tcPr>
          <w:p w14:paraId="0C2A4F7C" w14:textId="77777777" w:rsidR="00753E6E" w:rsidRPr="009B4797" w:rsidRDefault="00753E6E" w:rsidP="00753E6E">
            <w:pPr>
              <w:spacing w:after="0" w:line="240" w:lineRule="auto"/>
              <w:ind w:left="157" w:firstLine="98"/>
              <w:jc w:val="both"/>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 xml:space="preserve">Gain on revaluation of </w:t>
            </w:r>
            <w:r w:rsidRPr="009B4797">
              <w:rPr>
                <w:rFonts w:ascii="Times New Roman" w:eastAsia="Times New Roman" w:hAnsi="Times New Roman" w:cs="Times New Roman"/>
                <w:sz w:val="20"/>
                <w:szCs w:val="20"/>
              </w:rPr>
              <w:t>property, plant and equipment</w:t>
            </w:r>
            <w:r w:rsidRPr="009B4797">
              <w:rPr>
                <w:rFonts w:ascii="Times New Roman" w:eastAsia="Times New Roman" w:hAnsi="Times New Roman" w:cs="Times New Roman"/>
                <w:bCs/>
                <w:sz w:val="20"/>
                <w:szCs w:val="20"/>
                <w:lang w:bidi="fa-IR"/>
              </w:rPr>
              <w:t xml:space="preserve"> </w:t>
            </w:r>
          </w:p>
        </w:tc>
      </w:tr>
      <w:tr w:rsidR="00753E6E" w:rsidRPr="009B4797" w14:paraId="48114611" w14:textId="77777777" w:rsidTr="00277DFF">
        <w:trPr>
          <w:trHeight w:val="180"/>
          <w:jc w:val="center"/>
        </w:trPr>
        <w:tc>
          <w:tcPr>
            <w:tcW w:w="740" w:type="pct"/>
            <w:vAlign w:val="center"/>
          </w:tcPr>
          <w:p w14:paraId="57009B19" w14:textId="77777777" w:rsidR="00753E6E" w:rsidRPr="00366828" w:rsidRDefault="00753E6E" w:rsidP="00753E6E">
            <w:pPr>
              <w:tabs>
                <w:tab w:val="left" w:pos="397"/>
              </w:tabs>
              <w:spacing w:after="0" w:line="240" w:lineRule="auto"/>
              <w:jc w:val="center"/>
              <w:rPr>
                <w:rFonts w:ascii="Times New Roman" w:eastAsia="Times New Roman" w:hAnsi="Times New Roman" w:cs="Times New Roman"/>
                <w:b/>
                <w:sz w:val="18"/>
                <w:szCs w:val="18"/>
                <w:lang w:bidi="fa-IR"/>
              </w:rPr>
            </w:pPr>
            <w:r w:rsidRPr="00366828">
              <w:rPr>
                <w:rFonts w:ascii="Times New Roman" w:eastAsia="Times New Roman" w:hAnsi="Times New Roman" w:cs="Times New Roman"/>
                <w:b/>
                <w:sz w:val="18"/>
                <w:szCs w:val="18"/>
                <w:rtl/>
                <w:lang w:bidi="fa-IR"/>
              </w:rPr>
              <w:t>..........</w:t>
            </w:r>
          </w:p>
        </w:tc>
        <w:tc>
          <w:tcPr>
            <w:tcW w:w="681" w:type="pct"/>
            <w:vAlign w:val="center"/>
          </w:tcPr>
          <w:p w14:paraId="4D4AEEE4" w14:textId="77777777" w:rsidR="00753E6E" w:rsidRPr="00366828" w:rsidRDefault="00753E6E" w:rsidP="00753E6E">
            <w:pPr>
              <w:tabs>
                <w:tab w:val="left" w:pos="397"/>
              </w:tabs>
              <w:spacing w:after="0" w:line="240" w:lineRule="auto"/>
              <w:jc w:val="center"/>
              <w:rPr>
                <w:rFonts w:ascii="Times New Roman" w:eastAsia="Times New Roman" w:hAnsi="Times New Roman" w:cs="Times New Roman"/>
                <w:b/>
                <w:sz w:val="18"/>
                <w:szCs w:val="18"/>
                <w:lang w:bidi="fa-IR"/>
              </w:rPr>
            </w:pPr>
            <w:r w:rsidRPr="00366828">
              <w:rPr>
                <w:rFonts w:ascii="Times New Roman" w:eastAsia="Times New Roman" w:hAnsi="Times New Roman" w:cs="Times New Roman"/>
                <w:b/>
                <w:sz w:val="18"/>
                <w:szCs w:val="18"/>
                <w:rtl/>
                <w:lang w:bidi="fa-IR"/>
              </w:rPr>
              <w:t>(..........)</w:t>
            </w:r>
          </w:p>
        </w:tc>
        <w:tc>
          <w:tcPr>
            <w:tcW w:w="355" w:type="pct"/>
            <w:vAlign w:val="center"/>
          </w:tcPr>
          <w:p w14:paraId="4EBB6E61" w14:textId="2EC8148D" w:rsidR="00753E6E" w:rsidRPr="009B4797" w:rsidRDefault="00753E6E" w:rsidP="00753E6E">
            <w:pPr>
              <w:tabs>
                <w:tab w:val="left" w:pos="5985"/>
                <w:tab w:val="center" w:pos="7200"/>
              </w:tabs>
              <w:spacing w:after="0" w:line="240" w:lineRule="auto"/>
              <w:jc w:val="center"/>
              <w:rPr>
                <w:rFonts w:ascii="Times New Roman" w:eastAsia="Times New Roman" w:hAnsi="Times New Roman" w:cs="Times New Roman"/>
                <w:color w:val="000000" w:themeColor="text1"/>
                <w:sz w:val="20"/>
                <w:szCs w:val="20"/>
                <w:rtl/>
              </w:rPr>
            </w:pPr>
            <w:r w:rsidRPr="009B4797">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4</w:t>
            </w:r>
          </w:p>
        </w:tc>
        <w:tc>
          <w:tcPr>
            <w:tcW w:w="3223" w:type="pct"/>
            <w:vAlign w:val="center"/>
          </w:tcPr>
          <w:p w14:paraId="07865902" w14:textId="77777777" w:rsidR="00753E6E" w:rsidRPr="009B4797" w:rsidRDefault="00753E6E" w:rsidP="00753E6E">
            <w:pPr>
              <w:spacing w:after="0" w:line="240" w:lineRule="auto"/>
              <w:ind w:left="255"/>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lang w:bidi="fa-IR"/>
              </w:rPr>
              <w:t>Exchange differences on translat</w:t>
            </w:r>
            <w:r>
              <w:rPr>
                <w:rFonts w:ascii="Times New Roman" w:eastAsia="Times New Roman" w:hAnsi="Times New Roman" w:cs="Times New Roman"/>
                <w:bCs/>
                <w:sz w:val="20"/>
                <w:szCs w:val="20"/>
                <w:lang w:bidi="fa-IR"/>
              </w:rPr>
              <w:t>ion</w:t>
            </w:r>
            <w:r w:rsidRPr="009B4797">
              <w:rPr>
                <w:rFonts w:ascii="Times New Roman" w:eastAsia="Times New Roman" w:hAnsi="Times New Roman" w:cs="Times New Roman"/>
                <w:bCs/>
                <w:sz w:val="20"/>
                <w:szCs w:val="20"/>
                <w:lang w:bidi="fa-IR"/>
              </w:rPr>
              <w:t xml:space="preserve"> of foreign operations</w:t>
            </w:r>
          </w:p>
        </w:tc>
      </w:tr>
      <w:tr w:rsidR="00753E6E" w:rsidRPr="009B4797" w14:paraId="49631FB4" w14:textId="77777777" w:rsidTr="00277DFF">
        <w:trPr>
          <w:trHeight w:val="180"/>
          <w:jc w:val="center"/>
        </w:trPr>
        <w:tc>
          <w:tcPr>
            <w:tcW w:w="740" w:type="pct"/>
            <w:vAlign w:val="center"/>
          </w:tcPr>
          <w:p w14:paraId="5F918F61" w14:textId="74DBEE33" w:rsidR="00753E6E" w:rsidRPr="00366828" w:rsidRDefault="00753E6E" w:rsidP="00753E6E">
            <w:pPr>
              <w:tabs>
                <w:tab w:val="left" w:pos="397"/>
              </w:tabs>
              <w:spacing w:after="0" w:line="240" w:lineRule="auto"/>
              <w:jc w:val="center"/>
              <w:rPr>
                <w:rFonts w:ascii="Times New Roman" w:eastAsia="Times New Roman" w:hAnsi="Times New Roman" w:cs="Times New Roman"/>
                <w:b/>
                <w:sz w:val="18"/>
                <w:szCs w:val="18"/>
                <w:rtl/>
                <w:lang w:bidi="fa-IR"/>
              </w:rPr>
            </w:pPr>
            <w:r w:rsidRPr="00366828">
              <w:rPr>
                <w:rFonts w:ascii="Times New Roman" w:eastAsia="Times New Roman" w:hAnsi="Times New Roman" w:cs="Times New Roman"/>
                <w:b/>
                <w:sz w:val="18"/>
                <w:szCs w:val="18"/>
                <w:rtl/>
                <w:lang w:bidi="fa-IR"/>
              </w:rPr>
              <w:t>..........</w:t>
            </w:r>
          </w:p>
        </w:tc>
        <w:tc>
          <w:tcPr>
            <w:tcW w:w="681" w:type="pct"/>
            <w:vAlign w:val="center"/>
          </w:tcPr>
          <w:p w14:paraId="6E3675D8" w14:textId="6ECE212F" w:rsidR="00753E6E" w:rsidRPr="00366828" w:rsidRDefault="00753E6E" w:rsidP="00753E6E">
            <w:pPr>
              <w:tabs>
                <w:tab w:val="left" w:pos="397"/>
              </w:tabs>
              <w:spacing w:after="0" w:line="240" w:lineRule="auto"/>
              <w:jc w:val="center"/>
              <w:rPr>
                <w:rFonts w:ascii="Times New Roman" w:eastAsia="Times New Roman" w:hAnsi="Times New Roman" w:cs="Times New Roman"/>
                <w:b/>
                <w:sz w:val="18"/>
                <w:szCs w:val="18"/>
                <w:rtl/>
                <w:lang w:bidi="fa-IR"/>
              </w:rPr>
            </w:pPr>
            <w:r w:rsidRPr="00366828">
              <w:rPr>
                <w:rFonts w:ascii="Times New Roman" w:eastAsia="Times New Roman" w:hAnsi="Times New Roman" w:cs="Times New Roman"/>
                <w:b/>
                <w:sz w:val="18"/>
                <w:szCs w:val="18"/>
                <w:rtl/>
                <w:lang w:bidi="fa-IR"/>
              </w:rPr>
              <w:t>..........</w:t>
            </w:r>
          </w:p>
        </w:tc>
        <w:tc>
          <w:tcPr>
            <w:tcW w:w="355" w:type="pct"/>
            <w:vAlign w:val="center"/>
          </w:tcPr>
          <w:p w14:paraId="3A53D81B" w14:textId="6B03E1D8" w:rsidR="00753E6E" w:rsidRPr="009B4797" w:rsidRDefault="00753E6E" w:rsidP="00753E6E">
            <w:pPr>
              <w:tabs>
                <w:tab w:val="left" w:pos="5985"/>
                <w:tab w:val="center" w:pos="7200"/>
              </w:tabs>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3223" w:type="pct"/>
            <w:vAlign w:val="center"/>
          </w:tcPr>
          <w:p w14:paraId="3D96485E" w14:textId="0EEDFABC" w:rsidR="00753E6E" w:rsidRPr="009B4797" w:rsidRDefault="00753E6E" w:rsidP="00B25C05">
            <w:pPr>
              <w:spacing w:after="0" w:line="240" w:lineRule="auto"/>
              <w:ind w:left="255"/>
              <w:rPr>
                <w:rFonts w:ascii="Times New Roman" w:eastAsia="Times New Roman" w:hAnsi="Times New Roman" w:cs="Times New Roman"/>
                <w:bCs/>
                <w:sz w:val="20"/>
                <w:szCs w:val="20"/>
                <w:lang w:bidi="fa-IR"/>
              </w:rPr>
            </w:pPr>
            <w:r w:rsidRPr="00633C63">
              <w:rPr>
                <w:rFonts w:ascii="Times New Roman" w:eastAsia="Times New Roman" w:hAnsi="Times New Roman" w:cs="Times New Roman"/>
                <w:color w:val="000000"/>
                <w:sz w:val="20"/>
                <w:szCs w:val="20"/>
              </w:rPr>
              <w:t xml:space="preserve">Share of </w:t>
            </w:r>
            <w:r>
              <w:rPr>
                <w:rFonts w:ascii="Times New Roman" w:eastAsia="Times New Roman" w:hAnsi="Times New Roman" w:cs="Times New Roman"/>
                <w:color w:val="000000"/>
                <w:sz w:val="20"/>
                <w:szCs w:val="20"/>
              </w:rPr>
              <w:t>other comprehensive income</w:t>
            </w:r>
            <w:r w:rsidR="00B25C05">
              <w:rPr>
                <w:rFonts w:ascii="Times New Roman" w:eastAsia="Times New Roman" w:hAnsi="Times New Roman" w:cs="Times New Roman"/>
                <w:color w:val="000000"/>
                <w:sz w:val="20"/>
                <w:szCs w:val="20"/>
              </w:rPr>
              <w:t xml:space="preserve"> of associates</w:t>
            </w:r>
          </w:p>
        </w:tc>
      </w:tr>
      <w:tr w:rsidR="00753E6E" w:rsidRPr="009B4797" w14:paraId="4CA13B0B" w14:textId="77777777" w:rsidTr="00277DFF">
        <w:trPr>
          <w:trHeight w:val="43"/>
          <w:jc w:val="center"/>
        </w:trPr>
        <w:tc>
          <w:tcPr>
            <w:tcW w:w="740" w:type="pct"/>
          </w:tcPr>
          <w:p w14:paraId="59B9D7AF" w14:textId="77777777" w:rsidR="00753E6E" w:rsidRPr="00366828" w:rsidRDefault="00753E6E" w:rsidP="00753E6E">
            <w:pPr>
              <w:pBdr>
                <w:bottom w:val="single" w:sz="4" w:space="0" w:color="auto"/>
              </w:pBdr>
              <w:tabs>
                <w:tab w:val="left" w:pos="397"/>
              </w:tabs>
              <w:spacing w:after="0" w:line="240" w:lineRule="auto"/>
              <w:jc w:val="center"/>
              <w:rPr>
                <w:rFonts w:ascii="Times New Roman" w:eastAsia="Times New Roman" w:hAnsi="Times New Roman" w:cs="Times New Roman"/>
                <w:b/>
                <w:sz w:val="18"/>
                <w:szCs w:val="18"/>
                <w:lang w:bidi="fa-IR"/>
              </w:rPr>
            </w:pPr>
            <w:r w:rsidRPr="00366828">
              <w:rPr>
                <w:rFonts w:ascii="Times New Roman" w:eastAsia="Times New Roman" w:hAnsi="Times New Roman" w:cs="Times New Roman"/>
                <w:b/>
                <w:sz w:val="18"/>
                <w:szCs w:val="18"/>
                <w:rtl/>
                <w:lang w:bidi="fa-IR"/>
              </w:rPr>
              <w:t>(..........)</w:t>
            </w:r>
          </w:p>
        </w:tc>
        <w:tc>
          <w:tcPr>
            <w:tcW w:w="681" w:type="pct"/>
          </w:tcPr>
          <w:p w14:paraId="499448CA" w14:textId="77777777" w:rsidR="00753E6E" w:rsidRPr="00366828" w:rsidRDefault="00753E6E" w:rsidP="00753E6E">
            <w:pPr>
              <w:pBdr>
                <w:bottom w:val="single" w:sz="4" w:space="0" w:color="auto"/>
              </w:pBdr>
              <w:tabs>
                <w:tab w:val="left" w:pos="397"/>
              </w:tabs>
              <w:spacing w:after="0" w:line="240" w:lineRule="auto"/>
              <w:jc w:val="center"/>
              <w:rPr>
                <w:rFonts w:ascii="Times New Roman" w:eastAsia="Times New Roman" w:hAnsi="Times New Roman" w:cs="Times New Roman"/>
                <w:b/>
                <w:sz w:val="18"/>
                <w:szCs w:val="18"/>
                <w:lang w:bidi="fa-IR"/>
              </w:rPr>
            </w:pPr>
            <w:r w:rsidRPr="00366828">
              <w:rPr>
                <w:rFonts w:ascii="Times New Roman" w:eastAsia="Times New Roman" w:hAnsi="Times New Roman" w:cs="Times New Roman"/>
                <w:b/>
                <w:sz w:val="18"/>
                <w:szCs w:val="18"/>
                <w:rtl/>
                <w:lang w:bidi="fa-IR"/>
              </w:rPr>
              <w:t>(..........)</w:t>
            </w:r>
          </w:p>
        </w:tc>
        <w:tc>
          <w:tcPr>
            <w:tcW w:w="355" w:type="pct"/>
            <w:vAlign w:val="center"/>
          </w:tcPr>
          <w:p w14:paraId="58B93CA8" w14:textId="77777777" w:rsidR="00753E6E" w:rsidRPr="009B4797" w:rsidRDefault="00753E6E" w:rsidP="00753E6E">
            <w:pPr>
              <w:spacing w:after="0" w:line="240" w:lineRule="auto"/>
              <w:jc w:val="center"/>
              <w:rPr>
                <w:rFonts w:ascii="Times New Roman" w:hAnsi="Times New Roman" w:cs="Times New Roman"/>
                <w:sz w:val="20"/>
                <w:szCs w:val="20"/>
                <w:lang w:bidi="fa-IR"/>
              </w:rPr>
            </w:pPr>
          </w:p>
        </w:tc>
        <w:tc>
          <w:tcPr>
            <w:tcW w:w="3223" w:type="pct"/>
            <w:vAlign w:val="center"/>
          </w:tcPr>
          <w:p w14:paraId="5558D99D" w14:textId="77777777" w:rsidR="00753E6E" w:rsidRPr="009B4797" w:rsidRDefault="00753E6E" w:rsidP="00753E6E">
            <w:pPr>
              <w:spacing w:after="0" w:line="240" w:lineRule="auto"/>
              <w:ind w:left="255"/>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Income tax relating to other comprehensive income</w:t>
            </w:r>
          </w:p>
        </w:tc>
      </w:tr>
      <w:tr w:rsidR="00753E6E" w:rsidRPr="009B4797" w14:paraId="33FB5DED" w14:textId="77777777" w:rsidTr="00277DFF">
        <w:trPr>
          <w:trHeight w:val="43"/>
          <w:jc w:val="center"/>
        </w:trPr>
        <w:tc>
          <w:tcPr>
            <w:tcW w:w="740" w:type="pct"/>
            <w:vAlign w:val="center"/>
          </w:tcPr>
          <w:p w14:paraId="6062FB1F" w14:textId="77777777" w:rsidR="00753E6E" w:rsidRPr="009B4797" w:rsidRDefault="00753E6E" w:rsidP="00753E6E">
            <w:pPr>
              <w:pBdr>
                <w:bottom w:val="single" w:sz="4" w:space="0" w:color="auto"/>
              </w:pBdr>
              <w:tabs>
                <w:tab w:val="left" w:pos="397"/>
              </w:tabs>
              <w:spacing w:after="0" w:line="240" w:lineRule="auto"/>
              <w:jc w:val="center"/>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rtl/>
                <w:lang w:bidi="fa-IR"/>
              </w:rPr>
              <w:t>..........</w:t>
            </w:r>
          </w:p>
        </w:tc>
        <w:tc>
          <w:tcPr>
            <w:tcW w:w="681" w:type="pct"/>
            <w:vAlign w:val="center"/>
          </w:tcPr>
          <w:p w14:paraId="5048C434" w14:textId="77777777" w:rsidR="00753E6E" w:rsidRPr="009B4797" w:rsidRDefault="00753E6E" w:rsidP="00753E6E">
            <w:pPr>
              <w:pBdr>
                <w:bottom w:val="single" w:sz="4" w:space="0" w:color="auto"/>
              </w:pBdr>
              <w:tabs>
                <w:tab w:val="left" w:pos="397"/>
              </w:tabs>
              <w:spacing w:after="0" w:line="240" w:lineRule="auto"/>
              <w:jc w:val="center"/>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rtl/>
                <w:lang w:bidi="fa-IR"/>
              </w:rPr>
              <w:t>..........</w:t>
            </w:r>
          </w:p>
        </w:tc>
        <w:tc>
          <w:tcPr>
            <w:tcW w:w="355" w:type="pct"/>
            <w:vAlign w:val="center"/>
          </w:tcPr>
          <w:p w14:paraId="129BE6F8" w14:textId="77777777" w:rsidR="00753E6E" w:rsidRPr="009B4797" w:rsidRDefault="00753E6E" w:rsidP="00753E6E">
            <w:pPr>
              <w:spacing w:after="0" w:line="240" w:lineRule="auto"/>
              <w:jc w:val="center"/>
              <w:rPr>
                <w:rFonts w:ascii="Times New Roman" w:hAnsi="Times New Roman" w:cs="Times New Roman"/>
                <w:sz w:val="20"/>
                <w:szCs w:val="20"/>
                <w:lang w:bidi="fa-IR"/>
              </w:rPr>
            </w:pPr>
          </w:p>
        </w:tc>
        <w:tc>
          <w:tcPr>
            <w:tcW w:w="3223" w:type="pct"/>
            <w:vAlign w:val="center"/>
          </w:tcPr>
          <w:p w14:paraId="01F8770A" w14:textId="77777777" w:rsidR="00753E6E" w:rsidRPr="009B4797" w:rsidRDefault="00753E6E" w:rsidP="00753E6E">
            <w:pPr>
              <w:spacing w:after="0" w:line="240" w:lineRule="auto"/>
              <w:ind w:left="75"/>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Other Comprehensive income, net of income tax</w:t>
            </w:r>
          </w:p>
        </w:tc>
      </w:tr>
      <w:tr w:rsidR="00753E6E" w:rsidRPr="009B4797" w14:paraId="73440F41" w14:textId="77777777" w:rsidTr="00277DFF">
        <w:trPr>
          <w:trHeight w:val="117"/>
          <w:jc w:val="center"/>
        </w:trPr>
        <w:tc>
          <w:tcPr>
            <w:tcW w:w="740" w:type="pct"/>
            <w:vAlign w:val="center"/>
          </w:tcPr>
          <w:p w14:paraId="4D4F15C8" w14:textId="77777777" w:rsidR="00753E6E" w:rsidRPr="009B4797" w:rsidRDefault="00753E6E" w:rsidP="00753E6E">
            <w:pPr>
              <w:pBdr>
                <w:bottom w:val="double" w:sz="4" w:space="0" w:color="auto"/>
              </w:pBd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681" w:type="pct"/>
            <w:vAlign w:val="center"/>
          </w:tcPr>
          <w:p w14:paraId="6E036B7A" w14:textId="77777777" w:rsidR="00753E6E" w:rsidRPr="009B4797" w:rsidRDefault="00753E6E" w:rsidP="00753E6E">
            <w:pPr>
              <w:pBdr>
                <w:bottom w:val="double" w:sz="4" w:space="0" w:color="auto"/>
              </w:pBdr>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355" w:type="pct"/>
            <w:vAlign w:val="center"/>
          </w:tcPr>
          <w:p w14:paraId="143F0EA6" w14:textId="77777777" w:rsidR="00753E6E" w:rsidRPr="009B4797" w:rsidRDefault="00753E6E" w:rsidP="00753E6E">
            <w:pPr>
              <w:spacing w:after="0" w:line="240" w:lineRule="auto"/>
              <w:jc w:val="center"/>
              <w:rPr>
                <w:rFonts w:ascii="Times New Roman" w:eastAsia="Times New Roman" w:hAnsi="Times New Roman" w:cs="Times New Roman"/>
                <w:b/>
                <w:sz w:val="18"/>
                <w:szCs w:val="18"/>
                <w:rtl/>
                <w:lang w:bidi="fa-IR"/>
              </w:rPr>
            </w:pPr>
          </w:p>
        </w:tc>
        <w:tc>
          <w:tcPr>
            <w:tcW w:w="3223" w:type="pct"/>
            <w:vAlign w:val="center"/>
          </w:tcPr>
          <w:p w14:paraId="5221BC5D" w14:textId="77777777" w:rsidR="00753E6E" w:rsidRPr="009B4797" w:rsidRDefault="00753E6E" w:rsidP="00753E6E">
            <w:pPr>
              <w:spacing w:after="0" w:line="240" w:lineRule="auto"/>
              <w:jc w:val="both"/>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lang w:bidi="fa-IR"/>
              </w:rPr>
              <w:t>Total comprehensive income for the year</w:t>
            </w:r>
          </w:p>
        </w:tc>
      </w:tr>
      <w:tr w:rsidR="00753E6E" w:rsidRPr="009B4797" w14:paraId="6668249F" w14:textId="77777777" w:rsidTr="00277DFF">
        <w:trPr>
          <w:trHeight w:val="176"/>
          <w:jc w:val="center"/>
        </w:trPr>
        <w:tc>
          <w:tcPr>
            <w:tcW w:w="740" w:type="pct"/>
            <w:vAlign w:val="center"/>
          </w:tcPr>
          <w:p w14:paraId="694FF6DD" w14:textId="77777777" w:rsidR="00753E6E" w:rsidRPr="009B4797" w:rsidRDefault="00753E6E" w:rsidP="00753E6E">
            <w:pPr>
              <w:tabs>
                <w:tab w:val="left" w:pos="397"/>
              </w:tabs>
              <w:spacing w:after="0" w:line="240" w:lineRule="auto"/>
              <w:jc w:val="center"/>
              <w:rPr>
                <w:rFonts w:ascii="Times New Roman" w:eastAsia="Times New Roman" w:hAnsi="Times New Roman" w:cs="Times New Roman"/>
                <w:b/>
                <w:sz w:val="18"/>
                <w:szCs w:val="18"/>
                <w:rtl/>
                <w:lang w:bidi="fa-IR"/>
              </w:rPr>
            </w:pPr>
          </w:p>
        </w:tc>
        <w:tc>
          <w:tcPr>
            <w:tcW w:w="681" w:type="pct"/>
            <w:vAlign w:val="center"/>
          </w:tcPr>
          <w:p w14:paraId="3BBE6BB4" w14:textId="77777777" w:rsidR="00753E6E" w:rsidRPr="009B4797" w:rsidRDefault="00753E6E" w:rsidP="00753E6E">
            <w:pPr>
              <w:spacing w:after="0" w:line="240" w:lineRule="auto"/>
              <w:jc w:val="center"/>
              <w:rPr>
                <w:rFonts w:ascii="Times New Roman" w:eastAsia="Times New Roman" w:hAnsi="Times New Roman" w:cs="Times New Roman"/>
                <w:b/>
                <w:sz w:val="18"/>
                <w:szCs w:val="18"/>
                <w:rtl/>
                <w:lang w:bidi="fa-IR"/>
              </w:rPr>
            </w:pPr>
          </w:p>
        </w:tc>
        <w:tc>
          <w:tcPr>
            <w:tcW w:w="355" w:type="pct"/>
            <w:vAlign w:val="center"/>
          </w:tcPr>
          <w:p w14:paraId="1336B60E" w14:textId="77777777" w:rsidR="00753E6E" w:rsidRPr="009B4797" w:rsidRDefault="00753E6E" w:rsidP="00753E6E">
            <w:pPr>
              <w:spacing w:after="0" w:line="240" w:lineRule="auto"/>
              <w:jc w:val="center"/>
              <w:rPr>
                <w:rFonts w:ascii="Times New Roman" w:eastAsia="Times New Roman" w:hAnsi="Times New Roman" w:cs="Times New Roman"/>
                <w:b/>
                <w:sz w:val="18"/>
                <w:szCs w:val="18"/>
                <w:rtl/>
                <w:lang w:bidi="fa-IR"/>
              </w:rPr>
            </w:pPr>
          </w:p>
        </w:tc>
        <w:tc>
          <w:tcPr>
            <w:tcW w:w="3223" w:type="pct"/>
            <w:vAlign w:val="center"/>
          </w:tcPr>
          <w:p w14:paraId="34F2EC83" w14:textId="5E6ADBF3" w:rsidR="00753E6E" w:rsidRPr="009B4797" w:rsidRDefault="00753E6E" w:rsidP="00753E6E">
            <w:pPr>
              <w:spacing w:after="0" w:line="240" w:lineRule="auto"/>
              <w:jc w:val="both"/>
              <w:rPr>
                <w:rFonts w:ascii="Times New Roman" w:eastAsia="Times New Roman" w:hAnsi="Times New Roman" w:cs="Times New Roman"/>
                <w:b/>
                <w:sz w:val="18"/>
                <w:szCs w:val="18"/>
                <w:lang w:bidi="fa-IR"/>
              </w:rPr>
            </w:pPr>
            <w:r>
              <w:rPr>
                <w:rFonts w:ascii="Times New Roman" w:eastAsia="Times New Roman" w:hAnsi="Times New Roman" w:cs="Times New Roman"/>
                <w:b/>
                <w:bCs/>
                <w:color w:val="000000"/>
                <w:sz w:val="18"/>
                <w:szCs w:val="18"/>
              </w:rPr>
              <w:t>A</w:t>
            </w:r>
            <w:r w:rsidRPr="008024F7">
              <w:rPr>
                <w:rFonts w:ascii="Times New Roman" w:eastAsia="Times New Roman" w:hAnsi="Times New Roman" w:cs="Times New Roman"/>
                <w:b/>
                <w:bCs/>
                <w:color w:val="000000"/>
                <w:sz w:val="18"/>
                <w:szCs w:val="18"/>
              </w:rPr>
              <w:t>ttributable to</w:t>
            </w:r>
          </w:p>
        </w:tc>
      </w:tr>
      <w:tr w:rsidR="00753E6E" w:rsidRPr="009B4797" w14:paraId="59A33A0F" w14:textId="77777777" w:rsidTr="00277DFF">
        <w:trPr>
          <w:trHeight w:val="117"/>
          <w:jc w:val="center"/>
        </w:trPr>
        <w:tc>
          <w:tcPr>
            <w:tcW w:w="740" w:type="pct"/>
            <w:vAlign w:val="center"/>
          </w:tcPr>
          <w:p w14:paraId="530C7453" w14:textId="30982281" w:rsidR="00753E6E" w:rsidRPr="009B4797" w:rsidRDefault="00753E6E" w:rsidP="00753E6E">
            <w:pP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681" w:type="pct"/>
            <w:vAlign w:val="center"/>
          </w:tcPr>
          <w:p w14:paraId="1FD76B39" w14:textId="577089AD" w:rsidR="00753E6E" w:rsidRPr="009B4797" w:rsidRDefault="00753E6E" w:rsidP="00753E6E">
            <w:pPr>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355" w:type="pct"/>
            <w:vAlign w:val="center"/>
          </w:tcPr>
          <w:p w14:paraId="26391FBB" w14:textId="77777777" w:rsidR="00753E6E" w:rsidRPr="009B4797" w:rsidRDefault="00753E6E" w:rsidP="00753E6E">
            <w:pPr>
              <w:spacing w:after="0" w:line="240" w:lineRule="auto"/>
              <w:jc w:val="center"/>
              <w:rPr>
                <w:rFonts w:ascii="Times New Roman" w:eastAsia="Times New Roman" w:hAnsi="Times New Roman" w:cs="Times New Roman"/>
                <w:b/>
                <w:sz w:val="18"/>
                <w:szCs w:val="18"/>
                <w:rtl/>
                <w:lang w:bidi="fa-IR"/>
              </w:rPr>
            </w:pPr>
          </w:p>
        </w:tc>
        <w:tc>
          <w:tcPr>
            <w:tcW w:w="3223" w:type="pct"/>
            <w:vAlign w:val="center"/>
          </w:tcPr>
          <w:p w14:paraId="78832159" w14:textId="4AC1E3E5" w:rsidR="00753E6E" w:rsidRPr="009B4797" w:rsidRDefault="00753E6E" w:rsidP="00753E6E">
            <w:pPr>
              <w:spacing w:after="0" w:line="240" w:lineRule="auto"/>
              <w:ind w:firstLine="318"/>
              <w:jc w:val="both"/>
              <w:rPr>
                <w:rFonts w:ascii="Times New Roman" w:eastAsia="Times New Roman" w:hAnsi="Times New Roman" w:cs="Times New Roman"/>
                <w:b/>
                <w:sz w:val="18"/>
                <w:szCs w:val="18"/>
                <w:lang w:bidi="fa-IR"/>
              </w:rPr>
            </w:pPr>
            <w:r w:rsidRPr="008024F7">
              <w:rPr>
                <w:rFonts w:ascii="Times New Roman" w:eastAsia="Times New Roman" w:hAnsi="Times New Roman" w:cs="Times New Roman"/>
                <w:color w:val="000000"/>
                <w:sz w:val="20"/>
                <w:szCs w:val="20"/>
              </w:rPr>
              <w:t>Owners of parent</w:t>
            </w:r>
          </w:p>
        </w:tc>
      </w:tr>
      <w:tr w:rsidR="00753E6E" w:rsidRPr="009B4797" w14:paraId="180FF8FB" w14:textId="77777777" w:rsidTr="00277DFF">
        <w:trPr>
          <w:trHeight w:val="117"/>
          <w:jc w:val="center"/>
        </w:trPr>
        <w:tc>
          <w:tcPr>
            <w:tcW w:w="740" w:type="pct"/>
            <w:vAlign w:val="center"/>
          </w:tcPr>
          <w:p w14:paraId="39D6E205" w14:textId="305BCB91" w:rsidR="00753E6E" w:rsidRPr="009B4797" w:rsidRDefault="00753E6E" w:rsidP="00753E6E">
            <w:pP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681" w:type="pct"/>
            <w:vAlign w:val="center"/>
          </w:tcPr>
          <w:p w14:paraId="03A9A606" w14:textId="4C9D40DB" w:rsidR="00753E6E" w:rsidRPr="009B4797" w:rsidRDefault="00753E6E" w:rsidP="00753E6E">
            <w:pPr>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355" w:type="pct"/>
            <w:vAlign w:val="center"/>
          </w:tcPr>
          <w:p w14:paraId="1E52DD3E" w14:textId="77777777" w:rsidR="00753E6E" w:rsidRPr="009B4797" w:rsidRDefault="00753E6E" w:rsidP="00753E6E">
            <w:pPr>
              <w:spacing w:after="0" w:line="240" w:lineRule="auto"/>
              <w:jc w:val="center"/>
              <w:rPr>
                <w:rFonts w:ascii="Times New Roman" w:eastAsia="Times New Roman" w:hAnsi="Times New Roman" w:cs="Times New Roman"/>
                <w:b/>
                <w:sz w:val="18"/>
                <w:szCs w:val="18"/>
                <w:rtl/>
                <w:lang w:bidi="fa-IR"/>
              </w:rPr>
            </w:pPr>
          </w:p>
        </w:tc>
        <w:tc>
          <w:tcPr>
            <w:tcW w:w="3223" w:type="pct"/>
            <w:vAlign w:val="center"/>
          </w:tcPr>
          <w:p w14:paraId="6BFE5BAD" w14:textId="5D94605F" w:rsidR="00753E6E" w:rsidRPr="009B4797" w:rsidRDefault="00753E6E" w:rsidP="00753E6E">
            <w:pPr>
              <w:spacing w:after="0" w:line="240" w:lineRule="auto"/>
              <w:ind w:firstLine="318"/>
              <w:jc w:val="both"/>
              <w:rPr>
                <w:rFonts w:ascii="Times New Roman" w:eastAsia="Times New Roman" w:hAnsi="Times New Roman" w:cs="Times New Roman"/>
                <w:b/>
                <w:sz w:val="18"/>
                <w:szCs w:val="18"/>
                <w:lang w:bidi="fa-IR"/>
              </w:rPr>
            </w:pPr>
            <w:r w:rsidRPr="008024F7">
              <w:rPr>
                <w:rFonts w:ascii="Times New Roman" w:eastAsia="Times New Roman" w:hAnsi="Times New Roman" w:cs="Times New Roman"/>
                <w:color w:val="000000"/>
                <w:sz w:val="20"/>
                <w:szCs w:val="20"/>
              </w:rPr>
              <w:t>Non-controlling interests</w:t>
            </w:r>
          </w:p>
        </w:tc>
      </w:tr>
      <w:tr w:rsidR="00753E6E" w:rsidRPr="009B4797" w14:paraId="7DF5FEE8" w14:textId="77777777" w:rsidTr="00277DFF">
        <w:trPr>
          <w:trHeight w:val="117"/>
          <w:jc w:val="center"/>
        </w:trPr>
        <w:tc>
          <w:tcPr>
            <w:tcW w:w="740" w:type="pct"/>
            <w:vAlign w:val="center"/>
          </w:tcPr>
          <w:p w14:paraId="73F8D09C" w14:textId="2BA8B002" w:rsidR="00753E6E" w:rsidRPr="009B4797" w:rsidRDefault="00753E6E" w:rsidP="00753E6E">
            <w:pPr>
              <w:pBdr>
                <w:top w:val="single" w:sz="4" w:space="1" w:color="auto"/>
                <w:bottom w:val="double" w:sz="4" w:space="1" w:color="auto"/>
              </w:pBd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681" w:type="pct"/>
            <w:vAlign w:val="center"/>
          </w:tcPr>
          <w:p w14:paraId="2B67F4FF" w14:textId="01750962" w:rsidR="00753E6E" w:rsidRPr="009B4797" w:rsidRDefault="00753E6E" w:rsidP="00753E6E">
            <w:pPr>
              <w:pBdr>
                <w:top w:val="single" w:sz="4" w:space="1" w:color="auto"/>
                <w:bottom w:val="double" w:sz="4" w:space="1" w:color="auto"/>
              </w:pBdr>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355" w:type="pct"/>
            <w:vAlign w:val="center"/>
          </w:tcPr>
          <w:p w14:paraId="4E2EAC15" w14:textId="77777777" w:rsidR="00753E6E" w:rsidRPr="009B4797" w:rsidRDefault="00753E6E" w:rsidP="00753E6E">
            <w:pPr>
              <w:spacing w:after="0" w:line="240" w:lineRule="auto"/>
              <w:jc w:val="center"/>
              <w:rPr>
                <w:rFonts w:ascii="Times New Roman" w:eastAsia="Times New Roman" w:hAnsi="Times New Roman" w:cs="Times New Roman"/>
                <w:b/>
                <w:sz w:val="18"/>
                <w:szCs w:val="18"/>
                <w:rtl/>
                <w:lang w:bidi="fa-IR"/>
              </w:rPr>
            </w:pPr>
          </w:p>
        </w:tc>
        <w:tc>
          <w:tcPr>
            <w:tcW w:w="3223" w:type="pct"/>
            <w:vAlign w:val="center"/>
          </w:tcPr>
          <w:p w14:paraId="6F8C8C79" w14:textId="77777777" w:rsidR="00753E6E" w:rsidRPr="009B4797" w:rsidRDefault="00753E6E" w:rsidP="00753E6E">
            <w:pPr>
              <w:spacing w:after="0" w:line="240" w:lineRule="auto"/>
              <w:jc w:val="both"/>
              <w:rPr>
                <w:rFonts w:ascii="Times New Roman" w:eastAsia="Times New Roman" w:hAnsi="Times New Roman" w:cs="Times New Roman"/>
                <w:b/>
                <w:sz w:val="18"/>
                <w:szCs w:val="18"/>
                <w:lang w:bidi="fa-IR"/>
              </w:rPr>
            </w:pPr>
          </w:p>
        </w:tc>
      </w:tr>
    </w:tbl>
    <w:p w14:paraId="150A17CB" w14:textId="77777777" w:rsidR="001C0C25" w:rsidRPr="009B4797" w:rsidRDefault="001C0C25" w:rsidP="001C0C25">
      <w:pPr>
        <w:spacing w:after="0" w:line="240" w:lineRule="auto"/>
        <w:mirrorIndents/>
        <w:jc w:val="center"/>
        <w:rPr>
          <w:rFonts w:ascii="Times New Roman" w:eastAsia="Times New Roman" w:hAnsi="Times New Roman" w:cs="Times New Roman"/>
          <w:b/>
          <w:bCs/>
          <w:color w:val="000000"/>
          <w:sz w:val="20"/>
          <w:szCs w:val="20"/>
        </w:rPr>
      </w:pPr>
    </w:p>
    <w:p w14:paraId="1E6F9932" w14:textId="77777777" w:rsidR="007C3313" w:rsidRDefault="001C0C25" w:rsidP="00222E7C">
      <w:pPr>
        <w:spacing w:after="0" w:line="240" w:lineRule="auto"/>
        <w:mirrorIndents/>
        <w:jc w:val="center"/>
        <w:rPr>
          <w:rFonts w:ascii="Times New Roman" w:eastAsia="Times New Roman" w:hAnsi="Times New Roman" w:cs="Times New Roman"/>
          <w:b/>
          <w:bCs/>
          <w:color w:val="000000"/>
          <w:sz w:val="20"/>
          <w:szCs w:val="20"/>
        </w:rPr>
        <w:sectPr w:rsidR="007C3313" w:rsidSect="003A6EB4">
          <w:headerReference w:type="even" r:id="rId25"/>
          <w:headerReference w:type="default" r:id="rId26"/>
          <w:headerReference w:type="first" r:id="rId27"/>
          <w:footerReference w:type="first" r:id="rId28"/>
          <w:footnotePr>
            <w:numRestart w:val="eachSect"/>
          </w:footnotePr>
          <w:pgSz w:w="11907" w:h="16840" w:code="9"/>
          <w:pgMar w:top="1701" w:right="1134" w:bottom="1701" w:left="1701" w:header="720" w:footer="720" w:gutter="0"/>
          <w:pgNumType w:start="3" w:chapStyle="1"/>
          <w:cols w:space="720"/>
          <w:titlePg/>
          <w:docGrid w:linePitch="360"/>
        </w:sectPr>
      </w:pPr>
      <w:r w:rsidRPr="009B4797">
        <w:rPr>
          <w:rFonts w:ascii="Times New Roman" w:eastAsia="Times New Roman" w:hAnsi="Times New Roman" w:cs="Times New Roman"/>
          <w:b/>
          <w:bCs/>
          <w:color w:val="000000"/>
          <w:sz w:val="20"/>
          <w:szCs w:val="20"/>
        </w:rPr>
        <w:t>The notes are an integral pa</w:t>
      </w:r>
      <w:r w:rsidR="008C4C27">
        <w:rPr>
          <w:rFonts w:ascii="Times New Roman" w:eastAsia="Times New Roman" w:hAnsi="Times New Roman" w:cs="Times New Roman"/>
          <w:b/>
          <w:bCs/>
          <w:color w:val="000000"/>
          <w:sz w:val="20"/>
          <w:szCs w:val="20"/>
        </w:rPr>
        <w:t>rt of the financial statements.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4"/>
        <w:gridCol w:w="610"/>
        <w:gridCol w:w="950"/>
        <w:gridCol w:w="950"/>
        <w:gridCol w:w="1004"/>
      </w:tblGrid>
      <w:tr w:rsidR="007C3313" w:rsidRPr="00455722" w14:paraId="44A655CF" w14:textId="77777777" w:rsidTr="005F0CBB">
        <w:trPr>
          <w:trHeight w:val="60"/>
          <w:tblHeader/>
          <w:jc w:val="center"/>
        </w:trPr>
        <w:tc>
          <w:tcPr>
            <w:tcW w:w="4754" w:type="dxa"/>
            <w:vAlign w:val="center"/>
          </w:tcPr>
          <w:p w14:paraId="3A54D87A" w14:textId="77777777" w:rsidR="007C3313" w:rsidRPr="00455722" w:rsidRDefault="007C3313" w:rsidP="003A5859">
            <w:pPr>
              <w:tabs>
                <w:tab w:val="left" w:pos="5985"/>
                <w:tab w:val="center" w:pos="7200"/>
              </w:tabs>
              <w:rPr>
                <w:rFonts w:ascii="Times New Roman" w:eastAsia="Times New Roman" w:hAnsi="Times New Roman" w:cs="Times New Roman"/>
                <w:b/>
                <w:sz w:val="16"/>
                <w:szCs w:val="16"/>
              </w:rPr>
            </w:pPr>
            <w:r w:rsidRPr="00455722">
              <w:rPr>
                <w:rFonts w:ascii="Times New Roman" w:eastAsia="Times New Roman" w:hAnsi="Times New Roman" w:cs="Times New Roman"/>
                <w:sz w:val="16"/>
                <w:szCs w:val="16"/>
              </w:rPr>
              <w:lastRenderedPageBreak/>
              <w:tab/>
            </w:r>
          </w:p>
        </w:tc>
        <w:tc>
          <w:tcPr>
            <w:tcW w:w="610" w:type="dxa"/>
            <w:vAlign w:val="bottom"/>
          </w:tcPr>
          <w:p w14:paraId="64018B79"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sz w:val="16"/>
                <w:szCs w:val="16"/>
              </w:rPr>
            </w:pPr>
            <w:r w:rsidRPr="00455722">
              <w:rPr>
                <w:rFonts w:ascii="Times New Roman" w:eastAsia="Times New Roman" w:hAnsi="Times New Roman" w:cs="Times New Roman"/>
                <w:b/>
                <w:color w:val="000000"/>
                <w:sz w:val="16"/>
                <w:szCs w:val="16"/>
              </w:rPr>
              <w:t>Notes</w:t>
            </w:r>
          </w:p>
        </w:tc>
        <w:tc>
          <w:tcPr>
            <w:tcW w:w="950" w:type="dxa"/>
            <w:vAlign w:val="bottom"/>
          </w:tcPr>
          <w:p w14:paraId="2A5081EA" w14:textId="77777777" w:rsidR="007C3313" w:rsidRPr="00455722" w:rsidRDefault="007C3313" w:rsidP="003A5859">
            <w:pPr>
              <w:pBdr>
                <w:bottom w:val="single" w:sz="4" w:space="0" w:color="auto"/>
              </w:pBdr>
              <w:jc w:val="center"/>
              <w:rPr>
                <w:rFonts w:ascii="Times New Roman" w:eastAsia="Times New Roman" w:hAnsi="Times New Roman" w:cs="Times New Roman"/>
                <w:b/>
                <w:sz w:val="16"/>
                <w:szCs w:val="16"/>
                <w:rtl/>
                <w:lang w:bidi="fa-IR"/>
              </w:rPr>
            </w:pPr>
            <w:r w:rsidRPr="00455722">
              <w:rPr>
                <w:rFonts w:ascii="Times New Roman" w:eastAsia="Times New Roman" w:hAnsi="Times New Roman" w:cs="Times New Roman"/>
                <w:b/>
                <w:bCs/>
                <w:color w:val="000000"/>
                <w:sz w:val="16"/>
                <w:szCs w:val="16"/>
              </w:rPr>
              <w:t>19/03/20x2</w:t>
            </w:r>
          </w:p>
        </w:tc>
        <w:tc>
          <w:tcPr>
            <w:tcW w:w="950" w:type="dxa"/>
            <w:vAlign w:val="bottom"/>
          </w:tcPr>
          <w:p w14:paraId="6D94C97E" w14:textId="77777777" w:rsidR="007C3313" w:rsidRPr="00455722" w:rsidRDefault="007C3313" w:rsidP="003A5859">
            <w:pPr>
              <w:pBdr>
                <w:bottom w:val="single" w:sz="4" w:space="0" w:color="auto"/>
              </w:pBdr>
              <w:jc w:val="center"/>
              <w:rPr>
                <w:rFonts w:ascii="Times New Roman" w:eastAsia="Times New Roman" w:hAnsi="Times New Roman" w:cs="Times New Roman"/>
                <w:b/>
                <w:color w:val="000000"/>
                <w:sz w:val="16"/>
                <w:szCs w:val="16"/>
              </w:rPr>
            </w:pPr>
            <w:r w:rsidRPr="00455722">
              <w:rPr>
                <w:rFonts w:ascii="Times New Roman" w:eastAsia="Times New Roman" w:hAnsi="Times New Roman" w:cs="Times New Roman"/>
                <w:b/>
                <w:color w:val="000000"/>
                <w:sz w:val="16"/>
                <w:szCs w:val="16"/>
              </w:rPr>
              <w:t>(restated)</w:t>
            </w:r>
          </w:p>
          <w:p w14:paraId="0002DEAA" w14:textId="77777777" w:rsidR="007C3313" w:rsidRPr="00455722" w:rsidRDefault="007C3313" w:rsidP="003A5859">
            <w:pPr>
              <w:pBdr>
                <w:bottom w:val="single" w:sz="4" w:space="0" w:color="auto"/>
              </w:pBdr>
              <w:jc w:val="center"/>
              <w:rPr>
                <w:rFonts w:ascii="Times New Roman" w:eastAsia="Times New Roman" w:hAnsi="Times New Roman" w:cs="Times New Roman"/>
                <w:b/>
                <w:sz w:val="16"/>
                <w:szCs w:val="16"/>
                <w:lang w:bidi="fa-IR"/>
              </w:rPr>
            </w:pPr>
            <w:r w:rsidRPr="00455722">
              <w:rPr>
                <w:rFonts w:ascii="Times New Roman" w:eastAsia="Times New Roman" w:hAnsi="Times New Roman" w:cs="Times New Roman"/>
                <w:b/>
                <w:bCs/>
                <w:color w:val="000000"/>
                <w:sz w:val="16"/>
                <w:szCs w:val="16"/>
              </w:rPr>
              <w:t>19/03/20x1</w:t>
            </w:r>
          </w:p>
        </w:tc>
        <w:tc>
          <w:tcPr>
            <w:tcW w:w="1004" w:type="dxa"/>
            <w:vAlign w:val="bottom"/>
          </w:tcPr>
          <w:p w14:paraId="0924C4DA" w14:textId="77777777" w:rsidR="007C3313" w:rsidRPr="00455722" w:rsidRDefault="007C3313" w:rsidP="003A5859">
            <w:pPr>
              <w:pBdr>
                <w:bottom w:val="single" w:sz="4" w:space="0" w:color="auto"/>
              </w:pBdr>
              <w:jc w:val="center"/>
              <w:rPr>
                <w:rFonts w:ascii="Times New Roman" w:eastAsia="Times New Roman" w:hAnsi="Times New Roman" w:cs="Times New Roman"/>
                <w:b/>
                <w:color w:val="000000"/>
                <w:sz w:val="16"/>
                <w:szCs w:val="16"/>
              </w:rPr>
            </w:pPr>
            <w:r w:rsidRPr="00455722">
              <w:rPr>
                <w:rFonts w:ascii="Times New Roman" w:eastAsia="Times New Roman" w:hAnsi="Times New Roman" w:cs="Times New Roman"/>
                <w:b/>
                <w:color w:val="000000"/>
                <w:sz w:val="16"/>
                <w:szCs w:val="16"/>
              </w:rPr>
              <w:t>(restated)</w:t>
            </w:r>
          </w:p>
          <w:p w14:paraId="62A08F4D" w14:textId="77777777" w:rsidR="007C3313" w:rsidRPr="00455722" w:rsidRDefault="007C3313" w:rsidP="003A5859">
            <w:pPr>
              <w:pBdr>
                <w:bottom w:val="single" w:sz="4" w:space="0" w:color="auto"/>
              </w:pBdr>
              <w:jc w:val="center"/>
              <w:rPr>
                <w:rFonts w:ascii="Times New Roman" w:eastAsia="Times New Roman" w:hAnsi="Times New Roman" w:cs="Times New Roman"/>
                <w:b/>
                <w:sz w:val="16"/>
                <w:szCs w:val="16"/>
                <w:lang w:bidi="fa-IR"/>
              </w:rPr>
            </w:pPr>
            <w:r w:rsidRPr="00455722">
              <w:rPr>
                <w:rFonts w:ascii="Times New Roman" w:eastAsia="Times New Roman" w:hAnsi="Times New Roman" w:cs="Times New Roman"/>
                <w:b/>
                <w:bCs/>
                <w:color w:val="000000"/>
                <w:sz w:val="16"/>
                <w:szCs w:val="16"/>
              </w:rPr>
              <w:t>19/03/20x0</w:t>
            </w:r>
            <w:r w:rsidRPr="00455722">
              <w:rPr>
                <w:rStyle w:val="FootnoteReference"/>
                <w:rFonts w:ascii="Times New Roman" w:eastAsia="Times New Roman" w:hAnsi="Times New Roman" w:cs="Times New Roman"/>
                <w:b/>
                <w:sz w:val="16"/>
                <w:szCs w:val="16"/>
                <w:lang w:bidi="fa-IR"/>
              </w:rPr>
              <w:footnoteReference w:id="3"/>
            </w:r>
          </w:p>
        </w:tc>
      </w:tr>
      <w:tr w:rsidR="007C3313" w:rsidRPr="00455722" w14:paraId="09683022" w14:textId="77777777" w:rsidTr="005F0CBB">
        <w:trPr>
          <w:trHeight w:val="99"/>
          <w:tblHeader/>
          <w:jc w:val="center"/>
        </w:trPr>
        <w:tc>
          <w:tcPr>
            <w:tcW w:w="4754" w:type="dxa"/>
            <w:vAlign w:val="center"/>
          </w:tcPr>
          <w:p w14:paraId="3C36C8F5" w14:textId="77777777" w:rsidR="007C3313" w:rsidRPr="00455722" w:rsidRDefault="007C3313" w:rsidP="003A5859">
            <w:pPr>
              <w:tabs>
                <w:tab w:val="left" w:pos="5985"/>
                <w:tab w:val="center" w:pos="7200"/>
              </w:tabs>
              <w:rPr>
                <w:rFonts w:ascii="Times New Roman" w:eastAsia="Times New Roman" w:hAnsi="Times New Roman" w:cs="Times New Roman"/>
                <w:color w:val="000000" w:themeColor="text1"/>
                <w:sz w:val="16"/>
                <w:szCs w:val="16"/>
              </w:rPr>
            </w:pPr>
          </w:p>
        </w:tc>
        <w:tc>
          <w:tcPr>
            <w:tcW w:w="610" w:type="dxa"/>
            <w:shd w:val="clear" w:color="auto" w:fill="auto"/>
            <w:vAlign w:val="center"/>
          </w:tcPr>
          <w:p w14:paraId="1CC821EB" w14:textId="77777777" w:rsidR="007C3313" w:rsidRPr="00455722" w:rsidRDefault="007C3313" w:rsidP="003A5859">
            <w:pPr>
              <w:tabs>
                <w:tab w:val="left" w:pos="5985"/>
                <w:tab w:val="center" w:pos="7200"/>
              </w:tabs>
              <w:rPr>
                <w:rFonts w:ascii="Times New Roman" w:eastAsia="Times New Roman" w:hAnsi="Times New Roman" w:cs="Times New Roman"/>
                <w:color w:val="000000" w:themeColor="text1"/>
                <w:sz w:val="16"/>
                <w:szCs w:val="16"/>
              </w:rPr>
            </w:pPr>
          </w:p>
        </w:tc>
        <w:tc>
          <w:tcPr>
            <w:tcW w:w="950" w:type="dxa"/>
            <w:vAlign w:val="center"/>
          </w:tcPr>
          <w:p w14:paraId="44DE1B71" w14:textId="77777777" w:rsidR="00455722" w:rsidRDefault="00455722" w:rsidP="003A5859">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IRR</w:t>
            </w:r>
          </w:p>
          <w:p w14:paraId="44C9EFB7" w14:textId="1156AAAB" w:rsidR="007C3313" w:rsidRPr="00455722" w:rsidRDefault="007C3313" w:rsidP="003A5859">
            <w:pPr>
              <w:jc w:val="center"/>
              <w:rPr>
                <w:rFonts w:ascii="Times New Roman" w:eastAsia="Times New Roman" w:hAnsi="Times New Roman" w:cs="Times New Roman"/>
                <w:color w:val="000000"/>
                <w:sz w:val="16"/>
                <w:szCs w:val="16"/>
              </w:rPr>
            </w:pPr>
            <w:r w:rsidRPr="00455722">
              <w:rPr>
                <w:rFonts w:ascii="Times New Roman" w:eastAsia="Times New Roman" w:hAnsi="Times New Roman" w:cs="Times New Roman"/>
                <w:color w:val="000000"/>
                <w:sz w:val="16"/>
                <w:szCs w:val="16"/>
              </w:rPr>
              <w:t>million</w:t>
            </w:r>
          </w:p>
        </w:tc>
        <w:tc>
          <w:tcPr>
            <w:tcW w:w="950" w:type="dxa"/>
            <w:vAlign w:val="center"/>
          </w:tcPr>
          <w:p w14:paraId="7252141B" w14:textId="77777777" w:rsidR="00455722" w:rsidRDefault="00455722" w:rsidP="003A5859">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IRR</w:t>
            </w:r>
          </w:p>
          <w:p w14:paraId="11FE13EE" w14:textId="1AACCD70" w:rsidR="007C3313" w:rsidRPr="00455722" w:rsidRDefault="007C3313" w:rsidP="003A5859">
            <w:pPr>
              <w:jc w:val="center"/>
              <w:rPr>
                <w:rFonts w:ascii="Times New Roman" w:eastAsia="Times New Roman" w:hAnsi="Times New Roman" w:cs="Times New Roman"/>
                <w:color w:val="000000"/>
                <w:sz w:val="16"/>
                <w:szCs w:val="16"/>
                <w:lang w:bidi="fa-IR"/>
              </w:rPr>
            </w:pPr>
            <w:r w:rsidRPr="00455722">
              <w:rPr>
                <w:rFonts w:ascii="Times New Roman" w:eastAsia="Times New Roman" w:hAnsi="Times New Roman" w:cs="Times New Roman"/>
                <w:color w:val="000000"/>
                <w:sz w:val="16"/>
                <w:szCs w:val="16"/>
              </w:rPr>
              <w:t>million</w:t>
            </w:r>
          </w:p>
        </w:tc>
        <w:tc>
          <w:tcPr>
            <w:tcW w:w="1004" w:type="dxa"/>
            <w:vAlign w:val="center"/>
          </w:tcPr>
          <w:p w14:paraId="7B44CCE1" w14:textId="77777777" w:rsidR="00455722" w:rsidRDefault="007C3313" w:rsidP="003A5859">
            <w:pPr>
              <w:jc w:val="center"/>
              <w:rPr>
                <w:rFonts w:ascii="Times New Roman" w:eastAsia="Times New Roman" w:hAnsi="Times New Roman" w:cs="Times New Roman"/>
                <w:color w:val="000000"/>
                <w:sz w:val="16"/>
                <w:szCs w:val="16"/>
              </w:rPr>
            </w:pPr>
            <w:r w:rsidRPr="00455722">
              <w:rPr>
                <w:rFonts w:ascii="Times New Roman" w:eastAsia="Times New Roman" w:hAnsi="Times New Roman" w:cs="Times New Roman"/>
                <w:color w:val="000000"/>
                <w:sz w:val="16"/>
                <w:szCs w:val="16"/>
              </w:rPr>
              <w:t>IRR</w:t>
            </w:r>
          </w:p>
          <w:p w14:paraId="5B4F39C5" w14:textId="4628EA0A" w:rsidR="007C3313" w:rsidRPr="00455722" w:rsidRDefault="007C3313" w:rsidP="003A5859">
            <w:pPr>
              <w:jc w:val="center"/>
              <w:rPr>
                <w:rFonts w:ascii="Times New Roman" w:eastAsia="Times New Roman" w:hAnsi="Times New Roman" w:cs="Times New Roman"/>
                <w:color w:val="000000"/>
                <w:sz w:val="16"/>
                <w:szCs w:val="16"/>
              </w:rPr>
            </w:pPr>
            <w:r w:rsidRPr="00455722">
              <w:rPr>
                <w:rFonts w:ascii="Times New Roman" w:eastAsia="Times New Roman" w:hAnsi="Times New Roman" w:cs="Times New Roman"/>
                <w:color w:val="000000"/>
                <w:sz w:val="16"/>
                <w:szCs w:val="16"/>
              </w:rPr>
              <w:t>million</w:t>
            </w:r>
          </w:p>
        </w:tc>
      </w:tr>
      <w:tr w:rsidR="007C3313" w:rsidRPr="00455722" w14:paraId="08E38FC2" w14:textId="77777777" w:rsidTr="005F0CBB">
        <w:trPr>
          <w:trHeight w:val="144"/>
          <w:jc w:val="center"/>
        </w:trPr>
        <w:tc>
          <w:tcPr>
            <w:tcW w:w="4754" w:type="dxa"/>
            <w:vAlign w:val="center"/>
          </w:tcPr>
          <w:p w14:paraId="7D0B3B99" w14:textId="77777777" w:rsidR="007C3313" w:rsidRPr="00455722" w:rsidRDefault="007C3313" w:rsidP="003A5859">
            <w:pPr>
              <w:tabs>
                <w:tab w:val="left" w:pos="5985"/>
                <w:tab w:val="center" w:pos="7200"/>
              </w:tabs>
              <w:ind w:left="-77"/>
              <w:rPr>
                <w:rFonts w:ascii="Times New Roman" w:eastAsia="Times New Roman" w:hAnsi="Times New Roman" w:cs="Times New Roman"/>
                <w:b/>
                <w:bCs/>
                <w:color w:val="000000" w:themeColor="text1"/>
                <w:sz w:val="18"/>
                <w:szCs w:val="18"/>
              </w:rPr>
            </w:pPr>
            <w:r w:rsidRPr="00455722">
              <w:rPr>
                <w:rFonts w:ascii="Times New Roman" w:eastAsia="Times New Roman" w:hAnsi="Times New Roman" w:cs="Times New Roman"/>
                <w:b/>
                <w:bCs/>
                <w:color w:val="000000" w:themeColor="text1"/>
                <w:sz w:val="18"/>
                <w:szCs w:val="18"/>
              </w:rPr>
              <w:t>Assets</w:t>
            </w:r>
          </w:p>
        </w:tc>
        <w:tc>
          <w:tcPr>
            <w:tcW w:w="610" w:type="dxa"/>
            <w:shd w:val="clear" w:color="auto" w:fill="auto"/>
            <w:vAlign w:val="center"/>
          </w:tcPr>
          <w:p w14:paraId="32FA6614" w14:textId="77777777" w:rsidR="007C3313" w:rsidRPr="00455722" w:rsidRDefault="007C3313" w:rsidP="003A5859">
            <w:pPr>
              <w:tabs>
                <w:tab w:val="left" w:pos="5985"/>
                <w:tab w:val="center" w:pos="7200"/>
              </w:tabs>
              <w:rPr>
                <w:rFonts w:ascii="Times New Roman" w:eastAsia="Times New Roman" w:hAnsi="Times New Roman" w:cs="Times New Roman"/>
                <w:b/>
                <w:bCs/>
                <w:color w:val="000000" w:themeColor="text1"/>
                <w:sz w:val="18"/>
                <w:szCs w:val="18"/>
              </w:rPr>
            </w:pPr>
          </w:p>
        </w:tc>
        <w:tc>
          <w:tcPr>
            <w:tcW w:w="950" w:type="dxa"/>
            <w:vAlign w:val="center"/>
          </w:tcPr>
          <w:p w14:paraId="4B2ACCBB" w14:textId="77777777" w:rsidR="007C3313" w:rsidRPr="00455722" w:rsidRDefault="007C3313" w:rsidP="003A5859">
            <w:pPr>
              <w:tabs>
                <w:tab w:val="left" w:pos="5985"/>
                <w:tab w:val="center" w:pos="7200"/>
              </w:tabs>
              <w:rPr>
                <w:rFonts w:ascii="Times New Roman" w:eastAsia="Times New Roman" w:hAnsi="Times New Roman" w:cs="Times New Roman"/>
                <w:b/>
                <w:bCs/>
                <w:sz w:val="18"/>
                <w:szCs w:val="18"/>
              </w:rPr>
            </w:pPr>
          </w:p>
        </w:tc>
        <w:tc>
          <w:tcPr>
            <w:tcW w:w="950" w:type="dxa"/>
            <w:vAlign w:val="center"/>
          </w:tcPr>
          <w:p w14:paraId="43FCF601" w14:textId="77777777" w:rsidR="007C3313" w:rsidRPr="00455722" w:rsidRDefault="007C3313" w:rsidP="003A5859">
            <w:pPr>
              <w:tabs>
                <w:tab w:val="left" w:pos="5985"/>
                <w:tab w:val="center" w:pos="7200"/>
              </w:tabs>
              <w:rPr>
                <w:rFonts w:ascii="Times New Roman" w:eastAsia="Times New Roman" w:hAnsi="Times New Roman" w:cs="Times New Roman"/>
                <w:b/>
                <w:bCs/>
                <w:sz w:val="18"/>
                <w:szCs w:val="18"/>
              </w:rPr>
            </w:pPr>
          </w:p>
        </w:tc>
        <w:tc>
          <w:tcPr>
            <w:tcW w:w="1004" w:type="dxa"/>
            <w:vAlign w:val="center"/>
          </w:tcPr>
          <w:p w14:paraId="5A76568F" w14:textId="77777777" w:rsidR="007C3313" w:rsidRPr="00455722" w:rsidRDefault="007C3313" w:rsidP="003A5859">
            <w:pPr>
              <w:tabs>
                <w:tab w:val="left" w:pos="5985"/>
                <w:tab w:val="center" w:pos="7200"/>
              </w:tabs>
              <w:rPr>
                <w:rFonts w:ascii="Times New Roman" w:eastAsia="Times New Roman" w:hAnsi="Times New Roman" w:cs="Times New Roman"/>
                <w:b/>
                <w:bCs/>
                <w:sz w:val="18"/>
                <w:szCs w:val="18"/>
              </w:rPr>
            </w:pPr>
          </w:p>
        </w:tc>
      </w:tr>
      <w:tr w:rsidR="007C3313" w:rsidRPr="00455722" w14:paraId="52790D97" w14:textId="77777777" w:rsidTr="005F0CBB">
        <w:trPr>
          <w:trHeight w:val="72"/>
          <w:jc w:val="center"/>
        </w:trPr>
        <w:tc>
          <w:tcPr>
            <w:tcW w:w="4754" w:type="dxa"/>
            <w:vAlign w:val="center"/>
          </w:tcPr>
          <w:p w14:paraId="1D0EB6DB" w14:textId="77777777" w:rsidR="007C3313" w:rsidRPr="00455722" w:rsidRDefault="007C3313" w:rsidP="003A5859">
            <w:pPr>
              <w:tabs>
                <w:tab w:val="left" w:pos="5985"/>
                <w:tab w:val="center" w:pos="7200"/>
              </w:tabs>
              <w:ind w:left="-30" w:firstLine="90"/>
              <w:rPr>
                <w:rFonts w:ascii="Times New Roman" w:eastAsia="Times New Roman" w:hAnsi="Times New Roman" w:cs="Times New Roman"/>
                <w:b/>
                <w:bCs/>
                <w:color w:val="000000" w:themeColor="text1"/>
                <w:sz w:val="18"/>
                <w:szCs w:val="18"/>
              </w:rPr>
            </w:pPr>
            <w:r w:rsidRPr="00455722">
              <w:rPr>
                <w:rFonts w:ascii="Times New Roman" w:eastAsia="Times New Roman" w:hAnsi="Times New Roman" w:cs="Times New Roman"/>
                <w:b/>
                <w:bCs/>
                <w:color w:val="000000" w:themeColor="text1"/>
                <w:sz w:val="18"/>
                <w:szCs w:val="18"/>
              </w:rPr>
              <w:t>Non-current assets</w:t>
            </w:r>
          </w:p>
        </w:tc>
        <w:tc>
          <w:tcPr>
            <w:tcW w:w="610" w:type="dxa"/>
            <w:shd w:val="clear" w:color="auto" w:fill="auto"/>
            <w:vAlign w:val="center"/>
          </w:tcPr>
          <w:p w14:paraId="5889BDEF" w14:textId="77777777" w:rsidR="007C3313" w:rsidRPr="00455722" w:rsidRDefault="007C3313" w:rsidP="003A5859">
            <w:pPr>
              <w:tabs>
                <w:tab w:val="left" w:pos="5985"/>
                <w:tab w:val="center" w:pos="7200"/>
              </w:tabs>
              <w:rPr>
                <w:rFonts w:ascii="Times New Roman" w:eastAsia="Times New Roman" w:hAnsi="Times New Roman" w:cs="Times New Roman"/>
                <w:b/>
                <w:bCs/>
                <w:color w:val="000000" w:themeColor="text1"/>
                <w:sz w:val="18"/>
                <w:szCs w:val="18"/>
              </w:rPr>
            </w:pPr>
          </w:p>
        </w:tc>
        <w:tc>
          <w:tcPr>
            <w:tcW w:w="950" w:type="dxa"/>
            <w:vAlign w:val="center"/>
          </w:tcPr>
          <w:p w14:paraId="37485384" w14:textId="77777777" w:rsidR="007C3313" w:rsidRPr="00455722" w:rsidRDefault="007C3313" w:rsidP="003A5859">
            <w:pPr>
              <w:tabs>
                <w:tab w:val="left" w:pos="5985"/>
                <w:tab w:val="center" w:pos="7200"/>
              </w:tabs>
              <w:rPr>
                <w:rFonts w:ascii="Times New Roman" w:eastAsia="Times New Roman" w:hAnsi="Times New Roman" w:cs="Times New Roman"/>
                <w:b/>
                <w:bCs/>
                <w:sz w:val="18"/>
                <w:szCs w:val="18"/>
              </w:rPr>
            </w:pPr>
          </w:p>
        </w:tc>
        <w:tc>
          <w:tcPr>
            <w:tcW w:w="950" w:type="dxa"/>
            <w:vAlign w:val="center"/>
          </w:tcPr>
          <w:p w14:paraId="6CB8B2B0" w14:textId="77777777" w:rsidR="007C3313" w:rsidRPr="00455722" w:rsidRDefault="007C3313" w:rsidP="003A5859">
            <w:pPr>
              <w:tabs>
                <w:tab w:val="left" w:pos="5985"/>
                <w:tab w:val="center" w:pos="7200"/>
              </w:tabs>
              <w:rPr>
                <w:rFonts w:ascii="Times New Roman" w:eastAsia="Times New Roman" w:hAnsi="Times New Roman" w:cs="Times New Roman"/>
                <w:b/>
                <w:bCs/>
                <w:sz w:val="18"/>
                <w:szCs w:val="18"/>
              </w:rPr>
            </w:pPr>
          </w:p>
        </w:tc>
        <w:tc>
          <w:tcPr>
            <w:tcW w:w="1004" w:type="dxa"/>
            <w:vAlign w:val="center"/>
          </w:tcPr>
          <w:p w14:paraId="04ABEB93" w14:textId="77777777" w:rsidR="007C3313" w:rsidRPr="00455722" w:rsidRDefault="007C3313" w:rsidP="003A5859">
            <w:pPr>
              <w:tabs>
                <w:tab w:val="left" w:pos="5985"/>
                <w:tab w:val="center" w:pos="7200"/>
              </w:tabs>
              <w:rPr>
                <w:rFonts w:ascii="Times New Roman" w:eastAsia="Times New Roman" w:hAnsi="Times New Roman" w:cs="Times New Roman"/>
                <w:b/>
                <w:bCs/>
                <w:sz w:val="18"/>
                <w:szCs w:val="18"/>
              </w:rPr>
            </w:pPr>
          </w:p>
        </w:tc>
      </w:tr>
      <w:tr w:rsidR="007C3313" w:rsidRPr="00455722" w14:paraId="034745E4" w14:textId="77777777" w:rsidTr="005F0CBB">
        <w:trPr>
          <w:trHeight w:val="261"/>
          <w:jc w:val="center"/>
        </w:trPr>
        <w:tc>
          <w:tcPr>
            <w:tcW w:w="4754" w:type="dxa"/>
            <w:vAlign w:val="center"/>
          </w:tcPr>
          <w:p w14:paraId="090B33A0" w14:textId="77777777" w:rsidR="007C3313" w:rsidRPr="00455722" w:rsidRDefault="007C3313" w:rsidP="003A5859">
            <w:pPr>
              <w:tabs>
                <w:tab w:val="left" w:pos="5985"/>
                <w:tab w:val="center" w:pos="7200"/>
              </w:tabs>
              <w:ind w:left="328"/>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Property, plant and equipment</w:t>
            </w:r>
          </w:p>
        </w:tc>
        <w:tc>
          <w:tcPr>
            <w:tcW w:w="610" w:type="dxa"/>
            <w:vAlign w:val="center"/>
          </w:tcPr>
          <w:p w14:paraId="0DC82578" w14:textId="77777777" w:rsidR="007C3313" w:rsidRPr="00455722" w:rsidRDefault="007C3313" w:rsidP="003A5859">
            <w:pPr>
              <w:tabs>
                <w:tab w:val="left" w:pos="5985"/>
                <w:tab w:val="center" w:pos="7200"/>
              </w:tabs>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16</w:t>
            </w:r>
          </w:p>
        </w:tc>
        <w:tc>
          <w:tcPr>
            <w:tcW w:w="950" w:type="dxa"/>
            <w:vAlign w:val="center"/>
          </w:tcPr>
          <w:p w14:paraId="525223BD"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3431FDE0"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7CE549A5"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2D8821CA" w14:textId="77777777" w:rsidTr="005F0CBB">
        <w:trPr>
          <w:jc w:val="center"/>
        </w:trPr>
        <w:tc>
          <w:tcPr>
            <w:tcW w:w="4754" w:type="dxa"/>
            <w:vAlign w:val="center"/>
          </w:tcPr>
          <w:p w14:paraId="6050F48C" w14:textId="77777777" w:rsidR="007C3313" w:rsidRPr="00455722" w:rsidRDefault="007C3313" w:rsidP="003A5859">
            <w:pPr>
              <w:tabs>
                <w:tab w:val="left" w:pos="5985"/>
                <w:tab w:val="center" w:pos="7200"/>
              </w:tabs>
              <w:ind w:left="391" w:hanging="63"/>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Investment property</w:t>
            </w:r>
          </w:p>
        </w:tc>
        <w:tc>
          <w:tcPr>
            <w:tcW w:w="610" w:type="dxa"/>
            <w:vAlign w:val="center"/>
          </w:tcPr>
          <w:p w14:paraId="1CC28BF6" w14:textId="77777777" w:rsidR="007C3313" w:rsidRPr="00455722" w:rsidRDefault="007C3313" w:rsidP="003A5859">
            <w:pPr>
              <w:tabs>
                <w:tab w:val="left" w:pos="5985"/>
                <w:tab w:val="center" w:pos="7200"/>
              </w:tabs>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17</w:t>
            </w:r>
          </w:p>
        </w:tc>
        <w:tc>
          <w:tcPr>
            <w:tcW w:w="950" w:type="dxa"/>
            <w:vAlign w:val="center"/>
          </w:tcPr>
          <w:p w14:paraId="6E801277"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42513E9D"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41DBEFB7"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0672F2C9" w14:textId="77777777" w:rsidTr="005F0CBB">
        <w:trPr>
          <w:jc w:val="center"/>
        </w:trPr>
        <w:tc>
          <w:tcPr>
            <w:tcW w:w="4754" w:type="dxa"/>
            <w:vAlign w:val="center"/>
          </w:tcPr>
          <w:p w14:paraId="5A8501D9" w14:textId="77777777" w:rsidR="007C3313" w:rsidRPr="00455722" w:rsidRDefault="007C3313" w:rsidP="003A5859">
            <w:pPr>
              <w:tabs>
                <w:tab w:val="left" w:pos="5985"/>
                <w:tab w:val="center" w:pos="7200"/>
              </w:tabs>
              <w:ind w:left="33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Goodwill</w:t>
            </w:r>
          </w:p>
        </w:tc>
        <w:tc>
          <w:tcPr>
            <w:tcW w:w="610" w:type="dxa"/>
            <w:vAlign w:val="center"/>
          </w:tcPr>
          <w:p w14:paraId="3BA4B5E7" w14:textId="77777777" w:rsidR="007C3313" w:rsidRPr="00455722" w:rsidRDefault="007C3313" w:rsidP="003A5859">
            <w:pPr>
              <w:tabs>
                <w:tab w:val="left" w:pos="5985"/>
                <w:tab w:val="center" w:pos="7200"/>
              </w:tabs>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18</w:t>
            </w:r>
          </w:p>
        </w:tc>
        <w:tc>
          <w:tcPr>
            <w:tcW w:w="950" w:type="dxa"/>
            <w:vAlign w:val="center"/>
          </w:tcPr>
          <w:p w14:paraId="38E3311D" w14:textId="77777777" w:rsidR="007C3313" w:rsidRPr="00455722" w:rsidRDefault="007C3313" w:rsidP="003A5859">
            <w:pPr>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c>
          <w:tcPr>
            <w:tcW w:w="950" w:type="dxa"/>
            <w:vAlign w:val="center"/>
          </w:tcPr>
          <w:p w14:paraId="7EE00956" w14:textId="77777777" w:rsidR="007C3313" w:rsidRPr="00455722" w:rsidRDefault="007C3313" w:rsidP="003A5859">
            <w:pPr>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c>
          <w:tcPr>
            <w:tcW w:w="1004" w:type="dxa"/>
            <w:vAlign w:val="center"/>
          </w:tcPr>
          <w:p w14:paraId="73D32658" w14:textId="77777777" w:rsidR="007C3313" w:rsidRPr="00455722" w:rsidRDefault="007C3313" w:rsidP="003A5859">
            <w:pPr>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r>
      <w:tr w:rsidR="007C3313" w:rsidRPr="00455722" w14:paraId="4AF2C268" w14:textId="77777777" w:rsidTr="005F0CBB">
        <w:trPr>
          <w:jc w:val="center"/>
        </w:trPr>
        <w:tc>
          <w:tcPr>
            <w:tcW w:w="4754" w:type="dxa"/>
            <w:vAlign w:val="center"/>
          </w:tcPr>
          <w:p w14:paraId="02D8C365" w14:textId="0B53D246" w:rsidR="007C3313" w:rsidRPr="00455722" w:rsidRDefault="00B25C05" w:rsidP="003A5859">
            <w:pPr>
              <w:tabs>
                <w:tab w:val="left" w:pos="5985"/>
                <w:tab w:val="center" w:pos="7200"/>
              </w:tabs>
              <w:ind w:left="33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I</w:t>
            </w:r>
            <w:r w:rsidR="007C3313" w:rsidRPr="00455722">
              <w:rPr>
                <w:rFonts w:ascii="Times New Roman" w:eastAsia="Times New Roman" w:hAnsi="Times New Roman" w:cs="Times New Roman"/>
                <w:sz w:val="18"/>
                <w:szCs w:val="18"/>
              </w:rPr>
              <w:t>ntangible assets</w:t>
            </w:r>
          </w:p>
        </w:tc>
        <w:tc>
          <w:tcPr>
            <w:tcW w:w="610" w:type="dxa"/>
            <w:vAlign w:val="center"/>
          </w:tcPr>
          <w:p w14:paraId="50CC99E9" w14:textId="77777777" w:rsidR="007C3313" w:rsidRPr="00455722" w:rsidRDefault="007C3313" w:rsidP="003A5859">
            <w:pPr>
              <w:tabs>
                <w:tab w:val="left" w:pos="5985"/>
                <w:tab w:val="center" w:pos="7200"/>
              </w:tabs>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19</w:t>
            </w:r>
          </w:p>
        </w:tc>
        <w:tc>
          <w:tcPr>
            <w:tcW w:w="950" w:type="dxa"/>
            <w:vAlign w:val="center"/>
          </w:tcPr>
          <w:p w14:paraId="54395D88"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37C60BBD"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43BD29A0"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10E62FC3" w14:textId="77777777" w:rsidTr="005F0CBB">
        <w:trPr>
          <w:jc w:val="center"/>
        </w:trPr>
        <w:tc>
          <w:tcPr>
            <w:tcW w:w="4754" w:type="dxa"/>
            <w:vAlign w:val="center"/>
          </w:tcPr>
          <w:p w14:paraId="5E18DD1B" w14:textId="3BC1BFBB" w:rsidR="007C3313" w:rsidRPr="00455722" w:rsidRDefault="007C3313" w:rsidP="003A5859">
            <w:pPr>
              <w:tabs>
                <w:tab w:val="left" w:pos="5985"/>
                <w:tab w:val="center" w:pos="7200"/>
              </w:tabs>
              <w:ind w:left="33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 xml:space="preserve">Investments in </w:t>
            </w:r>
            <w:r w:rsidR="00323D02" w:rsidRPr="00455722">
              <w:rPr>
                <w:rFonts w:ascii="Times New Roman" w:eastAsia="Times New Roman" w:hAnsi="Times New Roman" w:cs="Times New Roman"/>
                <w:sz w:val="18"/>
                <w:szCs w:val="18"/>
              </w:rPr>
              <w:t>associates</w:t>
            </w:r>
          </w:p>
        </w:tc>
        <w:tc>
          <w:tcPr>
            <w:tcW w:w="610" w:type="dxa"/>
            <w:vAlign w:val="center"/>
          </w:tcPr>
          <w:p w14:paraId="7AE74007" w14:textId="77777777" w:rsidR="007C3313" w:rsidRPr="00455722" w:rsidRDefault="007C3313" w:rsidP="003A5859">
            <w:pPr>
              <w:tabs>
                <w:tab w:val="left" w:pos="5985"/>
                <w:tab w:val="center" w:pos="7200"/>
              </w:tabs>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20</w:t>
            </w:r>
          </w:p>
        </w:tc>
        <w:tc>
          <w:tcPr>
            <w:tcW w:w="950" w:type="dxa"/>
            <w:vAlign w:val="center"/>
          </w:tcPr>
          <w:p w14:paraId="149049FA" w14:textId="77777777" w:rsidR="007C3313" w:rsidRPr="00455722" w:rsidRDefault="007C3313" w:rsidP="003A5859">
            <w:pPr>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c>
          <w:tcPr>
            <w:tcW w:w="950" w:type="dxa"/>
            <w:vAlign w:val="center"/>
          </w:tcPr>
          <w:p w14:paraId="7E72B1FD" w14:textId="77777777" w:rsidR="007C3313" w:rsidRPr="00455722" w:rsidRDefault="007C3313" w:rsidP="003A5859">
            <w:pPr>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c>
          <w:tcPr>
            <w:tcW w:w="1004" w:type="dxa"/>
            <w:vAlign w:val="center"/>
          </w:tcPr>
          <w:p w14:paraId="112343A1" w14:textId="77777777" w:rsidR="007C3313" w:rsidRPr="00455722" w:rsidRDefault="007C3313" w:rsidP="003A5859">
            <w:pPr>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r>
      <w:tr w:rsidR="007C3313" w:rsidRPr="00455722" w14:paraId="40B8F441" w14:textId="77777777" w:rsidTr="005F0CBB">
        <w:trPr>
          <w:jc w:val="center"/>
        </w:trPr>
        <w:tc>
          <w:tcPr>
            <w:tcW w:w="4754" w:type="dxa"/>
            <w:vAlign w:val="center"/>
          </w:tcPr>
          <w:p w14:paraId="69C30F20" w14:textId="77777777" w:rsidR="007C3313" w:rsidRPr="00455722" w:rsidRDefault="007C3313" w:rsidP="003A5859">
            <w:pPr>
              <w:tabs>
                <w:tab w:val="left" w:pos="5985"/>
                <w:tab w:val="center" w:pos="7200"/>
              </w:tabs>
              <w:ind w:left="328"/>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Other non-current investments</w:t>
            </w:r>
          </w:p>
        </w:tc>
        <w:tc>
          <w:tcPr>
            <w:tcW w:w="610" w:type="dxa"/>
            <w:vAlign w:val="center"/>
          </w:tcPr>
          <w:p w14:paraId="7B281CCE"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21</w:t>
            </w:r>
          </w:p>
        </w:tc>
        <w:tc>
          <w:tcPr>
            <w:tcW w:w="950" w:type="dxa"/>
            <w:vAlign w:val="center"/>
          </w:tcPr>
          <w:p w14:paraId="4CE61767"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321C9AF8"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0E71D9B0"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68987300" w14:textId="77777777" w:rsidTr="005F0CBB">
        <w:trPr>
          <w:jc w:val="center"/>
        </w:trPr>
        <w:tc>
          <w:tcPr>
            <w:tcW w:w="4754" w:type="dxa"/>
            <w:vAlign w:val="center"/>
          </w:tcPr>
          <w:p w14:paraId="127F27C0" w14:textId="77777777" w:rsidR="007C3313" w:rsidRPr="00455722" w:rsidRDefault="007C3313" w:rsidP="003A5859">
            <w:pPr>
              <w:tabs>
                <w:tab w:val="left" w:pos="5985"/>
                <w:tab w:val="center" w:pos="7200"/>
              </w:tabs>
              <w:ind w:left="310"/>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Non-current receivables</w:t>
            </w:r>
          </w:p>
        </w:tc>
        <w:tc>
          <w:tcPr>
            <w:tcW w:w="610" w:type="dxa"/>
            <w:vAlign w:val="center"/>
          </w:tcPr>
          <w:p w14:paraId="3324A4D4"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22</w:t>
            </w:r>
          </w:p>
        </w:tc>
        <w:tc>
          <w:tcPr>
            <w:tcW w:w="950" w:type="dxa"/>
            <w:vAlign w:val="center"/>
          </w:tcPr>
          <w:p w14:paraId="1FD415B6"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26519F8A"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2462425B"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50987CAD" w14:textId="77777777" w:rsidTr="005F0CBB">
        <w:trPr>
          <w:trHeight w:val="68"/>
          <w:jc w:val="center"/>
        </w:trPr>
        <w:tc>
          <w:tcPr>
            <w:tcW w:w="4754" w:type="dxa"/>
            <w:vAlign w:val="center"/>
          </w:tcPr>
          <w:p w14:paraId="3B80ADF4" w14:textId="77777777" w:rsidR="007C3313" w:rsidRPr="00455722" w:rsidRDefault="007C3313" w:rsidP="003A5859">
            <w:pPr>
              <w:tabs>
                <w:tab w:val="left" w:pos="5985"/>
                <w:tab w:val="center" w:pos="7200"/>
              </w:tabs>
              <w:ind w:left="310"/>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Other assets</w:t>
            </w:r>
          </w:p>
        </w:tc>
        <w:tc>
          <w:tcPr>
            <w:tcW w:w="610" w:type="dxa"/>
            <w:vAlign w:val="center"/>
          </w:tcPr>
          <w:p w14:paraId="529E3325"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23</w:t>
            </w:r>
          </w:p>
        </w:tc>
        <w:tc>
          <w:tcPr>
            <w:tcW w:w="950" w:type="dxa"/>
            <w:vAlign w:val="center"/>
          </w:tcPr>
          <w:p w14:paraId="1A1CF38D"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63B82B48"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2B6158CD"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15EBCDD2" w14:textId="77777777" w:rsidTr="005F0CBB">
        <w:trPr>
          <w:trHeight w:val="144"/>
          <w:jc w:val="center"/>
        </w:trPr>
        <w:tc>
          <w:tcPr>
            <w:tcW w:w="4754" w:type="dxa"/>
            <w:vAlign w:val="center"/>
          </w:tcPr>
          <w:p w14:paraId="04F3C847" w14:textId="77777777" w:rsidR="007C3313" w:rsidRPr="00455722" w:rsidRDefault="007C3313" w:rsidP="003A5859">
            <w:pPr>
              <w:tabs>
                <w:tab w:val="left" w:pos="5985"/>
                <w:tab w:val="center" w:pos="7200"/>
              </w:tabs>
              <w:ind w:left="-30" w:firstLine="90"/>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Total non-current assets</w:t>
            </w:r>
          </w:p>
        </w:tc>
        <w:tc>
          <w:tcPr>
            <w:tcW w:w="610" w:type="dxa"/>
            <w:vAlign w:val="center"/>
          </w:tcPr>
          <w:p w14:paraId="1756ED97" w14:textId="77777777" w:rsidR="007C3313" w:rsidRPr="00455722" w:rsidRDefault="007C3313" w:rsidP="003A5859">
            <w:pPr>
              <w:ind w:left="-30" w:firstLine="90"/>
              <w:jc w:val="center"/>
              <w:rPr>
                <w:rFonts w:ascii="Times New Roman" w:eastAsia="Times New Roman" w:hAnsi="Times New Roman" w:cs="Times New Roman"/>
                <w:b/>
                <w:bCs/>
                <w:sz w:val="18"/>
                <w:szCs w:val="18"/>
              </w:rPr>
            </w:pPr>
          </w:p>
        </w:tc>
        <w:tc>
          <w:tcPr>
            <w:tcW w:w="950" w:type="dxa"/>
            <w:vAlign w:val="center"/>
          </w:tcPr>
          <w:p w14:paraId="7CE56A41" w14:textId="77777777" w:rsidR="007C3313" w:rsidRPr="00455722" w:rsidRDefault="007C3313" w:rsidP="003A5859">
            <w:pPr>
              <w:pBdr>
                <w:bottom w:val="single" w:sz="4" w:space="0" w:color="auto"/>
              </w:pBdr>
              <w:ind w:left="-30" w:firstLine="90"/>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rPr>
              <w:t>..........</w:t>
            </w:r>
          </w:p>
        </w:tc>
        <w:tc>
          <w:tcPr>
            <w:tcW w:w="950" w:type="dxa"/>
            <w:vAlign w:val="center"/>
          </w:tcPr>
          <w:p w14:paraId="082A4CDB" w14:textId="77777777" w:rsidR="007C3313" w:rsidRPr="00455722" w:rsidRDefault="007C3313" w:rsidP="003A5859">
            <w:pPr>
              <w:pBdr>
                <w:bottom w:val="single" w:sz="4" w:space="0" w:color="auto"/>
              </w:pBdr>
              <w:ind w:left="-30" w:firstLine="90"/>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rPr>
              <w:t>..........</w:t>
            </w:r>
          </w:p>
        </w:tc>
        <w:tc>
          <w:tcPr>
            <w:tcW w:w="1004" w:type="dxa"/>
            <w:vAlign w:val="center"/>
          </w:tcPr>
          <w:p w14:paraId="59D3302B" w14:textId="77777777" w:rsidR="007C3313" w:rsidRPr="00455722" w:rsidRDefault="007C3313" w:rsidP="003A5859">
            <w:pPr>
              <w:pBdr>
                <w:bottom w:val="single" w:sz="4" w:space="0" w:color="auto"/>
              </w:pBdr>
              <w:ind w:left="-30" w:firstLine="90"/>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rPr>
              <w:t>..........</w:t>
            </w:r>
          </w:p>
        </w:tc>
      </w:tr>
      <w:tr w:rsidR="007C3313" w:rsidRPr="00455722" w14:paraId="0F521CB0" w14:textId="77777777" w:rsidTr="005F0CBB">
        <w:trPr>
          <w:trHeight w:val="68"/>
          <w:jc w:val="center"/>
        </w:trPr>
        <w:tc>
          <w:tcPr>
            <w:tcW w:w="4754" w:type="dxa"/>
            <w:vAlign w:val="center"/>
          </w:tcPr>
          <w:p w14:paraId="1243AFDB" w14:textId="77777777" w:rsidR="007C3313" w:rsidRPr="00455722" w:rsidRDefault="007C3313" w:rsidP="003A5859">
            <w:pPr>
              <w:tabs>
                <w:tab w:val="left" w:pos="5985"/>
                <w:tab w:val="center" w:pos="7200"/>
              </w:tabs>
              <w:ind w:left="-30" w:firstLine="90"/>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 xml:space="preserve">Current assets </w:t>
            </w:r>
          </w:p>
        </w:tc>
        <w:tc>
          <w:tcPr>
            <w:tcW w:w="610" w:type="dxa"/>
            <w:vAlign w:val="center"/>
          </w:tcPr>
          <w:p w14:paraId="49BE31BC" w14:textId="77777777" w:rsidR="007C3313" w:rsidRPr="00455722" w:rsidRDefault="007C3313" w:rsidP="003A5859">
            <w:pPr>
              <w:ind w:left="-30" w:firstLine="90"/>
              <w:jc w:val="center"/>
              <w:rPr>
                <w:rFonts w:ascii="Times New Roman" w:eastAsia="Times New Roman" w:hAnsi="Times New Roman" w:cs="Times New Roman"/>
                <w:b/>
                <w:bCs/>
                <w:sz w:val="18"/>
                <w:szCs w:val="18"/>
              </w:rPr>
            </w:pPr>
          </w:p>
        </w:tc>
        <w:tc>
          <w:tcPr>
            <w:tcW w:w="950" w:type="dxa"/>
            <w:vAlign w:val="center"/>
          </w:tcPr>
          <w:p w14:paraId="2086D696" w14:textId="77777777" w:rsidR="007C3313" w:rsidRPr="00455722" w:rsidRDefault="007C3313" w:rsidP="003A5859">
            <w:pPr>
              <w:tabs>
                <w:tab w:val="left" w:pos="5985"/>
                <w:tab w:val="center" w:pos="7200"/>
              </w:tabs>
              <w:ind w:left="-30" w:firstLine="90"/>
              <w:rPr>
                <w:rFonts w:ascii="Times New Roman" w:eastAsia="Times New Roman" w:hAnsi="Times New Roman" w:cs="Times New Roman"/>
                <w:b/>
                <w:bCs/>
                <w:sz w:val="18"/>
                <w:szCs w:val="18"/>
              </w:rPr>
            </w:pPr>
          </w:p>
        </w:tc>
        <w:tc>
          <w:tcPr>
            <w:tcW w:w="950" w:type="dxa"/>
            <w:vAlign w:val="center"/>
          </w:tcPr>
          <w:p w14:paraId="6FE2F16F" w14:textId="77777777" w:rsidR="007C3313" w:rsidRPr="00455722" w:rsidRDefault="007C3313" w:rsidP="003A5859">
            <w:pPr>
              <w:tabs>
                <w:tab w:val="left" w:pos="5985"/>
                <w:tab w:val="center" w:pos="7200"/>
              </w:tabs>
              <w:ind w:left="-30" w:firstLine="90"/>
              <w:rPr>
                <w:rFonts w:ascii="Times New Roman" w:eastAsia="Times New Roman" w:hAnsi="Times New Roman" w:cs="Times New Roman"/>
                <w:b/>
                <w:bCs/>
                <w:sz w:val="18"/>
                <w:szCs w:val="18"/>
              </w:rPr>
            </w:pPr>
          </w:p>
        </w:tc>
        <w:tc>
          <w:tcPr>
            <w:tcW w:w="1004" w:type="dxa"/>
            <w:vAlign w:val="center"/>
          </w:tcPr>
          <w:p w14:paraId="70553152" w14:textId="77777777" w:rsidR="007C3313" w:rsidRPr="00455722" w:rsidRDefault="007C3313" w:rsidP="003A5859">
            <w:pPr>
              <w:tabs>
                <w:tab w:val="left" w:pos="5985"/>
                <w:tab w:val="center" w:pos="7200"/>
              </w:tabs>
              <w:ind w:left="-30" w:firstLine="90"/>
              <w:rPr>
                <w:rFonts w:ascii="Times New Roman" w:eastAsia="Times New Roman" w:hAnsi="Times New Roman" w:cs="Times New Roman"/>
                <w:b/>
                <w:bCs/>
                <w:sz w:val="18"/>
                <w:szCs w:val="18"/>
              </w:rPr>
            </w:pPr>
          </w:p>
        </w:tc>
      </w:tr>
      <w:tr w:rsidR="007C3313" w:rsidRPr="00455722" w14:paraId="0A0AF5B3" w14:textId="77777777" w:rsidTr="005F0CBB">
        <w:trPr>
          <w:trHeight w:val="47"/>
          <w:jc w:val="center"/>
        </w:trPr>
        <w:tc>
          <w:tcPr>
            <w:tcW w:w="4754" w:type="dxa"/>
            <w:vAlign w:val="center"/>
          </w:tcPr>
          <w:p w14:paraId="5C235631" w14:textId="77777777" w:rsidR="007C3313" w:rsidRPr="00455722" w:rsidRDefault="007C3313" w:rsidP="003A5859">
            <w:pPr>
              <w:tabs>
                <w:tab w:val="left" w:pos="5985"/>
                <w:tab w:val="center" w:pos="7200"/>
              </w:tabs>
              <w:ind w:left="33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Prepayments</w:t>
            </w:r>
          </w:p>
        </w:tc>
        <w:tc>
          <w:tcPr>
            <w:tcW w:w="610" w:type="dxa"/>
            <w:vAlign w:val="center"/>
          </w:tcPr>
          <w:p w14:paraId="52AE6FDD"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24</w:t>
            </w:r>
          </w:p>
        </w:tc>
        <w:tc>
          <w:tcPr>
            <w:tcW w:w="950" w:type="dxa"/>
            <w:vAlign w:val="center"/>
          </w:tcPr>
          <w:p w14:paraId="090657DE"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53658650"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78DE7A69"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65EE51EE" w14:textId="77777777" w:rsidTr="005F0CBB">
        <w:trPr>
          <w:jc w:val="center"/>
        </w:trPr>
        <w:tc>
          <w:tcPr>
            <w:tcW w:w="4754" w:type="dxa"/>
            <w:vAlign w:val="center"/>
          </w:tcPr>
          <w:p w14:paraId="618088B3" w14:textId="77777777" w:rsidR="007C3313" w:rsidRPr="00455722" w:rsidRDefault="007C3313" w:rsidP="003A5859">
            <w:pPr>
              <w:tabs>
                <w:tab w:val="left" w:pos="5985"/>
                <w:tab w:val="center" w:pos="7200"/>
              </w:tabs>
              <w:ind w:left="364" w:hanging="2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Inventories</w:t>
            </w:r>
          </w:p>
        </w:tc>
        <w:tc>
          <w:tcPr>
            <w:tcW w:w="610" w:type="dxa"/>
            <w:vAlign w:val="center"/>
          </w:tcPr>
          <w:p w14:paraId="1B092F78"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25</w:t>
            </w:r>
          </w:p>
        </w:tc>
        <w:tc>
          <w:tcPr>
            <w:tcW w:w="950" w:type="dxa"/>
            <w:vAlign w:val="center"/>
          </w:tcPr>
          <w:p w14:paraId="4A6ECC69"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17A4AC5E"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23754BEC"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42A3DD60" w14:textId="77777777" w:rsidTr="005F0CBB">
        <w:trPr>
          <w:trHeight w:val="189"/>
          <w:jc w:val="center"/>
        </w:trPr>
        <w:tc>
          <w:tcPr>
            <w:tcW w:w="4754" w:type="dxa"/>
            <w:vAlign w:val="center"/>
          </w:tcPr>
          <w:p w14:paraId="02CA1652" w14:textId="77777777" w:rsidR="007C3313" w:rsidRPr="00455722" w:rsidRDefault="007C3313" w:rsidP="003A5859">
            <w:pPr>
              <w:tabs>
                <w:tab w:val="left" w:pos="5985"/>
                <w:tab w:val="center" w:pos="7200"/>
              </w:tabs>
              <w:ind w:left="33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Trade and other receivables</w:t>
            </w:r>
          </w:p>
        </w:tc>
        <w:tc>
          <w:tcPr>
            <w:tcW w:w="610" w:type="dxa"/>
            <w:vAlign w:val="center"/>
          </w:tcPr>
          <w:p w14:paraId="1DC6E8C3"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22</w:t>
            </w:r>
          </w:p>
        </w:tc>
        <w:tc>
          <w:tcPr>
            <w:tcW w:w="950" w:type="dxa"/>
            <w:vAlign w:val="center"/>
          </w:tcPr>
          <w:p w14:paraId="72DC3151"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045CF547"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7D3A5A37"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700E4610" w14:textId="77777777" w:rsidTr="005F0CBB">
        <w:trPr>
          <w:trHeight w:val="243"/>
          <w:jc w:val="center"/>
        </w:trPr>
        <w:tc>
          <w:tcPr>
            <w:tcW w:w="4754" w:type="dxa"/>
            <w:vAlign w:val="center"/>
          </w:tcPr>
          <w:p w14:paraId="23708D35" w14:textId="77777777" w:rsidR="007C3313" w:rsidRPr="00455722" w:rsidRDefault="007C3313" w:rsidP="003A5859">
            <w:pPr>
              <w:tabs>
                <w:tab w:val="left" w:pos="5985"/>
                <w:tab w:val="center" w:pos="7200"/>
              </w:tabs>
              <w:ind w:left="33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Current investments</w:t>
            </w:r>
          </w:p>
        </w:tc>
        <w:tc>
          <w:tcPr>
            <w:tcW w:w="610" w:type="dxa"/>
            <w:vAlign w:val="center"/>
          </w:tcPr>
          <w:p w14:paraId="2FE60239"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26</w:t>
            </w:r>
          </w:p>
        </w:tc>
        <w:tc>
          <w:tcPr>
            <w:tcW w:w="950" w:type="dxa"/>
            <w:vAlign w:val="center"/>
          </w:tcPr>
          <w:p w14:paraId="25F001A0"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037B2474"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26323B00"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124DA0FF" w14:textId="77777777" w:rsidTr="005F0CBB">
        <w:trPr>
          <w:trHeight w:val="68"/>
          <w:jc w:val="center"/>
        </w:trPr>
        <w:tc>
          <w:tcPr>
            <w:tcW w:w="4754" w:type="dxa"/>
            <w:vAlign w:val="center"/>
          </w:tcPr>
          <w:p w14:paraId="6EA2D68F" w14:textId="77777777" w:rsidR="007C3313" w:rsidRPr="00455722" w:rsidRDefault="007C3313" w:rsidP="003A5859">
            <w:pPr>
              <w:tabs>
                <w:tab w:val="left" w:pos="5985"/>
                <w:tab w:val="center" w:pos="7200"/>
              </w:tabs>
              <w:ind w:left="337" w:firstLine="18"/>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Cash</w:t>
            </w:r>
          </w:p>
        </w:tc>
        <w:tc>
          <w:tcPr>
            <w:tcW w:w="610" w:type="dxa"/>
            <w:vAlign w:val="center"/>
          </w:tcPr>
          <w:p w14:paraId="780E2ACD"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27</w:t>
            </w:r>
          </w:p>
        </w:tc>
        <w:tc>
          <w:tcPr>
            <w:tcW w:w="950" w:type="dxa"/>
            <w:vAlign w:val="center"/>
          </w:tcPr>
          <w:p w14:paraId="528CE83E"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02B6706A"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2C03367A"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73C31858" w14:textId="77777777" w:rsidTr="005F0CBB">
        <w:trPr>
          <w:trHeight w:val="68"/>
          <w:jc w:val="center"/>
        </w:trPr>
        <w:tc>
          <w:tcPr>
            <w:tcW w:w="4754" w:type="dxa"/>
            <w:vAlign w:val="center"/>
          </w:tcPr>
          <w:p w14:paraId="4726035E" w14:textId="77777777" w:rsidR="007C3313" w:rsidRPr="00455722" w:rsidRDefault="007C3313" w:rsidP="003A5859">
            <w:pPr>
              <w:tabs>
                <w:tab w:val="left" w:pos="5985"/>
                <w:tab w:val="center" w:pos="7200"/>
              </w:tabs>
              <w:ind w:left="139"/>
              <w:rPr>
                <w:rFonts w:ascii="Times New Roman" w:eastAsia="Times New Roman" w:hAnsi="Times New Roman" w:cs="Times New Roman"/>
                <w:sz w:val="18"/>
                <w:szCs w:val="18"/>
              </w:rPr>
            </w:pPr>
          </w:p>
        </w:tc>
        <w:tc>
          <w:tcPr>
            <w:tcW w:w="610" w:type="dxa"/>
            <w:vAlign w:val="center"/>
          </w:tcPr>
          <w:p w14:paraId="185C17D9" w14:textId="77777777" w:rsidR="007C3313" w:rsidRPr="00455722" w:rsidRDefault="007C3313" w:rsidP="003A5859">
            <w:pPr>
              <w:jc w:val="center"/>
              <w:rPr>
                <w:rFonts w:ascii="Times New Roman" w:hAnsi="Times New Roman" w:cs="Times New Roman"/>
                <w:sz w:val="18"/>
                <w:szCs w:val="18"/>
              </w:rPr>
            </w:pPr>
          </w:p>
        </w:tc>
        <w:tc>
          <w:tcPr>
            <w:tcW w:w="950" w:type="dxa"/>
            <w:vAlign w:val="center"/>
          </w:tcPr>
          <w:p w14:paraId="200BAC7C"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7AE4E3EA"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3A08842A"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25724A25" w14:textId="77777777" w:rsidTr="005F0CBB">
        <w:trPr>
          <w:trHeight w:val="135"/>
          <w:jc w:val="center"/>
        </w:trPr>
        <w:tc>
          <w:tcPr>
            <w:tcW w:w="4754" w:type="dxa"/>
            <w:vAlign w:val="center"/>
          </w:tcPr>
          <w:p w14:paraId="1E89E70D" w14:textId="77777777" w:rsidR="007C3313" w:rsidRPr="00455722" w:rsidRDefault="007C3313" w:rsidP="003A5859">
            <w:pPr>
              <w:tabs>
                <w:tab w:val="left" w:pos="5985"/>
                <w:tab w:val="center" w:pos="7200"/>
              </w:tabs>
              <w:ind w:left="337" w:firstLine="18"/>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Non-current assets held for sale</w:t>
            </w:r>
          </w:p>
        </w:tc>
        <w:tc>
          <w:tcPr>
            <w:tcW w:w="610" w:type="dxa"/>
            <w:vAlign w:val="center"/>
          </w:tcPr>
          <w:p w14:paraId="2B719399" w14:textId="77777777" w:rsidR="007C3313" w:rsidRPr="00455722" w:rsidRDefault="007C3313" w:rsidP="003A5859">
            <w:pPr>
              <w:jc w:val="center"/>
              <w:rPr>
                <w:rFonts w:ascii="Times New Roman" w:hAnsi="Times New Roman" w:cs="Times New Roman"/>
                <w:sz w:val="18"/>
                <w:szCs w:val="18"/>
              </w:rPr>
            </w:pPr>
            <w:r w:rsidRPr="00455722">
              <w:rPr>
                <w:rFonts w:ascii="Times New Roman" w:hAnsi="Times New Roman" w:cs="Times New Roman"/>
                <w:sz w:val="18"/>
                <w:szCs w:val="18"/>
              </w:rPr>
              <w:t>28</w:t>
            </w:r>
          </w:p>
        </w:tc>
        <w:tc>
          <w:tcPr>
            <w:tcW w:w="950" w:type="dxa"/>
            <w:vAlign w:val="center"/>
          </w:tcPr>
          <w:p w14:paraId="3F381F10"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670C716A"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6367F015"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0CBE61F4" w14:textId="77777777" w:rsidTr="005F0CBB">
        <w:trPr>
          <w:trHeight w:val="270"/>
          <w:jc w:val="center"/>
        </w:trPr>
        <w:tc>
          <w:tcPr>
            <w:tcW w:w="4754" w:type="dxa"/>
            <w:vAlign w:val="center"/>
          </w:tcPr>
          <w:p w14:paraId="2C93323A" w14:textId="77777777" w:rsidR="007C3313" w:rsidRPr="00455722" w:rsidRDefault="007C3313" w:rsidP="00B25C05">
            <w:pPr>
              <w:tabs>
                <w:tab w:val="left" w:pos="5985"/>
                <w:tab w:val="center" w:pos="7200"/>
              </w:tabs>
              <w:ind w:left="-30" w:firstLine="90"/>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Total current assets</w:t>
            </w:r>
          </w:p>
        </w:tc>
        <w:tc>
          <w:tcPr>
            <w:tcW w:w="610" w:type="dxa"/>
            <w:vAlign w:val="center"/>
          </w:tcPr>
          <w:p w14:paraId="25FAAB2C" w14:textId="77777777" w:rsidR="007C3313" w:rsidRPr="00455722" w:rsidRDefault="007C3313" w:rsidP="003A5859">
            <w:pPr>
              <w:jc w:val="center"/>
              <w:rPr>
                <w:rFonts w:ascii="Times New Roman" w:hAnsi="Times New Roman" w:cs="Times New Roman"/>
                <w:b/>
                <w:bCs/>
                <w:sz w:val="18"/>
                <w:szCs w:val="18"/>
              </w:rPr>
            </w:pPr>
          </w:p>
        </w:tc>
        <w:tc>
          <w:tcPr>
            <w:tcW w:w="950" w:type="dxa"/>
            <w:vAlign w:val="center"/>
          </w:tcPr>
          <w:p w14:paraId="1C857122" w14:textId="77777777" w:rsidR="007C3313" w:rsidRPr="00455722" w:rsidRDefault="007C3313" w:rsidP="003A5859">
            <w:pPr>
              <w:pBdr>
                <w:bottom w:val="single" w:sz="4" w:space="0" w:color="auto"/>
              </w:pBdr>
              <w:jc w:val="center"/>
              <w:rPr>
                <w:rFonts w:ascii="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950" w:type="dxa"/>
            <w:vAlign w:val="center"/>
          </w:tcPr>
          <w:p w14:paraId="4651D707" w14:textId="77777777" w:rsidR="007C3313" w:rsidRPr="00455722" w:rsidRDefault="007C3313" w:rsidP="003A5859">
            <w:pPr>
              <w:pBdr>
                <w:bottom w:val="single" w:sz="4" w:space="0" w:color="auto"/>
              </w:pBdr>
              <w:jc w:val="center"/>
              <w:rPr>
                <w:rFonts w:ascii="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1004" w:type="dxa"/>
            <w:vAlign w:val="center"/>
          </w:tcPr>
          <w:p w14:paraId="4CB311CA" w14:textId="77777777" w:rsidR="007C3313" w:rsidRPr="00455722" w:rsidRDefault="007C3313" w:rsidP="003A5859">
            <w:pPr>
              <w:pBdr>
                <w:bottom w:val="single" w:sz="4" w:space="0" w:color="auto"/>
              </w:pBdr>
              <w:jc w:val="center"/>
              <w:rPr>
                <w:rFonts w:ascii="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r>
      <w:tr w:rsidR="007C3313" w:rsidRPr="00455722" w14:paraId="7EC7868C" w14:textId="77777777" w:rsidTr="005F0CBB">
        <w:trPr>
          <w:trHeight w:val="189"/>
          <w:jc w:val="center"/>
        </w:trPr>
        <w:tc>
          <w:tcPr>
            <w:tcW w:w="4754" w:type="dxa"/>
            <w:vAlign w:val="center"/>
          </w:tcPr>
          <w:p w14:paraId="7EC092DF" w14:textId="77777777" w:rsidR="007C3313" w:rsidRPr="00455722" w:rsidRDefault="007C3313" w:rsidP="003A5859">
            <w:pPr>
              <w:tabs>
                <w:tab w:val="left" w:pos="5985"/>
                <w:tab w:val="center" w:pos="7200"/>
              </w:tabs>
              <w:ind w:left="-77"/>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Total assets</w:t>
            </w:r>
          </w:p>
        </w:tc>
        <w:tc>
          <w:tcPr>
            <w:tcW w:w="610" w:type="dxa"/>
            <w:vAlign w:val="center"/>
          </w:tcPr>
          <w:p w14:paraId="3CCF6EEC" w14:textId="77777777" w:rsidR="007C3313" w:rsidRPr="00455722" w:rsidRDefault="007C3313" w:rsidP="003A5859">
            <w:pPr>
              <w:jc w:val="center"/>
              <w:rPr>
                <w:rFonts w:ascii="Times New Roman" w:hAnsi="Times New Roman" w:cs="Times New Roman"/>
                <w:b/>
                <w:bCs/>
                <w:sz w:val="18"/>
                <w:szCs w:val="18"/>
              </w:rPr>
            </w:pPr>
          </w:p>
        </w:tc>
        <w:tc>
          <w:tcPr>
            <w:tcW w:w="950" w:type="dxa"/>
            <w:vAlign w:val="center"/>
          </w:tcPr>
          <w:p w14:paraId="7CDF1B96" w14:textId="77777777" w:rsidR="007C3313" w:rsidRPr="00455722" w:rsidRDefault="007C3313" w:rsidP="003A5859">
            <w:pPr>
              <w:pBdr>
                <w:bottom w:val="double" w:sz="4" w:space="0" w:color="auto"/>
              </w:pBdr>
              <w:tabs>
                <w:tab w:val="left" w:pos="5985"/>
                <w:tab w:val="center" w:pos="7200"/>
              </w:tabs>
              <w:jc w:val="center"/>
              <w:rPr>
                <w:rFonts w:ascii="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950" w:type="dxa"/>
            <w:vAlign w:val="center"/>
          </w:tcPr>
          <w:p w14:paraId="1632511E" w14:textId="77777777" w:rsidR="007C3313" w:rsidRPr="00455722" w:rsidRDefault="007C3313" w:rsidP="003A5859">
            <w:pPr>
              <w:pBdr>
                <w:bottom w:val="double" w:sz="4" w:space="0" w:color="auto"/>
              </w:pBdr>
              <w:tabs>
                <w:tab w:val="left" w:pos="5985"/>
                <w:tab w:val="center" w:pos="7200"/>
              </w:tabs>
              <w:jc w:val="center"/>
              <w:rPr>
                <w:rFonts w:ascii="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1004" w:type="dxa"/>
            <w:vAlign w:val="center"/>
          </w:tcPr>
          <w:p w14:paraId="235E96AF" w14:textId="77777777" w:rsidR="007C3313" w:rsidRPr="00455722" w:rsidRDefault="007C3313" w:rsidP="003A5859">
            <w:pPr>
              <w:pBdr>
                <w:bottom w:val="double" w:sz="4" w:space="0" w:color="auto"/>
              </w:pBdr>
              <w:tabs>
                <w:tab w:val="left" w:pos="5985"/>
                <w:tab w:val="center" w:pos="7200"/>
              </w:tabs>
              <w:jc w:val="center"/>
              <w:rPr>
                <w:rFonts w:ascii="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r>
      <w:tr w:rsidR="007C3313" w:rsidRPr="00455722" w14:paraId="07685CB9" w14:textId="77777777" w:rsidTr="005F0CBB">
        <w:trPr>
          <w:jc w:val="center"/>
        </w:trPr>
        <w:tc>
          <w:tcPr>
            <w:tcW w:w="4754" w:type="dxa"/>
            <w:vAlign w:val="center"/>
          </w:tcPr>
          <w:p w14:paraId="478193EF" w14:textId="77777777" w:rsidR="007C3313" w:rsidRPr="00455722" w:rsidRDefault="007C3313" w:rsidP="003A5859">
            <w:pPr>
              <w:tabs>
                <w:tab w:val="left" w:pos="5985"/>
                <w:tab w:val="center" w:pos="7200"/>
              </w:tabs>
              <w:ind w:left="-73"/>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 xml:space="preserve">Equity and liabilities </w:t>
            </w:r>
          </w:p>
        </w:tc>
        <w:tc>
          <w:tcPr>
            <w:tcW w:w="610" w:type="dxa"/>
            <w:vAlign w:val="center"/>
          </w:tcPr>
          <w:p w14:paraId="51150107" w14:textId="77777777" w:rsidR="007C3313" w:rsidRPr="00455722" w:rsidRDefault="007C3313" w:rsidP="003A5859">
            <w:pPr>
              <w:jc w:val="center"/>
              <w:rPr>
                <w:rFonts w:ascii="Times New Roman" w:hAnsi="Times New Roman" w:cs="Times New Roman"/>
                <w:b/>
                <w:bCs/>
                <w:sz w:val="18"/>
                <w:szCs w:val="18"/>
              </w:rPr>
            </w:pPr>
          </w:p>
        </w:tc>
        <w:tc>
          <w:tcPr>
            <w:tcW w:w="950" w:type="dxa"/>
            <w:vAlign w:val="center"/>
          </w:tcPr>
          <w:p w14:paraId="2DD55524" w14:textId="77777777" w:rsidR="007C3313" w:rsidRPr="00455722" w:rsidRDefault="007C3313" w:rsidP="003A5859">
            <w:pPr>
              <w:tabs>
                <w:tab w:val="left" w:pos="5985"/>
                <w:tab w:val="center" w:pos="7200"/>
              </w:tabs>
              <w:ind w:left="139"/>
              <w:rPr>
                <w:rFonts w:ascii="Times New Roman" w:eastAsia="Times New Roman" w:hAnsi="Times New Roman" w:cs="Times New Roman"/>
                <w:b/>
                <w:bCs/>
                <w:sz w:val="18"/>
                <w:szCs w:val="18"/>
              </w:rPr>
            </w:pPr>
          </w:p>
        </w:tc>
        <w:tc>
          <w:tcPr>
            <w:tcW w:w="950" w:type="dxa"/>
            <w:vAlign w:val="center"/>
          </w:tcPr>
          <w:p w14:paraId="6C30199F" w14:textId="77777777" w:rsidR="007C3313" w:rsidRPr="00455722" w:rsidRDefault="007C3313" w:rsidP="003A5859">
            <w:pPr>
              <w:tabs>
                <w:tab w:val="left" w:pos="5985"/>
                <w:tab w:val="center" w:pos="7200"/>
              </w:tabs>
              <w:ind w:left="139"/>
              <w:rPr>
                <w:rFonts w:ascii="Times New Roman" w:eastAsia="Times New Roman" w:hAnsi="Times New Roman" w:cs="Times New Roman"/>
                <w:b/>
                <w:bCs/>
                <w:sz w:val="18"/>
                <w:szCs w:val="18"/>
              </w:rPr>
            </w:pPr>
          </w:p>
        </w:tc>
        <w:tc>
          <w:tcPr>
            <w:tcW w:w="1004" w:type="dxa"/>
            <w:vAlign w:val="center"/>
          </w:tcPr>
          <w:p w14:paraId="0C53D6E9" w14:textId="77777777" w:rsidR="007C3313" w:rsidRPr="00455722" w:rsidRDefault="007C3313" w:rsidP="003A5859">
            <w:pPr>
              <w:tabs>
                <w:tab w:val="left" w:pos="5985"/>
                <w:tab w:val="center" w:pos="7200"/>
              </w:tabs>
              <w:ind w:left="139"/>
              <w:jc w:val="center"/>
              <w:rPr>
                <w:rFonts w:ascii="Times New Roman" w:eastAsia="Times New Roman" w:hAnsi="Times New Roman" w:cs="Times New Roman"/>
                <w:b/>
                <w:bCs/>
                <w:sz w:val="18"/>
                <w:szCs w:val="18"/>
              </w:rPr>
            </w:pPr>
          </w:p>
        </w:tc>
      </w:tr>
      <w:tr w:rsidR="007C3313" w:rsidRPr="00455722" w14:paraId="18A11862" w14:textId="77777777" w:rsidTr="005F0CBB">
        <w:trPr>
          <w:jc w:val="center"/>
        </w:trPr>
        <w:tc>
          <w:tcPr>
            <w:tcW w:w="4754" w:type="dxa"/>
            <w:vAlign w:val="center"/>
          </w:tcPr>
          <w:p w14:paraId="49B9E1E6" w14:textId="77777777" w:rsidR="007C3313" w:rsidRPr="00455722" w:rsidRDefault="007C3313" w:rsidP="003A5859">
            <w:pPr>
              <w:tabs>
                <w:tab w:val="left" w:pos="5985"/>
                <w:tab w:val="center" w:pos="7200"/>
              </w:tabs>
              <w:ind w:left="67"/>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Equity</w:t>
            </w:r>
          </w:p>
        </w:tc>
        <w:tc>
          <w:tcPr>
            <w:tcW w:w="610" w:type="dxa"/>
            <w:vAlign w:val="center"/>
          </w:tcPr>
          <w:p w14:paraId="7B1C1356" w14:textId="77777777" w:rsidR="007C3313" w:rsidRPr="00455722" w:rsidRDefault="007C3313" w:rsidP="003A5859">
            <w:pPr>
              <w:jc w:val="center"/>
              <w:rPr>
                <w:rFonts w:ascii="Times New Roman" w:hAnsi="Times New Roman" w:cs="Times New Roman"/>
                <w:b/>
                <w:bCs/>
                <w:sz w:val="18"/>
                <w:szCs w:val="18"/>
              </w:rPr>
            </w:pPr>
          </w:p>
        </w:tc>
        <w:tc>
          <w:tcPr>
            <w:tcW w:w="950" w:type="dxa"/>
            <w:vAlign w:val="center"/>
          </w:tcPr>
          <w:p w14:paraId="7F1EC1D3" w14:textId="77777777" w:rsidR="007C3313" w:rsidRPr="00455722" w:rsidRDefault="007C3313" w:rsidP="003A5859">
            <w:pPr>
              <w:tabs>
                <w:tab w:val="left" w:pos="5985"/>
                <w:tab w:val="center" w:pos="7200"/>
              </w:tabs>
              <w:ind w:left="139"/>
              <w:rPr>
                <w:rFonts w:ascii="Times New Roman" w:eastAsia="Times New Roman" w:hAnsi="Times New Roman" w:cs="Times New Roman"/>
                <w:b/>
                <w:bCs/>
                <w:sz w:val="18"/>
                <w:szCs w:val="18"/>
              </w:rPr>
            </w:pPr>
          </w:p>
        </w:tc>
        <w:tc>
          <w:tcPr>
            <w:tcW w:w="950" w:type="dxa"/>
            <w:vAlign w:val="center"/>
          </w:tcPr>
          <w:p w14:paraId="59FEB7F5" w14:textId="77777777" w:rsidR="007C3313" w:rsidRPr="00455722" w:rsidRDefault="007C3313" w:rsidP="003A5859">
            <w:pPr>
              <w:tabs>
                <w:tab w:val="left" w:pos="5985"/>
                <w:tab w:val="center" w:pos="7200"/>
              </w:tabs>
              <w:ind w:left="139"/>
              <w:rPr>
                <w:rFonts w:ascii="Times New Roman" w:eastAsia="Times New Roman" w:hAnsi="Times New Roman" w:cs="Times New Roman"/>
                <w:b/>
                <w:bCs/>
                <w:sz w:val="18"/>
                <w:szCs w:val="18"/>
              </w:rPr>
            </w:pPr>
          </w:p>
        </w:tc>
        <w:tc>
          <w:tcPr>
            <w:tcW w:w="1004" w:type="dxa"/>
            <w:vAlign w:val="center"/>
          </w:tcPr>
          <w:p w14:paraId="1BE41908" w14:textId="77777777" w:rsidR="007C3313" w:rsidRPr="00455722" w:rsidRDefault="007C3313" w:rsidP="003A5859">
            <w:pPr>
              <w:tabs>
                <w:tab w:val="left" w:pos="5985"/>
                <w:tab w:val="center" w:pos="7200"/>
              </w:tabs>
              <w:ind w:left="139"/>
              <w:jc w:val="center"/>
              <w:rPr>
                <w:rFonts w:ascii="Times New Roman" w:eastAsia="Times New Roman" w:hAnsi="Times New Roman" w:cs="Times New Roman"/>
                <w:b/>
                <w:bCs/>
                <w:sz w:val="18"/>
                <w:szCs w:val="18"/>
              </w:rPr>
            </w:pPr>
          </w:p>
        </w:tc>
      </w:tr>
      <w:tr w:rsidR="007C3313" w:rsidRPr="00455722" w14:paraId="2213B098" w14:textId="77777777" w:rsidTr="005F0CBB">
        <w:trPr>
          <w:jc w:val="center"/>
        </w:trPr>
        <w:tc>
          <w:tcPr>
            <w:tcW w:w="4754" w:type="dxa"/>
            <w:vAlign w:val="center"/>
          </w:tcPr>
          <w:p w14:paraId="77311E39" w14:textId="77777777" w:rsidR="007C3313" w:rsidRPr="00455722" w:rsidRDefault="007C3313" w:rsidP="003A5859">
            <w:pPr>
              <w:tabs>
                <w:tab w:val="left" w:pos="5985"/>
                <w:tab w:val="center" w:pos="7200"/>
              </w:tabs>
              <w:ind w:left="373" w:hanging="16"/>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Share capital</w:t>
            </w:r>
          </w:p>
        </w:tc>
        <w:tc>
          <w:tcPr>
            <w:tcW w:w="610" w:type="dxa"/>
            <w:vAlign w:val="center"/>
          </w:tcPr>
          <w:p w14:paraId="32615A82"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29</w:t>
            </w:r>
          </w:p>
        </w:tc>
        <w:tc>
          <w:tcPr>
            <w:tcW w:w="950" w:type="dxa"/>
            <w:vAlign w:val="center"/>
          </w:tcPr>
          <w:p w14:paraId="5BD9F2FC"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534B8B82"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1433CB87"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5526D091" w14:textId="77777777" w:rsidTr="005F0CBB">
        <w:trPr>
          <w:jc w:val="center"/>
        </w:trPr>
        <w:tc>
          <w:tcPr>
            <w:tcW w:w="4754" w:type="dxa"/>
            <w:vAlign w:val="center"/>
          </w:tcPr>
          <w:p w14:paraId="686A73AF" w14:textId="77777777" w:rsidR="007C3313" w:rsidRPr="00455722" w:rsidRDefault="007C3313" w:rsidP="003A5859">
            <w:pPr>
              <w:tabs>
                <w:tab w:val="left" w:pos="5985"/>
                <w:tab w:val="center" w:pos="7200"/>
              </w:tabs>
              <w:ind w:left="35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Share capital increase in-process</w:t>
            </w:r>
          </w:p>
        </w:tc>
        <w:tc>
          <w:tcPr>
            <w:tcW w:w="610" w:type="dxa"/>
            <w:vAlign w:val="center"/>
          </w:tcPr>
          <w:p w14:paraId="56E4F0D1"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30</w:t>
            </w:r>
          </w:p>
        </w:tc>
        <w:tc>
          <w:tcPr>
            <w:tcW w:w="950" w:type="dxa"/>
            <w:vAlign w:val="center"/>
          </w:tcPr>
          <w:p w14:paraId="27F75F83"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5817F968"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2AC7FC4D"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79C232E3" w14:textId="77777777" w:rsidTr="005F0CBB">
        <w:trPr>
          <w:jc w:val="center"/>
        </w:trPr>
        <w:tc>
          <w:tcPr>
            <w:tcW w:w="4754" w:type="dxa"/>
            <w:vAlign w:val="center"/>
          </w:tcPr>
          <w:p w14:paraId="4D1C262A" w14:textId="77777777" w:rsidR="007C3313" w:rsidRPr="00455722" w:rsidRDefault="007C3313" w:rsidP="003A5859">
            <w:pPr>
              <w:tabs>
                <w:tab w:val="left" w:pos="5985"/>
                <w:tab w:val="center" w:pos="7200"/>
              </w:tabs>
              <w:ind w:left="35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Share premium</w:t>
            </w:r>
          </w:p>
        </w:tc>
        <w:tc>
          <w:tcPr>
            <w:tcW w:w="610" w:type="dxa"/>
            <w:vAlign w:val="center"/>
          </w:tcPr>
          <w:p w14:paraId="4BF0EAC8"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31</w:t>
            </w:r>
          </w:p>
        </w:tc>
        <w:tc>
          <w:tcPr>
            <w:tcW w:w="950" w:type="dxa"/>
            <w:vAlign w:val="center"/>
          </w:tcPr>
          <w:p w14:paraId="746BC61B"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659BF6A3"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2B51BCBC"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0C8F3493" w14:textId="77777777" w:rsidTr="005F0CBB">
        <w:trPr>
          <w:jc w:val="center"/>
        </w:trPr>
        <w:tc>
          <w:tcPr>
            <w:tcW w:w="4754" w:type="dxa"/>
            <w:vAlign w:val="center"/>
          </w:tcPr>
          <w:p w14:paraId="2A273051" w14:textId="77777777" w:rsidR="007C3313" w:rsidRPr="00455722" w:rsidRDefault="007C3313" w:rsidP="003A5859">
            <w:pPr>
              <w:tabs>
                <w:tab w:val="left" w:pos="5985"/>
                <w:tab w:val="center" w:pos="7200"/>
              </w:tabs>
              <w:ind w:left="35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Treasury share premium</w:t>
            </w:r>
          </w:p>
        </w:tc>
        <w:tc>
          <w:tcPr>
            <w:tcW w:w="610" w:type="dxa"/>
            <w:vAlign w:val="center"/>
          </w:tcPr>
          <w:p w14:paraId="3C756506" w14:textId="77777777" w:rsidR="007C3313" w:rsidRPr="00455722" w:rsidRDefault="007C3313" w:rsidP="003A5859">
            <w:pPr>
              <w:jc w:val="center"/>
              <w:rPr>
                <w:rFonts w:ascii="Times New Roman" w:eastAsia="Times New Roman" w:hAnsi="Times New Roman" w:cs="Times New Roman"/>
                <w:color w:val="000000" w:themeColor="text1"/>
                <w:sz w:val="18"/>
                <w:szCs w:val="18"/>
              </w:rPr>
            </w:pPr>
          </w:p>
        </w:tc>
        <w:tc>
          <w:tcPr>
            <w:tcW w:w="950" w:type="dxa"/>
            <w:vAlign w:val="center"/>
          </w:tcPr>
          <w:p w14:paraId="7EB16999"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772D0B4A"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161707B4" w14:textId="77777777" w:rsidR="007C3313" w:rsidRPr="00455722" w:rsidRDefault="007C3313" w:rsidP="003A5859">
            <w:pPr>
              <w:tabs>
                <w:tab w:val="left" w:pos="5985"/>
                <w:tab w:val="center" w:pos="7200"/>
              </w:tabs>
              <w:ind w:left="139"/>
              <w:jc w:val="center"/>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w:t>
            </w:r>
          </w:p>
        </w:tc>
      </w:tr>
      <w:tr w:rsidR="007C3313" w:rsidRPr="00455722" w14:paraId="7B8B9038" w14:textId="77777777" w:rsidTr="005F0CBB">
        <w:trPr>
          <w:jc w:val="center"/>
        </w:trPr>
        <w:tc>
          <w:tcPr>
            <w:tcW w:w="4754" w:type="dxa"/>
            <w:vAlign w:val="center"/>
          </w:tcPr>
          <w:p w14:paraId="6CE09702" w14:textId="0A9E59A3" w:rsidR="007C3313" w:rsidRPr="00455722" w:rsidRDefault="00042606" w:rsidP="00042606">
            <w:pPr>
              <w:tabs>
                <w:tab w:val="left" w:pos="5985"/>
                <w:tab w:val="center" w:pos="7200"/>
              </w:tabs>
              <w:ind w:left="357"/>
              <w:rPr>
                <w:rFonts w:ascii="Times New Roman" w:eastAsia="Times New Roman" w:hAnsi="Times New Roman" w:cs="Times New Roman"/>
                <w:sz w:val="18"/>
                <w:szCs w:val="18"/>
              </w:rPr>
            </w:pPr>
            <w:r>
              <w:rPr>
                <w:rFonts w:ascii="Times New Roman" w:eastAsia="Times New Roman" w:hAnsi="Times New Roman" w:cs="Times New Roman"/>
                <w:sz w:val="18"/>
                <w:szCs w:val="18"/>
              </w:rPr>
              <w:t>Legal</w:t>
            </w:r>
            <w:r w:rsidR="007C3313" w:rsidRPr="00455722">
              <w:rPr>
                <w:rFonts w:ascii="Times New Roman" w:eastAsia="Times New Roman" w:hAnsi="Times New Roman" w:cs="Times New Roman"/>
                <w:sz w:val="18"/>
                <w:szCs w:val="18"/>
              </w:rPr>
              <w:t xml:space="preserve"> reserve</w:t>
            </w:r>
          </w:p>
        </w:tc>
        <w:tc>
          <w:tcPr>
            <w:tcW w:w="610" w:type="dxa"/>
            <w:vAlign w:val="center"/>
          </w:tcPr>
          <w:p w14:paraId="7F0E1CFC"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32</w:t>
            </w:r>
          </w:p>
        </w:tc>
        <w:tc>
          <w:tcPr>
            <w:tcW w:w="950" w:type="dxa"/>
            <w:vAlign w:val="center"/>
          </w:tcPr>
          <w:p w14:paraId="5B7AFA17"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17D918A7"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7E937F67"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709F9F1A" w14:textId="77777777" w:rsidTr="005F0CBB">
        <w:trPr>
          <w:jc w:val="center"/>
        </w:trPr>
        <w:tc>
          <w:tcPr>
            <w:tcW w:w="4754" w:type="dxa"/>
            <w:vAlign w:val="center"/>
          </w:tcPr>
          <w:p w14:paraId="3428B3A6" w14:textId="77777777" w:rsidR="007C3313" w:rsidRPr="00455722" w:rsidRDefault="007C3313" w:rsidP="003A5859">
            <w:pPr>
              <w:tabs>
                <w:tab w:val="left" w:pos="5985"/>
                <w:tab w:val="center" w:pos="7200"/>
              </w:tabs>
              <w:ind w:left="348"/>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Other reserves</w:t>
            </w:r>
          </w:p>
        </w:tc>
        <w:tc>
          <w:tcPr>
            <w:tcW w:w="610" w:type="dxa"/>
            <w:vAlign w:val="center"/>
          </w:tcPr>
          <w:p w14:paraId="1880B229"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33</w:t>
            </w:r>
          </w:p>
        </w:tc>
        <w:tc>
          <w:tcPr>
            <w:tcW w:w="950" w:type="dxa"/>
            <w:vAlign w:val="center"/>
          </w:tcPr>
          <w:p w14:paraId="1C3F93FB"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4E1CC9CB"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417640C5"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2EE7A778" w14:textId="77777777" w:rsidTr="005F0CBB">
        <w:trPr>
          <w:jc w:val="center"/>
        </w:trPr>
        <w:tc>
          <w:tcPr>
            <w:tcW w:w="4754" w:type="dxa"/>
            <w:vAlign w:val="center"/>
          </w:tcPr>
          <w:p w14:paraId="36A7AAF9" w14:textId="77777777" w:rsidR="007C3313" w:rsidRPr="00455722" w:rsidRDefault="007C3313" w:rsidP="003A5859">
            <w:pPr>
              <w:tabs>
                <w:tab w:val="left" w:pos="5985"/>
                <w:tab w:val="center" w:pos="7200"/>
              </w:tabs>
              <w:ind w:left="357" w:hanging="9"/>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Revaluation surplus</w:t>
            </w:r>
          </w:p>
        </w:tc>
        <w:tc>
          <w:tcPr>
            <w:tcW w:w="610" w:type="dxa"/>
            <w:vAlign w:val="center"/>
          </w:tcPr>
          <w:p w14:paraId="5956D61E" w14:textId="77777777" w:rsidR="007C3313" w:rsidRPr="00455722" w:rsidRDefault="007C3313" w:rsidP="003A5859">
            <w:pPr>
              <w:jc w:val="center"/>
              <w:rPr>
                <w:rFonts w:ascii="Times New Roman" w:eastAsia="Times New Roman" w:hAnsi="Times New Roman" w:cs="Times New Roman"/>
                <w:color w:val="000000" w:themeColor="text1"/>
                <w:sz w:val="18"/>
                <w:szCs w:val="18"/>
              </w:rPr>
            </w:pPr>
          </w:p>
        </w:tc>
        <w:tc>
          <w:tcPr>
            <w:tcW w:w="950" w:type="dxa"/>
            <w:vAlign w:val="center"/>
          </w:tcPr>
          <w:p w14:paraId="7361178F" w14:textId="77777777" w:rsidR="007C3313" w:rsidRPr="00455722" w:rsidRDefault="007C3313" w:rsidP="003A5859">
            <w:pPr>
              <w:tabs>
                <w:tab w:val="left" w:pos="5985"/>
                <w:tab w:val="center" w:pos="7200"/>
              </w:tabs>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6ED1C0E8"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7FE27D23"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4E28959B" w14:textId="77777777" w:rsidTr="005F0CBB">
        <w:trPr>
          <w:jc w:val="center"/>
        </w:trPr>
        <w:tc>
          <w:tcPr>
            <w:tcW w:w="4754" w:type="dxa"/>
            <w:vAlign w:val="center"/>
          </w:tcPr>
          <w:p w14:paraId="081074E6" w14:textId="77777777" w:rsidR="007C3313" w:rsidRPr="00455722" w:rsidRDefault="007C3313" w:rsidP="003A5859">
            <w:pPr>
              <w:tabs>
                <w:tab w:val="left" w:pos="5985"/>
                <w:tab w:val="center" w:pos="7200"/>
              </w:tabs>
              <w:ind w:left="357"/>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lang w:bidi="fa-IR"/>
              </w:rPr>
              <w:t>Exchange differences on translating of foreign operations</w:t>
            </w:r>
          </w:p>
        </w:tc>
        <w:tc>
          <w:tcPr>
            <w:tcW w:w="610" w:type="dxa"/>
            <w:vAlign w:val="center"/>
          </w:tcPr>
          <w:p w14:paraId="7A6147E9"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34</w:t>
            </w:r>
          </w:p>
        </w:tc>
        <w:tc>
          <w:tcPr>
            <w:tcW w:w="950" w:type="dxa"/>
            <w:vAlign w:val="center"/>
          </w:tcPr>
          <w:p w14:paraId="0110A3DE" w14:textId="77777777" w:rsidR="007C3313" w:rsidRPr="00455722" w:rsidRDefault="007C3313" w:rsidP="003A5859">
            <w:pPr>
              <w:tabs>
                <w:tab w:val="left" w:pos="5985"/>
                <w:tab w:val="center" w:pos="7200"/>
              </w:tabs>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766B369D"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0A1B235E"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281BC31F" w14:textId="77777777" w:rsidTr="005F0CBB">
        <w:trPr>
          <w:jc w:val="center"/>
        </w:trPr>
        <w:tc>
          <w:tcPr>
            <w:tcW w:w="4754" w:type="dxa"/>
            <w:vAlign w:val="center"/>
          </w:tcPr>
          <w:p w14:paraId="06002797" w14:textId="77777777" w:rsidR="007C3313" w:rsidRPr="00455722" w:rsidRDefault="007C3313" w:rsidP="003A5859">
            <w:pPr>
              <w:tabs>
                <w:tab w:val="left" w:pos="5985"/>
                <w:tab w:val="center" w:pos="7200"/>
              </w:tabs>
              <w:ind w:left="431" w:hanging="90"/>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Retained earnings</w:t>
            </w:r>
          </w:p>
        </w:tc>
        <w:tc>
          <w:tcPr>
            <w:tcW w:w="610" w:type="dxa"/>
            <w:vAlign w:val="center"/>
          </w:tcPr>
          <w:p w14:paraId="4EFB7BE2" w14:textId="77777777" w:rsidR="007C3313" w:rsidRPr="00455722" w:rsidRDefault="007C3313" w:rsidP="003A5859">
            <w:pPr>
              <w:rPr>
                <w:rFonts w:ascii="Times New Roman" w:hAnsi="Times New Roman" w:cs="Times New Roman"/>
                <w:sz w:val="18"/>
                <w:szCs w:val="18"/>
              </w:rPr>
            </w:pPr>
          </w:p>
        </w:tc>
        <w:tc>
          <w:tcPr>
            <w:tcW w:w="950" w:type="dxa"/>
            <w:vAlign w:val="center"/>
          </w:tcPr>
          <w:p w14:paraId="20CC7781"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5F1140A4"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33E9B6EF"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2A73095A" w14:textId="77777777" w:rsidTr="005F0CBB">
        <w:trPr>
          <w:trHeight w:val="68"/>
          <w:jc w:val="center"/>
        </w:trPr>
        <w:tc>
          <w:tcPr>
            <w:tcW w:w="4754" w:type="dxa"/>
            <w:vAlign w:val="center"/>
          </w:tcPr>
          <w:p w14:paraId="4C193D00" w14:textId="77777777" w:rsidR="007C3313" w:rsidRPr="00455722" w:rsidRDefault="007C3313" w:rsidP="003A5859">
            <w:pPr>
              <w:tabs>
                <w:tab w:val="left" w:pos="5985"/>
                <w:tab w:val="center" w:pos="7200"/>
              </w:tabs>
              <w:ind w:left="310" w:firstLine="31"/>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Treasury shares</w:t>
            </w:r>
            <w:r w:rsidRPr="00455722">
              <w:rPr>
                <w:rStyle w:val="FootnoteReference"/>
                <w:rFonts w:ascii="Times New Roman" w:eastAsia="Times New Roman" w:hAnsi="Times New Roman" w:cs="Times New Roman"/>
                <w:sz w:val="18"/>
                <w:szCs w:val="18"/>
              </w:rPr>
              <w:footnoteReference w:id="4"/>
            </w:r>
          </w:p>
        </w:tc>
        <w:tc>
          <w:tcPr>
            <w:tcW w:w="610" w:type="dxa"/>
            <w:vAlign w:val="center"/>
          </w:tcPr>
          <w:p w14:paraId="7F460070" w14:textId="77777777" w:rsidR="007C3313" w:rsidRPr="00455722" w:rsidRDefault="007C3313" w:rsidP="003A5859">
            <w:pPr>
              <w:jc w:val="center"/>
              <w:rPr>
                <w:rFonts w:ascii="Times New Roman" w:hAnsi="Times New Roman" w:cs="Times New Roman"/>
                <w:sz w:val="18"/>
                <w:szCs w:val="18"/>
              </w:rPr>
            </w:pPr>
            <w:r w:rsidRPr="00455722">
              <w:rPr>
                <w:rFonts w:ascii="Times New Roman" w:eastAsia="Times New Roman" w:hAnsi="Times New Roman" w:cs="Times New Roman"/>
                <w:color w:val="000000" w:themeColor="text1"/>
                <w:sz w:val="18"/>
                <w:szCs w:val="18"/>
              </w:rPr>
              <w:t>35</w:t>
            </w:r>
          </w:p>
        </w:tc>
        <w:tc>
          <w:tcPr>
            <w:tcW w:w="950" w:type="dxa"/>
            <w:vAlign w:val="center"/>
          </w:tcPr>
          <w:p w14:paraId="3B8BC7EB"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hAnsi="Times New Roman" w:cs="Times New Roman"/>
                <w:b/>
                <w:sz w:val="18"/>
                <w:szCs w:val="18"/>
                <w:rtl/>
              </w:rPr>
              <w:t>(..........)</w:t>
            </w:r>
          </w:p>
        </w:tc>
        <w:tc>
          <w:tcPr>
            <w:tcW w:w="950" w:type="dxa"/>
          </w:tcPr>
          <w:p w14:paraId="7C814654"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hAnsi="Times New Roman" w:cs="Times New Roman"/>
                <w:b/>
                <w:sz w:val="18"/>
                <w:szCs w:val="18"/>
                <w:rtl/>
              </w:rPr>
              <w:t>(..........)</w:t>
            </w:r>
          </w:p>
        </w:tc>
        <w:tc>
          <w:tcPr>
            <w:tcW w:w="1004" w:type="dxa"/>
          </w:tcPr>
          <w:p w14:paraId="0673FB0E" w14:textId="77777777" w:rsidR="007C3313" w:rsidRPr="00455722" w:rsidRDefault="007C3313" w:rsidP="003A5859">
            <w:pPr>
              <w:pBdr>
                <w:bottom w:val="single" w:sz="4" w:space="0" w:color="auto"/>
              </w:pBdr>
              <w:jc w:val="center"/>
              <w:rPr>
                <w:rFonts w:ascii="Times New Roman" w:hAnsi="Times New Roman" w:cs="Times New Roman"/>
                <w:sz w:val="18"/>
                <w:szCs w:val="18"/>
              </w:rPr>
            </w:pPr>
            <w:r w:rsidRPr="00455722">
              <w:rPr>
                <w:rFonts w:ascii="Times New Roman" w:hAnsi="Times New Roman" w:cs="Times New Roman"/>
                <w:b/>
                <w:sz w:val="18"/>
                <w:szCs w:val="18"/>
                <w:rtl/>
              </w:rPr>
              <w:t>(..........)</w:t>
            </w:r>
          </w:p>
        </w:tc>
      </w:tr>
      <w:tr w:rsidR="007C3313" w:rsidRPr="00455722" w14:paraId="262F959A" w14:textId="77777777" w:rsidTr="005F0CBB">
        <w:trPr>
          <w:trHeight w:val="68"/>
          <w:jc w:val="center"/>
        </w:trPr>
        <w:tc>
          <w:tcPr>
            <w:tcW w:w="4754" w:type="dxa"/>
            <w:vAlign w:val="center"/>
          </w:tcPr>
          <w:p w14:paraId="1A3A7D31" w14:textId="77777777" w:rsidR="007C3313" w:rsidRPr="00455722" w:rsidRDefault="007C3313" w:rsidP="003A5859">
            <w:pPr>
              <w:tabs>
                <w:tab w:val="left" w:pos="5985"/>
                <w:tab w:val="center" w:pos="7200"/>
              </w:tabs>
              <w:ind w:left="310" w:hanging="134"/>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 xml:space="preserve">Equity attributable to </w:t>
            </w:r>
            <w:r w:rsidRPr="00455722">
              <w:rPr>
                <w:rFonts w:ascii="Times New Roman" w:eastAsia="Times New Roman" w:hAnsi="Times New Roman" w:cs="Times New Roman"/>
                <w:color w:val="000000"/>
                <w:sz w:val="18"/>
                <w:szCs w:val="18"/>
              </w:rPr>
              <w:t>owners of parent</w:t>
            </w:r>
          </w:p>
        </w:tc>
        <w:tc>
          <w:tcPr>
            <w:tcW w:w="610" w:type="dxa"/>
            <w:vAlign w:val="center"/>
          </w:tcPr>
          <w:p w14:paraId="50E17CD1" w14:textId="77777777" w:rsidR="007C3313" w:rsidRPr="00455722" w:rsidRDefault="007C3313" w:rsidP="003A5859">
            <w:pPr>
              <w:jc w:val="center"/>
              <w:rPr>
                <w:rFonts w:ascii="Times New Roman" w:eastAsia="Times New Roman" w:hAnsi="Times New Roman" w:cs="Times New Roman"/>
                <w:color w:val="000000" w:themeColor="text1"/>
                <w:sz w:val="18"/>
                <w:szCs w:val="18"/>
              </w:rPr>
            </w:pPr>
          </w:p>
        </w:tc>
        <w:tc>
          <w:tcPr>
            <w:tcW w:w="950" w:type="dxa"/>
            <w:vAlign w:val="center"/>
          </w:tcPr>
          <w:p w14:paraId="757E4AB8" w14:textId="77777777" w:rsidR="007C3313" w:rsidRPr="00455722" w:rsidRDefault="007C3313" w:rsidP="003A5859">
            <w:pPr>
              <w:jc w:val="center"/>
              <w:rPr>
                <w:rFonts w:ascii="Times New Roman" w:hAnsi="Times New Roman" w:cs="Times New Roman"/>
                <w:b/>
                <w:sz w:val="18"/>
                <w:szCs w:val="18"/>
                <w:rtl/>
              </w:rPr>
            </w:pPr>
            <w:r w:rsidRPr="00455722">
              <w:rPr>
                <w:rFonts w:ascii="Times New Roman" w:eastAsia="Times New Roman" w:hAnsi="Times New Roman" w:cs="Times New Roman"/>
                <w:bCs/>
                <w:sz w:val="18"/>
                <w:szCs w:val="18"/>
                <w:rtl/>
                <w:lang w:bidi="fa-IR"/>
              </w:rPr>
              <w:t>..........</w:t>
            </w:r>
          </w:p>
        </w:tc>
        <w:tc>
          <w:tcPr>
            <w:tcW w:w="950" w:type="dxa"/>
            <w:vAlign w:val="center"/>
          </w:tcPr>
          <w:p w14:paraId="09056B29" w14:textId="77777777" w:rsidR="007C3313" w:rsidRPr="00455722" w:rsidRDefault="007C3313" w:rsidP="003A5859">
            <w:pPr>
              <w:jc w:val="center"/>
              <w:rPr>
                <w:rFonts w:ascii="Times New Roman" w:hAnsi="Times New Roman" w:cs="Times New Roman"/>
                <w:b/>
                <w:sz w:val="18"/>
                <w:szCs w:val="18"/>
                <w:rtl/>
              </w:rPr>
            </w:pPr>
            <w:r w:rsidRPr="00455722">
              <w:rPr>
                <w:rFonts w:ascii="Times New Roman" w:eastAsia="Times New Roman" w:hAnsi="Times New Roman" w:cs="Times New Roman"/>
                <w:bCs/>
                <w:sz w:val="18"/>
                <w:szCs w:val="18"/>
                <w:rtl/>
                <w:lang w:bidi="fa-IR"/>
              </w:rPr>
              <w:t>..........</w:t>
            </w:r>
          </w:p>
        </w:tc>
        <w:tc>
          <w:tcPr>
            <w:tcW w:w="1004" w:type="dxa"/>
            <w:vAlign w:val="center"/>
          </w:tcPr>
          <w:p w14:paraId="2FECB02E" w14:textId="77777777" w:rsidR="007C3313" w:rsidRPr="00455722" w:rsidRDefault="007C3313" w:rsidP="003A5859">
            <w:pPr>
              <w:jc w:val="center"/>
              <w:rPr>
                <w:rFonts w:ascii="Times New Roman" w:hAnsi="Times New Roman" w:cs="Times New Roman"/>
                <w:b/>
                <w:sz w:val="18"/>
                <w:szCs w:val="18"/>
                <w:rtl/>
              </w:rPr>
            </w:pPr>
            <w:r w:rsidRPr="00455722">
              <w:rPr>
                <w:rFonts w:ascii="Times New Roman" w:eastAsia="Times New Roman" w:hAnsi="Times New Roman" w:cs="Times New Roman"/>
                <w:bCs/>
                <w:sz w:val="18"/>
                <w:szCs w:val="18"/>
                <w:rtl/>
                <w:lang w:bidi="fa-IR"/>
              </w:rPr>
              <w:t>..........</w:t>
            </w:r>
          </w:p>
        </w:tc>
      </w:tr>
      <w:tr w:rsidR="007C3313" w:rsidRPr="00455722" w14:paraId="1590B095" w14:textId="77777777" w:rsidTr="005F0CBB">
        <w:trPr>
          <w:trHeight w:val="68"/>
          <w:jc w:val="center"/>
        </w:trPr>
        <w:tc>
          <w:tcPr>
            <w:tcW w:w="4754" w:type="dxa"/>
            <w:vAlign w:val="center"/>
          </w:tcPr>
          <w:p w14:paraId="0A8AF3F7" w14:textId="77777777" w:rsidR="007C3313" w:rsidRPr="00455722" w:rsidRDefault="007C3313" w:rsidP="003A5859">
            <w:pPr>
              <w:tabs>
                <w:tab w:val="left" w:pos="5985"/>
                <w:tab w:val="center" w:pos="7200"/>
              </w:tabs>
              <w:ind w:left="310" w:hanging="134"/>
              <w:rPr>
                <w:rFonts w:ascii="Times New Roman" w:eastAsia="Times New Roman" w:hAnsi="Times New Roman" w:cs="Times New Roman"/>
                <w:sz w:val="18"/>
                <w:szCs w:val="18"/>
              </w:rPr>
            </w:pPr>
            <w:r w:rsidRPr="00455722">
              <w:rPr>
                <w:rFonts w:ascii="Times New Roman" w:eastAsia="Times New Roman" w:hAnsi="Times New Roman" w:cs="Times New Roman"/>
                <w:color w:val="000000"/>
                <w:sz w:val="18"/>
                <w:szCs w:val="18"/>
              </w:rPr>
              <w:t>Non-controlling interests</w:t>
            </w:r>
          </w:p>
        </w:tc>
        <w:tc>
          <w:tcPr>
            <w:tcW w:w="610" w:type="dxa"/>
            <w:vAlign w:val="center"/>
          </w:tcPr>
          <w:p w14:paraId="0FBDF4FE"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36</w:t>
            </w:r>
          </w:p>
        </w:tc>
        <w:tc>
          <w:tcPr>
            <w:tcW w:w="950" w:type="dxa"/>
            <w:vAlign w:val="center"/>
          </w:tcPr>
          <w:p w14:paraId="056C78D6" w14:textId="77777777" w:rsidR="007C3313" w:rsidRPr="00455722" w:rsidRDefault="007C3313" w:rsidP="003A5859">
            <w:pPr>
              <w:pBdr>
                <w:bottom w:val="single" w:sz="4" w:space="0" w:color="auto"/>
              </w:pBdr>
              <w:jc w:val="center"/>
              <w:rPr>
                <w:rFonts w:ascii="Times New Roman" w:hAnsi="Times New Roman" w:cs="Times New Roman"/>
                <w:b/>
                <w:sz w:val="18"/>
                <w:szCs w:val="18"/>
                <w:rtl/>
              </w:rPr>
            </w:pPr>
            <w:r w:rsidRPr="00455722">
              <w:rPr>
                <w:rFonts w:ascii="Times New Roman" w:eastAsia="Times New Roman" w:hAnsi="Times New Roman" w:cs="Times New Roman"/>
                <w:bCs/>
                <w:sz w:val="18"/>
                <w:szCs w:val="18"/>
                <w:rtl/>
                <w:lang w:bidi="fa-IR"/>
              </w:rPr>
              <w:t>..........</w:t>
            </w:r>
          </w:p>
        </w:tc>
        <w:tc>
          <w:tcPr>
            <w:tcW w:w="950" w:type="dxa"/>
            <w:vAlign w:val="center"/>
          </w:tcPr>
          <w:p w14:paraId="2D6464F0" w14:textId="77777777" w:rsidR="007C3313" w:rsidRPr="00455722" w:rsidRDefault="007C3313" w:rsidP="003A5859">
            <w:pPr>
              <w:pBdr>
                <w:bottom w:val="single" w:sz="4" w:space="0" w:color="auto"/>
              </w:pBdr>
              <w:jc w:val="center"/>
              <w:rPr>
                <w:rFonts w:ascii="Times New Roman" w:hAnsi="Times New Roman" w:cs="Times New Roman"/>
                <w:b/>
                <w:sz w:val="18"/>
                <w:szCs w:val="18"/>
                <w:rtl/>
              </w:rPr>
            </w:pPr>
            <w:r w:rsidRPr="00455722">
              <w:rPr>
                <w:rFonts w:ascii="Times New Roman" w:eastAsia="Times New Roman" w:hAnsi="Times New Roman" w:cs="Times New Roman"/>
                <w:bCs/>
                <w:sz w:val="18"/>
                <w:szCs w:val="18"/>
                <w:rtl/>
                <w:lang w:bidi="fa-IR"/>
              </w:rPr>
              <w:t>..........</w:t>
            </w:r>
          </w:p>
        </w:tc>
        <w:tc>
          <w:tcPr>
            <w:tcW w:w="1004" w:type="dxa"/>
            <w:vAlign w:val="center"/>
          </w:tcPr>
          <w:p w14:paraId="7F8111B1" w14:textId="77777777" w:rsidR="007C3313" w:rsidRPr="00455722" w:rsidRDefault="007C3313" w:rsidP="003A5859">
            <w:pPr>
              <w:pBdr>
                <w:bottom w:val="single" w:sz="4" w:space="0" w:color="auto"/>
              </w:pBdr>
              <w:jc w:val="center"/>
              <w:rPr>
                <w:rFonts w:ascii="Times New Roman" w:hAnsi="Times New Roman" w:cs="Times New Roman"/>
                <w:b/>
                <w:sz w:val="18"/>
                <w:szCs w:val="18"/>
                <w:rtl/>
              </w:rPr>
            </w:pPr>
            <w:r w:rsidRPr="00455722">
              <w:rPr>
                <w:rFonts w:ascii="Times New Roman" w:eastAsia="Times New Roman" w:hAnsi="Times New Roman" w:cs="Times New Roman"/>
                <w:bCs/>
                <w:sz w:val="18"/>
                <w:szCs w:val="18"/>
                <w:rtl/>
                <w:lang w:bidi="fa-IR"/>
              </w:rPr>
              <w:t>..........</w:t>
            </w:r>
          </w:p>
        </w:tc>
      </w:tr>
      <w:tr w:rsidR="007C3313" w:rsidRPr="00455722" w14:paraId="2D41BA3A" w14:textId="77777777" w:rsidTr="005F0CBB">
        <w:trPr>
          <w:jc w:val="center"/>
        </w:trPr>
        <w:tc>
          <w:tcPr>
            <w:tcW w:w="4754" w:type="dxa"/>
            <w:vAlign w:val="center"/>
          </w:tcPr>
          <w:p w14:paraId="6AD31294" w14:textId="77777777" w:rsidR="007C3313" w:rsidRPr="00455722" w:rsidRDefault="007C3313" w:rsidP="00B25C05">
            <w:pPr>
              <w:tabs>
                <w:tab w:val="left" w:pos="5985"/>
                <w:tab w:val="center" w:pos="7200"/>
              </w:tabs>
              <w:ind w:left="67"/>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Total equity</w:t>
            </w:r>
          </w:p>
        </w:tc>
        <w:tc>
          <w:tcPr>
            <w:tcW w:w="610" w:type="dxa"/>
            <w:vAlign w:val="center"/>
          </w:tcPr>
          <w:p w14:paraId="3E7C986C" w14:textId="77777777" w:rsidR="007C3313" w:rsidRPr="00455722" w:rsidRDefault="007C3313" w:rsidP="003A5859">
            <w:pPr>
              <w:jc w:val="center"/>
              <w:rPr>
                <w:rFonts w:ascii="Times New Roman" w:hAnsi="Times New Roman" w:cs="Times New Roman"/>
                <w:b/>
                <w:bCs/>
                <w:sz w:val="18"/>
                <w:szCs w:val="18"/>
              </w:rPr>
            </w:pPr>
          </w:p>
        </w:tc>
        <w:tc>
          <w:tcPr>
            <w:tcW w:w="950" w:type="dxa"/>
            <w:vAlign w:val="center"/>
          </w:tcPr>
          <w:p w14:paraId="4CF04D5C" w14:textId="77777777" w:rsidR="007C3313" w:rsidRPr="00455722" w:rsidRDefault="007C3313" w:rsidP="003A5859">
            <w:pPr>
              <w:pBdr>
                <w:bottom w:val="single" w:sz="4" w:space="0" w:color="auto"/>
              </w:pBdr>
              <w:tabs>
                <w:tab w:val="left" w:pos="5985"/>
                <w:tab w:val="center" w:pos="7200"/>
              </w:tabs>
              <w:jc w:val="center"/>
              <w:rPr>
                <w:rFonts w:ascii="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950" w:type="dxa"/>
            <w:vAlign w:val="center"/>
          </w:tcPr>
          <w:p w14:paraId="39D4B25E" w14:textId="77777777" w:rsidR="007C3313" w:rsidRPr="00455722" w:rsidRDefault="007C3313" w:rsidP="003A5859">
            <w:pPr>
              <w:pBdr>
                <w:bottom w:val="single" w:sz="4" w:space="0" w:color="auto"/>
              </w:pBdr>
              <w:tabs>
                <w:tab w:val="left" w:pos="5985"/>
                <w:tab w:val="center" w:pos="7200"/>
              </w:tabs>
              <w:jc w:val="center"/>
              <w:rPr>
                <w:rFonts w:ascii="Times New Roman" w:hAnsi="Times New Roman" w:cs="Times New Roman"/>
                <w:b/>
                <w:bCs/>
                <w:sz w:val="18"/>
                <w:szCs w:val="18"/>
                <w:rtl/>
                <w:lang w:bidi="fa-IR"/>
              </w:rPr>
            </w:pPr>
            <w:r w:rsidRPr="00455722">
              <w:rPr>
                <w:rFonts w:ascii="Times New Roman" w:eastAsia="Times New Roman" w:hAnsi="Times New Roman" w:cs="Times New Roman"/>
                <w:b/>
                <w:bCs/>
                <w:sz w:val="18"/>
                <w:szCs w:val="18"/>
                <w:rtl/>
                <w:lang w:bidi="fa-IR"/>
              </w:rPr>
              <w:t>..........</w:t>
            </w:r>
          </w:p>
        </w:tc>
        <w:tc>
          <w:tcPr>
            <w:tcW w:w="1004" w:type="dxa"/>
            <w:vAlign w:val="center"/>
          </w:tcPr>
          <w:p w14:paraId="2FCB81DD" w14:textId="77777777" w:rsidR="007C3313" w:rsidRPr="00455722" w:rsidRDefault="007C3313" w:rsidP="003A5859">
            <w:pPr>
              <w:pBdr>
                <w:bottom w:val="single" w:sz="4" w:space="0" w:color="auto"/>
              </w:pBdr>
              <w:tabs>
                <w:tab w:val="left" w:pos="5985"/>
                <w:tab w:val="center" w:pos="7200"/>
              </w:tabs>
              <w:jc w:val="center"/>
              <w:rPr>
                <w:rFonts w:ascii="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r>
      <w:tr w:rsidR="007C3313" w:rsidRPr="00455722" w14:paraId="2237CAD0" w14:textId="77777777" w:rsidTr="005F0CBB">
        <w:trPr>
          <w:trHeight w:val="117"/>
          <w:jc w:val="center"/>
        </w:trPr>
        <w:tc>
          <w:tcPr>
            <w:tcW w:w="4754" w:type="dxa"/>
            <w:vAlign w:val="center"/>
          </w:tcPr>
          <w:p w14:paraId="4D920CB9" w14:textId="77777777" w:rsidR="007C3313" w:rsidRPr="00455722" w:rsidRDefault="007C3313" w:rsidP="003A5859">
            <w:pPr>
              <w:tabs>
                <w:tab w:val="left" w:pos="5985"/>
                <w:tab w:val="center" w:pos="7200"/>
              </w:tabs>
              <w:ind w:left="-12" w:firstLine="125"/>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Liabilities</w:t>
            </w:r>
          </w:p>
        </w:tc>
        <w:tc>
          <w:tcPr>
            <w:tcW w:w="610" w:type="dxa"/>
            <w:vAlign w:val="center"/>
          </w:tcPr>
          <w:p w14:paraId="76FF043F" w14:textId="77777777" w:rsidR="007C3313" w:rsidRPr="00455722" w:rsidRDefault="007C3313" w:rsidP="003A5859">
            <w:pPr>
              <w:jc w:val="center"/>
              <w:rPr>
                <w:rFonts w:ascii="Times New Roman" w:hAnsi="Times New Roman" w:cs="Times New Roman"/>
                <w:b/>
                <w:bCs/>
                <w:sz w:val="18"/>
                <w:szCs w:val="18"/>
              </w:rPr>
            </w:pPr>
          </w:p>
        </w:tc>
        <w:tc>
          <w:tcPr>
            <w:tcW w:w="950" w:type="dxa"/>
            <w:vAlign w:val="center"/>
          </w:tcPr>
          <w:p w14:paraId="3052EC6F" w14:textId="77777777" w:rsidR="007C3313" w:rsidRPr="00455722" w:rsidRDefault="007C3313" w:rsidP="003A5859">
            <w:pPr>
              <w:tabs>
                <w:tab w:val="left" w:pos="5985"/>
                <w:tab w:val="center" w:pos="7200"/>
              </w:tabs>
              <w:ind w:left="139"/>
              <w:rPr>
                <w:rFonts w:ascii="Times New Roman" w:eastAsia="Times New Roman" w:hAnsi="Times New Roman" w:cs="Times New Roman"/>
                <w:b/>
                <w:bCs/>
                <w:sz w:val="18"/>
                <w:szCs w:val="18"/>
              </w:rPr>
            </w:pPr>
          </w:p>
        </w:tc>
        <w:tc>
          <w:tcPr>
            <w:tcW w:w="950" w:type="dxa"/>
            <w:vAlign w:val="center"/>
          </w:tcPr>
          <w:p w14:paraId="7845286D" w14:textId="77777777" w:rsidR="007C3313" w:rsidRPr="00455722" w:rsidRDefault="007C3313" w:rsidP="003A5859">
            <w:pPr>
              <w:tabs>
                <w:tab w:val="left" w:pos="5985"/>
                <w:tab w:val="center" w:pos="7200"/>
              </w:tabs>
              <w:ind w:left="139"/>
              <w:rPr>
                <w:rFonts w:ascii="Times New Roman" w:eastAsia="Times New Roman" w:hAnsi="Times New Roman" w:cs="Times New Roman"/>
                <w:b/>
                <w:bCs/>
                <w:sz w:val="18"/>
                <w:szCs w:val="18"/>
              </w:rPr>
            </w:pPr>
          </w:p>
        </w:tc>
        <w:tc>
          <w:tcPr>
            <w:tcW w:w="1004" w:type="dxa"/>
            <w:vAlign w:val="center"/>
          </w:tcPr>
          <w:p w14:paraId="102CD017" w14:textId="77777777" w:rsidR="007C3313" w:rsidRPr="00455722" w:rsidRDefault="007C3313" w:rsidP="003A5859">
            <w:pPr>
              <w:tabs>
                <w:tab w:val="left" w:pos="5985"/>
                <w:tab w:val="center" w:pos="7200"/>
              </w:tabs>
              <w:ind w:left="139"/>
              <w:jc w:val="center"/>
              <w:rPr>
                <w:rFonts w:ascii="Times New Roman" w:eastAsia="Times New Roman" w:hAnsi="Times New Roman" w:cs="Times New Roman"/>
                <w:b/>
                <w:bCs/>
                <w:sz w:val="18"/>
                <w:szCs w:val="18"/>
              </w:rPr>
            </w:pPr>
          </w:p>
        </w:tc>
      </w:tr>
      <w:tr w:rsidR="007C3313" w:rsidRPr="00455722" w14:paraId="195EE52B" w14:textId="77777777" w:rsidTr="005F0CBB">
        <w:trPr>
          <w:jc w:val="center"/>
        </w:trPr>
        <w:tc>
          <w:tcPr>
            <w:tcW w:w="4754" w:type="dxa"/>
            <w:vAlign w:val="center"/>
          </w:tcPr>
          <w:p w14:paraId="516C59D7" w14:textId="77777777" w:rsidR="007C3313" w:rsidRPr="00455722" w:rsidRDefault="007C3313" w:rsidP="003A5859">
            <w:pPr>
              <w:tabs>
                <w:tab w:val="left" w:pos="5985"/>
                <w:tab w:val="center" w:pos="7200"/>
              </w:tabs>
              <w:ind w:left="67" w:firstLine="176"/>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Non-current liabilities</w:t>
            </w:r>
          </w:p>
        </w:tc>
        <w:tc>
          <w:tcPr>
            <w:tcW w:w="610" w:type="dxa"/>
            <w:vAlign w:val="center"/>
          </w:tcPr>
          <w:p w14:paraId="44BF637F" w14:textId="77777777" w:rsidR="007C3313" w:rsidRPr="00455722" w:rsidRDefault="007C3313" w:rsidP="003A5859">
            <w:pPr>
              <w:jc w:val="center"/>
              <w:rPr>
                <w:rFonts w:ascii="Times New Roman" w:hAnsi="Times New Roman" w:cs="Times New Roman"/>
                <w:b/>
                <w:bCs/>
                <w:sz w:val="18"/>
                <w:szCs w:val="18"/>
              </w:rPr>
            </w:pPr>
          </w:p>
        </w:tc>
        <w:tc>
          <w:tcPr>
            <w:tcW w:w="950" w:type="dxa"/>
            <w:vAlign w:val="center"/>
          </w:tcPr>
          <w:p w14:paraId="7D58E988" w14:textId="77777777" w:rsidR="007C3313" w:rsidRPr="00455722" w:rsidRDefault="007C3313" w:rsidP="003A5859">
            <w:pPr>
              <w:tabs>
                <w:tab w:val="left" w:pos="5985"/>
                <w:tab w:val="center" w:pos="7200"/>
              </w:tabs>
              <w:ind w:left="139"/>
              <w:rPr>
                <w:rFonts w:ascii="Times New Roman" w:eastAsia="Times New Roman" w:hAnsi="Times New Roman" w:cs="Times New Roman"/>
                <w:b/>
                <w:bCs/>
                <w:sz w:val="18"/>
                <w:szCs w:val="18"/>
              </w:rPr>
            </w:pPr>
          </w:p>
        </w:tc>
        <w:tc>
          <w:tcPr>
            <w:tcW w:w="950" w:type="dxa"/>
            <w:vAlign w:val="center"/>
          </w:tcPr>
          <w:p w14:paraId="570403E9" w14:textId="77777777" w:rsidR="007C3313" w:rsidRPr="00455722" w:rsidRDefault="007C3313" w:rsidP="003A5859">
            <w:pPr>
              <w:tabs>
                <w:tab w:val="left" w:pos="5985"/>
                <w:tab w:val="center" w:pos="7200"/>
              </w:tabs>
              <w:ind w:left="139"/>
              <w:rPr>
                <w:rFonts w:ascii="Times New Roman" w:eastAsia="Times New Roman" w:hAnsi="Times New Roman" w:cs="Times New Roman"/>
                <w:b/>
                <w:bCs/>
                <w:sz w:val="18"/>
                <w:szCs w:val="18"/>
              </w:rPr>
            </w:pPr>
          </w:p>
        </w:tc>
        <w:tc>
          <w:tcPr>
            <w:tcW w:w="1004" w:type="dxa"/>
            <w:vAlign w:val="center"/>
          </w:tcPr>
          <w:p w14:paraId="5016E513" w14:textId="77777777" w:rsidR="007C3313" w:rsidRPr="00455722" w:rsidRDefault="007C3313" w:rsidP="003A5859">
            <w:pPr>
              <w:tabs>
                <w:tab w:val="left" w:pos="5985"/>
                <w:tab w:val="center" w:pos="7200"/>
              </w:tabs>
              <w:ind w:left="139"/>
              <w:jc w:val="center"/>
              <w:rPr>
                <w:rFonts w:ascii="Times New Roman" w:eastAsia="Times New Roman" w:hAnsi="Times New Roman" w:cs="Times New Roman"/>
                <w:b/>
                <w:bCs/>
                <w:sz w:val="18"/>
                <w:szCs w:val="18"/>
              </w:rPr>
            </w:pPr>
          </w:p>
        </w:tc>
      </w:tr>
      <w:tr w:rsidR="007C3313" w:rsidRPr="00455722" w14:paraId="1B61E8BD" w14:textId="77777777" w:rsidTr="005F0CBB">
        <w:trPr>
          <w:jc w:val="center"/>
        </w:trPr>
        <w:tc>
          <w:tcPr>
            <w:tcW w:w="4754" w:type="dxa"/>
            <w:vAlign w:val="center"/>
          </w:tcPr>
          <w:p w14:paraId="688A5F3C" w14:textId="77777777" w:rsidR="007C3313" w:rsidRPr="00455722" w:rsidRDefault="007C3313" w:rsidP="003A5859">
            <w:pPr>
              <w:tabs>
                <w:tab w:val="left" w:pos="5985"/>
                <w:tab w:val="center" w:pos="7200"/>
              </w:tabs>
              <w:ind w:left="453"/>
              <w:rPr>
                <w:rFonts w:ascii="Times New Roman" w:eastAsia="Times New Roman" w:hAnsi="Times New Roman" w:cs="Times New Roman"/>
                <w:color w:val="000000"/>
                <w:sz w:val="18"/>
                <w:szCs w:val="18"/>
              </w:rPr>
            </w:pPr>
            <w:r w:rsidRPr="00455722">
              <w:rPr>
                <w:rFonts w:ascii="Times New Roman" w:eastAsia="Times New Roman" w:hAnsi="Times New Roman" w:cs="Times New Roman"/>
                <w:color w:val="000000"/>
                <w:sz w:val="18"/>
                <w:szCs w:val="18"/>
              </w:rPr>
              <w:t>Non-current payables</w:t>
            </w:r>
          </w:p>
        </w:tc>
        <w:tc>
          <w:tcPr>
            <w:tcW w:w="610" w:type="dxa"/>
            <w:shd w:val="clear" w:color="auto" w:fill="auto"/>
            <w:vAlign w:val="center"/>
          </w:tcPr>
          <w:p w14:paraId="1F747EFA"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37</w:t>
            </w:r>
          </w:p>
        </w:tc>
        <w:tc>
          <w:tcPr>
            <w:tcW w:w="950" w:type="dxa"/>
            <w:vAlign w:val="center"/>
          </w:tcPr>
          <w:p w14:paraId="5338122A"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291DAAD4"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722F4B1F"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3DBE1A6F" w14:textId="77777777" w:rsidTr="005F0CBB">
        <w:trPr>
          <w:trHeight w:val="180"/>
          <w:jc w:val="center"/>
        </w:trPr>
        <w:tc>
          <w:tcPr>
            <w:tcW w:w="4754" w:type="dxa"/>
            <w:vAlign w:val="center"/>
          </w:tcPr>
          <w:p w14:paraId="162A5389" w14:textId="77777777" w:rsidR="007C3313" w:rsidRPr="00455722" w:rsidRDefault="007C3313" w:rsidP="003A5859">
            <w:pPr>
              <w:tabs>
                <w:tab w:val="left" w:pos="5985"/>
                <w:tab w:val="center" w:pos="7200"/>
              </w:tabs>
              <w:ind w:left="453"/>
              <w:rPr>
                <w:rFonts w:ascii="Times New Roman" w:eastAsia="Times New Roman" w:hAnsi="Times New Roman" w:cs="Times New Roman"/>
                <w:color w:val="000000"/>
                <w:sz w:val="18"/>
                <w:szCs w:val="18"/>
              </w:rPr>
            </w:pPr>
            <w:r w:rsidRPr="00455722">
              <w:rPr>
                <w:rFonts w:ascii="Times New Roman" w:eastAsia="Times New Roman" w:hAnsi="Times New Roman" w:cs="Times New Roman"/>
                <w:color w:val="000000"/>
                <w:sz w:val="18"/>
                <w:szCs w:val="18"/>
              </w:rPr>
              <w:t>Non-current financial facilities</w:t>
            </w:r>
          </w:p>
        </w:tc>
        <w:tc>
          <w:tcPr>
            <w:tcW w:w="610" w:type="dxa"/>
            <w:shd w:val="clear" w:color="auto" w:fill="auto"/>
            <w:vAlign w:val="center"/>
          </w:tcPr>
          <w:p w14:paraId="70D35D13"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38</w:t>
            </w:r>
          </w:p>
        </w:tc>
        <w:tc>
          <w:tcPr>
            <w:tcW w:w="950" w:type="dxa"/>
            <w:vAlign w:val="center"/>
          </w:tcPr>
          <w:p w14:paraId="77A6857B"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4A5BA8F5"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396DA0C9"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7A95F8F8" w14:textId="77777777" w:rsidTr="005F0CBB">
        <w:trPr>
          <w:trHeight w:val="68"/>
          <w:jc w:val="center"/>
        </w:trPr>
        <w:tc>
          <w:tcPr>
            <w:tcW w:w="4754" w:type="dxa"/>
            <w:vAlign w:val="center"/>
          </w:tcPr>
          <w:p w14:paraId="4108DEE1" w14:textId="77777777" w:rsidR="007C3313" w:rsidRPr="00455722" w:rsidRDefault="007C3313" w:rsidP="003A5859">
            <w:pPr>
              <w:tabs>
                <w:tab w:val="left" w:pos="5985"/>
                <w:tab w:val="center" w:pos="7200"/>
              </w:tabs>
              <w:ind w:left="453"/>
              <w:rPr>
                <w:rFonts w:ascii="Times New Roman" w:eastAsia="Times New Roman" w:hAnsi="Times New Roman" w:cs="Times New Roman"/>
                <w:color w:val="000000"/>
                <w:sz w:val="18"/>
                <w:szCs w:val="18"/>
              </w:rPr>
            </w:pPr>
            <w:r w:rsidRPr="00455722">
              <w:rPr>
                <w:rFonts w:ascii="Times New Roman" w:eastAsia="Times New Roman" w:hAnsi="Times New Roman" w:cs="Times New Roman"/>
                <w:color w:val="000000"/>
                <w:sz w:val="18"/>
                <w:szCs w:val="18"/>
              </w:rPr>
              <w:t>Provisions for employees’ termination benefits</w:t>
            </w:r>
          </w:p>
        </w:tc>
        <w:tc>
          <w:tcPr>
            <w:tcW w:w="610" w:type="dxa"/>
            <w:shd w:val="clear" w:color="auto" w:fill="auto"/>
            <w:vAlign w:val="center"/>
          </w:tcPr>
          <w:p w14:paraId="0C5B2D51"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39</w:t>
            </w:r>
          </w:p>
        </w:tc>
        <w:tc>
          <w:tcPr>
            <w:tcW w:w="950" w:type="dxa"/>
            <w:vAlign w:val="center"/>
          </w:tcPr>
          <w:p w14:paraId="20E62C28"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3938C90F"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528605B6"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5BD4C811" w14:textId="77777777" w:rsidTr="005F0CBB">
        <w:trPr>
          <w:trHeight w:val="68"/>
          <w:jc w:val="center"/>
        </w:trPr>
        <w:tc>
          <w:tcPr>
            <w:tcW w:w="4754" w:type="dxa"/>
            <w:vAlign w:val="center"/>
          </w:tcPr>
          <w:p w14:paraId="667D4AD6" w14:textId="77777777" w:rsidR="007C3313" w:rsidRPr="00455722" w:rsidRDefault="007C3313" w:rsidP="003A5859">
            <w:pPr>
              <w:tabs>
                <w:tab w:val="left" w:pos="5985"/>
                <w:tab w:val="center" w:pos="7200"/>
              </w:tabs>
              <w:ind w:left="-77" w:firstLine="334"/>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Total non-current liabilities</w:t>
            </w:r>
          </w:p>
        </w:tc>
        <w:tc>
          <w:tcPr>
            <w:tcW w:w="610" w:type="dxa"/>
            <w:vAlign w:val="center"/>
          </w:tcPr>
          <w:p w14:paraId="6FACE09C" w14:textId="77777777" w:rsidR="007C3313" w:rsidRPr="00455722" w:rsidRDefault="007C3313" w:rsidP="003A5859">
            <w:pPr>
              <w:jc w:val="center"/>
              <w:rPr>
                <w:rFonts w:ascii="Times New Roman" w:eastAsia="Times New Roman" w:hAnsi="Times New Roman" w:cs="Times New Roman"/>
                <w:b/>
                <w:bCs/>
                <w:color w:val="000000" w:themeColor="text1"/>
                <w:sz w:val="18"/>
                <w:szCs w:val="18"/>
              </w:rPr>
            </w:pPr>
          </w:p>
        </w:tc>
        <w:tc>
          <w:tcPr>
            <w:tcW w:w="950" w:type="dxa"/>
            <w:vAlign w:val="center"/>
          </w:tcPr>
          <w:p w14:paraId="5631BDF3"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950" w:type="dxa"/>
            <w:vAlign w:val="center"/>
          </w:tcPr>
          <w:p w14:paraId="4D510817"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1004" w:type="dxa"/>
            <w:vAlign w:val="center"/>
          </w:tcPr>
          <w:p w14:paraId="38B03B04"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r>
      <w:tr w:rsidR="007C3313" w:rsidRPr="00455722" w14:paraId="2A153B62" w14:textId="77777777" w:rsidTr="005F0CBB">
        <w:trPr>
          <w:jc w:val="center"/>
        </w:trPr>
        <w:tc>
          <w:tcPr>
            <w:tcW w:w="4754" w:type="dxa"/>
            <w:vAlign w:val="center"/>
          </w:tcPr>
          <w:p w14:paraId="0D0C162F" w14:textId="77777777" w:rsidR="007C3313" w:rsidRPr="00455722" w:rsidRDefault="007C3313" w:rsidP="003A5859">
            <w:pPr>
              <w:tabs>
                <w:tab w:val="left" w:pos="5985"/>
                <w:tab w:val="center" w:pos="7200"/>
              </w:tabs>
              <w:ind w:left="112" w:firstLine="145"/>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Current liabilities</w:t>
            </w:r>
          </w:p>
        </w:tc>
        <w:tc>
          <w:tcPr>
            <w:tcW w:w="610" w:type="dxa"/>
            <w:vAlign w:val="center"/>
          </w:tcPr>
          <w:p w14:paraId="23BBD308" w14:textId="77777777" w:rsidR="007C3313" w:rsidRPr="00455722" w:rsidRDefault="007C3313" w:rsidP="003A5859">
            <w:pPr>
              <w:jc w:val="center"/>
              <w:rPr>
                <w:rFonts w:ascii="Times New Roman" w:eastAsia="Times New Roman" w:hAnsi="Times New Roman" w:cs="Times New Roman"/>
                <w:color w:val="000000" w:themeColor="text1"/>
                <w:sz w:val="18"/>
                <w:szCs w:val="18"/>
              </w:rPr>
            </w:pPr>
          </w:p>
        </w:tc>
        <w:tc>
          <w:tcPr>
            <w:tcW w:w="950" w:type="dxa"/>
            <w:vAlign w:val="center"/>
          </w:tcPr>
          <w:p w14:paraId="779B9818" w14:textId="77777777" w:rsidR="007C3313" w:rsidRPr="00455722" w:rsidRDefault="007C3313" w:rsidP="003A5859">
            <w:pPr>
              <w:tabs>
                <w:tab w:val="left" w:pos="5985"/>
                <w:tab w:val="center" w:pos="7200"/>
              </w:tabs>
              <w:ind w:left="139"/>
              <w:rPr>
                <w:rFonts w:ascii="Times New Roman" w:eastAsia="Times New Roman" w:hAnsi="Times New Roman" w:cs="Times New Roman"/>
                <w:sz w:val="18"/>
                <w:szCs w:val="18"/>
              </w:rPr>
            </w:pPr>
          </w:p>
        </w:tc>
        <w:tc>
          <w:tcPr>
            <w:tcW w:w="950" w:type="dxa"/>
            <w:vAlign w:val="center"/>
          </w:tcPr>
          <w:p w14:paraId="2726C7C8" w14:textId="77777777" w:rsidR="007C3313" w:rsidRPr="00455722" w:rsidRDefault="007C3313" w:rsidP="003A5859">
            <w:pPr>
              <w:tabs>
                <w:tab w:val="left" w:pos="5985"/>
                <w:tab w:val="center" w:pos="7200"/>
              </w:tabs>
              <w:ind w:left="139"/>
              <w:rPr>
                <w:rFonts w:ascii="Times New Roman" w:eastAsia="Times New Roman" w:hAnsi="Times New Roman" w:cs="Times New Roman"/>
                <w:sz w:val="18"/>
                <w:szCs w:val="18"/>
              </w:rPr>
            </w:pPr>
          </w:p>
        </w:tc>
        <w:tc>
          <w:tcPr>
            <w:tcW w:w="1004" w:type="dxa"/>
            <w:vAlign w:val="center"/>
          </w:tcPr>
          <w:p w14:paraId="15CB0F43" w14:textId="77777777" w:rsidR="007C3313" w:rsidRPr="00455722" w:rsidRDefault="007C3313" w:rsidP="003A5859">
            <w:pPr>
              <w:tabs>
                <w:tab w:val="left" w:pos="5985"/>
                <w:tab w:val="center" w:pos="7200"/>
              </w:tabs>
              <w:ind w:left="139"/>
              <w:jc w:val="center"/>
              <w:rPr>
                <w:rFonts w:ascii="Times New Roman" w:eastAsia="Times New Roman" w:hAnsi="Times New Roman" w:cs="Times New Roman"/>
                <w:sz w:val="18"/>
                <w:szCs w:val="18"/>
              </w:rPr>
            </w:pPr>
          </w:p>
        </w:tc>
      </w:tr>
      <w:tr w:rsidR="007C3313" w:rsidRPr="00455722" w14:paraId="3291726F" w14:textId="77777777" w:rsidTr="005F0CBB">
        <w:trPr>
          <w:jc w:val="center"/>
        </w:trPr>
        <w:tc>
          <w:tcPr>
            <w:tcW w:w="4754" w:type="dxa"/>
            <w:vAlign w:val="center"/>
          </w:tcPr>
          <w:p w14:paraId="0B93E15E" w14:textId="77777777" w:rsidR="007C3313" w:rsidRPr="00455722" w:rsidRDefault="007C3313" w:rsidP="003A5859">
            <w:pPr>
              <w:tabs>
                <w:tab w:val="left" w:pos="5985"/>
                <w:tab w:val="center" w:pos="7200"/>
              </w:tabs>
              <w:ind w:left="467"/>
              <w:rPr>
                <w:rFonts w:ascii="Times New Roman" w:eastAsia="Times New Roman" w:hAnsi="Times New Roman" w:cs="Times New Roman"/>
                <w:color w:val="000000"/>
                <w:sz w:val="18"/>
                <w:szCs w:val="18"/>
              </w:rPr>
            </w:pPr>
            <w:r w:rsidRPr="00455722">
              <w:rPr>
                <w:rFonts w:ascii="Times New Roman" w:eastAsia="Times New Roman" w:hAnsi="Times New Roman" w:cs="Times New Roman"/>
                <w:color w:val="000000"/>
                <w:sz w:val="18"/>
                <w:szCs w:val="18"/>
              </w:rPr>
              <w:t>Trade and other payables</w:t>
            </w:r>
          </w:p>
        </w:tc>
        <w:tc>
          <w:tcPr>
            <w:tcW w:w="610" w:type="dxa"/>
            <w:vAlign w:val="center"/>
          </w:tcPr>
          <w:p w14:paraId="4339808E"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37</w:t>
            </w:r>
          </w:p>
        </w:tc>
        <w:tc>
          <w:tcPr>
            <w:tcW w:w="950" w:type="dxa"/>
            <w:vAlign w:val="center"/>
          </w:tcPr>
          <w:p w14:paraId="1005A447"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437BDF5B"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02347C4E"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4135532D" w14:textId="77777777" w:rsidTr="005F0CBB">
        <w:trPr>
          <w:jc w:val="center"/>
        </w:trPr>
        <w:tc>
          <w:tcPr>
            <w:tcW w:w="4754" w:type="dxa"/>
            <w:vAlign w:val="center"/>
          </w:tcPr>
          <w:p w14:paraId="10DFEBB7" w14:textId="77777777" w:rsidR="007C3313" w:rsidRPr="00455722" w:rsidRDefault="007C3313" w:rsidP="003A5859">
            <w:pPr>
              <w:tabs>
                <w:tab w:val="left" w:pos="5985"/>
                <w:tab w:val="center" w:pos="7200"/>
              </w:tabs>
              <w:ind w:left="467"/>
              <w:rPr>
                <w:rFonts w:ascii="Times New Roman" w:eastAsia="Times New Roman" w:hAnsi="Times New Roman" w:cs="Times New Roman"/>
                <w:sz w:val="18"/>
                <w:szCs w:val="18"/>
              </w:rPr>
            </w:pPr>
            <w:r w:rsidRPr="00455722">
              <w:rPr>
                <w:rFonts w:ascii="Times New Roman" w:eastAsia="Times New Roman" w:hAnsi="Times New Roman" w:cs="Times New Roman"/>
                <w:color w:val="000000"/>
                <w:sz w:val="18"/>
                <w:szCs w:val="18"/>
              </w:rPr>
              <w:t>Tax liabilities</w:t>
            </w:r>
          </w:p>
        </w:tc>
        <w:tc>
          <w:tcPr>
            <w:tcW w:w="610" w:type="dxa"/>
            <w:vAlign w:val="center"/>
          </w:tcPr>
          <w:p w14:paraId="7962785C"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40</w:t>
            </w:r>
          </w:p>
        </w:tc>
        <w:tc>
          <w:tcPr>
            <w:tcW w:w="950" w:type="dxa"/>
            <w:vAlign w:val="center"/>
          </w:tcPr>
          <w:p w14:paraId="51B05A0E"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757BB601"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26024C49"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56409FB0" w14:textId="77777777" w:rsidTr="005F0CBB">
        <w:trPr>
          <w:jc w:val="center"/>
        </w:trPr>
        <w:tc>
          <w:tcPr>
            <w:tcW w:w="4754" w:type="dxa"/>
            <w:shd w:val="clear" w:color="auto" w:fill="auto"/>
            <w:vAlign w:val="center"/>
          </w:tcPr>
          <w:p w14:paraId="35C4CA34" w14:textId="77777777" w:rsidR="007C3313" w:rsidRPr="00455722" w:rsidRDefault="007C3313" w:rsidP="003A5859">
            <w:pPr>
              <w:tabs>
                <w:tab w:val="left" w:pos="5985"/>
                <w:tab w:val="center" w:pos="7200"/>
              </w:tabs>
              <w:ind w:left="467"/>
              <w:rPr>
                <w:rFonts w:ascii="Times New Roman" w:eastAsia="Times New Roman" w:hAnsi="Times New Roman" w:cs="Times New Roman"/>
                <w:color w:val="000000"/>
                <w:sz w:val="18"/>
                <w:szCs w:val="18"/>
              </w:rPr>
            </w:pPr>
            <w:r w:rsidRPr="00455722">
              <w:rPr>
                <w:rFonts w:ascii="Times New Roman" w:eastAsia="Times New Roman" w:hAnsi="Times New Roman" w:cs="Times New Roman"/>
                <w:color w:val="000000"/>
                <w:sz w:val="18"/>
                <w:szCs w:val="18"/>
              </w:rPr>
              <w:t>Dividends payable</w:t>
            </w:r>
          </w:p>
        </w:tc>
        <w:tc>
          <w:tcPr>
            <w:tcW w:w="610" w:type="dxa"/>
            <w:vAlign w:val="center"/>
          </w:tcPr>
          <w:p w14:paraId="598DF319"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41</w:t>
            </w:r>
          </w:p>
        </w:tc>
        <w:tc>
          <w:tcPr>
            <w:tcW w:w="950" w:type="dxa"/>
            <w:vAlign w:val="center"/>
          </w:tcPr>
          <w:p w14:paraId="35B3E77D"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51C48558"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7B3C6020"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3E2E7993" w14:textId="77777777" w:rsidTr="005F0CBB">
        <w:trPr>
          <w:jc w:val="center"/>
        </w:trPr>
        <w:tc>
          <w:tcPr>
            <w:tcW w:w="4754" w:type="dxa"/>
            <w:vAlign w:val="center"/>
          </w:tcPr>
          <w:p w14:paraId="083B0AB8" w14:textId="77777777" w:rsidR="007C3313" w:rsidRPr="00455722" w:rsidRDefault="007C3313" w:rsidP="003A5859">
            <w:pPr>
              <w:tabs>
                <w:tab w:val="left" w:pos="5985"/>
                <w:tab w:val="center" w:pos="7200"/>
              </w:tabs>
              <w:ind w:left="467"/>
              <w:rPr>
                <w:rFonts w:ascii="Times New Roman" w:eastAsia="Times New Roman" w:hAnsi="Times New Roman" w:cs="Times New Roman"/>
                <w:color w:val="000000"/>
                <w:sz w:val="18"/>
                <w:szCs w:val="18"/>
              </w:rPr>
            </w:pPr>
            <w:r w:rsidRPr="00455722">
              <w:rPr>
                <w:rFonts w:ascii="Times New Roman" w:eastAsia="Times New Roman" w:hAnsi="Times New Roman" w:cs="Times New Roman"/>
                <w:color w:val="000000"/>
                <w:sz w:val="18"/>
                <w:szCs w:val="18"/>
              </w:rPr>
              <w:t>Financial facilities</w:t>
            </w:r>
          </w:p>
        </w:tc>
        <w:tc>
          <w:tcPr>
            <w:tcW w:w="610" w:type="dxa"/>
            <w:vAlign w:val="center"/>
          </w:tcPr>
          <w:p w14:paraId="5C16D7E9"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38</w:t>
            </w:r>
          </w:p>
        </w:tc>
        <w:tc>
          <w:tcPr>
            <w:tcW w:w="950" w:type="dxa"/>
            <w:vAlign w:val="center"/>
          </w:tcPr>
          <w:p w14:paraId="7365DFC8"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2646E934"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096D38F3"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7C709FF8" w14:textId="77777777" w:rsidTr="005F0CBB">
        <w:trPr>
          <w:jc w:val="center"/>
        </w:trPr>
        <w:tc>
          <w:tcPr>
            <w:tcW w:w="4754" w:type="dxa"/>
            <w:vAlign w:val="center"/>
          </w:tcPr>
          <w:p w14:paraId="17FAD831" w14:textId="77777777" w:rsidR="007C3313" w:rsidRPr="00455722" w:rsidRDefault="007C3313" w:rsidP="003A5859">
            <w:pPr>
              <w:tabs>
                <w:tab w:val="left" w:pos="5985"/>
                <w:tab w:val="center" w:pos="7200"/>
              </w:tabs>
              <w:ind w:left="467"/>
              <w:rPr>
                <w:rFonts w:ascii="Times New Roman" w:eastAsia="Times New Roman" w:hAnsi="Times New Roman" w:cs="Times New Roman"/>
                <w:sz w:val="18"/>
                <w:szCs w:val="18"/>
              </w:rPr>
            </w:pPr>
            <w:r w:rsidRPr="00455722">
              <w:rPr>
                <w:rFonts w:ascii="Times New Roman" w:eastAsia="Times New Roman" w:hAnsi="Times New Roman" w:cs="Times New Roman"/>
                <w:sz w:val="18"/>
                <w:szCs w:val="18"/>
              </w:rPr>
              <w:t>Provisions</w:t>
            </w:r>
          </w:p>
        </w:tc>
        <w:tc>
          <w:tcPr>
            <w:tcW w:w="610" w:type="dxa"/>
            <w:vAlign w:val="center"/>
          </w:tcPr>
          <w:p w14:paraId="0D4496D6"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42</w:t>
            </w:r>
          </w:p>
        </w:tc>
        <w:tc>
          <w:tcPr>
            <w:tcW w:w="950" w:type="dxa"/>
            <w:vAlign w:val="center"/>
          </w:tcPr>
          <w:p w14:paraId="1B5B4AB7"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184E0016"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036608EA" w14:textId="77777777" w:rsidR="007C3313" w:rsidRPr="00455722" w:rsidRDefault="007C3313" w:rsidP="003A5859">
            <w:pP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077C1DEF" w14:textId="77777777" w:rsidTr="005F0CBB">
        <w:trPr>
          <w:trHeight w:val="68"/>
          <w:jc w:val="center"/>
        </w:trPr>
        <w:tc>
          <w:tcPr>
            <w:tcW w:w="4754" w:type="dxa"/>
            <w:vAlign w:val="center"/>
          </w:tcPr>
          <w:p w14:paraId="07B5D852" w14:textId="77777777" w:rsidR="007C3313" w:rsidRPr="00455722" w:rsidRDefault="007C3313" w:rsidP="003A5859">
            <w:pPr>
              <w:tabs>
                <w:tab w:val="left" w:pos="5985"/>
                <w:tab w:val="center" w:pos="7200"/>
              </w:tabs>
              <w:ind w:left="467"/>
              <w:rPr>
                <w:rFonts w:ascii="Times New Roman" w:eastAsia="Times New Roman" w:hAnsi="Times New Roman" w:cs="Times New Roman"/>
                <w:sz w:val="18"/>
                <w:szCs w:val="18"/>
              </w:rPr>
            </w:pPr>
            <w:r w:rsidRPr="00455722">
              <w:rPr>
                <w:rFonts w:ascii="Times New Roman" w:eastAsia="Times New Roman" w:hAnsi="Times New Roman" w:cs="Times New Roman"/>
                <w:color w:val="000000"/>
                <w:sz w:val="18"/>
                <w:szCs w:val="18"/>
              </w:rPr>
              <w:t>Advances</w:t>
            </w:r>
          </w:p>
        </w:tc>
        <w:tc>
          <w:tcPr>
            <w:tcW w:w="610" w:type="dxa"/>
            <w:vAlign w:val="center"/>
          </w:tcPr>
          <w:p w14:paraId="66387291"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43</w:t>
            </w:r>
          </w:p>
        </w:tc>
        <w:tc>
          <w:tcPr>
            <w:tcW w:w="950" w:type="dxa"/>
            <w:vAlign w:val="center"/>
          </w:tcPr>
          <w:p w14:paraId="1E900808"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1690EF34"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51355EA1"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1A426BA9" w14:textId="77777777" w:rsidTr="005F0CBB">
        <w:trPr>
          <w:trHeight w:val="68"/>
          <w:jc w:val="center"/>
        </w:trPr>
        <w:tc>
          <w:tcPr>
            <w:tcW w:w="4754" w:type="dxa"/>
            <w:vAlign w:val="center"/>
          </w:tcPr>
          <w:p w14:paraId="3F950C54" w14:textId="77777777" w:rsidR="007C3313" w:rsidRPr="00455722" w:rsidRDefault="007C3313" w:rsidP="003A5859">
            <w:pPr>
              <w:tabs>
                <w:tab w:val="left" w:pos="5985"/>
                <w:tab w:val="center" w:pos="7200"/>
              </w:tabs>
              <w:ind w:left="467"/>
              <w:rPr>
                <w:rFonts w:ascii="Times New Roman" w:eastAsia="Times New Roman" w:hAnsi="Times New Roman" w:cs="Times New Roman"/>
                <w:color w:val="000000"/>
                <w:sz w:val="18"/>
                <w:szCs w:val="18"/>
              </w:rPr>
            </w:pPr>
          </w:p>
        </w:tc>
        <w:tc>
          <w:tcPr>
            <w:tcW w:w="610" w:type="dxa"/>
            <w:vAlign w:val="center"/>
          </w:tcPr>
          <w:p w14:paraId="5406B653" w14:textId="77777777" w:rsidR="007C3313" w:rsidRPr="00455722" w:rsidRDefault="007C3313" w:rsidP="003A5859">
            <w:pPr>
              <w:jc w:val="center"/>
              <w:rPr>
                <w:rFonts w:ascii="Times New Roman" w:eastAsia="Times New Roman" w:hAnsi="Times New Roman" w:cs="Times New Roman"/>
                <w:color w:val="000000" w:themeColor="text1"/>
                <w:sz w:val="18"/>
                <w:szCs w:val="18"/>
              </w:rPr>
            </w:pPr>
          </w:p>
        </w:tc>
        <w:tc>
          <w:tcPr>
            <w:tcW w:w="950" w:type="dxa"/>
            <w:vAlign w:val="center"/>
          </w:tcPr>
          <w:p w14:paraId="208D76C1" w14:textId="77777777" w:rsidR="007C3313" w:rsidRPr="00455722" w:rsidRDefault="007C3313" w:rsidP="003A5859">
            <w:pPr>
              <w:tabs>
                <w:tab w:val="left" w:pos="5985"/>
                <w:tab w:val="center" w:pos="7200"/>
              </w:tabs>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c>
          <w:tcPr>
            <w:tcW w:w="950" w:type="dxa"/>
            <w:vAlign w:val="center"/>
          </w:tcPr>
          <w:p w14:paraId="6E119377" w14:textId="77777777" w:rsidR="007C3313" w:rsidRPr="00455722" w:rsidRDefault="007C3313" w:rsidP="003A5859">
            <w:pPr>
              <w:tabs>
                <w:tab w:val="left" w:pos="5985"/>
                <w:tab w:val="center" w:pos="7200"/>
              </w:tabs>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c>
          <w:tcPr>
            <w:tcW w:w="1004" w:type="dxa"/>
            <w:vAlign w:val="center"/>
          </w:tcPr>
          <w:p w14:paraId="335335C4" w14:textId="77777777" w:rsidR="007C3313" w:rsidRPr="00455722" w:rsidRDefault="007C3313" w:rsidP="003A5859">
            <w:pPr>
              <w:tabs>
                <w:tab w:val="left" w:pos="5985"/>
                <w:tab w:val="center" w:pos="7200"/>
              </w:tabs>
              <w:jc w:val="center"/>
              <w:rPr>
                <w:rFonts w:ascii="Times New Roman" w:eastAsia="Times New Roman" w:hAnsi="Times New Roman" w:cs="Times New Roman"/>
                <w:bCs/>
                <w:sz w:val="18"/>
                <w:szCs w:val="18"/>
                <w:rtl/>
                <w:lang w:bidi="fa-IR"/>
              </w:rPr>
            </w:pPr>
            <w:r w:rsidRPr="00455722">
              <w:rPr>
                <w:rFonts w:ascii="Times New Roman" w:eastAsia="Times New Roman" w:hAnsi="Times New Roman" w:cs="Times New Roman"/>
                <w:bCs/>
                <w:sz w:val="18"/>
                <w:szCs w:val="18"/>
                <w:rtl/>
                <w:lang w:bidi="fa-IR"/>
              </w:rPr>
              <w:t>..........</w:t>
            </w:r>
          </w:p>
        </w:tc>
      </w:tr>
      <w:tr w:rsidR="007C3313" w:rsidRPr="00455722" w14:paraId="3ADAB3D1" w14:textId="77777777" w:rsidTr="005F0CBB">
        <w:trPr>
          <w:trHeight w:val="68"/>
          <w:jc w:val="center"/>
        </w:trPr>
        <w:tc>
          <w:tcPr>
            <w:tcW w:w="4754" w:type="dxa"/>
            <w:vAlign w:val="center"/>
          </w:tcPr>
          <w:p w14:paraId="0128E281" w14:textId="77777777" w:rsidR="007C3313" w:rsidRPr="00455722" w:rsidRDefault="007C3313" w:rsidP="003A5859">
            <w:pPr>
              <w:tabs>
                <w:tab w:val="left" w:pos="5985"/>
                <w:tab w:val="center" w:pos="7200"/>
              </w:tabs>
              <w:ind w:left="467"/>
              <w:rPr>
                <w:rFonts w:ascii="Times New Roman" w:eastAsia="Times New Roman" w:hAnsi="Times New Roman" w:cs="Times New Roman"/>
                <w:sz w:val="18"/>
                <w:szCs w:val="18"/>
              </w:rPr>
            </w:pPr>
            <w:r w:rsidRPr="00455722">
              <w:rPr>
                <w:rFonts w:ascii="Times New Roman" w:eastAsia="Times New Roman" w:hAnsi="Times New Roman" w:cs="Times New Roman"/>
                <w:color w:val="000000"/>
                <w:sz w:val="18"/>
                <w:szCs w:val="18"/>
              </w:rPr>
              <w:t>Liabilities related to non-current assets held for sale</w:t>
            </w:r>
          </w:p>
        </w:tc>
        <w:tc>
          <w:tcPr>
            <w:tcW w:w="610" w:type="dxa"/>
            <w:vAlign w:val="center"/>
          </w:tcPr>
          <w:p w14:paraId="18861382" w14:textId="77777777" w:rsidR="007C3313" w:rsidRPr="00455722" w:rsidRDefault="007C3313" w:rsidP="003A5859">
            <w:pPr>
              <w:jc w:val="center"/>
              <w:rPr>
                <w:rFonts w:ascii="Times New Roman" w:eastAsia="Times New Roman" w:hAnsi="Times New Roman" w:cs="Times New Roman"/>
                <w:color w:val="000000" w:themeColor="text1"/>
                <w:sz w:val="18"/>
                <w:szCs w:val="18"/>
              </w:rPr>
            </w:pPr>
            <w:r w:rsidRPr="00455722">
              <w:rPr>
                <w:rFonts w:ascii="Times New Roman" w:eastAsia="Times New Roman" w:hAnsi="Times New Roman" w:cs="Times New Roman"/>
                <w:color w:val="000000" w:themeColor="text1"/>
                <w:sz w:val="18"/>
                <w:szCs w:val="18"/>
              </w:rPr>
              <w:t>28</w:t>
            </w:r>
          </w:p>
        </w:tc>
        <w:tc>
          <w:tcPr>
            <w:tcW w:w="950" w:type="dxa"/>
            <w:vAlign w:val="center"/>
          </w:tcPr>
          <w:p w14:paraId="6AA70EE2"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950" w:type="dxa"/>
            <w:vAlign w:val="center"/>
          </w:tcPr>
          <w:p w14:paraId="25F2E356"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c>
          <w:tcPr>
            <w:tcW w:w="1004" w:type="dxa"/>
            <w:vAlign w:val="center"/>
          </w:tcPr>
          <w:p w14:paraId="72081356"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455722">
              <w:rPr>
                <w:rFonts w:ascii="Times New Roman" w:eastAsia="Times New Roman" w:hAnsi="Times New Roman" w:cs="Times New Roman"/>
                <w:bCs/>
                <w:sz w:val="18"/>
                <w:szCs w:val="18"/>
                <w:rtl/>
                <w:lang w:bidi="fa-IR"/>
              </w:rPr>
              <w:t>..........</w:t>
            </w:r>
          </w:p>
        </w:tc>
      </w:tr>
      <w:tr w:rsidR="007C3313" w:rsidRPr="00455722" w14:paraId="4AD301A3" w14:textId="77777777" w:rsidTr="005F0CBB">
        <w:trPr>
          <w:trHeight w:val="68"/>
          <w:jc w:val="center"/>
        </w:trPr>
        <w:tc>
          <w:tcPr>
            <w:tcW w:w="4754" w:type="dxa"/>
            <w:vAlign w:val="center"/>
          </w:tcPr>
          <w:p w14:paraId="73313037" w14:textId="77777777" w:rsidR="007C3313" w:rsidRPr="00455722" w:rsidRDefault="007C3313" w:rsidP="003A5859">
            <w:pPr>
              <w:tabs>
                <w:tab w:val="left" w:pos="5985"/>
                <w:tab w:val="center" w:pos="7200"/>
              </w:tabs>
              <w:ind w:left="132" w:firstLine="125"/>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Total current liabilities</w:t>
            </w:r>
          </w:p>
        </w:tc>
        <w:tc>
          <w:tcPr>
            <w:tcW w:w="610" w:type="dxa"/>
            <w:vAlign w:val="center"/>
          </w:tcPr>
          <w:p w14:paraId="41139F46" w14:textId="77777777" w:rsidR="007C3313" w:rsidRPr="00455722" w:rsidRDefault="007C3313" w:rsidP="003A5859">
            <w:pPr>
              <w:jc w:val="center"/>
              <w:rPr>
                <w:rFonts w:ascii="Times New Roman" w:eastAsia="Times New Roman" w:hAnsi="Times New Roman" w:cs="Times New Roman"/>
                <w:b/>
                <w:bCs/>
                <w:color w:val="000000" w:themeColor="text1"/>
                <w:sz w:val="18"/>
                <w:szCs w:val="18"/>
              </w:rPr>
            </w:pPr>
          </w:p>
        </w:tc>
        <w:tc>
          <w:tcPr>
            <w:tcW w:w="950" w:type="dxa"/>
            <w:vAlign w:val="center"/>
          </w:tcPr>
          <w:p w14:paraId="28D20C7C"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950" w:type="dxa"/>
            <w:vAlign w:val="center"/>
          </w:tcPr>
          <w:p w14:paraId="1D35B289"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1004" w:type="dxa"/>
            <w:vAlign w:val="center"/>
          </w:tcPr>
          <w:p w14:paraId="300F022B"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r>
      <w:tr w:rsidR="007C3313" w:rsidRPr="00455722" w14:paraId="480A28E4" w14:textId="77777777" w:rsidTr="005F0CBB">
        <w:trPr>
          <w:trHeight w:val="68"/>
          <w:jc w:val="center"/>
        </w:trPr>
        <w:tc>
          <w:tcPr>
            <w:tcW w:w="4754" w:type="dxa"/>
            <w:vAlign w:val="center"/>
          </w:tcPr>
          <w:p w14:paraId="1BF2B823" w14:textId="77777777" w:rsidR="007C3313" w:rsidRPr="00455722" w:rsidRDefault="007C3313" w:rsidP="003A5859">
            <w:pPr>
              <w:tabs>
                <w:tab w:val="left" w:pos="5985"/>
                <w:tab w:val="center" w:pos="7200"/>
              </w:tabs>
              <w:ind w:left="-12" w:firstLine="125"/>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Pr>
              <w:t>Total liabilities</w:t>
            </w:r>
          </w:p>
        </w:tc>
        <w:tc>
          <w:tcPr>
            <w:tcW w:w="610" w:type="dxa"/>
            <w:vAlign w:val="center"/>
          </w:tcPr>
          <w:p w14:paraId="498EDC19" w14:textId="77777777" w:rsidR="007C3313" w:rsidRPr="00455722" w:rsidRDefault="007C3313" w:rsidP="003A5859">
            <w:pPr>
              <w:jc w:val="center"/>
              <w:rPr>
                <w:rFonts w:ascii="Times New Roman" w:eastAsia="Times New Roman" w:hAnsi="Times New Roman" w:cs="Times New Roman"/>
                <w:b/>
                <w:bCs/>
                <w:color w:val="000000" w:themeColor="text1"/>
                <w:sz w:val="18"/>
                <w:szCs w:val="18"/>
              </w:rPr>
            </w:pPr>
          </w:p>
        </w:tc>
        <w:tc>
          <w:tcPr>
            <w:tcW w:w="950" w:type="dxa"/>
            <w:vAlign w:val="center"/>
          </w:tcPr>
          <w:p w14:paraId="089E8C91"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950" w:type="dxa"/>
            <w:vAlign w:val="center"/>
          </w:tcPr>
          <w:p w14:paraId="45835637"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1004" w:type="dxa"/>
            <w:vAlign w:val="center"/>
          </w:tcPr>
          <w:p w14:paraId="5A8F5704" w14:textId="77777777" w:rsidR="007C3313" w:rsidRPr="00455722" w:rsidRDefault="007C3313" w:rsidP="003A5859">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r>
      <w:tr w:rsidR="007C3313" w:rsidRPr="00455722" w14:paraId="3F2E9425" w14:textId="77777777" w:rsidTr="005F0CBB">
        <w:trPr>
          <w:trHeight w:val="45"/>
          <w:jc w:val="center"/>
        </w:trPr>
        <w:tc>
          <w:tcPr>
            <w:tcW w:w="4754" w:type="dxa"/>
            <w:vAlign w:val="center"/>
          </w:tcPr>
          <w:p w14:paraId="48CF9702" w14:textId="77777777" w:rsidR="007C3313" w:rsidRPr="00455722" w:rsidRDefault="007C3313" w:rsidP="003A5859">
            <w:pPr>
              <w:tabs>
                <w:tab w:val="left" w:pos="5985"/>
                <w:tab w:val="center" w:pos="7200"/>
              </w:tabs>
              <w:ind w:left="13" w:hanging="63"/>
              <w:rPr>
                <w:rFonts w:ascii="Times New Roman" w:eastAsia="Times New Roman" w:hAnsi="Times New Roman" w:cs="Times New Roman"/>
                <w:sz w:val="18"/>
                <w:szCs w:val="18"/>
              </w:rPr>
            </w:pPr>
            <w:r w:rsidRPr="00455722">
              <w:rPr>
                <w:rFonts w:ascii="Times New Roman" w:eastAsia="Times New Roman" w:hAnsi="Times New Roman" w:cs="Times New Roman"/>
                <w:b/>
                <w:bCs/>
                <w:sz w:val="18"/>
                <w:szCs w:val="18"/>
              </w:rPr>
              <w:t>Total equity and liabilities</w:t>
            </w:r>
          </w:p>
        </w:tc>
        <w:tc>
          <w:tcPr>
            <w:tcW w:w="610" w:type="dxa"/>
            <w:vAlign w:val="center"/>
          </w:tcPr>
          <w:p w14:paraId="5EE0FBF2" w14:textId="77777777" w:rsidR="007C3313" w:rsidRPr="00455722" w:rsidRDefault="007C3313" w:rsidP="003A5859">
            <w:pPr>
              <w:rPr>
                <w:rFonts w:ascii="Times New Roman" w:eastAsia="Times New Roman" w:hAnsi="Times New Roman" w:cs="Times New Roman"/>
                <w:b/>
                <w:bCs/>
                <w:color w:val="000000" w:themeColor="text1"/>
                <w:sz w:val="18"/>
                <w:szCs w:val="18"/>
              </w:rPr>
            </w:pPr>
          </w:p>
        </w:tc>
        <w:tc>
          <w:tcPr>
            <w:tcW w:w="950" w:type="dxa"/>
            <w:vAlign w:val="center"/>
          </w:tcPr>
          <w:p w14:paraId="782E530B" w14:textId="77777777" w:rsidR="007C3313" w:rsidRPr="00455722" w:rsidRDefault="007C3313" w:rsidP="003A5859">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950" w:type="dxa"/>
            <w:vAlign w:val="center"/>
          </w:tcPr>
          <w:p w14:paraId="2434CEEC" w14:textId="77777777" w:rsidR="007C3313" w:rsidRPr="00455722" w:rsidRDefault="007C3313" w:rsidP="003A5859">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c>
          <w:tcPr>
            <w:tcW w:w="1004" w:type="dxa"/>
            <w:vAlign w:val="center"/>
          </w:tcPr>
          <w:p w14:paraId="18F30C61" w14:textId="77777777" w:rsidR="007C3313" w:rsidRPr="00455722" w:rsidRDefault="007C3313" w:rsidP="003A5859">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455722">
              <w:rPr>
                <w:rFonts w:ascii="Times New Roman" w:eastAsia="Times New Roman" w:hAnsi="Times New Roman" w:cs="Times New Roman"/>
                <w:b/>
                <w:bCs/>
                <w:sz w:val="18"/>
                <w:szCs w:val="18"/>
                <w:rtl/>
                <w:lang w:bidi="fa-IR"/>
              </w:rPr>
              <w:t>..........</w:t>
            </w:r>
          </w:p>
        </w:tc>
      </w:tr>
    </w:tbl>
    <w:p w14:paraId="7FFB6176" w14:textId="1C7AB5F2" w:rsidR="00222E7C" w:rsidRDefault="009E29B8" w:rsidP="00222E7C">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r>
        <w:rPr>
          <w:rFonts w:ascii="Times New Roman" w:eastAsia="Times New Roman" w:hAnsi="Times New Roman" w:cs="Times New Roman"/>
          <w:b/>
          <w:bCs/>
          <w:color w:val="000000"/>
          <w:sz w:val="20"/>
          <w:szCs w:val="20"/>
        </w:rPr>
        <w:t>.</w:t>
      </w:r>
    </w:p>
    <w:p w14:paraId="3B658433" w14:textId="77777777" w:rsidR="009E29B8" w:rsidRPr="00455722" w:rsidRDefault="009E29B8" w:rsidP="00222E7C">
      <w:pPr>
        <w:spacing w:after="0" w:line="240" w:lineRule="auto"/>
        <w:mirrorIndents/>
        <w:jc w:val="center"/>
        <w:rPr>
          <w:rFonts w:ascii="Times New Roman" w:eastAsia="Times New Roman" w:hAnsi="Times New Roman" w:cs="Times New Roman"/>
          <w:color w:val="000000"/>
          <w:sz w:val="4"/>
          <w:szCs w:val="4"/>
        </w:rPr>
      </w:pPr>
    </w:p>
    <w:p w14:paraId="408D5A2A" w14:textId="77777777" w:rsidR="009E29B8" w:rsidRPr="00455722" w:rsidRDefault="009E29B8" w:rsidP="00222E7C">
      <w:pPr>
        <w:spacing w:after="0" w:line="240" w:lineRule="auto"/>
        <w:mirrorIndents/>
        <w:jc w:val="center"/>
        <w:rPr>
          <w:rFonts w:ascii="Times New Roman" w:eastAsia="Times New Roman" w:hAnsi="Times New Roman" w:cs="Times New Roman"/>
          <w:b/>
          <w:bCs/>
          <w:color w:val="000000"/>
          <w:sz w:val="10"/>
          <w:szCs w:val="10"/>
        </w:rPr>
        <w:sectPr w:rsidR="009E29B8" w:rsidRPr="00455722" w:rsidSect="00455722">
          <w:headerReference w:type="even" r:id="rId29"/>
          <w:headerReference w:type="default" r:id="rId30"/>
          <w:footerReference w:type="default" r:id="rId31"/>
          <w:headerReference w:type="first" r:id="rId32"/>
          <w:footerReference w:type="first" r:id="rId33"/>
          <w:footnotePr>
            <w:numRestart w:val="eachSect"/>
          </w:footnotePr>
          <w:pgSz w:w="11907" w:h="16840" w:code="9"/>
          <w:pgMar w:top="1573" w:right="1134" w:bottom="1134" w:left="1701" w:header="720" w:footer="720" w:gutter="0"/>
          <w:pgNumType w:start="4"/>
          <w:cols w:space="720"/>
          <w:titlePg/>
          <w:docGrid w:linePitch="360"/>
        </w:sectPr>
      </w:pPr>
    </w:p>
    <w:tbl>
      <w:tblPr>
        <w:tblStyle w:val="TableGrid1"/>
        <w:tblW w:w="532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679"/>
        <w:gridCol w:w="589"/>
        <w:gridCol w:w="727"/>
        <w:gridCol w:w="710"/>
        <w:gridCol w:w="714"/>
        <w:gridCol w:w="714"/>
        <w:gridCol w:w="672"/>
        <w:gridCol w:w="910"/>
        <w:gridCol w:w="840"/>
        <w:gridCol w:w="728"/>
        <w:gridCol w:w="741"/>
        <w:gridCol w:w="923"/>
        <w:gridCol w:w="840"/>
        <w:gridCol w:w="530"/>
      </w:tblGrid>
      <w:tr w:rsidR="00277DFF" w:rsidRPr="009B4797" w14:paraId="4C91D2EB" w14:textId="77777777" w:rsidTr="008124C7">
        <w:trPr>
          <w:trHeight w:val="20"/>
          <w:tblHeader/>
          <w:jc w:val="center"/>
        </w:trPr>
        <w:tc>
          <w:tcPr>
            <w:tcW w:w="4679" w:type="dxa"/>
            <w:vAlign w:val="center"/>
          </w:tcPr>
          <w:p w14:paraId="38583DF9" w14:textId="77777777" w:rsidR="005E36D0" w:rsidRPr="009B4797" w:rsidRDefault="005E36D0" w:rsidP="00B90279">
            <w:pPr>
              <w:bidi w:val="0"/>
              <w:jc w:val="center"/>
              <w:rPr>
                <w:bCs/>
                <w:sz w:val="16"/>
                <w:szCs w:val="16"/>
                <w:rtl/>
                <w:lang w:bidi="fa-IR"/>
              </w:rPr>
            </w:pPr>
          </w:p>
        </w:tc>
        <w:tc>
          <w:tcPr>
            <w:tcW w:w="589" w:type="dxa"/>
            <w:vAlign w:val="bottom"/>
          </w:tcPr>
          <w:p w14:paraId="2C4E54CC" w14:textId="77777777" w:rsidR="005E36D0" w:rsidRPr="009B4797" w:rsidRDefault="005E36D0" w:rsidP="00B90279">
            <w:pPr>
              <w:pBdr>
                <w:bottom w:val="single" w:sz="4" w:space="1" w:color="auto"/>
              </w:pBdr>
              <w:bidi w:val="0"/>
              <w:jc w:val="center"/>
              <w:rPr>
                <w:b/>
                <w:bCs/>
                <w:sz w:val="15"/>
                <w:szCs w:val="15"/>
                <w:rtl/>
                <w:lang w:bidi="fa-IR"/>
              </w:rPr>
            </w:pPr>
            <w:r w:rsidRPr="009B4797">
              <w:rPr>
                <w:b/>
                <w:bCs/>
                <w:sz w:val="15"/>
                <w:szCs w:val="15"/>
              </w:rPr>
              <w:t>Share capital</w:t>
            </w:r>
          </w:p>
        </w:tc>
        <w:tc>
          <w:tcPr>
            <w:tcW w:w="727" w:type="dxa"/>
            <w:vAlign w:val="bottom"/>
          </w:tcPr>
          <w:p w14:paraId="5417D9B2" w14:textId="77777777" w:rsidR="005E36D0" w:rsidRPr="009B4797" w:rsidRDefault="005E36D0" w:rsidP="00B90279">
            <w:pPr>
              <w:pBdr>
                <w:bottom w:val="single" w:sz="4" w:space="1" w:color="auto"/>
              </w:pBdr>
              <w:bidi w:val="0"/>
              <w:jc w:val="center"/>
              <w:rPr>
                <w:b/>
                <w:bCs/>
                <w:sz w:val="15"/>
                <w:szCs w:val="15"/>
                <w:lang w:bidi="fa-IR"/>
              </w:rPr>
            </w:pPr>
            <w:r w:rsidRPr="009B4797">
              <w:rPr>
                <w:b/>
                <w:bCs/>
                <w:sz w:val="15"/>
                <w:szCs w:val="15"/>
              </w:rPr>
              <w:t>Share capital increase in-process</w:t>
            </w:r>
          </w:p>
        </w:tc>
        <w:tc>
          <w:tcPr>
            <w:tcW w:w="710" w:type="dxa"/>
            <w:vAlign w:val="bottom"/>
          </w:tcPr>
          <w:p w14:paraId="3207555C" w14:textId="77777777" w:rsidR="005E36D0" w:rsidRPr="009B4797" w:rsidRDefault="005E36D0" w:rsidP="00B90279">
            <w:pPr>
              <w:pBdr>
                <w:bottom w:val="single" w:sz="4" w:space="1" w:color="auto"/>
              </w:pBdr>
              <w:bidi w:val="0"/>
              <w:jc w:val="center"/>
              <w:rPr>
                <w:b/>
                <w:bCs/>
                <w:sz w:val="15"/>
                <w:szCs w:val="15"/>
                <w:lang w:bidi="fa-IR"/>
              </w:rPr>
            </w:pPr>
            <w:r w:rsidRPr="009B4797">
              <w:rPr>
                <w:b/>
                <w:bCs/>
                <w:sz w:val="15"/>
                <w:szCs w:val="15"/>
              </w:rPr>
              <w:t>Share premium</w:t>
            </w:r>
          </w:p>
        </w:tc>
        <w:tc>
          <w:tcPr>
            <w:tcW w:w="714" w:type="dxa"/>
            <w:vAlign w:val="bottom"/>
          </w:tcPr>
          <w:p w14:paraId="5E628023" w14:textId="77777777" w:rsidR="005E36D0" w:rsidRPr="009B4797" w:rsidRDefault="005E36D0" w:rsidP="00B90279">
            <w:pPr>
              <w:pBdr>
                <w:bottom w:val="single" w:sz="4" w:space="1" w:color="auto"/>
              </w:pBdr>
              <w:bidi w:val="0"/>
              <w:jc w:val="center"/>
              <w:rPr>
                <w:b/>
                <w:bCs/>
                <w:sz w:val="15"/>
                <w:szCs w:val="15"/>
                <w:lang w:bidi="fa-IR"/>
              </w:rPr>
            </w:pPr>
            <w:r w:rsidRPr="009B4797">
              <w:rPr>
                <w:b/>
                <w:bCs/>
                <w:sz w:val="15"/>
                <w:szCs w:val="15"/>
              </w:rPr>
              <w:t>Treasury share premium</w:t>
            </w:r>
          </w:p>
        </w:tc>
        <w:tc>
          <w:tcPr>
            <w:tcW w:w="714" w:type="dxa"/>
            <w:shd w:val="clear" w:color="auto" w:fill="auto"/>
            <w:vAlign w:val="bottom"/>
          </w:tcPr>
          <w:p w14:paraId="03DAB721" w14:textId="487236D3" w:rsidR="005E36D0" w:rsidRPr="009B4797" w:rsidRDefault="00042606" w:rsidP="00B90279">
            <w:pPr>
              <w:pBdr>
                <w:bottom w:val="single" w:sz="4" w:space="1" w:color="auto"/>
              </w:pBdr>
              <w:bidi w:val="0"/>
              <w:jc w:val="center"/>
              <w:rPr>
                <w:b/>
                <w:bCs/>
                <w:sz w:val="15"/>
                <w:szCs w:val="15"/>
                <w:lang w:bidi="fa-IR"/>
              </w:rPr>
            </w:pPr>
            <w:r>
              <w:rPr>
                <w:b/>
                <w:bCs/>
                <w:sz w:val="15"/>
                <w:szCs w:val="15"/>
              </w:rPr>
              <w:t>Legal</w:t>
            </w:r>
            <w:r w:rsidR="005E36D0" w:rsidRPr="009B4797">
              <w:rPr>
                <w:b/>
                <w:bCs/>
                <w:sz w:val="15"/>
                <w:szCs w:val="15"/>
              </w:rPr>
              <w:t xml:space="preserve"> reserve</w:t>
            </w:r>
          </w:p>
        </w:tc>
        <w:tc>
          <w:tcPr>
            <w:tcW w:w="672" w:type="dxa"/>
            <w:vAlign w:val="bottom"/>
          </w:tcPr>
          <w:p w14:paraId="78B01C7D" w14:textId="77777777" w:rsidR="005E36D0" w:rsidRPr="009B4797" w:rsidRDefault="005E36D0" w:rsidP="00B90279">
            <w:pPr>
              <w:pBdr>
                <w:bottom w:val="single" w:sz="4" w:space="1" w:color="auto"/>
              </w:pBdr>
              <w:bidi w:val="0"/>
              <w:jc w:val="center"/>
              <w:rPr>
                <w:b/>
                <w:bCs/>
                <w:sz w:val="15"/>
                <w:szCs w:val="15"/>
                <w:lang w:bidi="fa-IR"/>
              </w:rPr>
            </w:pPr>
            <w:r w:rsidRPr="009B4797">
              <w:rPr>
                <w:b/>
                <w:bCs/>
                <w:sz w:val="15"/>
                <w:szCs w:val="15"/>
              </w:rPr>
              <w:t>Other reserves</w:t>
            </w:r>
          </w:p>
        </w:tc>
        <w:tc>
          <w:tcPr>
            <w:tcW w:w="910" w:type="dxa"/>
            <w:vAlign w:val="bottom"/>
          </w:tcPr>
          <w:p w14:paraId="1741EDC2" w14:textId="77777777" w:rsidR="005E36D0" w:rsidRPr="009B4797" w:rsidRDefault="005E36D0" w:rsidP="00B90279">
            <w:pPr>
              <w:pBdr>
                <w:bottom w:val="single" w:sz="4" w:space="1" w:color="auto"/>
              </w:pBdr>
              <w:bidi w:val="0"/>
              <w:jc w:val="center"/>
              <w:rPr>
                <w:b/>
                <w:bCs/>
                <w:sz w:val="15"/>
                <w:szCs w:val="15"/>
                <w:rtl/>
                <w:lang w:bidi="fa-IR"/>
              </w:rPr>
            </w:pPr>
            <w:r w:rsidRPr="009B4797">
              <w:rPr>
                <w:b/>
                <w:bCs/>
                <w:sz w:val="15"/>
                <w:szCs w:val="15"/>
              </w:rPr>
              <w:t>Revaluation surplus</w:t>
            </w:r>
          </w:p>
        </w:tc>
        <w:tc>
          <w:tcPr>
            <w:tcW w:w="840" w:type="dxa"/>
            <w:vAlign w:val="bottom"/>
          </w:tcPr>
          <w:p w14:paraId="574AF92D" w14:textId="77777777" w:rsidR="005E36D0" w:rsidRPr="009B4797" w:rsidRDefault="005E36D0" w:rsidP="00B90279">
            <w:pPr>
              <w:pBdr>
                <w:bottom w:val="single" w:sz="4" w:space="1" w:color="auto"/>
              </w:pBdr>
              <w:bidi w:val="0"/>
              <w:jc w:val="center"/>
              <w:rPr>
                <w:b/>
                <w:bCs/>
                <w:sz w:val="15"/>
                <w:szCs w:val="15"/>
                <w:lang w:bidi="fa-IR"/>
              </w:rPr>
            </w:pPr>
            <w:r w:rsidRPr="009B4797">
              <w:rPr>
                <w:b/>
                <w:bCs/>
                <w:color w:val="000000"/>
                <w:sz w:val="15"/>
                <w:szCs w:val="15"/>
              </w:rPr>
              <w:t>Exchange differences on translation of foreign operations</w:t>
            </w:r>
          </w:p>
        </w:tc>
        <w:tc>
          <w:tcPr>
            <w:tcW w:w="728" w:type="dxa"/>
            <w:vAlign w:val="bottom"/>
          </w:tcPr>
          <w:p w14:paraId="72461B0C" w14:textId="77777777" w:rsidR="005E36D0" w:rsidRPr="009B4797" w:rsidRDefault="005E36D0" w:rsidP="00B90279">
            <w:pPr>
              <w:pBdr>
                <w:bottom w:val="single" w:sz="4" w:space="1" w:color="auto"/>
              </w:pBdr>
              <w:bidi w:val="0"/>
              <w:jc w:val="center"/>
              <w:rPr>
                <w:b/>
                <w:bCs/>
                <w:sz w:val="15"/>
                <w:szCs w:val="15"/>
                <w:rtl/>
                <w:lang w:bidi="fa-IR"/>
              </w:rPr>
            </w:pPr>
            <w:r w:rsidRPr="009B4797">
              <w:rPr>
                <w:b/>
                <w:bCs/>
                <w:sz w:val="15"/>
                <w:szCs w:val="15"/>
              </w:rPr>
              <w:t>Retained earnings</w:t>
            </w:r>
          </w:p>
        </w:tc>
        <w:tc>
          <w:tcPr>
            <w:tcW w:w="741" w:type="dxa"/>
            <w:vAlign w:val="bottom"/>
          </w:tcPr>
          <w:p w14:paraId="06888430" w14:textId="77777777" w:rsidR="005E36D0" w:rsidRPr="009B4797" w:rsidRDefault="005E36D0" w:rsidP="00B90279">
            <w:pPr>
              <w:pBdr>
                <w:bottom w:val="single" w:sz="4" w:space="1" w:color="auto"/>
              </w:pBdr>
              <w:bidi w:val="0"/>
              <w:jc w:val="center"/>
              <w:rPr>
                <w:b/>
                <w:bCs/>
                <w:sz w:val="15"/>
                <w:szCs w:val="15"/>
                <w:rtl/>
                <w:lang w:bidi="fa-IR"/>
              </w:rPr>
            </w:pPr>
            <w:r w:rsidRPr="009B4797">
              <w:rPr>
                <w:b/>
                <w:bCs/>
                <w:sz w:val="15"/>
                <w:szCs w:val="15"/>
              </w:rPr>
              <w:t>Treasury shares</w:t>
            </w:r>
          </w:p>
        </w:tc>
        <w:tc>
          <w:tcPr>
            <w:tcW w:w="923" w:type="dxa"/>
            <w:vAlign w:val="bottom"/>
          </w:tcPr>
          <w:p w14:paraId="298475C5" w14:textId="75CA173B" w:rsidR="005E36D0" w:rsidRPr="005E36D0" w:rsidRDefault="005E36D0" w:rsidP="00B90279">
            <w:pPr>
              <w:pBdr>
                <w:bottom w:val="single" w:sz="4" w:space="1" w:color="auto"/>
              </w:pBdr>
              <w:bidi w:val="0"/>
              <w:jc w:val="center"/>
              <w:rPr>
                <w:b/>
                <w:bCs/>
                <w:color w:val="000000"/>
                <w:sz w:val="15"/>
                <w:szCs w:val="15"/>
              </w:rPr>
            </w:pPr>
            <w:r w:rsidRPr="005E36D0">
              <w:rPr>
                <w:b/>
                <w:bCs/>
                <w:color w:val="000000"/>
                <w:sz w:val="15"/>
                <w:szCs w:val="15"/>
              </w:rPr>
              <w:t>Attributable to Owners of parent</w:t>
            </w:r>
          </w:p>
        </w:tc>
        <w:tc>
          <w:tcPr>
            <w:tcW w:w="840" w:type="dxa"/>
            <w:vAlign w:val="bottom"/>
          </w:tcPr>
          <w:p w14:paraId="620EAB6B" w14:textId="3A8ED9BA" w:rsidR="005E36D0" w:rsidRPr="005E36D0" w:rsidRDefault="005E36D0" w:rsidP="00B90279">
            <w:pPr>
              <w:pBdr>
                <w:bottom w:val="single" w:sz="4" w:space="1" w:color="auto"/>
              </w:pBdr>
              <w:bidi w:val="0"/>
              <w:jc w:val="center"/>
              <w:rPr>
                <w:b/>
                <w:bCs/>
                <w:color w:val="000000"/>
                <w:sz w:val="15"/>
                <w:szCs w:val="15"/>
              </w:rPr>
            </w:pPr>
            <w:r w:rsidRPr="005E36D0">
              <w:rPr>
                <w:b/>
                <w:bCs/>
                <w:color w:val="000000"/>
                <w:sz w:val="15"/>
                <w:szCs w:val="15"/>
              </w:rPr>
              <w:t>Non-controlling interests</w:t>
            </w:r>
          </w:p>
        </w:tc>
        <w:tc>
          <w:tcPr>
            <w:tcW w:w="530" w:type="dxa"/>
            <w:vAlign w:val="bottom"/>
          </w:tcPr>
          <w:p w14:paraId="3E43DD69" w14:textId="3C9CAFBD" w:rsidR="005E36D0" w:rsidRPr="009B4797" w:rsidRDefault="005E36D0" w:rsidP="00B90279">
            <w:pPr>
              <w:pBdr>
                <w:bottom w:val="single" w:sz="4" w:space="1" w:color="auto"/>
              </w:pBdr>
              <w:bidi w:val="0"/>
              <w:jc w:val="center"/>
              <w:rPr>
                <w:b/>
                <w:bCs/>
                <w:sz w:val="15"/>
                <w:szCs w:val="15"/>
                <w:rtl/>
                <w:lang w:bidi="fa-IR"/>
              </w:rPr>
            </w:pPr>
            <w:r w:rsidRPr="009B4797">
              <w:rPr>
                <w:b/>
                <w:bCs/>
                <w:sz w:val="15"/>
                <w:szCs w:val="15"/>
              </w:rPr>
              <w:t>Total</w:t>
            </w:r>
          </w:p>
        </w:tc>
      </w:tr>
      <w:tr w:rsidR="00277DFF" w:rsidRPr="009B4797" w14:paraId="53AE227D" w14:textId="77777777" w:rsidTr="008124C7">
        <w:trPr>
          <w:trHeight w:val="20"/>
          <w:tblHeader/>
          <w:jc w:val="center"/>
        </w:trPr>
        <w:tc>
          <w:tcPr>
            <w:tcW w:w="4679" w:type="dxa"/>
            <w:vAlign w:val="bottom"/>
          </w:tcPr>
          <w:p w14:paraId="1155700B" w14:textId="77777777" w:rsidR="005E36D0" w:rsidRPr="00F07267" w:rsidRDefault="005E36D0" w:rsidP="00B90279">
            <w:pPr>
              <w:bidi w:val="0"/>
              <w:jc w:val="center"/>
              <w:rPr>
                <w:bCs/>
                <w:sz w:val="14"/>
                <w:szCs w:val="14"/>
                <w:rtl/>
                <w:lang w:bidi="fa-IR"/>
              </w:rPr>
            </w:pPr>
          </w:p>
        </w:tc>
        <w:tc>
          <w:tcPr>
            <w:tcW w:w="589" w:type="dxa"/>
            <w:vAlign w:val="bottom"/>
          </w:tcPr>
          <w:p w14:paraId="15B81457" w14:textId="77777777" w:rsidR="005E36D0" w:rsidRPr="00F07267" w:rsidRDefault="005E36D0" w:rsidP="00B90279">
            <w:pPr>
              <w:bidi w:val="0"/>
              <w:jc w:val="center"/>
              <w:rPr>
                <w:color w:val="000000"/>
                <w:sz w:val="14"/>
                <w:szCs w:val="14"/>
              </w:rPr>
            </w:pPr>
            <w:r w:rsidRPr="00F07267">
              <w:rPr>
                <w:color w:val="000000"/>
                <w:sz w:val="14"/>
                <w:szCs w:val="14"/>
              </w:rPr>
              <w:t>IRR</w:t>
            </w:r>
          </w:p>
          <w:p w14:paraId="51F105E0" w14:textId="77777777" w:rsidR="005E36D0" w:rsidRPr="00F07267" w:rsidRDefault="005E36D0" w:rsidP="00B90279">
            <w:pPr>
              <w:bidi w:val="0"/>
              <w:jc w:val="center"/>
              <w:rPr>
                <w:b/>
                <w:sz w:val="14"/>
                <w:szCs w:val="14"/>
                <w:lang w:bidi="fa-IR"/>
              </w:rPr>
            </w:pPr>
            <w:r w:rsidRPr="00F07267">
              <w:rPr>
                <w:color w:val="000000"/>
                <w:sz w:val="14"/>
                <w:szCs w:val="14"/>
              </w:rPr>
              <w:t>million</w:t>
            </w:r>
          </w:p>
        </w:tc>
        <w:tc>
          <w:tcPr>
            <w:tcW w:w="727" w:type="dxa"/>
            <w:vAlign w:val="bottom"/>
          </w:tcPr>
          <w:p w14:paraId="267B4C07" w14:textId="77777777" w:rsidR="005E36D0" w:rsidRPr="00F07267" w:rsidRDefault="005E36D0" w:rsidP="00B90279">
            <w:pPr>
              <w:bidi w:val="0"/>
              <w:jc w:val="center"/>
              <w:rPr>
                <w:color w:val="000000"/>
                <w:sz w:val="14"/>
                <w:szCs w:val="14"/>
              </w:rPr>
            </w:pPr>
            <w:r w:rsidRPr="00F07267">
              <w:rPr>
                <w:color w:val="000000"/>
                <w:sz w:val="14"/>
                <w:szCs w:val="14"/>
              </w:rPr>
              <w:t>IRR</w:t>
            </w:r>
          </w:p>
          <w:p w14:paraId="6320605D"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710" w:type="dxa"/>
            <w:vAlign w:val="bottom"/>
          </w:tcPr>
          <w:p w14:paraId="6C1DB5FC" w14:textId="77777777" w:rsidR="005E36D0" w:rsidRPr="00F07267" w:rsidRDefault="005E36D0" w:rsidP="00B90279">
            <w:pPr>
              <w:bidi w:val="0"/>
              <w:jc w:val="center"/>
              <w:rPr>
                <w:color w:val="000000"/>
                <w:sz w:val="14"/>
                <w:szCs w:val="14"/>
              </w:rPr>
            </w:pPr>
            <w:r w:rsidRPr="00F07267">
              <w:rPr>
                <w:color w:val="000000"/>
                <w:sz w:val="14"/>
                <w:szCs w:val="14"/>
              </w:rPr>
              <w:t>IRR</w:t>
            </w:r>
          </w:p>
          <w:p w14:paraId="4ADB7B75"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714" w:type="dxa"/>
            <w:vAlign w:val="bottom"/>
          </w:tcPr>
          <w:p w14:paraId="611C1B88" w14:textId="77777777" w:rsidR="005E36D0" w:rsidRPr="00F07267" w:rsidRDefault="005E36D0" w:rsidP="00B90279">
            <w:pPr>
              <w:bidi w:val="0"/>
              <w:jc w:val="center"/>
              <w:rPr>
                <w:color w:val="000000"/>
                <w:sz w:val="14"/>
                <w:szCs w:val="14"/>
              </w:rPr>
            </w:pPr>
            <w:r w:rsidRPr="00F07267">
              <w:rPr>
                <w:color w:val="000000"/>
                <w:sz w:val="14"/>
                <w:szCs w:val="14"/>
              </w:rPr>
              <w:t>IRR</w:t>
            </w:r>
          </w:p>
          <w:p w14:paraId="0E591D0E"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714" w:type="dxa"/>
            <w:vAlign w:val="bottom"/>
          </w:tcPr>
          <w:p w14:paraId="0BBC641A" w14:textId="77777777" w:rsidR="005E36D0" w:rsidRPr="00F07267" w:rsidRDefault="005E36D0" w:rsidP="00B90279">
            <w:pPr>
              <w:bidi w:val="0"/>
              <w:jc w:val="center"/>
              <w:rPr>
                <w:color w:val="000000"/>
                <w:sz w:val="14"/>
                <w:szCs w:val="14"/>
              </w:rPr>
            </w:pPr>
            <w:r w:rsidRPr="00F07267">
              <w:rPr>
                <w:color w:val="000000"/>
                <w:sz w:val="14"/>
                <w:szCs w:val="14"/>
              </w:rPr>
              <w:t>IRR</w:t>
            </w:r>
          </w:p>
          <w:p w14:paraId="5558EDE5"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672" w:type="dxa"/>
            <w:vAlign w:val="bottom"/>
          </w:tcPr>
          <w:p w14:paraId="4FAB49B9" w14:textId="77777777" w:rsidR="005E36D0" w:rsidRPr="00F07267" w:rsidRDefault="005E36D0" w:rsidP="00B90279">
            <w:pPr>
              <w:bidi w:val="0"/>
              <w:jc w:val="center"/>
              <w:rPr>
                <w:color w:val="000000"/>
                <w:sz w:val="14"/>
                <w:szCs w:val="14"/>
              </w:rPr>
            </w:pPr>
            <w:r w:rsidRPr="00F07267">
              <w:rPr>
                <w:color w:val="000000"/>
                <w:sz w:val="14"/>
                <w:szCs w:val="14"/>
              </w:rPr>
              <w:t>IRR</w:t>
            </w:r>
          </w:p>
          <w:p w14:paraId="79382EBF"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910" w:type="dxa"/>
            <w:vAlign w:val="bottom"/>
          </w:tcPr>
          <w:p w14:paraId="7B664ED8" w14:textId="77777777" w:rsidR="005E36D0" w:rsidRPr="00F07267" w:rsidRDefault="005E36D0" w:rsidP="00B90279">
            <w:pPr>
              <w:bidi w:val="0"/>
              <w:jc w:val="center"/>
              <w:rPr>
                <w:color w:val="000000"/>
                <w:sz w:val="14"/>
                <w:szCs w:val="14"/>
              </w:rPr>
            </w:pPr>
            <w:r w:rsidRPr="00F07267">
              <w:rPr>
                <w:color w:val="000000"/>
                <w:sz w:val="14"/>
                <w:szCs w:val="14"/>
              </w:rPr>
              <w:t>IRR</w:t>
            </w:r>
          </w:p>
          <w:p w14:paraId="1EEB9F3E"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840" w:type="dxa"/>
            <w:vAlign w:val="bottom"/>
          </w:tcPr>
          <w:p w14:paraId="5048E138" w14:textId="77777777" w:rsidR="005E36D0" w:rsidRPr="00F07267" w:rsidRDefault="005E36D0" w:rsidP="00B90279">
            <w:pPr>
              <w:bidi w:val="0"/>
              <w:jc w:val="center"/>
              <w:rPr>
                <w:color w:val="000000"/>
                <w:sz w:val="14"/>
                <w:szCs w:val="14"/>
              </w:rPr>
            </w:pPr>
            <w:r w:rsidRPr="00F07267">
              <w:rPr>
                <w:color w:val="000000"/>
                <w:sz w:val="14"/>
                <w:szCs w:val="14"/>
              </w:rPr>
              <w:t>IRR</w:t>
            </w:r>
          </w:p>
          <w:p w14:paraId="16F4F711"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728" w:type="dxa"/>
            <w:vAlign w:val="bottom"/>
          </w:tcPr>
          <w:p w14:paraId="4EB6F2DC" w14:textId="77777777" w:rsidR="005E36D0" w:rsidRPr="00F07267" w:rsidRDefault="005E36D0" w:rsidP="00B90279">
            <w:pPr>
              <w:bidi w:val="0"/>
              <w:jc w:val="center"/>
              <w:rPr>
                <w:color w:val="000000"/>
                <w:sz w:val="14"/>
                <w:szCs w:val="14"/>
              </w:rPr>
            </w:pPr>
            <w:r w:rsidRPr="00F07267">
              <w:rPr>
                <w:color w:val="000000"/>
                <w:sz w:val="14"/>
                <w:szCs w:val="14"/>
              </w:rPr>
              <w:t>IRR</w:t>
            </w:r>
          </w:p>
          <w:p w14:paraId="5B8FB7CA"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741" w:type="dxa"/>
            <w:vAlign w:val="bottom"/>
          </w:tcPr>
          <w:p w14:paraId="338AA05E" w14:textId="77777777" w:rsidR="005E36D0" w:rsidRPr="00F07267" w:rsidRDefault="005E36D0" w:rsidP="00B90279">
            <w:pPr>
              <w:bidi w:val="0"/>
              <w:jc w:val="center"/>
              <w:rPr>
                <w:color w:val="000000"/>
                <w:sz w:val="14"/>
                <w:szCs w:val="14"/>
              </w:rPr>
            </w:pPr>
            <w:r w:rsidRPr="00F07267">
              <w:rPr>
                <w:color w:val="000000"/>
                <w:sz w:val="14"/>
                <w:szCs w:val="14"/>
              </w:rPr>
              <w:t>IRR</w:t>
            </w:r>
          </w:p>
          <w:p w14:paraId="683703C6" w14:textId="77777777" w:rsidR="005E36D0" w:rsidRPr="00F07267" w:rsidRDefault="005E36D0" w:rsidP="00B90279">
            <w:pPr>
              <w:bidi w:val="0"/>
              <w:jc w:val="center"/>
              <w:rPr>
                <w:b/>
                <w:sz w:val="14"/>
                <w:szCs w:val="14"/>
                <w:rtl/>
                <w:lang w:bidi="fa-IR"/>
              </w:rPr>
            </w:pPr>
            <w:r w:rsidRPr="00F07267">
              <w:rPr>
                <w:color w:val="000000"/>
                <w:sz w:val="14"/>
                <w:szCs w:val="14"/>
              </w:rPr>
              <w:t>million</w:t>
            </w:r>
          </w:p>
        </w:tc>
        <w:tc>
          <w:tcPr>
            <w:tcW w:w="923" w:type="dxa"/>
            <w:vAlign w:val="bottom"/>
          </w:tcPr>
          <w:p w14:paraId="054CD7A7" w14:textId="77777777" w:rsidR="00F07267" w:rsidRDefault="005E36D0" w:rsidP="00B90279">
            <w:pPr>
              <w:bidi w:val="0"/>
              <w:jc w:val="center"/>
              <w:rPr>
                <w:color w:val="000000"/>
                <w:sz w:val="14"/>
                <w:szCs w:val="14"/>
              </w:rPr>
            </w:pPr>
            <w:r w:rsidRPr="00F07267">
              <w:rPr>
                <w:color w:val="000000"/>
                <w:sz w:val="14"/>
                <w:szCs w:val="14"/>
              </w:rPr>
              <w:t>IRR</w:t>
            </w:r>
          </w:p>
          <w:p w14:paraId="6CE5A209" w14:textId="10722046" w:rsidR="005E36D0" w:rsidRPr="00F07267" w:rsidRDefault="005E36D0" w:rsidP="00B90279">
            <w:pPr>
              <w:bidi w:val="0"/>
              <w:jc w:val="center"/>
              <w:rPr>
                <w:color w:val="000000"/>
                <w:sz w:val="14"/>
                <w:szCs w:val="14"/>
              </w:rPr>
            </w:pPr>
            <w:r w:rsidRPr="00F07267">
              <w:rPr>
                <w:color w:val="000000"/>
                <w:sz w:val="14"/>
                <w:szCs w:val="14"/>
              </w:rPr>
              <w:t>million</w:t>
            </w:r>
          </w:p>
        </w:tc>
        <w:tc>
          <w:tcPr>
            <w:tcW w:w="840" w:type="dxa"/>
            <w:vAlign w:val="bottom"/>
          </w:tcPr>
          <w:p w14:paraId="7C44385C" w14:textId="77777777" w:rsidR="005E36D0" w:rsidRPr="00F07267" w:rsidRDefault="005E36D0" w:rsidP="00B90279">
            <w:pPr>
              <w:bidi w:val="0"/>
              <w:jc w:val="center"/>
              <w:rPr>
                <w:color w:val="000000"/>
                <w:sz w:val="14"/>
                <w:szCs w:val="14"/>
              </w:rPr>
            </w:pPr>
            <w:r w:rsidRPr="00F07267">
              <w:rPr>
                <w:color w:val="000000"/>
                <w:sz w:val="14"/>
                <w:szCs w:val="14"/>
              </w:rPr>
              <w:t>IRR</w:t>
            </w:r>
          </w:p>
          <w:p w14:paraId="25938DAE" w14:textId="603315C9" w:rsidR="005E36D0" w:rsidRPr="00F07267" w:rsidRDefault="005E36D0" w:rsidP="00B90279">
            <w:pPr>
              <w:bidi w:val="0"/>
              <w:jc w:val="center"/>
              <w:rPr>
                <w:color w:val="000000"/>
                <w:sz w:val="14"/>
                <w:szCs w:val="14"/>
              </w:rPr>
            </w:pPr>
            <w:r w:rsidRPr="00F07267">
              <w:rPr>
                <w:color w:val="000000"/>
                <w:sz w:val="14"/>
                <w:szCs w:val="14"/>
              </w:rPr>
              <w:t>million</w:t>
            </w:r>
          </w:p>
        </w:tc>
        <w:tc>
          <w:tcPr>
            <w:tcW w:w="530" w:type="dxa"/>
            <w:vAlign w:val="bottom"/>
          </w:tcPr>
          <w:p w14:paraId="2198A3AA" w14:textId="67D305D4" w:rsidR="005E36D0" w:rsidRPr="00F07267" w:rsidRDefault="005E36D0" w:rsidP="00B90279">
            <w:pPr>
              <w:bidi w:val="0"/>
              <w:jc w:val="center"/>
              <w:rPr>
                <w:color w:val="000000"/>
                <w:sz w:val="14"/>
                <w:szCs w:val="14"/>
              </w:rPr>
            </w:pPr>
            <w:r w:rsidRPr="00F07267">
              <w:rPr>
                <w:color w:val="000000"/>
                <w:sz w:val="14"/>
                <w:szCs w:val="14"/>
              </w:rPr>
              <w:t>IRR</w:t>
            </w:r>
          </w:p>
          <w:p w14:paraId="77CB7756" w14:textId="77777777" w:rsidR="005E36D0" w:rsidRPr="00F07267" w:rsidRDefault="005E36D0" w:rsidP="00B90279">
            <w:pPr>
              <w:bidi w:val="0"/>
              <w:jc w:val="center"/>
              <w:rPr>
                <w:b/>
                <w:sz w:val="14"/>
                <w:szCs w:val="14"/>
                <w:rtl/>
                <w:lang w:bidi="fa-IR"/>
              </w:rPr>
            </w:pPr>
            <w:r w:rsidRPr="00F07267">
              <w:rPr>
                <w:color w:val="000000"/>
                <w:sz w:val="14"/>
                <w:szCs w:val="14"/>
              </w:rPr>
              <w:t>million</w:t>
            </w:r>
          </w:p>
        </w:tc>
      </w:tr>
      <w:tr w:rsidR="00277DFF" w:rsidRPr="009B4797" w14:paraId="7B6C3132" w14:textId="77777777" w:rsidTr="008124C7">
        <w:trPr>
          <w:trHeight w:val="20"/>
          <w:jc w:val="center"/>
        </w:trPr>
        <w:tc>
          <w:tcPr>
            <w:tcW w:w="4679" w:type="dxa"/>
            <w:vAlign w:val="center"/>
          </w:tcPr>
          <w:p w14:paraId="5A6E062D" w14:textId="77777777" w:rsidR="007E2CA1" w:rsidRPr="00B90279" w:rsidRDefault="007E2CA1" w:rsidP="00B90279">
            <w:pPr>
              <w:tabs>
                <w:tab w:val="right" w:pos="31"/>
                <w:tab w:val="right" w:pos="121"/>
              </w:tabs>
              <w:bidi w:val="0"/>
              <w:jc w:val="left"/>
              <w:rPr>
                <w:b/>
                <w:bCs/>
                <w:sz w:val="16"/>
                <w:szCs w:val="16"/>
                <w:lang w:bidi="fa-IR"/>
              </w:rPr>
            </w:pPr>
            <w:r w:rsidRPr="00B90279">
              <w:rPr>
                <w:b/>
                <w:bCs/>
                <w:color w:val="000000"/>
                <w:sz w:val="16"/>
                <w:szCs w:val="16"/>
              </w:rPr>
              <w:t>Balance at 20/03/20x0</w:t>
            </w:r>
          </w:p>
        </w:tc>
        <w:tc>
          <w:tcPr>
            <w:tcW w:w="589" w:type="dxa"/>
            <w:vAlign w:val="bottom"/>
          </w:tcPr>
          <w:p w14:paraId="49EFD459"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727" w:type="dxa"/>
            <w:vAlign w:val="bottom"/>
          </w:tcPr>
          <w:p w14:paraId="10B238AC"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710" w:type="dxa"/>
            <w:vAlign w:val="bottom"/>
          </w:tcPr>
          <w:p w14:paraId="2034C5E6"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714" w:type="dxa"/>
            <w:vAlign w:val="bottom"/>
          </w:tcPr>
          <w:p w14:paraId="2398D0DD"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714" w:type="dxa"/>
            <w:vAlign w:val="bottom"/>
          </w:tcPr>
          <w:p w14:paraId="38916CA0"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672" w:type="dxa"/>
            <w:vAlign w:val="bottom"/>
          </w:tcPr>
          <w:p w14:paraId="3E0114C3"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910" w:type="dxa"/>
            <w:vAlign w:val="bottom"/>
          </w:tcPr>
          <w:p w14:paraId="4A864020"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840" w:type="dxa"/>
            <w:vAlign w:val="bottom"/>
          </w:tcPr>
          <w:p w14:paraId="1B56E9D0"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728" w:type="dxa"/>
            <w:vAlign w:val="bottom"/>
          </w:tcPr>
          <w:p w14:paraId="70549066" w14:textId="77777777" w:rsidR="007E2CA1" w:rsidRPr="00B90279" w:rsidRDefault="007E2CA1" w:rsidP="00B90279">
            <w:pPr>
              <w:bidi w:val="0"/>
              <w:jc w:val="center"/>
              <w:rPr>
                <w:b/>
                <w:bCs/>
                <w:sz w:val="16"/>
                <w:szCs w:val="16"/>
                <w:lang w:bidi="fa-IR"/>
              </w:rPr>
            </w:pPr>
            <w:r w:rsidRPr="00B90279">
              <w:rPr>
                <w:b/>
                <w:bCs/>
                <w:sz w:val="16"/>
                <w:szCs w:val="16"/>
                <w:rtl/>
                <w:lang w:bidi="fa-IR"/>
              </w:rPr>
              <w:t>.....</w:t>
            </w:r>
          </w:p>
        </w:tc>
        <w:tc>
          <w:tcPr>
            <w:tcW w:w="741" w:type="dxa"/>
            <w:vAlign w:val="bottom"/>
          </w:tcPr>
          <w:p w14:paraId="77348FF6" w14:textId="77777777" w:rsidR="007E2CA1" w:rsidRPr="00B90279" w:rsidRDefault="007E2CA1" w:rsidP="00B90279">
            <w:pPr>
              <w:bidi w:val="0"/>
              <w:jc w:val="center"/>
              <w:rPr>
                <w:b/>
                <w:bCs/>
                <w:sz w:val="16"/>
                <w:szCs w:val="16"/>
                <w:lang w:bidi="fa-IR"/>
              </w:rPr>
            </w:pPr>
            <w:r w:rsidRPr="00B90279">
              <w:rPr>
                <w:b/>
                <w:bCs/>
                <w:sz w:val="16"/>
                <w:szCs w:val="16"/>
                <w:lang w:bidi="fa-IR"/>
              </w:rPr>
              <w:t>(</w:t>
            </w:r>
            <w:r w:rsidRPr="00B90279">
              <w:rPr>
                <w:b/>
                <w:bCs/>
                <w:sz w:val="16"/>
                <w:szCs w:val="16"/>
                <w:rtl/>
                <w:lang w:bidi="fa-IR"/>
              </w:rPr>
              <w:t>.....</w:t>
            </w:r>
            <w:r w:rsidRPr="00B90279">
              <w:rPr>
                <w:b/>
                <w:bCs/>
                <w:sz w:val="16"/>
                <w:szCs w:val="16"/>
                <w:lang w:bidi="fa-IR"/>
              </w:rPr>
              <w:t>)</w:t>
            </w:r>
          </w:p>
        </w:tc>
        <w:tc>
          <w:tcPr>
            <w:tcW w:w="923" w:type="dxa"/>
            <w:vAlign w:val="bottom"/>
          </w:tcPr>
          <w:p w14:paraId="756EF1C6" w14:textId="500134CB" w:rsidR="007E2CA1" w:rsidRPr="00B90279" w:rsidRDefault="007E2CA1" w:rsidP="00B90279">
            <w:pPr>
              <w:bidi w:val="0"/>
              <w:jc w:val="center"/>
              <w:rPr>
                <w:b/>
                <w:bCs/>
                <w:sz w:val="16"/>
                <w:szCs w:val="16"/>
                <w:rtl/>
                <w:lang w:bidi="fa-IR"/>
              </w:rPr>
            </w:pPr>
            <w:r w:rsidRPr="00B90279">
              <w:rPr>
                <w:b/>
                <w:bCs/>
                <w:sz w:val="16"/>
                <w:szCs w:val="16"/>
                <w:rtl/>
                <w:lang w:bidi="fa-IR"/>
              </w:rPr>
              <w:t>.....</w:t>
            </w:r>
          </w:p>
        </w:tc>
        <w:tc>
          <w:tcPr>
            <w:tcW w:w="840" w:type="dxa"/>
            <w:vAlign w:val="bottom"/>
          </w:tcPr>
          <w:p w14:paraId="5D09AF4E" w14:textId="2D94BEC9" w:rsidR="007E2CA1" w:rsidRPr="00B90279" w:rsidRDefault="007E2CA1" w:rsidP="00B90279">
            <w:pPr>
              <w:bidi w:val="0"/>
              <w:jc w:val="center"/>
              <w:rPr>
                <w:b/>
                <w:bCs/>
                <w:sz w:val="16"/>
                <w:szCs w:val="16"/>
                <w:rtl/>
                <w:lang w:bidi="fa-IR"/>
              </w:rPr>
            </w:pPr>
            <w:r w:rsidRPr="00B90279">
              <w:rPr>
                <w:b/>
                <w:bCs/>
                <w:sz w:val="16"/>
                <w:szCs w:val="16"/>
                <w:rtl/>
                <w:lang w:bidi="fa-IR"/>
              </w:rPr>
              <w:t>.....</w:t>
            </w:r>
          </w:p>
        </w:tc>
        <w:tc>
          <w:tcPr>
            <w:tcW w:w="530" w:type="dxa"/>
            <w:vAlign w:val="bottom"/>
          </w:tcPr>
          <w:p w14:paraId="3683DAC3" w14:textId="28AF02C3" w:rsidR="007E2CA1" w:rsidRPr="00B90279" w:rsidRDefault="007E2CA1" w:rsidP="00B90279">
            <w:pPr>
              <w:bidi w:val="0"/>
              <w:jc w:val="center"/>
              <w:rPr>
                <w:b/>
                <w:bCs/>
                <w:sz w:val="16"/>
                <w:szCs w:val="16"/>
                <w:lang w:bidi="fa-IR"/>
              </w:rPr>
            </w:pPr>
            <w:r w:rsidRPr="00B90279">
              <w:rPr>
                <w:b/>
                <w:bCs/>
                <w:sz w:val="16"/>
                <w:szCs w:val="16"/>
                <w:rtl/>
                <w:lang w:bidi="fa-IR"/>
              </w:rPr>
              <w:t>.....</w:t>
            </w:r>
          </w:p>
        </w:tc>
      </w:tr>
      <w:tr w:rsidR="00277DFF" w:rsidRPr="009B4797" w14:paraId="5F12AEC2" w14:textId="77777777" w:rsidTr="008124C7">
        <w:trPr>
          <w:trHeight w:val="20"/>
          <w:jc w:val="center"/>
        </w:trPr>
        <w:tc>
          <w:tcPr>
            <w:tcW w:w="4679" w:type="dxa"/>
            <w:vAlign w:val="center"/>
          </w:tcPr>
          <w:p w14:paraId="00A83A83" w14:textId="43F9BD4E" w:rsidR="007E2CA1" w:rsidRPr="009B4797" w:rsidRDefault="007E2CA1" w:rsidP="00B90279">
            <w:pPr>
              <w:tabs>
                <w:tab w:val="right" w:pos="31"/>
                <w:tab w:val="right" w:pos="121"/>
              </w:tabs>
              <w:bidi w:val="0"/>
              <w:jc w:val="left"/>
              <w:rPr>
                <w:color w:val="000000"/>
                <w:sz w:val="18"/>
                <w:szCs w:val="18"/>
                <w:rtl/>
                <w:lang w:bidi="fa-IR"/>
              </w:rPr>
            </w:pPr>
            <w:r w:rsidRPr="009B4797">
              <w:rPr>
                <w:color w:val="000000"/>
                <w:sz w:val="18"/>
                <w:szCs w:val="18"/>
                <w:lang w:bidi="fa-IR"/>
              </w:rPr>
              <w:t xml:space="preserve">Correction of errors (note </w:t>
            </w:r>
            <w:r>
              <w:rPr>
                <w:color w:val="000000"/>
                <w:sz w:val="18"/>
                <w:szCs w:val="18"/>
                <w:lang w:bidi="fa-IR"/>
              </w:rPr>
              <w:t>44</w:t>
            </w:r>
            <w:r w:rsidRPr="009B4797">
              <w:rPr>
                <w:color w:val="000000"/>
                <w:sz w:val="18"/>
                <w:szCs w:val="18"/>
                <w:lang w:bidi="fa-IR"/>
              </w:rPr>
              <w:t>)</w:t>
            </w:r>
          </w:p>
        </w:tc>
        <w:tc>
          <w:tcPr>
            <w:tcW w:w="589" w:type="dxa"/>
            <w:vAlign w:val="bottom"/>
          </w:tcPr>
          <w:p w14:paraId="50D96411"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vAlign w:val="bottom"/>
          </w:tcPr>
          <w:p w14:paraId="3EE0CE06" w14:textId="77777777" w:rsidR="007E2CA1" w:rsidRPr="009B4797" w:rsidRDefault="007E2CA1" w:rsidP="00B90279">
            <w:pPr>
              <w:bidi w:val="0"/>
              <w:jc w:val="center"/>
              <w:rPr>
                <w:sz w:val="18"/>
                <w:szCs w:val="18"/>
                <w:lang w:bidi="fa-IR"/>
              </w:rPr>
            </w:pPr>
            <w:r w:rsidRPr="009B4797">
              <w:rPr>
                <w:sz w:val="18"/>
                <w:szCs w:val="18"/>
                <w:lang w:bidi="fa-IR"/>
              </w:rPr>
              <w:t>-</w:t>
            </w:r>
          </w:p>
        </w:tc>
        <w:tc>
          <w:tcPr>
            <w:tcW w:w="710" w:type="dxa"/>
            <w:vAlign w:val="bottom"/>
          </w:tcPr>
          <w:p w14:paraId="514C860F"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7FBFCB08"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7BDCED16"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vAlign w:val="bottom"/>
          </w:tcPr>
          <w:p w14:paraId="65805682"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vAlign w:val="bottom"/>
          </w:tcPr>
          <w:p w14:paraId="07839A43"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5EC1B86E"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vAlign w:val="bottom"/>
          </w:tcPr>
          <w:p w14:paraId="48CD47BA"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vAlign w:val="bottom"/>
          </w:tcPr>
          <w:p w14:paraId="06457667"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vAlign w:val="bottom"/>
          </w:tcPr>
          <w:p w14:paraId="3B61B0D2" w14:textId="13757F2B"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5EA29259" w14:textId="59796B10"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30" w:type="dxa"/>
            <w:vAlign w:val="bottom"/>
          </w:tcPr>
          <w:p w14:paraId="31DBFA00" w14:textId="57973394"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0F1837B7" w14:textId="77777777" w:rsidTr="008124C7">
        <w:trPr>
          <w:trHeight w:val="20"/>
          <w:jc w:val="center"/>
        </w:trPr>
        <w:tc>
          <w:tcPr>
            <w:tcW w:w="4679" w:type="dxa"/>
            <w:vAlign w:val="center"/>
          </w:tcPr>
          <w:p w14:paraId="6AC743BB" w14:textId="59464076" w:rsidR="007E2CA1" w:rsidRPr="009B4797" w:rsidRDefault="007E2CA1" w:rsidP="00B90279">
            <w:pPr>
              <w:tabs>
                <w:tab w:val="right" w:pos="31"/>
              </w:tabs>
              <w:bidi w:val="0"/>
              <w:jc w:val="left"/>
              <w:rPr>
                <w:sz w:val="18"/>
                <w:szCs w:val="18"/>
                <w:lang w:bidi="fa-IR"/>
              </w:rPr>
            </w:pPr>
            <w:r w:rsidRPr="009B4797">
              <w:rPr>
                <w:color w:val="000000"/>
                <w:sz w:val="18"/>
                <w:szCs w:val="18"/>
                <w:lang w:bidi="fa-IR"/>
              </w:rPr>
              <w:t>Changes in accounting policies (note 4</w:t>
            </w:r>
            <w:r>
              <w:rPr>
                <w:color w:val="000000"/>
                <w:sz w:val="18"/>
                <w:szCs w:val="18"/>
                <w:lang w:bidi="fa-IR"/>
              </w:rPr>
              <w:t>4</w:t>
            </w:r>
            <w:r w:rsidRPr="009B4797">
              <w:rPr>
                <w:color w:val="000000"/>
                <w:sz w:val="18"/>
                <w:szCs w:val="18"/>
                <w:lang w:bidi="fa-IR"/>
              </w:rPr>
              <w:t xml:space="preserve">) </w:t>
            </w:r>
          </w:p>
        </w:tc>
        <w:tc>
          <w:tcPr>
            <w:tcW w:w="589" w:type="dxa"/>
            <w:vAlign w:val="bottom"/>
          </w:tcPr>
          <w:p w14:paraId="797E556A"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27" w:type="dxa"/>
            <w:vAlign w:val="bottom"/>
          </w:tcPr>
          <w:p w14:paraId="7E9FC6B4"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0" w:type="dxa"/>
            <w:vAlign w:val="bottom"/>
          </w:tcPr>
          <w:p w14:paraId="5296E9B1"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02900059"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696A1006"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672" w:type="dxa"/>
            <w:vAlign w:val="bottom"/>
          </w:tcPr>
          <w:p w14:paraId="24F5B124"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910" w:type="dxa"/>
            <w:vAlign w:val="bottom"/>
          </w:tcPr>
          <w:p w14:paraId="00997F55"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840" w:type="dxa"/>
            <w:vAlign w:val="bottom"/>
          </w:tcPr>
          <w:p w14:paraId="1BB69DC6"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28" w:type="dxa"/>
            <w:vAlign w:val="bottom"/>
          </w:tcPr>
          <w:p w14:paraId="47CF69C1"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vAlign w:val="bottom"/>
          </w:tcPr>
          <w:p w14:paraId="7B18F8A0"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923" w:type="dxa"/>
            <w:vAlign w:val="bottom"/>
          </w:tcPr>
          <w:p w14:paraId="19B0838E" w14:textId="2305D632" w:rsidR="007E2CA1" w:rsidRPr="009B4797" w:rsidRDefault="00F07267" w:rsidP="00B90279">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1D24A21C" w14:textId="2E67ED6C" w:rsidR="007E2CA1" w:rsidRPr="009B4797" w:rsidRDefault="00F07267" w:rsidP="00B90279">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30" w:type="dxa"/>
            <w:vAlign w:val="bottom"/>
          </w:tcPr>
          <w:p w14:paraId="0806FCAD" w14:textId="1DD55B84" w:rsidR="007E2CA1" w:rsidRPr="009B4797" w:rsidRDefault="007E2CA1" w:rsidP="00B90279">
            <w:pPr>
              <w:pBdr>
                <w:bottom w:val="single" w:sz="4" w:space="1" w:color="auto"/>
              </w:pBd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777EE246" w14:textId="77777777" w:rsidTr="008124C7">
        <w:trPr>
          <w:trHeight w:val="20"/>
          <w:jc w:val="center"/>
        </w:trPr>
        <w:tc>
          <w:tcPr>
            <w:tcW w:w="4679" w:type="dxa"/>
            <w:vAlign w:val="center"/>
          </w:tcPr>
          <w:p w14:paraId="2F1E2A2B" w14:textId="77777777" w:rsidR="007E2CA1" w:rsidRPr="00B90279" w:rsidRDefault="007E2CA1" w:rsidP="00B90279">
            <w:pPr>
              <w:tabs>
                <w:tab w:val="right" w:pos="31"/>
                <w:tab w:val="right" w:pos="121"/>
              </w:tabs>
              <w:bidi w:val="0"/>
              <w:jc w:val="left"/>
              <w:rPr>
                <w:b/>
                <w:bCs/>
                <w:color w:val="000000"/>
                <w:sz w:val="16"/>
                <w:szCs w:val="16"/>
              </w:rPr>
            </w:pPr>
            <w:r w:rsidRPr="00B90279">
              <w:rPr>
                <w:b/>
                <w:bCs/>
                <w:color w:val="000000"/>
                <w:sz w:val="16"/>
                <w:szCs w:val="16"/>
              </w:rPr>
              <w:t>Balance at 20/03/20x0 (restated)</w:t>
            </w:r>
          </w:p>
        </w:tc>
        <w:tc>
          <w:tcPr>
            <w:tcW w:w="589" w:type="dxa"/>
            <w:vAlign w:val="bottom"/>
          </w:tcPr>
          <w:p w14:paraId="3344806C"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27" w:type="dxa"/>
            <w:vAlign w:val="bottom"/>
          </w:tcPr>
          <w:p w14:paraId="65FF900A"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10" w:type="dxa"/>
            <w:vAlign w:val="bottom"/>
          </w:tcPr>
          <w:p w14:paraId="1845C38D"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14" w:type="dxa"/>
            <w:vAlign w:val="bottom"/>
          </w:tcPr>
          <w:p w14:paraId="476BABA0"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14" w:type="dxa"/>
            <w:vAlign w:val="bottom"/>
          </w:tcPr>
          <w:p w14:paraId="08A3E3D5"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672" w:type="dxa"/>
            <w:vAlign w:val="bottom"/>
          </w:tcPr>
          <w:p w14:paraId="12681987"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910" w:type="dxa"/>
            <w:vAlign w:val="bottom"/>
          </w:tcPr>
          <w:p w14:paraId="3EA81DE5"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840" w:type="dxa"/>
            <w:vAlign w:val="bottom"/>
          </w:tcPr>
          <w:p w14:paraId="528FA977"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28" w:type="dxa"/>
            <w:vAlign w:val="bottom"/>
          </w:tcPr>
          <w:p w14:paraId="6C651AD0"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41" w:type="dxa"/>
            <w:vAlign w:val="bottom"/>
          </w:tcPr>
          <w:p w14:paraId="7DC27C91"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lang w:bidi="fa-IR"/>
              </w:rPr>
              <w:t>(</w:t>
            </w:r>
            <w:r w:rsidRPr="00B90279">
              <w:rPr>
                <w:b/>
                <w:bCs/>
                <w:sz w:val="16"/>
                <w:szCs w:val="16"/>
                <w:rtl/>
                <w:lang w:bidi="fa-IR"/>
              </w:rPr>
              <w:t>.....</w:t>
            </w:r>
            <w:r w:rsidRPr="00B90279">
              <w:rPr>
                <w:b/>
                <w:bCs/>
                <w:sz w:val="16"/>
                <w:szCs w:val="16"/>
                <w:lang w:bidi="fa-IR"/>
              </w:rPr>
              <w:t>)</w:t>
            </w:r>
          </w:p>
        </w:tc>
        <w:tc>
          <w:tcPr>
            <w:tcW w:w="923" w:type="dxa"/>
            <w:vAlign w:val="bottom"/>
          </w:tcPr>
          <w:p w14:paraId="3DA082D6" w14:textId="4EF02985" w:rsidR="007E2CA1" w:rsidRPr="00B90279" w:rsidRDefault="007E2CA1" w:rsidP="00B90279">
            <w:pPr>
              <w:pBdr>
                <w:bottom w:val="single" w:sz="4" w:space="1" w:color="auto"/>
              </w:pBdr>
              <w:bidi w:val="0"/>
              <w:jc w:val="center"/>
              <w:rPr>
                <w:b/>
                <w:bCs/>
                <w:sz w:val="16"/>
                <w:szCs w:val="16"/>
                <w:rtl/>
                <w:lang w:bidi="fa-IR"/>
              </w:rPr>
            </w:pPr>
            <w:r w:rsidRPr="00B90279">
              <w:rPr>
                <w:b/>
                <w:bCs/>
                <w:sz w:val="16"/>
                <w:szCs w:val="16"/>
                <w:rtl/>
                <w:lang w:bidi="fa-IR"/>
              </w:rPr>
              <w:t>.....</w:t>
            </w:r>
          </w:p>
        </w:tc>
        <w:tc>
          <w:tcPr>
            <w:tcW w:w="840" w:type="dxa"/>
            <w:vAlign w:val="bottom"/>
          </w:tcPr>
          <w:p w14:paraId="3EB528B1" w14:textId="2287AAE4" w:rsidR="007E2CA1" w:rsidRPr="00B90279" w:rsidRDefault="007E2CA1" w:rsidP="00B90279">
            <w:pPr>
              <w:pBdr>
                <w:bottom w:val="single" w:sz="4" w:space="1" w:color="auto"/>
              </w:pBdr>
              <w:bidi w:val="0"/>
              <w:jc w:val="center"/>
              <w:rPr>
                <w:b/>
                <w:bCs/>
                <w:sz w:val="16"/>
                <w:szCs w:val="16"/>
                <w:rtl/>
                <w:lang w:bidi="fa-IR"/>
              </w:rPr>
            </w:pPr>
            <w:r w:rsidRPr="00B90279">
              <w:rPr>
                <w:b/>
                <w:bCs/>
                <w:sz w:val="16"/>
                <w:szCs w:val="16"/>
                <w:rtl/>
                <w:lang w:bidi="fa-IR"/>
              </w:rPr>
              <w:t>.....</w:t>
            </w:r>
          </w:p>
        </w:tc>
        <w:tc>
          <w:tcPr>
            <w:tcW w:w="530" w:type="dxa"/>
            <w:vAlign w:val="bottom"/>
          </w:tcPr>
          <w:p w14:paraId="2931D32B" w14:textId="216BC6C5" w:rsidR="007E2CA1" w:rsidRPr="00B90279" w:rsidRDefault="007E2CA1" w:rsidP="00B90279">
            <w:pPr>
              <w:pBdr>
                <w:bottom w:val="single" w:sz="4" w:space="1" w:color="auto"/>
              </w:pBdr>
              <w:bidi w:val="0"/>
              <w:jc w:val="center"/>
              <w:rPr>
                <w:b/>
                <w:bCs/>
                <w:sz w:val="16"/>
                <w:szCs w:val="16"/>
                <w:rtl/>
                <w:lang w:bidi="fa-IR"/>
              </w:rPr>
            </w:pPr>
            <w:r w:rsidRPr="00B90279">
              <w:rPr>
                <w:b/>
                <w:bCs/>
                <w:sz w:val="16"/>
                <w:szCs w:val="16"/>
                <w:rtl/>
                <w:lang w:bidi="fa-IR"/>
              </w:rPr>
              <w:t>.....</w:t>
            </w:r>
          </w:p>
        </w:tc>
      </w:tr>
      <w:tr w:rsidR="00277DFF" w:rsidRPr="009B4797" w14:paraId="153C6B5D" w14:textId="77777777" w:rsidTr="008124C7">
        <w:trPr>
          <w:trHeight w:val="20"/>
          <w:jc w:val="center"/>
        </w:trPr>
        <w:tc>
          <w:tcPr>
            <w:tcW w:w="4679" w:type="dxa"/>
            <w:vAlign w:val="center"/>
          </w:tcPr>
          <w:p w14:paraId="59BB8679" w14:textId="77777777" w:rsidR="007E2CA1" w:rsidRPr="00B90279" w:rsidRDefault="007E2CA1" w:rsidP="00B90279">
            <w:pPr>
              <w:tabs>
                <w:tab w:val="right" w:pos="31"/>
                <w:tab w:val="right" w:pos="121"/>
              </w:tabs>
              <w:bidi w:val="0"/>
              <w:jc w:val="left"/>
              <w:rPr>
                <w:b/>
                <w:bCs/>
                <w:color w:val="000000"/>
                <w:sz w:val="16"/>
                <w:szCs w:val="16"/>
                <w:rtl/>
              </w:rPr>
            </w:pPr>
            <w:r w:rsidRPr="00B90279">
              <w:rPr>
                <w:b/>
                <w:bCs/>
                <w:color w:val="000000"/>
                <w:sz w:val="16"/>
                <w:szCs w:val="16"/>
              </w:rPr>
              <w:t>Changes in equity for the year ended 19/03/20x1</w:t>
            </w:r>
          </w:p>
        </w:tc>
        <w:tc>
          <w:tcPr>
            <w:tcW w:w="589" w:type="dxa"/>
            <w:vAlign w:val="bottom"/>
          </w:tcPr>
          <w:p w14:paraId="0A22B14B" w14:textId="77777777" w:rsidR="007E2CA1" w:rsidRPr="00B90279" w:rsidRDefault="007E2CA1" w:rsidP="00B90279">
            <w:pPr>
              <w:bidi w:val="0"/>
              <w:jc w:val="center"/>
              <w:rPr>
                <w:b/>
                <w:bCs/>
                <w:sz w:val="16"/>
                <w:szCs w:val="16"/>
                <w:rtl/>
                <w:lang w:bidi="fa-IR"/>
              </w:rPr>
            </w:pPr>
          </w:p>
        </w:tc>
        <w:tc>
          <w:tcPr>
            <w:tcW w:w="727" w:type="dxa"/>
            <w:vAlign w:val="bottom"/>
          </w:tcPr>
          <w:p w14:paraId="6FF83BD9" w14:textId="77777777" w:rsidR="007E2CA1" w:rsidRPr="00B90279" w:rsidRDefault="007E2CA1" w:rsidP="00B90279">
            <w:pPr>
              <w:bidi w:val="0"/>
              <w:jc w:val="center"/>
              <w:rPr>
                <w:b/>
                <w:bCs/>
                <w:sz w:val="16"/>
                <w:szCs w:val="16"/>
                <w:rtl/>
                <w:lang w:bidi="fa-IR"/>
              </w:rPr>
            </w:pPr>
          </w:p>
        </w:tc>
        <w:tc>
          <w:tcPr>
            <w:tcW w:w="710" w:type="dxa"/>
            <w:vAlign w:val="bottom"/>
          </w:tcPr>
          <w:p w14:paraId="211CD71D" w14:textId="77777777" w:rsidR="007E2CA1" w:rsidRPr="00B90279" w:rsidRDefault="007E2CA1" w:rsidP="00B90279">
            <w:pPr>
              <w:bidi w:val="0"/>
              <w:jc w:val="center"/>
              <w:rPr>
                <w:b/>
                <w:bCs/>
                <w:sz w:val="16"/>
                <w:szCs w:val="16"/>
                <w:rtl/>
                <w:lang w:bidi="fa-IR"/>
              </w:rPr>
            </w:pPr>
          </w:p>
        </w:tc>
        <w:tc>
          <w:tcPr>
            <w:tcW w:w="714" w:type="dxa"/>
            <w:vAlign w:val="bottom"/>
          </w:tcPr>
          <w:p w14:paraId="6A7540EF" w14:textId="77777777" w:rsidR="007E2CA1" w:rsidRPr="00B90279" w:rsidRDefault="007E2CA1" w:rsidP="00B90279">
            <w:pPr>
              <w:bidi w:val="0"/>
              <w:jc w:val="center"/>
              <w:rPr>
                <w:b/>
                <w:bCs/>
                <w:sz w:val="16"/>
                <w:szCs w:val="16"/>
                <w:rtl/>
                <w:lang w:bidi="fa-IR"/>
              </w:rPr>
            </w:pPr>
          </w:p>
        </w:tc>
        <w:tc>
          <w:tcPr>
            <w:tcW w:w="714" w:type="dxa"/>
            <w:vAlign w:val="bottom"/>
          </w:tcPr>
          <w:p w14:paraId="2F490304" w14:textId="77777777" w:rsidR="007E2CA1" w:rsidRPr="00B90279" w:rsidRDefault="007E2CA1" w:rsidP="00B90279">
            <w:pPr>
              <w:bidi w:val="0"/>
              <w:jc w:val="center"/>
              <w:rPr>
                <w:b/>
                <w:bCs/>
                <w:sz w:val="16"/>
                <w:szCs w:val="16"/>
                <w:rtl/>
                <w:lang w:bidi="fa-IR"/>
              </w:rPr>
            </w:pPr>
          </w:p>
        </w:tc>
        <w:tc>
          <w:tcPr>
            <w:tcW w:w="672" w:type="dxa"/>
            <w:vAlign w:val="bottom"/>
          </w:tcPr>
          <w:p w14:paraId="1F058367" w14:textId="77777777" w:rsidR="007E2CA1" w:rsidRPr="00B90279" w:rsidRDefault="007E2CA1" w:rsidP="00B90279">
            <w:pPr>
              <w:bidi w:val="0"/>
              <w:jc w:val="center"/>
              <w:rPr>
                <w:b/>
                <w:bCs/>
                <w:sz w:val="16"/>
                <w:szCs w:val="16"/>
                <w:rtl/>
                <w:lang w:bidi="fa-IR"/>
              </w:rPr>
            </w:pPr>
          </w:p>
        </w:tc>
        <w:tc>
          <w:tcPr>
            <w:tcW w:w="910" w:type="dxa"/>
            <w:vAlign w:val="bottom"/>
          </w:tcPr>
          <w:p w14:paraId="318EBCD1" w14:textId="77777777" w:rsidR="007E2CA1" w:rsidRPr="00B90279" w:rsidRDefault="007E2CA1" w:rsidP="00B90279">
            <w:pPr>
              <w:bidi w:val="0"/>
              <w:jc w:val="center"/>
              <w:rPr>
                <w:b/>
                <w:bCs/>
                <w:sz w:val="16"/>
                <w:szCs w:val="16"/>
                <w:rtl/>
                <w:lang w:bidi="fa-IR"/>
              </w:rPr>
            </w:pPr>
          </w:p>
        </w:tc>
        <w:tc>
          <w:tcPr>
            <w:tcW w:w="840" w:type="dxa"/>
            <w:vAlign w:val="bottom"/>
          </w:tcPr>
          <w:p w14:paraId="4BEE72D2" w14:textId="77777777" w:rsidR="007E2CA1" w:rsidRPr="00B90279" w:rsidRDefault="007E2CA1" w:rsidP="00B90279">
            <w:pPr>
              <w:bidi w:val="0"/>
              <w:jc w:val="center"/>
              <w:rPr>
                <w:b/>
                <w:bCs/>
                <w:sz w:val="16"/>
                <w:szCs w:val="16"/>
                <w:rtl/>
                <w:lang w:bidi="fa-IR"/>
              </w:rPr>
            </w:pPr>
          </w:p>
        </w:tc>
        <w:tc>
          <w:tcPr>
            <w:tcW w:w="728" w:type="dxa"/>
            <w:vAlign w:val="bottom"/>
          </w:tcPr>
          <w:p w14:paraId="15B7B46A" w14:textId="77777777" w:rsidR="007E2CA1" w:rsidRPr="00B90279" w:rsidRDefault="007E2CA1" w:rsidP="00B90279">
            <w:pPr>
              <w:bidi w:val="0"/>
              <w:jc w:val="center"/>
              <w:rPr>
                <w:b/>
                <w:bCs/>
                <w:sz w:val="16"/>
                <w:szCs w:val="16"/>
                <w:rtl/>
                <w:lang w:bidi="fa-IR"/>
              </w:rPr>
            </w:pPr>
          </w:p>
        </w:tc>
        <w:tc>
          <w:tcPr>
            <w:tcW w:w="741" w:type="dxa"/>
            <w:vAlign w:val="bottom"/>
          </w:tcPr>
          <w:p w14:paraId="4390FCFB" w14:textId="77777777" w:rsidR="007E2CA1" w:rsidRPr="00B90279" w:rsidRDefault="007E2CA1" w:rsidP="00B90279">
            <w:pPr>
              <w:bidi w:val="0"/>
              <w:jc w:val="center"/>
              <w:rPr>
                <w:b/>
                <w:bCs/>
                <w:sz w:val="16"/>
                <w:szCs w:val="16"/>
                <w:rtl/>
                <w:lang w:bidi="fa-IR"/>
              </w:rPr>
            </w:pPr>
          </w:p>
        </w:tc>
        <w:tc>
          <w:tcPr>
            <w:tcW w:w="923" w:type="dxa"/>
            <w:vAlign w:val="bottom"/>
          </w:tcPr>
          <w:p w14:paraId="03A1D5F9" w14:textId="77777777" w:rsidR="007E2CA1" w:rsidRPr="00B90279" w:rsidRDefault="007E2CA1" w:rsidP="00B90279">
            <w:pPr>
              <w:bidi w:val="0"/>
              <w:jc w:val="center"/>
              <w:rPr>
                <w:b/>
                <w:bCs/>
                <w:sz w:val="16"/>
                <w:szCs w:val="16"/>
                <w:rtl/>
                <w:lang w:bidi="fa-IR"/>
              </w:rPr>
            </w:pPr>
          </w:p>
        </w:tc>
        <w:tc>
          <w:tcPr>
            <w:tcW w:w="840" w:type="dxa"/>
            <w:vAlign w:val="bottom"/>
          </w:tcPr>
          <w:p w14:paraId="22256D1B" w14:textId="77777777" w:rsidR="007E2CA1" w:rsidRPr="00B90279" w:rsidRDefault="007E2CA1" w:rsidP="00B90279">
            <w:pPr>
              <w:bidi w:val="0"/>
              <w:jc w:val="center"/>
              <w:rPr>
                <w:b/>
                <w:bCs/>
                <w:sz w:val="16"/>
                <w:szCs w:val="16"/>
                <w:rtl/>
                <w:lang w:bidi="fa-IR"/>
              </w:rPr>
            </w:pPr>
          </w:p>
        </w:tc>
        <w:tc>
          <w:tcPr>
            <w:tcW w:w="530" w:type="dxa"/>
            <w:vAlign w:val="bottom"/>
          </w:tcPr>
          <w:p w14:paraId="2C46050C" w14:textId="46E6DFD3" w:rsidR="007E2CA1" w:rsidRPr="00B90279" w:rsidRDefault="007E2CA1" w:rsidP="00B90279">
            <w:pPr>
              <w:bidi w:val="0"/>
              <w:jc w:val="center"/>
              <w:rPr>
                <w:b/>
                <w:bCs/>
                <w:sz w:val="16"/>
                <w:szCs w:val="16"/>
                <w:rtl/>
                <w:lang w:bidi="fa-IR"/>
              </w:rPr>
            </w:pPr>
          </w:p>
        </w:tc>
      </w:tr>
      <w:tr w:rsidR="00277DFF" w:rsidRPr="009B4797" w14:paraId="4AAD8066" w14:textId="77777777" w:rsidTr="008124C7">
        <w:trPr>
          <w:trHeight w:val="20"/>
          <w:jc w:val="center"/>
        </w:trPr>
        <w:tc>
          <w:tcPr>
            <w:tcW w:w="4679" w:type="dxa"/>
            <w:vAlign w:val="center"/>
          </w:tcPr>
          <w:p w14:paraId="49EF85A2" w14:textId="65658309" w:rsidR="007E2CA1" w:rsidRPr="009B4797" w:rsidRDefault="007E2CA1" w:rsidP="00B90279">
            <w:pPr>
              <w:tabs>
                <w:tab w:val="right" w:pos="31"/>
                <w:tab w:val="right" w:pos="121"/>
              </w:tabs>
              <w:bidi w:val="0"/>
              <w:jc w:val="left"/>
              <w:rPr>
                <w:color w:val="000000"/>
                <w:sz w:val="18"/>
                <w:szCs w:val="18"/>
                <w:rtl/>
                <w:lang w:bidi="fa-IR"/>
              </w:rPr>
            </w:pPr>
            <w:r w:rsidRPr="009B4797">
              <w:rPr>
                <w:color w:val="000000"/>
                <w:sz w:val="18"/>
                <w:szCs w:val="18"/>
                <w:lang w:bidi="fa-IR"/>
              </w:rPr>
              <w:t xml:space="preserve">Net profit for the year </w:t>
            </w:r>
            <w:r>
              <w:rPr>
                <w:color w:val="000000"/>
                <w:sz w:val="18"/>
                <w:szCs w:val="18"/>
                <w:lang w:bidi="fa-IR"/>
              </w:rPr>
              <w:t>ended 19/03/</w:t>
            </w:r>
            <w:r w:rsidRPr="009B4797">
              <w:rPr>
                <w:color w:val="000000"/>
                <w:sz w:val="18"/>
                <w:szCs w:val="18"/>
                <w:lang w:bidi="fa-IR"/>
              </w:rPr>
              <w:t>20x1</w:t>
            </w:r>
            <w:r w:rsidRPr="009B4797">
              <w:rPr>
                <w:color w:val="000000"/>
                <w:sz w:val="16"/>
                <w:szCs w:val="16"/>
                <w:lang w:bidi="fa-IR"/>
              </w:rPr>
              <w:t>(as previously</w:t>
            </w:r>
            <w:r w:rsidR="00C303BF">
              <w:rPr>
                <w:color w:val="000000"/>
                <w:sz w:val="16"/>
                <w:szCs w:val="16"/>
                <w:lang w:bidi="fa-IR"/>
              </w:rPr>
              <w:t xml:space="preserve"> </w:t>
            </w:r>
            <w:r w:rsidRPr="009B4797">
              <w:rPr>
                <w:color w:val="000000"/>
                <w:sz w:val="16"/>
                <w:szCs w:val="16"/>
                <w:lang w:bidi="fa-IR"/>
              </w:rPr>
              <w:t>reported)</w:t>
            </w:r>
          </w:p>
        </w:tc>
        <w:tc>
          <w:tcPr>
            <w:tcW w:w="589" w:type="dxa"/>
            <w:vAlign w:val="bottom"/>
          </w:tcPr>
          <w:p w14:paraId="04E67032"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vAlign w:val="bottom"/>
          </w:tcPr>
          <w:p w14:paraId="176AE79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vAlign w:val="bottom"/>
          </w:tcPr>
          <w:p w14:paraId="7B423808"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366C7801"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7A4483D2"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vAlign w:val="bottom"/>
          </w:tcPr>
          <w:p w14:paraId="3181F7BE"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vAlign w:val="bottom"/>
          </w:tcPr>
          <w:p w14:paraId="6209EF97"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32395D35"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vAlign w:val="bottom"/>
          </w:tcPr>
          <w:p w14:paraId="5DB97C90"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41" w:type="dxa"/>
            <w:vAlign w:val="bottom"/>
          </w:tcPr>
          <w:p w14:paraId="2FEC9700"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vAlign w:val="bottom"/>
          </w:tcPr>
          <w:p w14:paraId="2769DEA5" w14:textId="6E75ACEE" w:rsidR="007E2CA1" w:rsidRPr="009B4797" w:rsidRDefault="007E2CA1" w:rsidP="00B90279">
            <w:pPr>
              <w:bidi w:val="0"/>
              <w:jc w:val="center"/>
              <w:rPr>
                <w:sz w:val="18"/>
                <w:szCs w:val="18"/>
                <w:rtl/>
                <w:lang w:bidi="fa-IR"/>
              </w:rPr>
            </w:pPr>
            <w:r w:rsidRPr="009B4797">
              <w:rPr>
                <w:sz w:val="18"/>
                <w:szCs w:val="18"/>
                <w:rtl/>
                <w:lang w:bidi="fa-IR"/>
              </w:rPr>
              <w:t>.....</w:t>
            </w:r>
          </w:p>
        </w:tc>
        <w:tc>
          <w:tcPr>
            <w:tcW w:w="840" w:type="dxa"/>
            <w:vAlign w:val="bottom"/>
          </w:tcPr>
          <w:p w14:paraId="35A11DCC" w14:textId="49B3AFD0" w:rsidR="007E2CA1" w:rsidRPr="009B4797" w:rsidRDefault="007E2CA1" w:rsidP="00B90279">
            <w:pPr>
              <w:bidi w:val="0"/>
              <w:jc w:val="center"/>
              <w:rPr>
                <w:sz w:val="18"/>
                <w:szCs w:val="18"/>
                <w:rtl/>
                <w:lang w:bidi="fa-IR"/>
              </w:rPr>
            </w:pPr>
            <w:r w:rsidRPr="009B4797">
              <w:rPr>
                <w:sz w:val="18"/>
                <w:szCs w:val="18"/>
                <w:rtl/>
                <w:lang w:bidi="fa-IR"/>
              </w:rPr>
              <w:t>.....</w:t>
            </w:r>
          </w:p>
        </w:tc>
        <w:tc>
          <w:tcPr>
            <w:tcW w:w="530" w:type="dxa"/>
            <w:vAlign w:val="bottom"/>
          </w:tcPr>
          <w:p w14:paraId="2269AA0D" w14:textId="10D77B47" w:rsidR="007E2CA1" w:rsidRPr="009B4797" w:rsidRDefault="007E2CA1" w:rsidP="00B90279">
            <w:pPr>
              <w:bidi w:val="0"/>
              <w:jc w:val="center"/>
              <w:rPr>
                <w:sz w:val="18"/>
                <w:szCs w:val="18"/>
                <w:rtl/>
                <w:lang w:bidi="fa-IR"/>
              </w:rPr>
            </w:pPr>
            <w:r w:rsidRPr="009B4797">
              <w:rPr>
                <w:sz w:val="18"/>
                <w:szCs w:val="18"/>
                <w:rtl/>
                <w:lang w:bidi="fa-IR"/>
              </w:rPr>
              <w:t>.....</w:t>
            </w:r>
          </w:p>
        </w:tc>
      </w:tr>
      <w:tr w:rsidR="00277DFF" w:rsidRPr="009B4797" w14:paraId="76C82115" w14:textId="77777777" w:rsidTr="008124C7">
        <w:trPr>
          <w:trHeight w:val="20"/>
          <w:jc w:val="center"/>
        </w:trPr>
        <w:tc>
          <w:tcPr>
            <w:tcW w:w="4679" w:type="dxa"/>
            <w:vAlign w:val="center"/>
          </w:tcPr>
          <w:p w14:paraId="7D23B46C" w14:textId="46DF2D38" w:rsidR="007E2CA1" w:rsidRPr="009B4797" w:rsidRDefault="007E2CA1" w:rsidP="00B90279">
            <w:pPr>
              <w:tabs>
                <w:tab w:val="right" w:pos="31"/>
                <w:tab w:val="right" w:pos="121"/>
              </w:tabs>
              <w:bidi w:val="0"/>
              <w:jc w:val="left"/>
              <w:rPr>
                <w:color w:val="000000"/>
                <w:sz w:val="18"/>
                <w:szCs w:val="18"/>
                <w:lang w:bidi="fa-IR"/>
              </w:rPr>
            </w:pPr>
            <w:r w:rsidRPr="009B4797">
              <w:rPr>
                <w:color w:val="000000"/>
                <w:sz w:val="18"/>
                <w:szCs w:val="18"/>
                <w:lang w:bidi="fa-IR"/>
              </w:rPr>
              <w:t>Correction of errors (note 4</w:t>
            </w:r>
            <w:r w:rsidR="0000113F">
              <w:rPr>
                <w:color w:val="000000"/>
                <w:sz w:val="18"/>
                <w:szCs w:val="18"/>
                <w:lang w:bidi="fa-IR"/>
              </w:rPr>
              <w:t>4</w:t>
            </w:r>
            <w:r w:rsidRPr="009B4797">
              <w:rPr>
                <w:color w:val="000000"/>
                <w:sz w:val="18"/>
                <w:szCs w:val="18"/>
                <w:lang w:bidi="fa-IR"/>
              </w:rPr>
              <w:t>)</w:t>
            </w:r>
          </w:p>
        </w:tc>
        <w:tc>
          <w:tcPr>
            <w:tcW w:w="589" w:type="dxa"/>
            <w:vAlign w:val="bottom"/>
          </w:tcPr>
          <w:p w14:paraId="5DCD9E99"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vAlign w:val="bottom"/>
          </w:tcPr>
          <w:p w14:paraId="344A4E17" w14:textId="77777777" w:rsidR="007E2CA1" w:rsidRPr="009B4797" w:rsidRDefault="007E2CA1" w:rsidP="00B90279">
            <w:pPr>
              <w:bidi w:val="0"/>
              <w:jc w:val="center"/>
              <w:rPr>
                <w:sz w:val="18"/>
                <w:szCs w:val="18"/>
                <w:lang w:bidi="fa-IR"/>
              </w:rPr>
            </w:pPr>
            <w:r w:rsidRPr="009B4797">
              <w:rPr>
                <w:sz w:val="18"/>
                <w:szCs w:val="18"/>
                <w:lang w:bidi="fa-IR"/>
              </w:rPr>
              <w:t>-</w:t>
            </w:r>
          </w:p>
        </w:tc>
        <w:tc>
          <w:tcPr>
            <w:tcW w:w="710" w:type="dxa"/>
            <w:vAlign w:val="bottom"/>
          </w:tcPr>
          <w:p w14:paraId="21A2A186"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771B4AFF"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6D19171D"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vAlign w:val="bottom"/>
          </w:tcPr>
          <w:p w14:paraId="7698A4C0"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vAlign w:val="bottom"/>
          </w:tcPr>
          <w:p w14:paraId="58F54545"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546F5B15"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vAlign w:val="bottom"/>
          </w:tcPr>
          <w:p w14:paraId="4F060780"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vAlign w:val="bottom"/>
          </w:tcPr>
          <w:p w14:paraId="355A8F4B"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vAlign w:val="bottom"/>
          </w:tcPr>
          <w:p w14:paraId="47440F5D" w14:textId="77780C85"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1BBC4BB8" w14:textId="1AFFB64D"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30" w:type="dxa"/>
            <w:vAlign w:val="bottom"/>
          </w:tcPr>
          <w:p w14:paraId="6E380942" w14:textId="0100EE22"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10ED2460" w14:textId="77777777" w:rsidTr="008124C7">
        <w:trPr>
          <w:trHeight w:val="20"/>
          <w:jc w:val="center"/>
        </w:trPr>
        <w:tc>
          <w:tcPr>
            <w:tcW w:w="4679" w:type="dxa"/>
            <w:vAlign w:val="center"/>
          </w:tcPr>
          <w:p w14:paraId="76AA296C" w14:textId="15617886" w:rsidR="007E2CA1" w:rsidRPr="009B4797" w:rsidRDefault="007E2CA1" w:rsidP="00B90279">
            <w:pPr>
              <w:tabs>
                <w:tab w:val="right" w:pos="31"/>
                <w:tab w:val="right" w:pos="121"/>
              </w:tabs>
              <w:bidi w:val="0"/>
              <w:jc w:val="left"/>
              <w:rPr>
                <w:color w:val="000000"/>
                <w:sz w:val="18"/>
                <w:szCs w:val="18"/>
                <w:lang w:bidi="fa-IR"/>
              </w:rPr>
            </w:pPr>
            <w:r w:rsidRPr="009B4797">
              <w:rPr>
                <w:color w:val="000000"/>
                <w:sz w:val="18"/>
                <w:szCs w:val="18"/>
                <w:lang w:bidi="fa-IR"/>
              </w:rPr>
              <w:t>Changes in accounting policies (note 4</w:t>
            </w:r>
            <w:r w:rsidR="0000113F">
              <w:rPr>
                <w:color w:val="000000"/>
                <w:sz w:val="18"/>
                <w:szCs w:val="18"/>
                <w:lang w:bidi="fa-IR"/>
              </w:rPr>
              <w:t>4</w:t>
            </w:r>
            <w:r w:rsidRPr="009B4797">
              <w:rPr>
                <w:color w:val="000000"/>
                <w:sz w:val="18"/>
                <w:szCs w:val="18"/>
                <w:lang w:bidi="fa-IR"/>
              </w:rPr>
              <w:t xml:space="preserve">) </w:t>
            </w:r>
          </w:p>
        </w:tc>
        <w:tc>
          <w:tcPr>
            <w:tcW w:w="589" w:type="dxa"/>
            <w:vAlign w:val="bottom"/>
          </w:tcPr>
          <w:p w14:paraId="79040BBE"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27" w:type="dxa"/>
            <w:vAlign w:val="bottom"/>
          </w:tcPr>
          <w:p w14:paraId="2B436D70"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0" w:type="dxa"/>
            <w:vAlign w:val="bottom"/>
          </w:tcPr>
          <w:p w14:paraId="54CA2D70"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6B3E1407"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4793316D"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672" w:type="dxa"/>
            <w:vAlign w:val="bottom"/>
          </w:tcPr>
          <w:p w14:paraId="74DBF730"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910" w:type="dxa"/>
            <w:vAlign w:val="bottom"/>
          </w:tcPr>
          <w:p w14:paraId="35A6EF6A"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840" w:type="dxa"/>
            <w:vAlign w:val="bottom"/>
          </w:tcPr>
          <w:p w14:paraId="603B7C77"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28" w:type="dxa"/>
            <w:vAlign w:val="bottom"/>
          </w:tcPr>
          <w:p w14:paraId="6522BB98"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vAlign w:val="bottom"/>
          </w:tcPr>
          <w:p w14:paraId="0083924F"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923" w:type="dxa"/>
            <w:vAlign w:val="bottom"/>
          </w:tcPr>
          <w:p w14:paraId="53FEC35D" w14:textId="0C0D66B7" w:rsidR="007E2CA1" w:rsidRPr="009B4797" w:rsidRDefault="00F07267" w:rsidP="00B90279">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36B86566" w14:textId="08CA3409" w:rsidR="007E2CA1" w:rsidRPr="009B4797" w:rsidRDefault="00137A80" w:rsidP="00B90279">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30" w:type="dxa"/>
            <w:vAlign w:val="bottom"/>
          </w:tcPr>
          <w:p w14:paraId="52909D3E" w14:textId="21B1A29F" w:rsidR="007E2CA1" w:rsidRPr="009B4797" w:rsidRDefault="007E2CA1" w:rsidP="00B90279">
            <w:pPr>
              <w:pBdr>
                <w:bottom w:val="single" w:sz="4" w:space="1" w:color="auto"/>
              </w:pBd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4D3C3F4E" w14:textId="77777777" w:rsidTr="008124C7">
        <w:trPr>
          <w:trHeight w:val="20"/>
          <w:jc w:val="center"/>
        </w:trPr>
        <w:tc>
          <w:tcPr>
            <w:tcW w:w="4679" w:type="dxa"/>
            <w:vAlign w:val="center"/>
          </w:tcPr>
          <w:p w14:paraId="74993570" w14:textId="77777777" w:rsidR="007E2CA1" w:rsidRPr="009B4797" w:rsidRDefault="007E2CA1" w:rsidP="00B90279">
            <w:pPr>
              <w:tabs>
                <w:tab w:val="right" w:pos="31"/>
                <w:tab w:val="right" w:pos="121"/>
              </w:tabs>
              <w:bidi w:val="0"/>
              <w:jc w:val="left"/>
              <w:rPr>
                <w:color w:val="000000"/>
                <w:sz w:val="18"/>
                <w:szCs w:val="18"/>
                <w:rtl/>
                <w:lang w:bidi="fa-IR"/>
              </w:rPr>
            </w:pPr>
            <w:r w:rsidRPr="009B4797">
              <w:rPr>
                <w:color w:val="000000"/>
                <w:sz w:val="18"/>
                <w:szCs w:val="18"/>
                <w:lang w:bidi="fa-IR"/>
              </w:rPr>
              <w:t xml:space="preserve">Net profit for the year </w:t>
            </w:r>
            <w:r>
              <w:rPr>
                <w:color w:val="000000"/>
                <w:sz w:val="18"/>
                <w:szCs w:val="18"/>
                <w:lang w:bidi="fa-IR"/>
              </w:rPr>
              <w:t>ended 19/03/</w:t>
            </w:r>
            <w:r w:rsidRPr="009B4797">
              <w:rPr>
                <w:color w:val="000000"/>
                <w:sz w:val="18"/>
                <w:szCs w:val="18"/>
                <w:lang w:bidi="fa-IR"/>
              </w:rPr>
              <w:t>20x1 (restated)</w:t>
            </w:r>
          </w:p>
        </w:tc>
        <w:tc>
          <w:tcPr>
            <w:tcW w:w="589" w:type="dxa"/>
            <w:vAlign w:val="bottom"/>
          </w:tcPr>
          <w:p w14:paraId="34A3FD3A"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vAlign w:val="bottom"/>
          </w:tcPr>
          <w:p w14:paraId="12367782"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vAlign w:val="bottom"/>
          </w:tcPr>
          <w:p w14:paraId="4E937D1C"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0B336E92"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4F2590E2"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vAlign w:val="bottom"/>
          </w:tcPr>
          <w:p w14:paraId="6F3410A1"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vAlign w:val="bottom"/>
          </w:tcPr>
          <w:p w14:paraId="3B6EEB39"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2942B191"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vAlign w:val="bottom"/>
          </w:tcPr>
          <w:p w14:paraId="7EA2C291"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41" w:type="dxa"/>
            <w:vAlign w:val="bottom"/>
          </w:tcPr>
          <w:p w14:paraId="450F2C09"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vAlign w:val="bottom"/>
          </w:tcPr>
          <w:p w14:paraId="73CAEAC2" w14:textId="7BD6CCA4" w:rsidR="007E2CA1" w:rsidRPr="009B4797" w:rsidRDefault="007E2CA1" w:rsidP="00B90279">
            <w:pPr>
              <w:bidi w:val="0"/>
              <w:jc w:val="center"/>
              <w:rPr>
                <w:sz w:val="18"/>
                <w:szCs w:val="18"/>
                <w:rtl/>
                <w:lang w:bidi="fa-IR"/>
              </w:rPr>
            </w:pPr>
            <w:r w:rsidRPr="009B4797">
              <w:rPr>
                <w:sz w:val="18"/>
                <w:szCs w:val="18"/>
                <w:rtl/>
                <w:lang w:bidi="fa-IR"/>
              </w:rPr>
              <w:t>.....</w:t>
            </w:r>
          </w:p>
        </w:tc>
        <w:tc>
          <w:tcPr>
            <w:tcW w:w="840" w:type="dxa"/>
            <w:vAlign w:val="bottom"/>
          </w:tcPr>
          <w:p w14:paraId="1229E3AA" w14:textId="0EEB2719" w:rsidR="007E2CA1" w:rsidRPr="009B4797" w:rsidRDefault="007E2CA1" w:rsidP="00B90279">
            <w:pPr>
              <w:bidi w:val="0"/>
              <w:jc w:val="center"/>
              <w:rPr>
                <w:sz w:val="18"/>
                <w:szCs w:val="18"/>
                <w:rtl/>
                <w:lang w:bidi="fa-IR"/>
              </w:rPr>
            </w:pPr>
            <w:r w:rsidRPr="009B4797">
              <w:rPr>
                <w:sz w:val="18"/>
                <w:szCs w:val="18"/>
                <w:rtl/>
                <w:lang w:bidi="fa-IR"/>
              </w:rPr>
              <w:t>.....</w:t>
            </w:r>
          </w:p>
        </w:tc>
        <w:tc>
          <w:tcPr>
            <w:tcW w:w="530" w:type="dxa"/>
            <w:vAlign w:val="bottom"/>
          </w:tcPr>
          <w:p w14:paraId="72193CBE" w14:textId="5B16BBA7" w:rsidR="007E2CA1" w:rsidRPr="009B4797" w:rsidRDefault="007E2CA1" w:rsidP="00B90279">
            <w:pPr>
              <w:bidi w:val="0"/>
              <w:jc w:val="center"/>
              <w:rPr>
                <w:sz w:val="18"/>
                <w:szCs w:val="18"/>
                <w:rtl/>
                <w:lang w:bidi="fa-IR"/>
              </w:rPr>
            </w:pPr>
            <w:r w:rsidRPr="009B4797">
              <w:rPr>
                <w:sz w:val="18"/>
                <w:szCs w:val="18"/>
                <w:rtl/>
                <w:lang w:bidi="fa-IR"/>
              </w:rPr>
              <w:t>.....</w:t>
            </w:r>
          </w:p>
        </w:tc>
      </w:tr>
      <w:tr w:rsidR="00277DFF" w:rsidRPr="009B4797" w14:paraId="244121E9" w14:textId="77777777" w:rsidTr="008124C7">
        <w:trPr>
          <w:trHeight w:val="20"/>
          <w:jc w:val="center"/>
        </w:trPr>
        <w:tc>
          <w:tcPr>
            <w:tcW w:w="4679" w:type="dxa"/>
            <w:vAlign w:val="center"/>
          </w:tcPr>
          <w:p w14:paraId="1B557DF6" w14:textId="77777777" w:rsidR="007E2CA1" w:rsidRPr="009B4797" w:rsidRDefault="007E2CA1" w:rsidP="00B90279">
            <w:pPr>
              <w:tabs>
                <w:tab w:val="right" w:pos="31"/>
                <w:tab w:val="right" w:pos="121"/>
              </w:tabs>
              <w:bidi w:val="0"/>
              <w:jc w:val="left"/>
              <w:rPr>
                <w:color w:val="000000"/>
                <w:sz w:val="18"/>
                <w:szCs w:val="18"/>
                <w:rtl/>
                <w:lang w:bidi="fa-IR"/>
              </w:rPr>
            </w:pPr>
            <w:r w:rsidRPr="009B4797">
              <w:rPr>
                <w:color w:val="000000"/>
                <w:sz w:val="18"/>
                <w:szCs w:val="18"/>
                <w:lang w:bidi="fa-IR"/>
              </w:rPr>
              <w:t>Other comprehensive income, net of income tax</w:t>
            </w:r>
          </w:p>
        </w:tc>
        <w:tc>
          <w:tcPr>
            <w:tcW w:w="589" w:type="dxa"/>
            <w:vAlign w:val="bottom"/>
          </w:tcPr>
          <w:p w14:paraId="39CE0C0D"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27" w:type="dxa"/>
            <w:vAlign w:val="bottom"/>
          </w:tcPr>
          <w:p w14:paraId="30B125B7"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0" w:type="dxa"/>
            <w:vAlign w:val="bottom"/>
          </w:tcPr>
          <w:p w14:paraId="1700B2E7"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10DBFE18"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62AF9EB5"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672" w:type="dxa"/>
            <w:vAlign w:val="bottom"/>
          </w:tcPr>
          <w:p w14:paraId="0668643E"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910" w:type="dxa"/>
            <w:vAlign w:val="bottom"/>
          </w:tcPr>
          <w:p w14:paraId="6DDA53DF"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rtl/>
                <w:lang w:bidi="fa-IR"/>
              </w:rPr>
              <w:t>.....</w:t>
            </w:r>
          </w:p>
        </w:tc>
        <w:tc>
          <w:tcPr>
            <w:tcW w:w="840" w:type="dxa"/>
            <w:vAlign w:val="bottom"/>
          </w:tcPr>
          <w:p w14:paraId="6BD07870"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rtl/>
                <w:lang w:bidi="fa-IR"/>
              </w:rPr>
              <w:t>.....</w:t>
            </w:r>
          </w:p>
        </w:tc>
        <w:tc>
          <w:tcPr>
            <w:tcW w:w="728" w:type="dxa"/>
            <w:vAlign w:val="bottom"/>
          </w:tcPr>
          <w:p w14:paraId="37A94637"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41" w:type="dxa"/>
            <w:vAlign w:val="bottom"/>
          </w:tcPr>
          <w:p w14:paraId="73F78A9D"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923" w:type="dxa"/>
            <w:vAlign w:val="bottom"/>
          </w:tcPr>
          <w:p w14:paraId="07F2A02B" w14:textId="7A75A822" w:rsidR="007E2CA1" w:rsidRPr="009B4797" w:rsidRDefault="007E2CA1" w:rsidP="00B90279">
            <w:pPr>
              <w:pBdr>
                <w:bottom w:val="single" w:sz="4" w:space="1" w:color="auto"/>
              </w:pBdr>
              <w:bidi w:val="0"/>
              <w:jc w:val="center"/>
              <w:rPr>
                <w:sz w:val="18"/>
                <w:szCs w:val="18"/>
                <w:rtl/>
                <w:lang w:bidi="fa-IR"/>
              </w:rPr>
            </w:pPr>
            <w:r w:rsidRPr="009B4797">
              <w:rPr>
                <w:sz w:val="18"/>
                <w:szCs w:val="18"/>
                <w:rtl/>
                <w:lang w:bidi="fa-IR"/>
              </w:rPr>
              <w:t>.....</w:t>
            </w:r>
          </w:p>
        </w:tc>
        <w:tc>
          <w:tcPr>
            <w:tcW w:w="840" w:type="dxa"/>
            <w:vAlign w:val="bottom"/>
          </w:tcPr>
          <w:p w14:paraId="32D6B889" w14:textId="6E47B5C2" w:rsidR="007E2CA1" w:rsidRPr="009B4797" w:rsidRDefault="007E2CA1" w:rsidP="00B90279">
            <w:pPr>
              <w:pBdr>
                <w:bottom w:val="single" w:sz="4" w:space="1" w:color="auto"/>
              </w:pBdr>
              <w:bidi w:val="0"/>
              <w:jc w:val="center"/>
              <w:rPr>
                <w:sz w:val="18"/>
                <w:szCs w:val="18"/>
                <w:rtl/>
                <w:lang w:bidi="fa-IR"/>
              </w:rPr>
            </w:pPr>
            <w:r w:rsidRPr="009B4797">
              <w:rPr>
                <w:sz w:val="18"/>
                <w:szCs w:val="18"/>
                <w:rtl/>
                <w:lang w:bidi="fa-IR"/>
              </w:rPr>
              <w:t>.....</w:t>
            </w:r>
          </w:p>
        </w:tc>
        <w:tc>
          <w:tcPr>
            <w:tcW w:w="530" w:type="dxa"/>
            <w:vAlign w:val="bottom"/>
          </w:tcPr>
          <w:p w14:paraId="7A8D92AE" w14:textId="6C0FBD1B" w:rsidR="007E2CA1" w:rsidRPr="009B4797" w:rsidRDefault="007E2CA1" w:rsidP="00B90279">
            <w:pPr>
              <w:pBdr>
                <w:bottom w:val="single" w:sz="4" w:space="1" w:color="auto"/>
              </w:pBdr>
              <w:bidi w:val="0"/>
              <w:jc w:val="center"/>
              <w:rPr>
                <w:sz w:val="18"/>
                <w:szCs w:val="18"/>
                <w:rtl/>
                <w:lang w:bidi="fa-IR"/>
              </w:rPr>
            </w:pPr>
            <w:r w:rsidRPr="009B4797">
              <w:rPr>
                <w:sz w:val="18"/>
                <w:szCs w:val="18"/>
                <w:rtl/>
                <w:lang w:bidi="fa-IR"/>
              </w:rPr>
              <w:t>.....</w:t>
            </w:r>
          </w:p>
        </w:tc>
      </w:tr>
      <w:tr w:rsidR="00277DFF" w:rsidRPr="009B4797" w14:paraId="120584CE" w14:textId="77777777" w:rsidTr="008124C7">
        <w:trPr>
          <w:trHeight w:val="20"/>
          <w:jc w:val="center"/>
        </w:trPr>
        <w:tc>
          <w:tcPr>
            <w:tcW w:w="4679" w:type="dxa"/>
            <w:vAlign w:val="center"/>
          </w:tcPr>
          <w:p w14:paraId="71BEB57E" w14:textId="77777777" w:rsidR="007E2CA1" w:rsidRPr="009B4797" w:rsidRDefault="007E2CA1" w:rsidP="00B90279">
            <w:pPr>
              <w:tabs>
                <w:tab w:val="right" w:pos="31"/>
                <w:tab w:val="right" w:pos="121"/>
              </w:tabs>
              <w:bidi w:val="0"/>
              <w:jc w:val="left"/>
              <w:rPr>
                <w:color w:val="000000"/>
                <w:sz w:val="18"/>
                <w:szCs w:val="18"/>
                <w:rtl/>
                <w:lang w:bidi="fa-IR"/>
              </w:rPr>
            </w:pPr>
            <w:r w:rsidRPr="009B4797">
              <w:rPr>
                <w:color w:val="000000"/>
                <w:sz w:val="18"/>
                <w:szCs w:val="18"/>
                <w:lang w:bidi="fa-IR"/>
              </w:rPr>
              <w:t xml:space="preserve">Total comprehensive income for the year </w:t>
            </w:r>
            <w:r>
              <w:rPr>
                <w:color w:val="000000"/>
                <w:sz w:val="18"/>
                <w:szCs w:val="18"/>
                <w:lang w:bidi="fa-IR"/>
              </w:rPr>
              <w:t>ended 19/03/</w:t>
            </w:r>
            <w:r w:rsidRPr="009B4797">
              <w:rPr>
                <w:color w:val="000000"/>
                <w:sz w:val="18"/>
                <w:szCs w:val="18"/>
                <w:lang w:bidi="fa-IR"/>
              </w:rPr>
              <w:t>20x1</w:t>
            </w:r>
          </w:p>
        </w:tc>
        <w:tc>
          <w:tcPr>
            <w:tcW w:w="589" w:type="dxa"/>
            <w:vAlign w:val="bottom"/>
          </w:tcPr>
          <w:p w14:paraId="3C459869"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27" w:type="dxa"/>
            <w:vAlign w:val="bottom"/>
          </w:tcPr>
          <w:p w14:paraId="54F4D4E0" w14:textId="77777777" w:rsidR="007E2CA1" w:rsidRPr="009B4797" w:rsidRDefault="007E2CA1" w:rsidP="00B90279">
            <w:pPr>
              <w:pBdr>
                <w:bottom w:val="single" w:sz="4" w:space="1" w:color="auto"/>
              </w:pBdr>
              <w:bidi w:val="0"/>
              <w:jc w:val="center"/>
              <w:rPr>
                <w:sz w:val="18"/>
                <w:szCs w:val="18"/>
                <w:rtl/>
                <w:lang w:bidi="fa-IR"/>
              </w:rPr>
            </w:pPr>
            <w:r w:rsidRPr="009B4797">
              <w:rPr>
                <w:sz w:val="18"/>
                <w:szCs w:val="18"/>
                <w:lang w:bidi="fa-IR"/>
              </w:rPr>
              <w:t>-</w:t>
            </w:r>
          </w:p>
        </w:tc>
        <w:tc>
          <w:tcPr>
            <w:tcW w:w="710" w:type="dxa"/>
            <w:vAlign w:val="bottom"/>
          </w:tcPr>
          <w:p w14:paraId="4F978252"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026F61AE"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0602F42E"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672" w:type="dxa"/>
            <w:vAlign w:val="bottom"/>
          </w:tcPr>
          <w:p w14:paraId="3A5E4362"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910" w:type="dxa"/>
            <w:vAlign w:val="bottom"/>
          </w:tcPr>
          <w:p w14:paraId="4D4BD9B0"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rtl/>
                <w:lang w:bidi="fa-IR"/>
              </w:rPr>
              <w:t>.....</w:t>
            </w:r>
          </w:p>
        </w:tc>
        <w:tc>
          <w:tcPr>
            <w:tcW w:w="840" w:type="dxa"/>
            <w:vAlign w:val="bottom"/>
          </w:tcPr>
          <w:p w14:paraId="71EB1059"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rtl/>
                <w:lang w:bidi="fa-IR"/>
              </w:rPr>
              <w:t>.....</w:t>
            </w:r>
          </w:p>
        </w:tc>
        <w:tc>
          <w:tcPr>
            <w:tcW w:w="728" w:type="dxa"/>
            <w:vAlign w:val="bottom"/>
          </w:tcPr>
          <w:p w14:paraId="61DF173F"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rtl/>
                <w:lang w:bidi="fa-IR"/>
              </w:rPr>
              <w:t>.....</w:t>
            </w:r>
          </w:p>
        </w:tc>
        <w:tc>
          <w:tcPr>
            <w:tcW w:w="741" w:type="dxa"/>
            <w:vAlign w:val="bottom"/>
          </w:tcPr>
          <w:p w14:paraId="468BC1E6" w14:textId="28D49DC0" w:rsidR="007E2CA1" w:rsidRPr="009B4797" w:rsidRDefault="00EB0CFF" w:rsidP="00B90279">
            <w:pPr>
              <w:pBdr>
                <w:bottom w:val="single" w:sz="4" w:space="1" w:color="auto"/>
              </w:pBdr>
              <w:bidi w:val="0"/>
              <w:jc w:val="center"/>
              <w:rPr>
                <w:sz w:val="18"/>
                <w:szCs w:val="18"/>
                <w:lang w:bidi="fa-IR"/>
              </w:rPr>
            </w:pPr>
            <w:r w:rsidRPr="009B4797">
              <w:rPr>
                <w:sz w:val="18"/>
                <w:szCs w:val="18"/>
                <w:rtl/>
                <w:lang w:bidi="fa-IR"/>
              </w:rPr>
              <w:t>.....</w:t>
            </w:r>
          </w:p>
        </w:tc>
        <w:tc>
          <w:tcPr>
            <w:tcW w:w="923" w:type="dxa"/>
            <w:vAlign w:val="bottom"/>
          </w:tcPr>
          <w:p w14:paraId="055C4AAE" w14:textId="0EC02A99" w:rsidR="007E2CA1" w:rsidRPr="009B4797" w:rsidRDefault="007E2CA1" w:rsidP="00B90279">
            <w:pPr>
              <w:pBdr>
                <w:bottom w:val="single" w:sz="4" w:space="1" w:color="auto"/>
              </w:pBdr>
              <w:bidi w:val="0"/>
              <w:jc w:val="center"/>
              <w:rPr>
                <w:sz w:val="18"/>
                <w:szCs w:val="18"/>
                <w:rtl/>
                <w:lang w:bidi="fa-IR"/>
              </w:rPr>
            </w:pPr>
            <w:r w:rsidRPr="009B4797">
              <w:rPr>
                <w:sz w:val="18"/>
                <w:szCs w:val="18"/>
                <w:rtl/>
                <w:lang w:bidi="fa-IR"/>
              </w:rPr>
              <w:t>.....</w:t>
            </w:r>
          </w:p>
        </w:tc>
        <w:tc>
          <w:tcPr>
            <w:tcW w:w="840" w:type="dxa"/>
            <w:vAlign w:val="bottom"/>
          </w:tcPr>
          <w:p w14:paraId="1F3C13D6" w14:textId="5014BED9" w:rsidR="007E2CA1" w:rsidRPr="009B4797" w:rsidRDefault="007E2CA1" w:rsidP="00B90279">
            <w:pPr>
              <w:pBdr>
                <w:bottom w:val="single" w:sz="4" w:space="1" w:color="auto"/>
              </w:pBdr>
              <w:bidi w:val="0"/>
              <w:jc w:val="center"/>
              <w:rPr>
                <w:sz w:val="18"/>
                <w:szCs w:val="18"/>
                <w:rtl/>
                <w:lang w:bidi="fa-IR"/>
              </w:rPr>
            </w:pPr>
            <w:r w:rsidRPr="009B4797">
              <w:rPr>
                <w:sz w:val="18"/>
                <w:szCs w:val="18"/>
                <w:rtl/>
                <w:lang w:bidi="fa-IR"/>
              </w:rPr>
              <w:t>.....</w:t>
            </w:r>
          </w:p>
        </w:tc>
        <w:tc>
          <w:tcPr>
            <w:tcW w:w="530" w:type="dxa"/>
            <w:vAlign w:val="bottom"/>
          </w:tcPr>
          <w:p w14:paraId="7A9A719D" w14:textId="72721FD5" w:rsidR="007E2CA1" w:rsidRPr="009B4797" w:rsidRDefault="007E2CA1" w:rsidP="00B90279">
            <w:pPr>
              <w:pBdr>
                <w:bottom w:val="single" w:sz="4" w:space="1" w:color="auto"/>
              </w:pBdr>
              <w:bidi w:val="0"/>
              <w:jc w:val="center"/>
              <w:rPr>
                <w:sz w:val="18"/>
                <w:szCs w:val="18"/>
                <w:rtl/>
                <w:lang w:bidi="fa-IR"/>
              </w:rPr>
            </w:pPr>
            <w:r w:rsidRPr="009B4797">
              <w:rPr>
                <w:sz w:val="18"/>
                <w:szCs w:val="18"/>
                <w:rtl/>
                <w:lang w:bidi="fa-IR"/>
              </w:rPr>
              <w:t>.....</w:t>
            </w:r>
          </w:p>
        </w:tc>
      </w:tr>
      <w:tr w:rsidR="00277DFF" w:rsidRPr="009B4797" w14:paraId="642BD7E9" w14:textId="77777777" w:rsidTr="008124C7">
        <w:trPr>
          <w:trHeight w:val="20"/>
          <w:jc w:val="center"/>
        </w:trPr>
        <w:tc>
          <w:tcPr>
            <w:tcW w:w="4679" w:type="dxa"/>
            <w:vAlign w:val="center"/>
          </w:tcPr>
          <w:p w14:paraId="78C4948B" w14:textId="77777777" w:rsidR="007E2CA1" w:rsidRPr="009B4797" w:rsidRDefault="007E2CA1" w:rsidP="00B90279">
            <w:pPr>
              <w:tabs>
                <w:tab w:val="right" w:pos="31"/>
                <w:tab w:val="right" w:pos="121"/>
              </w:tabs>
              <w:bidi w:val="0"/>
              <w:jc w:val="left"/>
              <w:rPr>
                <w:color w:val="000000"/>
                <w:sz w:val="18"/>
                <w:szCs w:val="18"/>
                <w:lang w:bidi="fa-IR"/>
              </w:rPr>
            </w:pPr>
            <w:r w:rsidRPr="009B4797">
              <w:rPr>
                <w:color w:val="000000"/>
                <w:sz w:val="18"/>
                <w:szCs w:val="18"/>
                <w:lang w:bidi="fa-IR"/>
              </w:rPr>
              <w:t>Dividends</w:t>
            </w:r>
          </w:p>
        </w:tc>
        <w:tc>
          <w:tcPr>
            <w:tcW w:w="589" w:type="dxa"/>
            <w:vAlign w:val="bottom"/>
          </w:tcPr>
          <w:p w14:paraId="2883A42A" w14:textId="77777777" w:rsidR="007E2CA1" w:rsidRPr="009B4797" w:rsidRDefault="007E2CA1" w:rsidP="00B90279">
            <w:pPr>
              <w:bidi w:val="0"/>
              <w:jc w:val="center"/>
              <w:rPr>
                <w:sz w:val="18"/>
                <w:szCs w:val="18"/>
                <w:vertAlign w:val="subscript"/>
                <w:lang w:bidi="fa-IR"/>
              </w:rPr>
            </w:pPr>
            <w:r w:rsidRPr="009B4797">
              <w:rPr>
                <w:sz w:val="18"/>
                <w:szCs w:val="18"/>
                <w:lang w:bidi="fa-IR"/>
              </w:rPr>
              <w:t>-</w:t>
            </w:r>
          </w:p>
        </w:tc>
        <w:tc>
          <w:tcPr>
            <w:tcW w:w="727" w:type="dxa"/>
            <w:vAlign w:val="bottom"/>
          </w:tcPr>
          <w:p w14:paraId="5D3DA8E9" w14:textId="77777777" w:rsidR="007E2CA1" w:rsidRPr="009B4797" w:rsidRDefault="007E2CA1" w:rsidP="00B90279">
            <w:pPr>
              <w:bidi w:val="0"/>
              <w:jc w:val="center"/>
              <w:rPr>
                <w:sz w:val="18"/>
                <w:szCs w:val="18"/>
                <w:lang w:bidi="fa-IR"/>
              </w:rPr>
            </w:pPr>
            <w:r w:rsidRPr="009B4797">
              <w:rPr>
                <w:sz w:val="18"/>
                <w:szCs w:val="18"/>
                <w:lang w:bidi="fa-IR"/>
              </w:rPr>
              <w:t>-</w:t>
            </w:r>
          </w:p>
        </w:tc>
        <w:tc>
          <w:tcPr>
            <w:tcW w:w="710" w:type="dxa"/>
            <w:vAlign w:val="bottom"/>
          </w:tcPr>
          <w:p w14:paraId="2185E1B1"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282FFE1F"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5434B54A"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vAlign w:val="bottom"/>
          </w:tcPr>
          <w:p w14:paraId="051BC369"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vAlign w:val="bottom"/>
          </w:tcPr>
          <w:p w14:paraId="1524395C"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29B94A53"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vAlign w:val="bottom"/>
          </w:tcPr>
          <w:p w14:paraId="44652C11"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vAlign w:val="bottom"/>
          </w:tcPr>
          <w:p w14:paraId="785860D0"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vAlign w:val="bottom"/>
          </w:tcPr>
          <w:p w14:paraId="4A069617" w14:textId="16C4778E"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2C7835A3" w14:textId="1326269E"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30" w:type="dxa"/>
            <w:shd w:val="clear" w:color="auto" w:fill="auto"/>
            <w:vAlign w:val="bottom"/>
          </w:tcPr>
          <w:p w14:paraId="71870731" w14:textId="5ED1AA1E"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305B96F0" w14:textId="77777777" w:rsidTr="008124C7">
        <w:trPr>
          <w:trHeight w:val="20"/>
          <w:jc w:val="center"/>
        </w:trPr>
        <w:tc>
          <w:tcPr>
            <w:tcW w:w="4679" w:type="dxa"/>
            <w:vAlign w:val="center"/>
          </w:tcPr>
          <w:p w14:paraId="01070241" w14:textId="77777777" w:rsidR="007E2CA1" w:rsidRPr="009B4797" w:rsidRDefault="007E2CA1" w:rsidP="00B90279">
            <w:pPr>
              <w:tabs>
                <w:tab w:val="right" w:pos="31"/>
                <w:tab w:val="right" w:pos="121"/>
              </w:tabs>
              <w:bidi w:val="0"/>
              <w:jc w:val="left"/>
              <w:rPr>
                <w:color w:val="000000"/>
                <w:sz w:val="18"/>
                <w:szCs w:val="18"/>
                <w:lang w:bidi="fa-IR"/>
              </w:rPr>
            </w:pPr>
            <w:r w:rsidRPr="009B4797">
              <w:rPr>
                <w:color w:val="000000"/>
                <w:sz w:val="18"/>
                <w:szCs w:val="18"/>
                <w:lang w:bidi="fa-IR"/>
              </w:rPr>
              <w:t>Share capital increase</w:t>
            </w:r>
          </w:p>
        </w:tc>
        <w:tc>
          <w:tcPr>
            <w:tcW w:w="589" w:type="dxa"/>
            <w:vAlign w:val="bottom"/>
          </w:tcPr>
          <w:p w14:paraId="04EE2DB7"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27" w:type="dxa"/>
            <w:vAlign w:val="bottom"/>
          </w:tcPr>
          <w:p w14:paraId="405C7E81"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vAlign w:val="bottom"/>
          </w:tcPr>
          <w:p w14:paraId="376DE29A"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14" w:type="dxa"/>
            <w:vAlign w:val="bottom"/>
          </w:tcPr>
          <w:p w14:paraId="0D9B1054"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10CE2CF4"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vAlign w:val="bottom"/>
          </w:tcPr>
          <w:p w14:paraId="509F363A"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vAlign w:val="bottom"/>
          </w:tcPr>
          <w:p w14:paraId="06F021A5"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454770DC"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vAlign w:val="bottom"/>
          </w:tcPr>
          <w:p w14:paraId="60C1916B" w14:textId="7BB2869F" w:rsidR="007E2CA1" w:rsidRPr="009B4797" w:rsidRDefault="00EB0CFF" w:rsidP="00B90279">
            <w:pPr>
              <w:pStyle w:val="Heading3"/>
              <w:bidi w:val="0"/>
              <w:spacing w:before="0"/>
              <w:jc w:val="center"/>
              <w:outlineLvl w:val="2"/>
              <w:rPr>
                <w:rFonts w:ascii="Times New Roman" w:hAnsi="Times New Roman" w:cs="Times New Roman"/>
                <w:sz w:val="18"/>
                <w:szCs w:val="18"/>
                <w:lang w:bidi="fa-IR"/>
              </w:rPr>
            </w:pPr>
            <w:r>
              <w:rPr>
                <w:rFonts w:ascii="Times New Roman" w:hAnsi="Times New Roman" w:cs="Times New Roman"/>
                <w:sz w:val="18"/>
                <w:szCs w:val="18"/>
                <w:lang w:bidi="fa-IR"/>
              </w:rPr>
              <w:t>(</w:t>
            </w:r>
            <w:r w:rsidR="007E2CA1" w:rsidRPr="009B4797">
              <w:rPr>
                <w:rFonts w:ascii="Times New Roman" w:hAnsi="Times New Roman" w:cs="Times New Roman"/>
                <w:sz w:val="18"/>
                <w:szCs w:val="18"/>
                <w:rtl/>
                <w:lang w:bidi="fa-IR"/>
              </w:rPr>
              <w:t>.....</w:t>
            </w:r>
            <w:r>
              <w:rPr>
                <w:rFonts w:ascii="Times New Roman" w:hAnsi="Times New Roman" w:cs="Times New Roman"/>
                <w:sz w:val="18"/>
                <w:szCs w:val="18"/>
                <w:lang w:bidi="fa-IR"/>
              </w:rPr>
              <w:t>)</w:t>
            </w:r>
          </w:p>
        </w:tc>
        <w:tc>
          <w:tcPr>
            <w:tcW w:w="741" w:type="dxa"/>
            <w:vAlign w:val="bottom"/>
          </w:tcPr>
          <w:p w14:paraId="7CF4AC7B"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vAlign w:val="bottom"/>
          </w:tcPr>
          <w:p w14:paraId="431A5BDA" w14:textId="0B873F97" w:rsidR="007E2CA1" w:rsidRPr="009B4797" w:rsidRDefault="007E2CA1" w:rsidP="00B90279">
            <w:pPr>
              <w:bidi w:val="0"/>
              <w:jc w:val="center"/>
              <w:rPr>
                <w:sz w:val="18"/>
                <w:szCs w:val="18"/>
                <w:rtl/>
                <w:lang w:bidi="fa-IR"/>
              </w:rPr>
            </w:pPr>
            <w:r w:rsidRPr="009B4797">
              <w:rPr>
                <w:sz w:val="18"/>
                <w:szCs w:val="18"/>
                <w:rtl/>
                <w:lang w:bidi="fa-IR"/>
              </w:rPr>
              <w:t>.....</w:t>
            </w:r>
          </w:p>
        </w:tc>
        <w:tc>
          <w:tcPr>
            <w:tcW w:w="840" w:type="dxa"/>
            <w:vAlign w:val="bottom"/>
          </w:tcPr>
          <w:p w14:paraId="34A09304" w14:textId="2AD418C2" w:rsidR="007E2CA1" w:rsidRPr="009B4797" w:rsidRDefault="007E2CA1" w:rsidP="00B90279">
            <w:pPr>
              <w:bidi w:val="0"/>
              <w:jc w:val="center"/>
              <w:rPr>
                <w:sz w:val="18"/>
                <w:szCs w:val="18"/>
                <w:rtl/>
                <w:lang w:bidi="fa-IR"/>
              </w:rPr>
            </w:pPr>
            <w:r w:rsidRPr="009B4797">
              <w:rPr>
                <w:sz w:val="18"/>
                <w:szCs w:val="18"/>
                <w:rtl/>
                <w:lang w:bidi="fa-IR"/>
              </w:rPr>
              <w:t>.....</w:t>
            </w:r>
          </w:p>
        </w:tc>
        <w:tc>
          <w:tcPr>
            <w:tcW w:w="530" w:type="dxa"/>
            <w:vAlign w:val="bottom"/>
          </w:tcPr>
          <w:p w14:paraId="5189D921" w14:textId="1AAE87E8" w:rsidR="007E2CA1" w:rsidRPr="009B4797" w:rsidRDefault="007E2CA1" w:rsidP="00B90279">
            <w:pPr>
              <w:bidi w:val="0"/>
              <w:jc w:val="center"/>
              <w:rPr>
                <w:sz w:val="18"/>
                <w:szCs w:val="18"/>
                <w:rtl/>
                <w:lang w:bidi="fa-IR"/>
              </w:rPr>
            </w:pPr>
            <w:r w:rsidRPr="009B4797">
              <w:rPr>
                <w:sz w:val="18"/>
                <w:szCs w:val="18"/>
                <w:rtl/>
                <w:lang w:bidi="fa-IR"/>
              </w:rPr>
              <w:t>.....</w:t>
            </w:r>
          </w:p>
        </w:tc>
      </w:tr>
      <w:tr w:rsidR="00277DFF" w:rsidRPr="009B4797" w14:paraId="5C9CDA14" w14:textId="77777777" w:rsidTr="008124C7">
        <w:trPr>
          <w:trHeight w:val="20"/>
          <w:jc w:val="center"/>
        </w:trPr>
        <w:tc>
          <w:tcPr>
            <w:tcW w:w="4679" w:type="dxa"/>
            <w:vAlign w:val="center"/>
          </w:tcPr>
          <w:p w14:paraId="44BA47C2" w14:textId="77777777" w:rsidR="007E2CA1" w:rsidRPr="009B4797" w:rsidRDefault="007E2CA1" w:rsidP="00B90279">
            <w:pPr>
              <w:tabs>
                <w:tab w:val="right" w:pos="31"/>
                <w:tab w:val="right" w:pos="121"/>
              </w:tabs>
              <w:bidi w:val="0"/>
              <w:jc w:val="left"/>
              <w:rPr>
                <w:color w:val="000000"/>
                <w:sz w:val="18"/>
                <w:szCs w:val="18"/>
                <w:rtl/>
                <w:lang w:bidi="fa-IR"/>
              </w:rPr>
            </w:pPr>
            <w:r w:rsidRPr="009B4797">
              <w:rPr>
                <w:color w:val="000000"/>
                <w:sz w:val="18"/>
                <w:szCs w:val="18"/>
                <w:lang w:bidi="fa-IR"/>
              </w:rPr>
              <w:t>Share capital increase in-process</w:t>
            </w:r>
          </w:p>
        </w:tc>
        <w:tc>
          <w:tcPr>
            <w:tcW w:w="589" w:type="dxa"/>
            <w:vAlign w:val="bottom"/>
          </w:tcPr>
          <w:p w14:paraId="395FBDC3"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7" w:type="dxa"/>
            <w:vAlign w:val="bottom"/>
          </w:tcPr>
          <w:p w14:paraId="28FFA4FA" w14:textId="77777777"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10" w:type="dxa"/>
            <w:vAlign w:val="bottom"/>
          </w:tcPr>
          <w:p w14:paraId="7268DB11"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3BA9099F"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5EE2E8B5"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vAlign w:val="bottom"/>
          </w:tcPr>
          <w:p w14:paraId="420660B0"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vAlign w:val="bottom"/>
          </w:tcPr>
          <w:p w14:paraId="09B82039"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77B8EDD7"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vAlign w:val="bottom"/>
          </w:tcPr>
          <w:p w14:paraId="0C8947B8" w14:textId="77777777" w:rsidR="007E2CA1" w:rsidRPr="009B4797" w:rsidRDefault="007E2CA1" w:rsidP="00B90279">
            <w:pPr>
              <w:bidi w:val="0"/>
              <w:jc w:val="center"/>
              <w:rPr>
                <w:sz w:val="18"/>
                <w:szCs w:val="18"/>
                <w:lang w:bidi="fa-IR"/>
              </w:rPr>
            </w:pPr>
            <w:r w:rsidRPr="009B4797">
              <w:rPr>
                <w:sz w:val="18"/>
                <w:szCs w:val="18"/>
                <w:lang w:bidi="fa-IR"/>
              </w:rPr>
              <w:t>-</w:t>
            </w:r>
          </w:p>
        </w:tc>
        <w:tc>
          <w:tcPr>
            <w:tcW w:w="741" w:type="dxa"/>
            <w:vAlign w:val="bottom"/>
          </w:tcPr>
          <w:p w14:paraId="09912601"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23" w:type="dxa"/>
            <w:vAlign w:val="bottom"/>
          </w:tcPr>
          <w:p w14:paraId="44A3810C" w14:textId="4DD98FB4"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7AD23377" w14:textId="7CC20656" w:rsidR="007E2CA1" w:rsidRPr="009B4797" w:rsidRDefault="007E2CA1" w:rsidP="00B90279">
            <w:pPr>
              <w:bidi w:val="0"/>
              <w:jc w:val="center"/>
              <w:rPr>
                <w:sz w:val="18"/>
                <w:szCs w:val="18"/>
                <w:lang w:bidi="fa-IR"/>
              </w:rPr>
            </w:pPr>
            <w:r w:rsidRPr="009B4797">
              <w:rPr>
                <w:sz w:val="18"/>
                <w:szCs w:val="18"/>
                <w:rtl/>
                <w:lang w:bidi="fa-IR"/>
              </w:rPr>
              <w:t>.....</w:t>
            </w:r>
          </w:p>
        </w:tc>
        <w:tc>
          <w:tcPr>
            <w:tcW w:w="530" w:type="dxa"/>
            <w:vAlign w:val="bottom"/>
          </w:tcPr>
          <w:p w14:paraId="206BA4C5" w14:textId="0F34E217"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19958878" w14:textId="77777777" w:rsidTr="008124C7">
        <w:trPr>
          <w:trHeight w:val="20"/>
          <w:jc w:val="center"/>
        </w:trPr>
        <w:tc>
          <w:tcPr>
            <w:tcW w:w="4679" w:type="dxa"/>
            <w:vAlign w:val="center"/>
          </w:tcPr>
          <w:p w14:paraId="08671A2B" w14:textId="77777777" w:rsidR="007E2CA1" w:rsidRPr="009B4797" w:rsidRDefault="007E2CA1" w:rsidP="00B90279">
            <w:pPr>
              <w:tabs>
                <w:tab w:val="right" w:pos="31"/>
                <w:tab w:val="right" w:pos="121"/>
              </w:tabs>
              <w:bidi w:val="0"/>
              <w:jc w:val="left"/>
              <w:rPr>
                <w:color w:val="000000"/>
                <w:sz w:val="18"/>
                <w:szCs w:val="18"/>
                <w:rtl/>
                <w:lang w:bidi="fa-IR"/>
              </w:rPr>
            </w:pPr>
            <w:r>
              <w:rPr>
                <w:color w:val="000000"/>
                <w:sz w:val="18"/>
                <w:szCs w:val="18"/>
                <w:lang w:bidi="fa-IR"/>
              </w:rPr>
              <w:t>P</w:t>
            </w:r>
            <w:r w:rsidRPr="009B4797">
              <w:rPr>
                <w:color w:val="000000"/>
                <w:sz w:val="18"/>
                <w:szCs w:val="18"/>
                <w:lang w:bidi="fa-IR"/>
              </w:rPr>
              <w:t>urchase of treasury shares</w:t>
            </w:r>
          </w:p>
        </w:tc>
        <w:tc>
          <w:tcPr>
            <w:tcW w:w="589" w:type="dxa"/>
            <w:vAlign w:val="bottom"/>
          </w:tcPr>
          <w:p w14:paraId="7663A27C"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7" w:type="dxa"/>
            <w:vAlign w:val="bottom"/>
          </w:tcPr>
          <w:p w14:paraId="675D5818"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vAlign w:val="bottom"/>
          </w:tcPr>
          <w:p w14:paraId="0309840A"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vAlign w:val="bottom"/>
          </w:tcPr>
          <w:p w14:paraId="1F1B15A7"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vAlign w:val="bottom"/>
          </w:tcPr>
          <w:p w14:paraId="6D1A6CFA"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672" w:type="dxa"/>
            <w:vAlign w:val="bottom"/>
          </w:tcPr>
          <w:p w14:paraId="29D3A457"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10" w:type="dxa"/>
            <w:vAlign w:val="bottom"/>
          </w:tcPr>
          <w:p w14:paraId="37545846"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840" w:type="dxa"/>
            <w:vAlign w:val="bottom"/>
          </w:tcPr>
          <w:p w14:paraId="39CB57E3"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8" w:type="dxa"/>
            <w:vAlign w:val="bottom"/>
          </w:tcPr>
          <w:p w14:paraId="48F76CDE"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41" w:type="dxa"/>
            <w:vAlign w:val="bottom"/>
          </w:tcPr>
          <w:p w14:paraId="57184C7A" w14:textId="77777777"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923" w:type="dxa"/>
            <w:vAlign w:val="bottom"/>
          </w:tcPr>
          <w:p w14:paraId="75D04B63" w14:textId="6B8FE0D6"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3391AC3B" w14:textId="1C506E20" w:rsidR="007E2CA1" w:rsidRPr="009B4797" w:rsidRDefault="007E2CA1" w:rsidP="00B90279">
            <w:pPr>
              <w:bidi w:val="0"/>
              <w:jc w:val="center"/>
              <w:rPr>
                <w:sz w:val="18"/>
                <w:szCs w:val="18"/>
                <w:lang w:bidi="fa-IR"/>
              </w:rPr>
            </w:pPr>
            <w:r>
              <w:rPr>
                <w:sz w:val="18"/>
                <w:szCs w:val="18"/>
                <w:lang w:bidi="fa-IR"/>
              </w:rPr>
              <w:t>-</w:t>
            </w:r>
          </w:p>
        </w:tc>
        <w:tc>
          <w:tcPr>
            <w:tcW w:w="530" w:type="dxa"/>
            <w:vAlign w:val="bottom"/>
          </w:tcPr>
          <w:p w14:paraId="5A3AB744" w14:textId="6D0D5563"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3DAAD64C" w14:textId="77777777" w:rsidTr="008124C7">
        <w:trPr>
          <w:trHeight w:val="20"/>
          <w:jc w:val="center"/>
        </w:trPr>
        <w:tc>
          <w:tcPr>
            <w:tcW w:w="4679" w:type="dxa"/>
            <w:vAlign w:val="center"/>
          </w:tcPr>
          <w:p w14:paraId="18A11220" w14:textId="77777777" w:rsidR="007E2CA1" w:rsidRPr="009B4797" w:rsidRDefault="007E2CA1" w:rsidP="00B90279">
            <w:pPr>
              <w:tabs>
                <w:tab w:val="right" w:pos="31"/>
                <w:tab w:val="right" w:pos="121"/>
              </w:tabs>
              <w:bidi w:val="0"/>
              <w:jc w:val="left"/>
              <w:rPr>
                <w:color w:val="000000"/>
                <w:sz w:val="18"/>
                <w:szCs w:val="18"/>
                <w:rtl/>
                <w:lang w:bidi="fa-IR"/>
              </w:rPr>
            </w:pPr>
            <w:r>
              <w:rPr>
                <w:color w:val="000000"/>
                <w:sz w:val="18"/>
                <w:szCs w:val="18"/>
                <w:lang w:bidi="fa-IR"/>
              </w:rPr>
              <w:t>T</w:t>
            </w:r>
            <w:r w:rsidRPr="009B4797">
              <w:rPr>
                <w:color w:val="000000"/>
                <w:sz w:val="18"/>
                <w:szCs w:val="18"/>
                <w:lang w:bidi="fa-IR"/>
              </w:rPr>
              <w:t>reasury shares</w:t>
            </w:r>
            <w:r>
              <w:rPr>
                <w:color w:val="000000"/>
                <w:sz w:val="18"/>
                <w:szCs w:val="18"/>
                <w:lang w:bidi="fa-IR"/>
              </w:rPr>
              <w:t xml:space="preserve"> sold</w:t>
            </w:r>
          </w:p>
        </w:tc>
        <w:tc>
          <w:tcPr>
            <w:tcW w:w="589" w:type="dxa"/>
            <w:vAlign w:val="bottom"/>
          </w:tcPr>
          <w:p w14:paraId="764127BE"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7" w:type="dxa"/>
            <w:vAlign w:val="bottom"/>
          </w:tcPr>
          <w:p w14:paraId="3C9EA739"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vAlign w:val="bottom"/>
          </w:tcPr>
          <w:p w14:paraId="2D8211A5"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vAlign w:val="bottom"/>
          </w:tcPr>
          <w:p w14:paraId="71EBBBE8"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vAlign w:val="bottom"/>
          </w:tcPr>
          <w:p w14:paraId="7B94B2BB"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672" w:type="dxa"/>
            <w:vAlign w:val="bottom"/>
          </w:tcPr>
          <w:p w14:paraId="1299AF17"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10" w:type="dxa"/>
            <w:vAlign w:val="bottom"/>
          </w:tcPr>
          <w:p w14:paraId="2CDEC246"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840" w:type="dxa"/>
            <w:vAlign w:val="bottom"/>
          </w:tcPr>
          <w:p w14:paraId="78CFC4C1"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8" w:type="dxa"/>
            <w:vAlign w:val="bottom"/>
          </w:tcPr>
          <w:p w14:paraId="55BC0B56"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41" w:type="dxa"/>
            <w:vAlign w:val="bottom"/>
          </w:tcPr>
          <w:p w14:paraId="2A0BB963" w14:textId="77777777" w:rsidR="007E2CA1" w:rsidRPr="009B4797" w:rsidRDefault="007E2CA1" w:rsidP="00B90279">
            <w:pPr>
              <w:bidi w:val="0"/>
              <w:jc w:val="center"/>
              <w:rPr>
                <w:sz w:val="18"/>
                <w:szCs w:val="18"/>
                <w:rtl/>
                <w:lang w:bidi="fa-IR"/>
              </w:rPr>
            </w:pPr>
            <w:r w:rsidRPr="009B4797">
              <w:rPr>
                <w:sz w:val="18"/>
                <w:szCs w:val="18"/>
                <w:rtl/>
                <w:lang w:bidi="fa-IR"/>
              </w:rPr>
              <w:t>.....</w:t>
            </w:r>
          </w:p>
        </w:tc>
        <w:tc>
          <w:tcPr>
            <w:tcW w:w="923" w:type="dxa"/>
            <w:vAlign w:val="bottom"/>
          </w:tcPr>
          <w:p w14:paraId="4FE70682" w14:textId="37CE3D4C" w:rsidR="007E2CA1" w:rsidRPr="009B4797" w:rsidRDefault="007E2CA1" w:rsidP="00B90279">
            <w:pPr>
              <w:bidi w:val="0"/>
              <w:jc w:val="center"/>
              <w:rPr>
                <w:sz w:val="18"/>
                <w:szCs w:val="18"/>
                <w:rtl/>
                <w:lang w:bidi="fa-IR"/>
              </w:rPr>
            </w:pPr>
            <w:r w:rsidRPr="009B4797">
              <w:rPr>
                <w:sz w:val="18"/>
                <w:szCs w:val="18"/>
                <w:rtl/>
                <w:lang w:bidi="fa-IR"/>
              </w:rPr>
              <w:t>.....</w:t>
            </w:r>
          </w:p>
        </w:tc>
        <w:tc>
          <w:tcPr>
            <w:tcW w:w="840" w:type="dxa"/>
            <w:vAlign w:val="bottom"/>
          </w:tcPr>
          <w:p w14:paraId="03679879" w14:textId="549D733A" w:rsidR="007E2CA1" w:rsidRPr="009B4797" w:rsidRDefault="007E2CA1" w:rsidP="00B90279">
            <w:pPr>
              <w:bidi w:val="0"/>
              <w:jc w:val="center"/>
              <w:rPr>
                <w:sz w:val="18"/>
                <w:szCs w:val="18"/>
                <w:rtl/>
                <w:lang w:bidi="fa-IR"/>
              </w:rPr>
            </w:pPr>
            <w:r>
              <w:rPr>
                <w:sz w:val="18"/>
                <w:szCs w:val="18"/>
                <w:lang w:bidi="fa-IR"/>
              </w:rPr>
              <w:t>-</w:t>
            </w:r>
          </w:p>
        </w:tc>
        <w:tc>
          <w:tcPr>
            <w:tcW w:w="530" w:type="dxa"/>
            <w:vAlign w:val="bottom"/>
          </w:tcPr>
          <w:p w14:paraId="1ED3C7F5" w14:textId="7689113F" w:rsidR="007E2CA1" w:rsidRPr="009B4797" w:rsidRDefault="007E2CA1" w:rsidP="00B90279">
            <w:pPr>
              <w:bidi w:val="0"/>
              <w:jc w:val="center"/>
              <w:rPr>
                <w:sz w:val="18"/>
                <w:szCs w:val="18"/>
                <w:rtl/>
                <w:lang w:bidi="fa-IR"/>
              </w:rPr>
            </w:pPr>
            <w:r w:rsidRPr="009B4797">
              <w:rPr>
                <w:sz w:val="18"/>
                <w:szCs w:val="18"/>
                <w:rtl/>
                <w:lang w:bidi="fa-IR"/>
              </w:rPr>
              <w:t>.....</w:t>
            </w:r>
          </w:p>
        </w:tc>
      </w:tr>
      <w:tr w:rsidR="00277DFF" w:rsidRPr="009B4797" w14:paraId="0B7BD642" w14:textId="77777777" w:rsidTr="008124C7">
        <w:trPr>
          <w:trHeight w:val="20"/>
          <w:jc w:val="center"/>
        </w:trPr>
        <w:tc>
          <w:tcPr>
            <w:tcW w:w="4679" w:type="dxa"/>
            <w:vAlign w:val="center"/>
          </w:tcPr>
          <w:p w14:paraId="5DEC08B6" w14:textId="77777777" w:rsidR="007E2CA1" w:rsidRPr="009B4797" w:rsidRDefault="007E2CA1" w:rsidP="00B90279">
            <w:pPr>
              <w:tabs>
                <w:tab w:val="right" w:pos="31"/>
                <w:tab w:val="right" w:pos="121"/>
              </w:tabs>
              <w:bidi w:val="0"/>
              <w:jc w:val="left"/>
              <w:rPr>
                <w:color w:val="000000"/>
                <w:sz w:val="18"/>
                <w:szCs w:val="18"/>
                <w:rtl/>
                <w:lang w:bidi="fa-IR"/>
              </w:rPr>
            </w:pPr>
            <w:r w:rsidRPr="009B4797">
              <w:rPr>
                <w:color w:val="000000"/>
                <w:sz w:val="18"/>
                <w:szCs w:val="18"/>
                <w:lang w:bidi="fa-IR"/>
              </w:rPr>
              <w:t xml:space="preserve">Profit (loss) arising from treasury shares selling </w:t>
            </w:r>
          </w:p>
        </w:tc>
        <w:tc>
          <w:tcPr>
            <w:tcW w:w="589" w:type="dxa"/>
            <w:vAlign w:val="bottom"/>
          </w:tcPr>
          <w:p w14:paraId="4317058F"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7" w:type="dxa"/>
            <w:vAlign w:val="bottom"/>
          </w:tcPr>
          <w:p w14:paraId="653D17D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vAlign w:val="bottom"/>
          </w:tcPr>
          <w:p w14:paraId="73C770BC"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vAlign w:val="bottom"/>
          </w:tcPr>
          <w:p w14:paraId="453CC4E6" w14:textId="77777777"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14" w:type="dxa"/>
            <w:vAlign w:val="bottom"/>
          </w:tcPr>
          <w:p w14:paraId="475A74E9"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672" w:type="dxa"/>
            <w:vAlign w:val="bottom"/>
          </w:tcPr>
          <w:p w14:paraId="7443E1D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10" w:type="dxa"/>
            <w:vAlign w:val="bottom"/>
          </w:tcPr>
          <w:p w14:paraId="6B3ADA3A"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840" w:type="dxa"/>
            <w:vAlign w:val="bottom"/>
          </w:tcPr>
          <w:p w14:paraId="4BD2D20A"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8" w:type="dxa"/>
            <w:vAlign w:val="bottom"/>
          </w:tcPr>
          <w:p w14:paraId="71D0A3EB"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41" w:type="dxa"/>
            <w:vAlign w:val="bottom"/>
          </w:tcPr>
          <w:p w14:paraId="6C2D69DA"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23" w:type="dxa"/>
            <w:vAlign w:val="bottom"/>
          </w:tcPr>
          <w:p w14:paraId="0B48F1CE" w14:textId="415D2B33"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196EA223" w14:textId="375A5B5A" w:rsidR="007E2CA1" w:rsidRPr="009B4797" w:rsidRDefault="007E2CA1" w:rsidP="00B90279">
            <w:pPr>
              <w:bidi w:val="0"/>
              <w:jc w:val="center"/>
              <w:rPr>
                <w:sz w:val="18"/>
                <w:szCs w:val="18"/>
                <w:lang w:bidi="fa-IR"/>
              </w:rPr>
            </w:pPr>
            <w:r>
              <w:rPr>
                <w:sz w:val="18"/>
                <w:szCs w:val="18"/>
                <w:lang w:bidi="fa-IR"/>
              </w:rPr>
              <w:t>-</w:t>
            </w:r>
          </w:p>
        </w:tc>
        <w:tc>
          <w:tcPr>
            <w:tcW w:w="530" w:type="dxa"/>
            <w:vAlign w:val="bottom"/>
          </w:tcPr>
          <w:p w14:paraId="2542B739" w14:textId="385113BA"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7354394B" w14:textId="77777777" w:rsidTr="008124C7">
        <w:trPr>
          <w:trHeight w:val="20"/>
          <w:jc w:val="center"/>
        </w:trPr>
        <w:tc>
          <w:tcPr>
            <w:tcW w:w="4679" w:type="dxa"/>
            <w:vAlign w:val="center"/>
          </w:tcPr>
          <w:p w14:paraId="28D75F92" w14:textId="77777777" w:rsidR="007E2CA1" w:rsidRPr="009B4797" w:rsidRDefault="007E2CA1" w:rsidP="00B90279">
            <w:pPr>
              <w:tabs>
                <w:tab w:val="right" w:pos="31"/>
                <w:tab w:val="right" w:pos="121"/>
              </w:tabs>
              <w:bidi w:val="0"/>
              <w:jc w:val="left"/>
              <w:rPr>
                <w:color w:val="000000"/>
                <w:sz w:val="18"/>
                <w:szCs w:val="18"/>
                <w:lang w:bidi="fa-IR"/>
              </w:rPr>
            </w:pPr>
            <w:r w:rsidRPr="009B4797">
              <w:rPr>
                <w:color w:val="000000"/>
                <w:sz w:val="18"/>
                <w:szCs w:val="18"/>
                <w:lang w:bidi="fa-IR"/>
              </w:rPr>
              <w:t xml:space="preserve">Transfer to retained earnings from other equity </w:t>
            </w:r>
          </w:p>
        </w:tc>
        <w:tc>
          <w:tcPr>
            <w:tcW w:w="589" w:type="dxa"/>
            <w:vAlign w:val="bottom"/>
          </w:tcPr>
          <w:p w14:paraId="697A235A"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vAlign w:val="bottom"/>
          </w:tcPr>
          <w:p w14:paraId="0DAB2032"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vAlign w:val="bottom"/>
          </w:tcPr>
          <w:p w14:paraId="78FED23C"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62D45137"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14" w:type="dxa"/>
            <w:vAlign w:val="bottom"/>
          </w:tcPr>
          <w:p w14:paraId="063C89EB"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vAlign w:val="bottom"/>
          </w:tcPr>
          <w:p w14:paraId="5B83B52A"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vAlign w:val="bottom"/>
          </w:tcPr>
          <w:p w14:paraId="66CA0052"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vAlign w:val="bottom"/>
          </w:tcPr>
          <w:p w14:paraId="6E7B317D"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28" w:type="dxa"/>
            <w:vAlign w:val="bottom"/>
          </w:tcPr>
          <w:p w14:paraId="0726713D"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41" w:type="dxa"/>
            <w:vAlign w:val="bottom"/>
          </w:tcPr>
          <w:p w14:paraId="68D2E921"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vAlign w:val="bottom"/>
          </w:tcPr>
          <w:p w14:paraId="7618D9C0" w14:textId="2407EEE8"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1DC887CE" w14:textId="06073437" w:rsidR="007E2CA1" w:rsidRPr="009B4797" w:rsidRDefault="007E2CA1" w:rsidP="00B90279">
            <w:pPr>
              <w:bidi w:val="0"/>
              <w:jc w:val="center"/>
              <w:rPr>
                <w:sz w:val="18"/>
                <w:szCs w:val="18"/>
                <w:lang w:bidi="fa-IR"/>
              </w:rPr>
            </w:pPr>
            <w:r w:rsidRPr="009B4797">
              <w:rPr>
                <w:sz w:val="18"/>
                <w:szCs w:val="18"/>
                <w:lang w:bidi="fa-IR"/>
              </w:rPr>
              <w:t>-</w:t>
            </w:r>
          </w:p>
        </w:tc>
        <w:tc>
          <w:tcPr>
            <w:tcW w:w="530" w:type="dxa"/>
            <w:vAlign w:val="bottom"/>
          </w:tcPr>
          <w:p w14:paraId="7E468B20" w14:textId="444ECAD8" w:rsidR="007E2CA1" w:rsidRPr="009B4797" w:rsidRDefault="007E2CA1" w:rsidP="00B90279">
            <w:pPr>
              <w:bidi w:val="0"/>
              <w:jc w:val="center"/>
              <w:rPr>
                <w:sz w:val="18"/>
                <w:szCs w:val="18"/>
                <w:rtl/>
                <w:lang w:bidi="fa-IR"/>
              </w:rPr>
            </w:pPr>
            <w:r w:rsidRPr="009B4797">
              <w:rPr>
                <w:sz w:val="18"/>
                <w:szCs w:val="18"/>
                <w:lang w:bidi="fa-IR"/>
              </w:rPr>
              <w:t>-</w:t>
            </w:r>
          </w:p>
        </w:tc>
      </w:tr>
      <w:tr w:rsidR="00277DFF" w:rsidRPr="009B4797" w14:paraId="2D2E1BE3" w14:textId="77777777" w:rsidTr="008124C7">
        <w:trPr>
          <w:trHeight w:val="20"/>
          <w:jc w:val="center"/>
        </w:trPr>
        <w:tc>
          <w:tcPr>
            <w:tcW w:w="4679" w:type="dxa"/>
            <w:vAlign w:val="center"/>
          </w:tcPr>
          <w:p w14:paraId="0126D707" w14:textId="3F3E58EF" w:rsidR="007E2CA1" w:rsidRPr="009B4797" w:rsidRDefault="007E2CA1" w:rsidP="00042606">
            <w:pPr>
              <w:tabs>
                <w:tab w:val="right" w:pos="31"/>
                <w:tab w:val="right" w:pos="121"/>
              </w:tabs>
              <w:bidi w:val="0"/>
              <w:jc w:val="left"/>
              <w:rPr>
                <w:color w:val="000000"/>
                <w:sz w:val="18"/>
                <w:szCs w:val="18"/>
                <w:rtl/>
                <w:lang w:bidi="fa-IR"/>
              </w:rPr>
            </w:pPr>
            <w:r w:rsidRPr="009B4797">
              <w:rPr>
                <w:color w:val="000000"/>
                <w:sz w:val="18"/>
                <w:szCs w:val="18"/>
                <w:lang w:bidi="fa-IR"/>
              </w:rPr>
              <w:t xml:space="preserve">Allocation to </w:t>
            </w:r>
            <w:r w:rsidR="00042606">
              <w:rPr>
                <w:color w:val="000000"/>
                <w:sz w:val="18"/>
                <w:szCs w:val="18"/>
                <w:lang w:bidi="fa-IR"/>
              </w:rPr>
              <w:t>legal</w:t>
            </w:r>
            <w:r w:rsidRPr="009B4797">
              <w:rPr>
                <w:color w:val="000000"/>
                <w:sz w:val="18"/>
                <w:szCs w:val="18"/>
                <w:lang w:bidi="fa-IR"/>
              </w:rPr>
              <w:t xml:space="preserve"> reserve</w:t>
            </w:r>
          </w:p>
        </w:tc>
        <w:tc>
          <w:tcPr>
            <w:tcW w:w="589" w:type="dxa"/>
            <w:vAlign w:val="bottom"/>
          </w:tcPr>
          <w:p w14:paraId="4A13E6DB"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vAlign w:val="bottom"/>
          </w:tcPr>
          <w:p w14:paraId="788C4C0E"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vAlign w:val="bottom"/>
          </w:tcPr>
          <w:p w14:paraId="394E9AFD"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179CB6F3"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vAlign w:val="bottom"/>
          </w:tcPr>
          <w:p w14:paraId="7223565A" w14:textId="77777777" w:rsidR="007E2CA1" w:rsidRPr="009B4797" w:rsidRDefault="007E2CA1" w:rsidP="00B90279">
            <w:pPr>
              <w:bidi w:val="0"/>
              <w:jc w:val="center"/>
              <w:rPr>
                <w:sz w:val="18"/>
                <w:szCs w:val="18"/>
                <w:rtl/>
                <w:lang w:bidi="fa-IR"/>
              </w:rPr>
            </w:pPr>
            <w:r w:rsidRPr="009B4797">
              <w:rPr>
                <w:sz w:val="18"/>
                <w:szCs w:val="18"/>
                <w:rtl/>
                <w:lang w:bidi="fa-IR"/>
              </w:rPr>
              <w:t>.....</w:t>
            </w:r>
          </w:p>
        </w:tc>
        <w:tc>
          <w:tcPr>
            <w:tcW w:w="672" w:type="dxa"/>
            <w:vAlign w:val="bottom"/>
          </w:tcPr>
          <w:p w14:paraId="50B49EE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10" w:type="dxa"/>
            <w:vAlign w:val="bottom"/>
          </w:tcPr>
          <w:p w14:paraId="3C3FCBAB"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76754638"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vAlign w:val="bottom"/>
          </w:tcPr>
          <w:p w14:paraId="0C13D027" w14:textId="51EA15E9" w:rsidR="007E2CA1" w:rsidRPr="009B4797" w:rsidRDefault="00EB0CFF" w:rsidP="00B90279">
            <w:pPr>
              <w:bidi w:val="0"/>
              <w:jc w:val="center"/>
              <w:rPr>
                <w:sz w:val="18"/>
                <w:szCs w:val="18"/>
                <w:lang w:bidi="fa-IR"/>
              </w:rPr>
            </w:pPr>
            <w:r>
              <w:rPr>
                <w:sz w:val="18"/>
                <w:szCs w:val="18"/>
                <w:lang w:bidi="fa-IR"/>
              </w:rPr>
              <w:t>(</w:t>
            </w:r>
            <w:r w:rsidR="007E2CA1" w:rsidRPr="009B4797">
              <w:rPr>
                <w:sz w:val="18"/>
                <w:szCs w:val="18"/>
                <w:rtl/>
                <w:lang w:bidi="fa-IR"/>
              </w:rPr>
              <w:t>.....</w:t>
            </w:r>
            <w:r>
              <w:rPr>
                <w:sz w:val="18"/>
                <w:szCs w:val="18"/>
                <w:lang w:bidi="fa-IR"/>
              </w:rPr>
              <w:t>)</w:t>
            </w:r>
          </w:p>
        </w:tc>
        <w:tc>
          <w:tcPr>
            <w:tcW w:w="741" w:type="dxa"/>
            <w:vAlign w:val="bottom"/>
          </w:tcPr>
          <w:p w14:paraId="6F251ABE"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vAlign w:val="bottom"/>
          </w:tcPr>
          <w:p w14:paraId="234DEBAB" w14:textId="5F6503A2" w:rsidR="007E2CA1" w:rsidRPr="009B4797" w:rsidRDefault="007E2CA1" w:rsidP="00B90279">
            <w:pPr>
              <w:bidi w:val="0"/>
              <w:jc w:val="center"/>
              <w:rPr>
                <w:sz w:val="18"/>
                <w:szCs w:val="18"/>
                <w:lang w:bidi="fa-IR"/>
              </w:rPr>
            </w:pPr>
            <w:r w:rsidRPr="009B4797">
              <w:rPr>
                <w:sz w:val="18"/>
                <w:szCs w:val="18"/>
                <w:lang w:bidi="fa-IR"/>
              </w:rPr>
              <w:t>-</w:t>
            </w:r>
          </w:p>
        </w:tc>
        <w:tc>
          <w:tcPr>
            <w:tcW w:w="840" w:type="dxa"/>
            <w:vAlign w:val="bottom"/>
          </w:tcPr>
          <w:p w14:paraId="1842DCE9" w14:textId="5D6AD5FB" w:rsidR="007E2CA1" w:rsidRPr="009B4797" w:rsidRDefault="007E2CA1" w:rsidP="00B90279">
            <w:pPr>
              <w:bidi w:val="0"/>
              <w:jc w:val="center"/>
              <w:rPr>
                <w:sz w:val="18"/>
                <w:szCs w:val="18"/>
                <w:lang w:bidi="fa-IR"/>
              </w:rPr>
            </w:pPr>
            <w:r w:rsidRPr="009B4797">
              <w:rPr>
                <w:sz w:val="18"/>
                <w:szCs w:val="18"/>
                <w:lang w:bidi="fa-IR"/>
              </w:rPr>
              <w:t>-</w:t>
            </w:r>
          </w:p>
        </w:tc>
        <w:tc>
          <w:tcPr>
            <w:tcW w:w="530" w:type="dxa"/>
            <w:vAlign w:val="bottom"/>
          </w:tcPr>
          <w:p w14:paraId="7D7FDC29" w14:textId="310E9A51" w:rsidR="007E2CA1" w:rsidRPr="009B4797" w:rsidRDefault="007E2CA1" w:rsidP="00B90279">
            <w:pPr>
              <w:bidi w:val="0"/>
              <w:jc w:val="center"/>
              <w:rPr>
                <w:sz w:val="18"/>
                <w:szCs w:val="18"/>
                <w:rtl/>
                <w:lang w:bidi="fa-IR"/>
              </w:rPr>
            </w:pPr>
            <w:r w:rsidRPr="009B4797">
              <w:rPr>
                <w:sz w:val="18"/>
                <w:szCs w:val="18"/>
                <w:lang w:bidi="fa-IR"/>
              </w:rPr>
              <w:t>-</w:t>
            </w:r>
          </w:p>
        </w:tc>
      </w:tr>
      <w:tr w:rsidR="00277DFF" w:rsidRPr="009B4797" w14:paraId="531FEB0F" w14:textId="77777777" w:rsidTr="008124C7">
        <w:trPr>
          <w:trHeight w:val="20"/>
          <w:jc w:val="center"/>
        </w:trPr>
        <w:tc>
          <w:tcPr>
            <w:tcW w:w="4679" w:type="dxa"/>
            <w:vAlign w:val="center"/>
          </w:tcPr>
          <w:p w14:paraId="5CF0AB34" w14:textId="77777777" w:rsidR="007E2CA1" w:rsidRPr="009B4797" w:rsidRDefault="007E2CA1" w:rsidP="00B90279">
            <w:pPr>
              <w:tabs>
                <w:tab w:val="right" w:pos="31"/>
                <w:tab w:val="right" w:pos="121"/>
              </w:tabs>
              <w:bidi w:val="0"/>
              <w:jc w:val="left"/>
              <w:rPr>
                <w:color w:val="000000"/>
                <w:sz w:val="18"/>
                <w:szCs w:val="18"/>
                <w:lang w:bidi="fa-IR"/>
              </w:rPr>
            </w:pPr>
            <w:r w:rsidRPr="009B4797">
              <w:rPr>
                <w:color w:val="000000"/>
                <w:sz w:val="18"/>
                <w:szCs w:val="18"/>
                <w:lang w:bidi="fa-IR"/>
              </w:rPr>
              <w:t>Allocation to other reserves</w:t>
            </w:r>
          </w:p>
        </w:tc>
        <w:tc>
          <w:tcPr>
            <w:tcW w:w="589" w:type="dxa"/>
            <w:vAlign w:val="bottom"/>
          </w:tcPr>
          <w:p w14:paraId="17E4DEA2"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27" w:type="dxa"/>
            <w:vAlign w:val="bottom"/>
          </w:tcPr>
          <w:p w14:paraId="423DA02D"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0" w:type="dxa"/>
            <w:vAlign w:val="bottom"/>
          </w:tcPr>
          <w:p w14:paraId="5136C872"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3DB49F0C"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14" w:type="dxa"/>
            <w:vAlign w:val="bottom"/>
          </w:tcPr>
          <w:p w14:paraId="55465CD6"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672" w:type="dxa"/>
            <w:vAlign w:val="bottom"/>
          </w:tcPr>
          <w:p w14:paraId="0764508B"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rtl/>
                <w:lang w:bidi="fa-IR"/>
              </w:rPr>
              <w:t>.....</w:t>
            </w:r>
          </w:p>
        </w:tc>
        <w:tc>
          <w:tcPr>
            <w:tcW w:w="910" w:type="dxa"/>
            <w:vAlign w:val="bottom"/>
          </w:tcPr>
          <w:p w14:paraId="2E728CF5"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840" w:type="dxa"/>
            <w:vAlign w:val="bottom"/>
          </w:tcPr>
          <w:p w14:paraId="7B967023"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728" w:type="dxa"/>
            <w:vAlign w:val="bottom"/>
          </w:tcPr>
          <w:p w14:paraId="5558E673"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vAlign w:val="bottom"/>
          </w:tcPr>
          <w:p w14:paraId="4E8DADCE" w14:textId="77777777"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923" w:type="dxa"/>
            <w:vAlign w:val="bottom"/>
          </w:tcPr>
          <w:p w14:paraId="3EF6E7C2" w14:textId="41495763"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840" w:type="dxa"/>
            <w:vAlign w:val="bottom"/>
          </w:tcPr>
          <w:p w14:paraId="1B60460E" w14:textId="669FDA45" w:rsidR="007E2CA1" w:rsidRPr="009B4797" w:rsidRDefault="007E2CA1" w:rsidP="00B90279">
            <w:pPr>
              <w:pBdr>
                <w:bottom w:val="single" w:sz="4" w:space="1" w:color="auto"/>
              </w:pBdr>
              <w:bidi w:val="0"/>
              <w:jc w:val="center"/>
              <w:rPr>
                <w:sz w:val="18"/>
                <w:szCs w:val="18"/>
                <w:lang w:bidi="fa-IR"/>
              </w:rPr>
            </w:pPr>
            <w:r w:rsidRPr="009B4797">
              <w:rPr>
                <w:sz w:val="18"/>
                <w:szCs w:val="18"/>
                <w:lang w:bidi="fa-IR"/>
              </w:rPr>
              <w:t>-</w:t>
            </w:r>
          </w:p>
        </w:tc>
        <w:tc>
          <w:tcPr>
            <w:tcW w:w="530" w:type="dxa"/>
            <w:shd w:val="clear" w:color="auto" w:fill="auto"/>
            <w:vAlign w:val="bottom"/>
          </w:tcPr>
          <w:p w14:paraId="2C51A47C" w14:textId="5821950F" w:rsidR="007E2CA1" w:rsidRPr="009B4797" w:rsidRDefault="007E2CA1" w:rsidP="00B90279">
            <w:pPr>
              <w:pBdr>
                <w:bottom w:val="single" w:sz="4" w:space="1" w:color="auto"/>
              </w:pBdr>
              <w:bidi w:val="0"/>
              <w:jc w:val="center"/>
              <w:rPr>
                <w:sz w:val="18"/>
                <w:szCs w:val="18"/>
                <w:rtl/>
                <w:lang w:bidi="fa-IR"/>
              </w:rPr>
            </w:pPr>
            <w:r w:rsidRPr="009B4797">
              <w:rPr>
                <w:sz w:val="18"/>
                <w:szCs w:val="18"/>
                <w:lang w:bidi="fa-IR"/>
              </w:rPr>
              <w:t>-</w:t>
            </w:r>
          </w:p>
        </w:tc>
      </w:tr>
      <w:tr w:rsidR="00277DFF" w:rsidRPr="009B4797" w14:paraId="60215F5C" w14:textId="77777777" w:rsidTr="008124C7">
        <w:trPr>
          <w:trHeight w:val="20"/>
          <w:jc w:val="center"/>
        </w:trPr>
        <w:tc>
          <w:tcPr>
            <w:tcW w:w="4679" w:type="dxa"/>
            <w:vAlign w:val="center"/>
          </w:tcPr>
          <w:p w14:paraId="0A897944" w14:textId="77777777" w:rsidR="007E2CA1" w:rsidRPr="00B90279" w:rsidRDefault="007E2CA1" w:rsidP="00B90279">
            <w:pPr>
              <w:tabs>
                <w:tab w:val="right" w:pos="31"/>
              </w:tabs>
              <w:bidi w:val="0"/>
              <w:jc w:val="left"/>
              <w:rPr>
                <w:b/>
                <w:bCs/>
                <w:color w:val="000000"/>
                <w:sz w:val="16"/>
                <w:szCs w:val="16"/>
              </w:rPr>
            </w:pPr>
            <w:r w:rsidRPr="00B90279">
              <w:rPr>
                <w:b/>
                <w:bCs/>
                <w:color w:val="000000"/>
                <w:sz w:val="16"/>
                <w:szCs w:val="16"/>
              </w:rPr>
              <w:t>Balance at 19/03/20x1 (restated)</w:t>
            </w:r>
          </w:p>
        </w:tc>
        <w:tc>
          <w:tcPr>
            <w:tcW w:w="589" w:type="dxa"/>
            <w:vAlign w:val="bottom"/>
          </w:tcPr>
          <w:p w14:paraId="56FDDEDF"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27" w:type="dxa"/>
            <w:vAlign w:val="bottom"/>
          </w:tcPr>
          <w:p w14:paraId="645C018D"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lang w:bidi="fa-IR"/>
              </w:rPr>
              <w:t>-</w:t>
            </w:r>
          </w:p>
        </w:tc>
        <w:tc>
          <w:tcPr>
            <w:tcW w:w="710" w:type="dxa"/>
            <w:vAlign w:val="bottom"/>
          </w:tcPr>
          <w:p w14:paraId="38B477AF"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14" w:type="dxa"/>
            <w:vAlign w:val="bottom"/>
          </w:tcPr>
          <w:p w14:paraId="7E6038E8"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lang w:bidi="fa-IR"/>
              </w:rPr>
              <w:t>-</w:t>
            </w:r>
          </w:p>
        </w:tc>
        <w:tc>
          <w:tcPr>
            <w:tcW w:w="714" w:type="dxa"/>
            <w:vAlign w:val="bottom"/>
          </w:tcPr>
          <w:p w14:paraId="4C740F4C"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672" w:type="dxa"/>
            <w:vAlign w:val="bottom"/>
          </w:tcPr>
          <w:p w14:paraId="1B7BA98F"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910" w:type="dxa"/>
            <w:vAlign w:val="bottom"/>
          </w:tcPr>
          <w:p w14:paraId="72248958"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840" w:type="dxa"/>
            <w:vAlign w:val="bottom"/>
          </w:tcPr>
          <w:p w14:paraId="7EB5F039"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28" w:type="dxa"/>
            <w:vAlign w:val="bottom"/>
          </w:tcPr>
          <w:p w14:paraId="24CDB345"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rtl/>
                <w:lang w:bidi="fa-IR"/>
              </w:rPr>
              <w:t>.....</w:t>
            </w:r>
          </w:p>
        </w:tc>
        <w:tc>
          <w:tcPr>
            <w:tcW w:w="741" w:type="dxa"/>
            <w:vAlign w:val="bottom"/>
          </w:tcPr>
          <w:p w14:paraId="02631B96" w14:textId="77777777" w:rsidR="007E2CA1" w:rsidRPr="00B90279" w:rsidRDefault="007E2CA1" w:rsidP="00B90279">
            <w:pPr>
              <w:pBdr>
                <w:bottom w:val="single" w:sz="4" w:space="1" w:color="auto"/>
              </w:pBdr>
              <w:bidi w:val="0"/>
              <w:jc w:val="center"/>
              <w:rPr>
                <w:b/>
                <w:bCs/>
                <w:sz w:val="16"/>
                <w:szCs w:val="16"/>
                <w:lang w:bidi="fa-IR"/>
              </w:rPr>
            </w:pPr>
            <w:r w:rsidRPr="00B90279">
              <w:rPr>
                <w:b/>
                <w:bCs/>
                <w:sz w:val="16"/>
                <w:szCs w:val="16"/>
                <w:lang w:bidi="fa-IR"/>
              </w:rPr>
              <w:t>(</w:t>
            </w:r>
            <w:r w:rsidRPr="00B90279">
              <w:rPr>
                <w:b/>
                <w:bCs/>
                <w:sz w:val="16"/>
                <w:szCs w:val="16"/>
                <w:rtl/>
                <w:lang w:bidi="fa-IR"/>
              </w:rPr>
              <w:t>.....</w:t>
            </w:r>
            <w:r w:rsidRPr="00B90279">
              <w:rPr>
                <w:b/>
                <w:bCs/>
                <w:sz w:val="16"/>
                <w:szCs w:val="16"/>
                <w:lang w:bidi="fa-IR"/>
              </w:rPr>
              <w:t>)</w:t>
            </w:r>
          </w:p>
        </w:tc>
        <w:tc>
          <w:tcPr>
            <w:tcW w:w="923" w:type="dxa"/>
            <w:vAlign w:val="bottom"/>
          </w:tcPr>
          <w:p w14:paraId="44B944FA" w14:textId="35AA3C45" w:rsidR="007E2CA1" w:rsidRPr="00B90279" w:rsidRDefault="007E2CA1" w:rsidP="00B90279">
            <w:pPr>
              <w:pBdr>
                <w:bottom w:val="single" w:sz="4" w:space="1" w:color="auto"/>
              </w:pBdr>
              <w:bidi w:val="0"/>
              <w:jc w:val="center"/>
              <w:rPr>
                <w:b/>
                <w:bCs/>
                <w:sz w:val="16"/>
                <w:szCs w:val="16"/>
                <w:rtl/>
                <w:lang w:bidi="fa-IR"/>
              </w:rPr>
            </w:pPr>
            <w:r w:rsidRPr="00B90279">
              <w:rPr>
                <w:b/>
                <w:bCs/>
                <w:sz w:val="16"/>
                <w:szCs w:val="16"/>
                <w:rtl/>
                <w:lang w:bidi="fa-IR"/>
              </w:rPr>
              <w:t>.....</w:t>
            </w:r>
          </w:p>
        </w:tc>
        <w:tc>
          <w:tcPr>
            <w:tcW w:w="840" w:type="dxa"/>
            <w:vAlign w:val="bottom"/>
          </w:tcPr>
          <w:p w14:paraId="6FCFE3CF" w14:textId="1D856BF9" w:rsidR="007E2CA1" w:rsidRPr="00B90279" w:rsidRDefault="007E2CA1" w:rsidP="00B90279">
            <w:pPr>
              <w:pBdr>
                <w:bottom w:val="single" w:sz="4" w:space="1" w:color="auto"/>
              </w:pBdr>
              <w:bidi w:val="0"/>
              <w:jc w:val="center"/>
              <w:rPr>
                <w:b/>
                <w:bCs/>
                <w:sz w:val="16"/>
                <w:szCs w:val="16"/>
                <w:rtl/>
                <w:lang w:bidi="fa-IR"/>
              </w:rPr>
            </w:pPr>
            <w:r w:rsidRPr="00B90279">
              <w:rPr>
                <w:b/>
                <w:bCs/>
                <w:sz w:val="16"/>
                <w:szCs w:val="16"/>
                <w:rtl/>
                <w:lang w:bidi="fa-IR"/>
              </w:rPr>
              <w:t>.....</w:t>
            </w:r>
          </w:p>
        </w:tc>
        <w:tc>
          <w:tcPr>
            <w:tcW w:w="530" w:type="dxa"/>
            <w:vAlign w:val="bottom"/>
          </w:tcPr>
          <w:p w14:paraId="2F2601D7" w14:textId="576C4640" w:rsidR="007E2CA1" w:rsidRPr="00B90279" w:rsidRDefault="007E2CA1" w:rsidP="00B90279">
            <w:pPr>
              <w:pBdr>
                <w:bottom w:val="single" w:sz="4" w:space="1" w:color="auto"/>
              </w:pBdr>
              <w:bidi w:val="0"/>
              <w:jc w:val="center"/>
              <w:rPr>
                <w:b/>
                <w:bCs/>
                <w:sz w:val="16"/>
                <w:szCs w:val="16"/>
                <w:rtl/>
                <w:lang w:bidi="fa-IR"/>
              </w:rPr>
            </w:pPr>
            <w:r w:rsidRPr="00B90279">
              <w:rPr>
                <w:b/>
                <w:bCs/>
                <w:sz w:val="16"/>
                <w:szCs w:val="16"/>
                <w:rtl/>
                <w:lang w:bidi="fa-IR"/>
              </w:rPr>
              <w:t>.....</w:t>
            </w:r>
          </w:p>
        </w:tc>
      </w:tr>
      <w:tr w:rsidR="00277DFF" w:rsidRPr="009B4797" w14:paraId="2F7CE326"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7B543D7C" w14:textId="77777777" w:rsidR="007E2CA1" w:rsidRPr="00B90279" w:rsidRDefault="007E2CA1" w:rsidP="00B90279">
            <w:pPr>
              <w:tabs>
                <w:tab w:val="right" w:pos="31"/>
              </w:tabs>
              <w:bidi w:val="0"/>
              <w:jc w:val="left"/>
              <w:rPr>
                <w:b/>
                <w:bCs/>
                <w:color w:val="000000"/>
                <w:sz w:val="16"/>
                <w:szCs w:val="16"/>
              </w:rPr>
            </w:pPr>
            <w:r w:rsidRPr="00B90279">
              <w:rPr>
                <w:b/>
                <w:bCs/>
                <w:color w:val="000000"/>
                <w:sz w:val="16"/>
                <w:szCs w:val="16"/>
              </w:rPr>
              <w:t>Changes in equity for the year ended 19/03/20x2</w:t>
            </w:r>
          </w:p>
        </w:tc>
        <w:tc>
          <w:tcPr>
            <w:tcW w:w="589" w:type="dxa"/>
            <w:tcBorders>
              <w:top w:val="nil"/>
              <w:left w:val="nil"/>
              <w:bottom w:val="nil"/>
              <w:right w:val="nil"/>
            </w:tcBorders>
            <w:vAlign w:val="bottom"/>
          </w:tcPr>
          <w:p w14:paraId="69C7C1EB" w14:textId="77777777" w:rsidR="007E2CA1" w:rsidRPr="00B90279" w:rsidRDefault="007E2CA1" w:rsidP="00B90279">
            <w:pPr>
              <w:bidi w:val="0"/>
              <w:jc w:val="center"/>
              <w:rPr>
                <w:b/>
                <w:bCs/>
                <w:sz w:val="16"/>
                <w:szCs w:val="16"/>
                <w:lang w:bidi="fa-IR"/>
              </w:rPr>
            </w:pPr>
          </w:p>
        </w:tc>
        <w:tc>
          <w:tcPr>
            <w:tcW w:w="727" w:type="dxa"/>
            <w:tcBorders>
              <w:top w:val="nil"/>
              <w:left w:val="nil"/>
              <w:bottom w:val="nil"/>
              <w:right w:val="nil"/>
            </w:tcBorders>
            <w:vAlign w:val="bottom"/>
          </w:tcPr>
          <w:p w14:paraId="2F674896" w14:textId="77777777" w:rsidR="007E2CA1" w:rsidRPr="00B90279" w:rsidRDefault="007E2CA1" w:rsidP="00B90279">
            <w:pPr>
              <w:bidi w:val="0"/>
              <w:jc w:val="center"/>
              <w:rPr>
                <w:b/>
                <w:bCs/>
                <w:sz w:val="16"/>
                <w:szCs w:val="16"/>
                <w:lang w:bidi="fa-IR"/>
              </w:rPr>
            </w:pPr>
          </w:p>
        </w:tc>
        <w:tc>
          <w:tcPr>
            <w:tcW w:w="710" w:type="dxa"/>
            <w:tcBorders>
              <w:top w:val="nil"/>
              <w:left w:val="nil"/>
              <w:bottom w:val="nil"/>
              <w:right w:val="nil"/>
            </w:tcBorders>
            <w:vAlign w:val="bottom"/>
          </w:tcPr>
          <w:p w14:paraId="285871C5" w14:textId="77777777" w:rsidR="007E2CA1" w:rsidRPr="00B90279" w:rsidRDefault="007E2CA1" w:rsidP="00B90279">
            <w:pPr>
              <w:bidi w:val="0"/>
              <w:jc w:val="center"/>
              <w:rPr>
                <w:b/>
                <w:bCs/>
                <w:sz w:val="16"/>
                <w:szCs w:val="16"/>
                <w:lang w:bidi="fa-IR"/>
              </w:rPr>
            </w:pPr>
          </w:p>
        </w:tc>
        <w:tc>
          <w:tcPr>
            <w:tcW w:w="714" w:type="dxa"/>
            <w:tcBorders>
              <w:top w:val="nil"/>
              <w:left w:val="nil"/>
              <w:bottom w:val="nil"/>
              <w:right w:val="nil"/>
            </w:tcBorders>
            <w:vAlign w:val="bottom"/>
          </w:tcPr>
          <w:p w14:paraId="64114CC9" w14:textId="77777777" w:rsidR="007E2CA1" w:rsidRPr="00B90279" w:rsidRDefault="007E2CA1" w:rsidP="00B90279">
            <w:pPr>
              <w:bidi w:val="0"/>
              <w:jc w:val="center"/>
              <w:rPr>
                <w:b/>
                <w:bCs/>
                <w:sz w:val="16"/>
                <w:szCs w:val="16"/>
                <w:lang w:bidi="fa-IR"/>
              </w:rPr>
            </w:pPr>
          </w:p>
        </w:tc>
        <w:tc>
          <w:tcPr>
            <w:tcW w:w="714" w:type="dxa"/>
            <w:tcBorders>
              <w:top w:val="nil"/>
              <w:left w:val="nil"/>
              <w:bottom w:val="nil"/>
              <w:right w:val="nil"/>
            </w:tcBorders>
            <w:vAlign w:val="bottom"/>
          </w:tcPr>
          <w:p w14:paraId="06BB9A08" w14:textId="77777777" w:rsidR="007E2CA1" w:rsidRPr="00B90279" w:rsidRDefault="007E2CA1" w:rsidP="00B90279">
            <w:pPr>
              <w:bidi w:val="0"/>
              <w:jc w:val="center"/>
              <w:rPr>
                <w:b/>
                <w:bCs/>
                <w:sz w:val="16"/>
                <w:szCs w:val="16"/>
                <w:lang w:bidi="fa-IR"/>
              </w:rPr>
            </w:pPr>
          </w:p>
        </w:tc>
        <w:tc>
          <w:tcPr>
            <w:tcW w:w="672" w:type="dxa"/>
            <w:tcBorders>
              <w:top w:val="nil"/>
              <w:left w:val="nil"/>
              <w:bottom w:val="nil"/>
              <w:right w:val="nil"/>
            </w:tcBorders>
            <w:vAlign w:val="bottom"/>
          </w:tcPr>
          <w:p w14:paraId="6610E4AB" w14:textId="77777777" w:rsidR="007E2CA1" w:rsidRPr="00B90279" w:rsidRDefault="007E2CA1" w:rsidP="00B90279">
            <w:pPr>
              <w:bidi w:val="0"/>
              <w:jc w:val="center"/>
              <w:rPr>
                <w:b/>
                <w:bCs/>
                <w:sz w:val="16"/>
                <w:szCs w:val="16"/>
                <w:lang w:bidi="fa-IR"/>
              </w:rPr>
            </w:pPr>
          </w:p>
        </w:tc>
        <w:tc>
          <w:tcPr>
            <w:tcW w:w="910" w:type="dxa"/>
            <w:tcBorders>
              <w:top w:val="nil"/>
              <w:left w:val="nil"/>
              <w:bottom w:val="nil"/>
              <w:right w:val="nil"/>
            </w:tcBorders>
            <w:vAlign w:val="bottom"/>
          </w:tcPr>
          <w:p w14:paraId="31216411" w14:textId="77777777" w:rsidR="007E2CA1" w:rsidRPr="00B90279" w:rsidRDefault="007E2CA1" w:rsidP="00B90279">
            <w:pPr>
              <w:bidi w:val="0"/>
              <w:jc w:val="center"/>
              <w:rPr>
                <w:b/>
                <w:bCs/>
                <w:sz w:val="16"/>
                <w:szCs w:val="16"/>
                <w:lang w:bidi="fa-IR"/>
              </w:rPr>
            </w:pPr>
          </w:p>
        </w:tc>
        <w:tc>
          <w:tcPr>
            <w:tcW w:w="840" w:type="dxa"/>
            <w:tcBorders>
              <w:top w:val="nil"/>
              <w:left w:val="nil"/>
              <w:bottom w:val="nil"/>
              <w:right w:val="nil"/>
            </w:tcBorders>
            <w:vAlign w:val="bottom"/>
          </w:tcPr>
          <w:p w14:paraId="6908A1E3" w14:textId="77777777" w:rsidR="007E2CA1" w:rsidRPr="00B90279" w:rsidRDefault="007E2CA1" w:rsidP="00B90279">
            <w:pPr>
              <w:bidi w:val="0"/>
              <w:jc w:val="center"/>
              <w:rPr>
                <w:b/>
                <w:bCs/>
                <w:sz w:val="16"/>
                <w:szCs w:val="16"/>
                <w:lang w:bidi="fa-IR"/>
              </w:rPr>
            </w:pPr>
          </w:p>
        </w:tc>
        <w:tc>
          <w:tcPr>
            <w:tcW w:w="728" w:type="dxa"/>
            <w:tcBorders>
              <w:top w:val="nil"/>
              <w:left w:val="nil"/>
              <w:bottom w:val="nil"/>
              <w:right w:val="nil"/>
            </w:tcBorders>
            <w:vAlign w:val="bottom"/>
          </w:tcPr>
          <w:p w14:paraId="0B3766C5" w14:textId="77777777" w:rsidR="007E2CA1" w:rsidRPr="00B90279" w:rsidRDefault="007E2CA1" w:rsidP="00B90279">
            <w:pPr>
              <w:bidi w:val="0"/>
              <w:jc w:val="center"/>
              <w:rPr>
                <w:b/>
                <w:bCs/>
                <w:sz w:val="16"/>
                <w:szCs w:val="16"/>
                <w:rtl/>
                <w:lang w:bidi="fa-IR"/>
              </w:rPr>
            </w:pPr>
          </w:p>
        </w:tc>
        <w:tc>
          <w:tcPr>
            <w:tcW w:w="741" w:type="dxa"/>
            <w:tcBorders>
              <w:top w:val="nil"/>
              <w:left w:val="nil"/>
              <w:bottom w:val="nil"/>
              <w:right w:val="nil"/>
            </w:tcBorders>
            <w:vAlign w:val="bottom"/>
          </w:tcPr>
          <w:p w14:paraId="676E5D38" w14:textId="77777777" w:rsidR="007E2CA1" w:rsidRPr="00B90279" w:rsidRDefault="007E2CA1" w:rsidP="00B90279">
            <w:pPr>
              <w:bidi w:val="0"/>
              <w:jc w:val="center"/>
              <w:rPr>
                <w:b/>
                <w:bCs/>
                <w:sz w:val="16"/>
                <w:szCs w:val="16"/>
                <w:lang w:bidi="fa-IR"/>
              </w:rPr>
            </w:pPr>
          </w:p>
        </w:tc>
        <w:tc>
          <w:tcPr>
            <w:tcW w:w="923" w:type="dxa"/>
            <w:tcBorders>
              <w:top w:val="nil"/>
              <w:left w:val="nil"/>
              <w:bottom w:val="nil"/>
              <w:right w:val="nil"/>
            </w:tcBorders>
            <w:vAlign w:val="bottom"/>
          </w:tcPr>
          <w:p w14:paraId="6B87A99E" w14:textId="77777777" w:rsidR="007E2CA1" w:rsidRPr="00B90279" w:rsidRDefault="007E2CA1" w:rsidP="00B90279">
            <w:pPr>
              <w:bidi w:val="0"/>
              <w:jc w:val="center"/>
              <w:rPr>
                <w:b/>
                <w:bCs/>
                <w:sz w:val="16"/>
                <w:szCs w:val="16"/>
                <w:rtl/>
                <w:lang w:bidi="fa-IR"/>
              </w:rPr>
            </w:pPr>
          </w:p>
        </w:tc>
        <w:tc>
          <w:tcPr>
            <w:tcW w:w="840" w:type="dxa"/>
            <w:tcBorders>
              <w:top w:val="nil"/>
              <w:left w:val="nil"/>
              <w:bottom w:val="nil"/>
              <w:right w:val="nil"/>
            </w:tcBorders>
            <w:vAlign w:val="bottom"/>
          </w:tcPr>
          <w:p w14:paraId="203BC01F" w14:textId="77777777" w:rsidR="007E2CA1" w:rsidRPr="00B90279" w:rsidRDefault="007E2CA1" w:rsidP="00B90279">
            <w:pPr>
              <w:bidi w:val="0"/>
              <w:jc w:val="center"/>
              <w:rPr>
                <w:b/>
                <w:bCs/>
                <w:sz w:val="16"/>
                <w:szCs w:val="16"/>
                <w:rtl/>
                <w:lang w:bidi="fa-IR"/>
              </w:rPr>
            </w:pPr>
          </w:p>
        </w:tc>
        <w:tc>
          <w:tcPr>
            <w:tcW w:w="530" w:type="dxa"/>
            <w:tcBorders>
              <w:top w:val="nil"/>
              <w:left w:val="nil"/>
              <w:bottom w:val="nil"/>
              <w:right w:val="nil"/>
            </w:tcBorders>
            <w:vAlign w:val="bottom"/>
          </w:tcPr>
          <w:p w14:paraId="0FFB1C64" w14:textId="15635EE2" w:rsidR="007E2CA1" w:rsidRPr="00B90279" w:rsidRDefault="007E2CA1" w:rsidP="00B90279">
            <w:pPr>
              <w:bidi w:val="0"/>
              <w:jc w:val="center"/>
              <w:rPr>
                <w:b/>
                <w:bCs/>
                <w:sz w:val="16"/>
                <w:szCs w:val="16"/>
                <w:rtl/>
                <w:lang w:bidi="fa-IR"/>
              </w:rPr>
            </w:pPr>
          </w:p>
        </w:tc>
      </w:tr>
      <w:tr w:rsidR="00277DFF" w:rsidRPr="009B4797" w14:paraId="611A8579"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6522F2D5" w14:textId="77777777" w:rsidR="007E2CA1" w:rsidRPr="009B4797" w:rsidRDefault="007E2CA1" w:rsidP="00B90279">
            <w:pPr>
              <w:tabs>
                <w:tab w:val="right" w:pos="31"/>
              </w:tabs>
              <w:bidi w:val="0"/>
              <w:jc w:val="left"/>
              <w:rPr>
                <w:color w:val="000000"/>
                <w:sz w:val="18"/>
                <w:szCs w:val="18"/>
                <w:rtl/>
                <w:lang w:bidi="fa-IR"/>
              </w:rPr>
            </w:pPr>
            <w:r w:rsidRPr="009B4797">
              <w:rPr>
                <w:color w:val="000000"/>
                <w:sz w:val="18"/>
                <w:szCs w:val="18"/>
                <w:lang w:bidi="fa-IR"/>
              </w:rPr>
              <w:t xml:space="preserve">Net profit for the year </w:t>
            </w:r>
            <w:r>
              <w:rPr>
                <w:color w:val="000000"/>
                <w:sz w:val="18"/>
                <w:szCs w:val="18"/>
                <w:lang w:bidi="fa-IR"/>
              </w:rPr>
              <w:t>ended 19/03/</w:t>
            </w:r>
            <w:r w:rsidRPr="009B4797">
              <w:rPr>
                <w:color w:val="000000"/>
                <w:sz w:val="18"/>
                <w:szCs w:val="18"/>
                <w:lang w:bidi="fa-IR"/>
              </w:rPr>
              <w:t>20x2</w:t>
            </w:r>
          </w:p>
        </w:tc>
        <w:tc>
          <w:tcPr>
            <w:tcW w:w="589" w:type="dxa"/>
            <w:tcBorders>
              <w:top w:val="nil"/>
              <w:left w:val="nil"/>
              <w:bottom w:val="nil"/>
              <w:right w:val="nil"/>
            </w:tcBorders>
            <w:vAlign w:val="bottom"/>
          </w:tcPr>
          <w:p w14:paraId="08CAC0E8"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7" w:type="dxa"/>
            <w:tcBorders>
              <w:top w:val="nil"/>
              <w:left w:val="nil"/>
              <w:bottom w:val="nil"/>
              <w:right w:val="nil"/>
            </w:tcBorders>
            <w:vAlign w:val="bottom"/>
          </w:tcPr>
          <w:p w14:paraId="65572A7E"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tcBorders>
              <w:top w:val="nil"/>
              <w:left w:val="nil"/>
              <w:bottom w:val="nil"/>
              <w:right w:val="nil"/>
            </w:tcBorders>
            <w:vAlign w:val="bottom"/>
          </w:tcPr>
          <w:p w14:paraId="5C06160A"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7088578B"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39936E80"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tcBorders>
              <w:top w:val="nil"/>
              <w:left w:val="nil"/>
              <w:bottom w:val="nil"/>
              <w:right w:val="nil"/>
            </w:tcBorders>
            <w:vAlign w:val="bottom"/>
          </w:tcPr>
          <w:p w14:paraId="6802F9D7"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tcBorders>
              <w:top w:val="nil"/>
              <w:left w:val="nil"/>
              <w:bottom w:val="nil"/>
              <w:right w:val="nil"/>
            </w:tcBorders>
            <w:vAlign w:val="bottom"/>
          </w:tcPr>
          <w:p w14:paraId="5537A909"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535CA8BE"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tcBorders>
              <w:top w:val="nil"/>
              <w:left w:val="nil"/>
              <w:bottom w:val="nil"/>
              <w:right w:val="nil"/>
            </w:tcBorders>
            <w:vAlign w:val="bottom"/>
          </w:tcPr>
          <w:p w14:paraId="24C25F23"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41" w:type="dxa"/>
            <w:tcBorders>
              <w:top w:val="nil"/>
              <w:left w:val="nil"/>
              <w:bottom w:val="nil"/>
              <w:right w:val="nil"/>
            </w:tcBorders>
            <w:vAlign w:val="bottom"/>
          </w:tcPr>
          <w:p w14:paraId="4FC87A96"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tcBorders>
              <w:top w:val="nil"/>
              <w:left w:val="nil"/>
              <w:bottom w:val="nil"/>
              <w:right w:val="nil"/>
            </w:tcBorders>
            <w:vAlign w:val="bottom"/>
          </w:tcPr>
          <w:p w14:paraId="13EC4106" w14:textId="5ED6EB98" w:rsidR="007E2CA1" w:rsidRPr="009B4797" w:rsidRDefault="007E2CA1" w:rsidP="00B90279">
            <w:pPr>
              <w:bidi w:val="0"/>
              <w:jc w:val="center"/>
              <w:rPr>
                <w:rtl/>
                <w:lang w:bidi="fa-IR"/>
              </w:rPr>
            </w:pPr>
            <w:r w:rsidRPr="009B4797">
              <w:rPr>
                <w:rtl/>
                <w:lang w:bidi="fa-IR"/>
              </w:rPr>
              <w:t>.....</w:t>
            </w:r>
          </w:p>
        </w:tc>
        <w:tc>
          <w:tcPr>
            <w:tcW w:w="840" w:type="dxa"/>
            <w:tcBorders>
              <w:top w:val="nil"/>
              <w:left w:val="nil"/>
              <w:bottom w:val="nil"/>
              <w:right w:val="nil"/>
            </w:tcBorders>
            <w:vAlign w:val="bottom"/>
          </w:tcPr>
          <w:p w14:paraId="32071B9D" w14:textId="228C004F" w:rsidR="007E2CA1" w:rsidRPr="009B4797" w:rsidRDefault="007E2CA1" w:rsidP="00B90279">
            <w:pPr>
              <w:bidi w:val="0"/>
              <w:jc w:val="center"/>
              <w:rPr>
                <w:rtl/>
                <w:lang w:bidi="fa-IR"/>
              </w:rPr>
            </w:pPr>
            <w:r w:rsidRPr="009B4797">
              <w:rPr>
                <w:rtl/>
                <w:lang w:bidi="fa-IR"/>
              </w:rPr>
              <w:t>.....</w:t>
            </w:r>
          </w:p>
        </w:tc>
        <w:tc>
          <w:tcPr>
            <w:tcW w:w="530" w:type="dxa"/>
            <w:tcBorders>
              <w:top w:val="nil"/>
              <w:left w:val="nil"/>
              <w:bottom w:val="nil"/>
              <w:right w:val="nil"/>
            </w:tcBorders>
            <w:vAlign w:val="bottom"/>
          </w:tcPr>
          <w:p w14:paraId="5913A129" w14:textId="2F462BB2" w:rsidR="007E2CA1" w:rsidRPr="009B4797" w:rsidRDefault="007E2CA1" w:rsidP="00B90279">
            <w:pPr>
              <w:bidi w:val="0"/>
              <w:jc w:val="center"/>
              <w:rPr>
                <w:rtl/>
                <w:lang w:bidi="fa-IR"/>
              </w:rPr>
            </w:pPr>
            <w:r w:rsidRPr="009B4797">
              <w:rPr>
                <w:rtl/>
                <w:lang w:bidi="fa-IR"/>
              </w:rPr>
              <w:t>.....</w:t>
            </w:r>
          </w:p>
        </w:tc>
      </w:tr>
      <w:tr w:rsidR="00277DFF" w:rsidRPr="009B4797" w14:paraId="1356DE27"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517F5C28" w14:textId="77777777" w:rsidR="007E2CA1" w:rsidRPr="009B4797" w:rsidRDefault="007E2CA1" w:rsidP="00B90279">
            <w:pPr>
              <w:tabs>
                <w:tab w:val="right" w:pos="31"/>
              </w:tabs>
              <w:bidi w:val="0"/>
              <w:jc w:val="left"/>
              <w:rPr>
                <w:color w:val="000000"/>
                <w:sz w:val="18"/>
                <w:szCs w:val="18"/>
                <w:rtl/>
                <w:lang w:bidi="fa-IR"/>
              </w:rPr>
            </w:pPr>
            <w:r w:rsidRPr="009B4797">
              <w:rPr>
                <w:color w:val="000000"/>
                <w:sz w:val="18"/>
                <w:szCs w:val="18"/>
                <w:lang w:bidi="fa-IR"/>
              </w:rPr>
              <w:t>Other comprehensive income, net of income tax</w:t>
            </w:r>
          </w:p>
        </w:tc>
        <w:tc>
          <w:tcPr>
            <w:tcW w:w="589" w:type="dxa"/>
            <w:tcBorders>
              <w:top w:val="nil"/>
              <w:left w:val="nil"/>
              <w:bottom w:val="nil"/>
              <w:right w:val="nil"/>
            </w:tcBorders>
            <w:vAlign w:val="bottom"/>
          </w:tcPr>
          <w:p w14:paraId="1DFF4546"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tcBorders>
              <w:top w:val="nil"/>
              <w:left w:val="nil"/>
              <w:bottom w:val="nil"/>
              <w:right w:val="nil"/>
            </w:tcBorders>
            <w:vAlign w:val="bottom"/>
          </w:tcPr>
          <w:p w14:paraId="651140A1"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tcBorders>
              <w:top w:val="nil"/>
              <w:left w:val="nil"/>
              <w:bottom w:val="nil"/>
              <w:right w:val="nil"/>
            </w:tcBorders>
            <w:vAlign w:val="bottom"/>
          </w:tcPr>
          <w:p w14:paraId="61E95526"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4F748BE3"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452771AF"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tcBorders>
              <w:top w:val="nil"/>
              <w:left w:val="nil"/>
              <w:bottom w:val="nil"/>
              <w:right w:val="nil"/>
            </w:tcBorders>
            <w:vAlign w:val="bottom"/>
          </w:tcPr>
          <w:p w14:paraId="154127D6"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tcBorders>
              <w:top w:val="nil"/>
              <w:left w:val="nil"/>
              <w:bottom w:val="nil"/>
              <w:right w:val="nil"/>
            </w:tcBorders>
            <w:vAlign w:val="bottom"/>
          </w:tcPr>
          <w:p w14:paraId="7FA1E75F"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840" w:type="dxa"/>
            <w:tcBorders>
              <w:top w:val="nil"/>
              <w:left w:val="nil"/>
              <w:bottom w:val="nil"/>
              <w:right w:val="nil"/>
            </w:tcBorders>
            <w:vAlign w:val="bottom"/>
          </w:tcPr>
          <w:p w14:paraId="01363548"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28" w:type="dxa"/>
            <w:tcBorders>
              <w:top w:val="nil"/>
              <w:left w:val="nil"/>
              <w:bottom w:val="nil"/>
              <w:right w:val="nil"/>
            </w:tcBorders>
            <w:vAlign w:val="bottom"/>
          </w:tcPr>
          <w:p w14:paraId="17A6B1BF" w14:textId="77777777" w:rsidR="007E2CA1" w:rsidRPr="009B4797" w:rsidRDefault="007E2CA1" w:rsidP="00B90279">
            <w:pPr>
              <w:bidi w:val="0"/>
              <w:jc w:val="center"/>
              <w:rPr>
                <w:sz w:val="18"/>
                <w:szCs w:val="18"/>
                <w:lang w:bidi="fa-IR"/>
              </w:rPr>
            </w:pPr>
            <w:r w:rsidRPr="009B4797">
              <w:rPr>
                <w:sz w:val="18"/>
                <w:szCs w:val="18"/>
                <w:lang w:bidi="fa-IR"/>
              </w:rPr>
              <w:t>-</w:t>
            </w:r>
          </w:p>
        </w:tc>
        <w:tc>
          <w:tcPr>
            <w:tcW w:w="741" w:type="dxa"/>
            <w:tcBorders>
              <w:top w:val="nil"/>
              <w:left w:val="nil"/>
              <w:bottom w:val="nil"/>
              <w:right w:val="nil"/>
            </w:tcBorders>
            <w:vAlign w:val="bottom"/>
          </w:tcPr>
          <w:p w14:paraId="70FDB4C4"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tcBorders>
              <w:top w:val="nil"/>
              <w:left w:val="nil"/>
              <w:bottom w:val="nil"/>
              <w:right w:val="nil"/>
            </w:tcBorders>
            <w:vAlign w:val="bottom"/>
          </w:tcPr>
          <w:p w14:paraId="06875755" w14:textId="76191FD3" w:rsidR="007E2CA1" w:rsidRPr="009B4797" w:rsidRDefault="007E2CA1" w:rsidP="00B90279">
            <w:pPr>
              <w:bidi w:val="0"/>
              <w:jc w:val="center"/>
              <w:rPr>
                <w:rtl/>
                <w:lang w:bidi="fa-IR"/>
              </w:rPr>
            </w:pPr>
            <w:r w:rsidRPr="009B4797">
              <w:rPr>
                <w:rtl/>
                <w:lang w:bidi="fa-IR"/>
              </w:rPr>
              <w:t>.....</w:t>
            </w:r>
          </w:p>
        </w:tc>
        <w:tc>
          <w:tcPr>
            <w:tcW w:w="840" w:type="dxa"/>
            <w:tcBorders>
              <w:top w:val="nil"/>
              <w:left w:val="nil"/>
              <w:bottom w:val="nil"/>
              <w:right w:val="nil"/>
            </w:tcBorders>
            <w:vAlign w:val="bottom"/>
          </w:tcPr>
          <w:p w14:paraId="0811A298" w14:textId="6FF489CC" w:rsidR="007E2CA1" w:rsidRPr="009B4797" w:rsidRDefault="007E2CA1" w:rsidP="00B90279">
            <w:pPr>
              <w:bidi w:val="0"/>
              <w:jc w:val="center"/>
              <w:rPr>
                <w:rtl/>
                <w:lang w:bidi="fa-IR"/>
              </w:rPr>
            </w:pPr>
            <w:r w:rsidRPr="009B4797">
              <w:rPr>
                <w:rtl/>
                <w:lang w:bidi="fa-IR"/>
              </w:rPr>
              <w:t>.....</w:t>
            </w:r>
          </w:p>
        </w:tc>
        <w:tc>
          <w:tcPr>
            <w:tcW w:w="530" w:type="dxa"/>
            <w:tcBorders>
              <w:top w:val="nil"/>
              <w:left w:val="nil"/>
              <w:bottom w:val="nil"/>
              <w:right w:val="nil"/>
            </w:tcBorders>
            <w:vAlign w:val="bottom"/>
          </w:tcPr>
          <w:p w14:paraId="500CBA60" w14:textId="55BB289B" w:rsidR="007E2CA1" w:rsidRPr="009B4797" w:rsidRDefault="007E2CA1" w:rsidP="00B90279">
            <w:pPr>
              <w:bidi w:val="0"/>
              <w:jc w:val="center"/>
              <w:rPr>
                <w:rtl/>
                <w:lang w:bidi="fa-IR"/>
              </w:rPr>
            </w:pPr>
            <w:r w:rsidRPr="009B4797">
              <w:rPr>
                <w:rtl/>
                <w:lang w:bidi="fa-IR"/>
              </w:rPr>
              <w:t>.....</w:t>
            </w:r>
          </w:p>
        </w:tc>
      </w:tr>
      <w:tr w:rsidR="00277DFF" w:rsidRPr="009B4797" w14:paraId="3CBA3E68"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06953984" w14:textId="77777777" w:rsidR="007E2CA1" w:rsidRPr="009B4797" w:rsidRDefault="007E2CA1" w:rsidP="00B90279">
            <w:pPr>
              <w:tabs>
                <w:tab w:val="right" w:pos="31"/>
              </w:tabs>
              <w:bidi w:val="0"/>
              <w:jc w:val="left"/>
              <w:rPr>
                <w:color w:val="000000"/>
                <w:sz w:val="18"/>
                <w:szCs w:val="18"/>
                <w:lang w:bidi="fa-IR"/>
              </w:rPr>
            </w:pPr>
            <w:r w:rsidRPr="009B4797">
              <w:rPr>
                <w:color w:val="000000"/>
                <w:sz w:val="18"/>
                <w:szCs w:val="18"/>
                <w:lang w:bidi="fa-IR"/>
              </w:rPr>
              <w:t xml:space="preserve">Total comprehensive income for the year </w:t>
            </w:r>
            <w:r>
              <w:rPr>
                <w:color w:val="000000"/>
                <w:sz w:val="18"/>
                <w:szCs w:val="18"/>
                <w:lang w:bidi="fa-IR"/>
              </w:rPr>
              <w:t>ended 19/03/</w:t>
            </w:r>
            <w:r w:rsidRPr="009B4797">
              <w:rPr>
                <w:color w:val="000000"/>
                <w:sz w:val="18"/>
                <w:szCs w:val="18"/>
                <w:lang w:bidi="fa-IR"/>
              </w:rPr>
              <w:t>20x2</w:t>
            </w:r>
          </w:p>
        </w:tc>
        <w:tc>
          <w:tcPr>
            <w:tcW w:w="589" w:type="dxa"/>
            <w:tcBorders>
              <w:top w:val="nil"/>
              <w:left w:val="nil"/>
              <w:bottom w:val="nil"/>
              <w:right w:val="nil"/>
            </w:tcBorders>
            <w:vAlign w:val="bottom"/>
          </w:tcPr>
          <w:p w14:paraId="25CC2B09" w14:textId="77777777" w:rsidR="007E2CA1" w:rsidRPr="009B4797" w:rsidRDefault="007E2CA1" w:rsidP="00B90279">
            <w:pPr>
              <w:pBdr>
                <w:top w:val="single" w:sz="4" w:space="1" w:color="auto"/>
                <w:bottom w:val="single" w:sz="4" w:space="1" w:color="auto"/>
              </w:pBdr>
              <w:bidi w:val="0"/>
              <w:jc w:val="center"/>
              <w:rPr>
                <w:sz w:val="18"/>
                <w:szCs w:val="18"/>
                <w:vertAlign w:val="subscript"/>
                <w:lang w:bidi="fa-IR"/>
              </w:rPr>
            </w:pPr>
            <w:r w:rsidRPr="009B4797">
              <w:rPr>
                <w:sz w:val="18"/>
                <w:szCs w:val="18"/>
                <w:lang w:bidi="fa-IR"/>
              </w:rPr>
              <w:t>-</w:t>
            </w:r>
          </w:p>
        </w:tc>
        <w:tc>
          <w:tcPr>
            <w:tcW w:w="727" w:type="dxa"/>
            <w:tcBorders>
              <w:top w:val="nil"/>
              <w:left w:val="nil"/>
              <w:bottom w:val="nil"/>
              <w:right w:val="nil"/>
            </w:tcBorders>
            <w:vAlign w:val="bottom"/>
          </w:tcPr>
          <w:p w14:paraId="249BC6F2"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sz w:val="18"/>
                <w:szCs w:val="18"/>
                <w:lang w:bidi="fa-IR"/>
              </w:rPr>
              <w:t>-</w:t>
            </w:r>
          </w:p>
        </w:tc>
        <w:tc>
          <w:tcPr>
            <w:tcW w:w="710" w:type="dxa"/>
            <w:tcBorders>
              <w:top w:val="nil"/>
              <w:left w:val="nil"/>
              <w:bottom w:val="nil"/>
              <w:right w:val="nil"/>
            </w:tcBorders>
            <w:vAlign w:val="bottom"/>
          </w:tcPr>
          <w:p w14:paraId="072C011E"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3E338F26"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5B0787EF"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sz w:val="18"/>
                <w:szCs w:val="18"/>
                <w:lang w:bidi="fa-IR"/>
              </w:rPr>
              <w:t>-</w:t>
            </w:r>
          </w:p>
        </w:tc>
        <w:tc>
          <w:tcPr>
            <w:tcW w:w="672" w:type="dxa"/>
            <w:tcBorders>
              <w:top w:val="nil"/>
              <w:left w:val="nil"/>
              <w:bottom w:val="nil"/>
              <w:right w:val="nil"/>
            </w:tcBorders>
            <w:vAlign w:val="bottom"/>
          </w:tcPr>
          <w:p w14:paraId="4AF6C194"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sz w:val="18"/>
                <w:szCs w:val="18"/>
                <w:lang w:bidi="fa-IR"/>
              </w:rPr>
              <w:t>-</w:t>
            </w:r>
          </w:p>
        </w:tc>
        <w:tc>
          <w:tcPr>
            <w:tcW w:w="910" w:type="dxa"/>
            <w:tcBorders>
              <w:top w:val="nil"/>
              <w:left w:val="nil"/>
              <w:bottom w:val="nil"/>
              <w:right w:val="nil"/>
            </w:tcBorders>
            <w:vAlign w:val="bottom"/>
          </w:tcPr>
          <w:p w14:paraId="776D17DD"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sz w:val="18"/>
                <w:szCs w:val="18"/>
                <w:rtl/>
                <w:lang w:bidi="fa-IR"/>
              </w:rPr>
              <w:t>.....</w:t>
            </w:r>
          </w:p>
        </w:tc>
        <w:tc>
          <w:tcPr>
            <w:tcW w:w="840" w:type="dxa"/>
            <w:tcBorders>
              <w:top w:val="nil"/>
              <w:left w:val="nil"/>
              <w:bottom w:val="nil"/>
              <w:right w:val="nil"/>
            </w:tcBorders>
            <w:vAlign w:val="bottom"/>
          </w:tcPr>
          <w:p w14:paraId="2F3975F8"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sz w:val="18"/>
                <w:szCs w:val="18"/>
                <w:rtl/>
                <w:lang w:bidi="fa-IR"/>
              </w:rPr>
              <w:t>.....</w:t>
            </w:r>
          </w:p>
        </w:tc>
        <w:tc>
          <w:tcPr>
            <w:tcW w:w="728" w:type="dxa"/>
            <w:tcBorders>
              <w:top w:val="nil"/>
              <w:left w:val="nil"/>
              <w:bottom w:val="nil"/>
              <w:right w:val="nil"/>
            </w:tcBorders>
            <w:shd w:val="clear" w:color="auto" w:fill="auto"/>
            <w:vAlign w:val="bottom"/>
          </w:tcPr>
          <w:p w14:paraId="4A6F6829"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rtl/>
                <w:lang w:bidi="fa-IR"/>
              </w:rPr>
              <w:t>.....</w:t>
            </w:r>
          </w:p>
        </w:tc>
        <w:tc>
          <w:tcPr>
            <w:tcW w:w="741" w:type="dxa"/>
            <w:tcBorders>
              <w:top w:val="nil"/>
              <w:left w:val="nil"/>
              <w:bottom w:val="nil"/>
              <w:right w:val="nil"/>
            </w:tcBorders>
            <w:vAlign w:val="bottom"/>
          </w:tcPr>
          <w:p w14:paraId="2EFBC829" w14:textId="77777777" w:rsidR="007E2CA1" w:rsidRPr="009B4797" w:rsidRDefault="007E2CA1" w:rsidP="00B90279">
            <w:pPr>
              <w:pBdr>
                <w:top w:val="single" w:sz="4" w:space="1" w:color="auto"/>
                <w:bottom w:val="single" w:sz="4" w:space="1" w:color="auto"/>
              </w:pBdr>
              <w:bidi w:val="0"/>
              <w:jc w:val="center"/>
              <w:rPr>
                <w:sz w:val="18"/>
                <w:szCs w:val="18"/>
                <w:lang w:bidi="fa-IR"/>
              </w:rPr>
            </w:pPr>
            <w:r w:rsidRPr="009B4797">
              <w:rPr>
                <w:sz w:val="18"/>
                <w:szCs w:val="18"/>
                <w:lang w:bidi="fa-IR"/>
              </w:rPr>
              <w:t>-</w:t>
            </w:r>
          </w:p>
        </w:tc>
        <w:tc>
          <w:tcPr>
            <w:tcW w:w="923" w:type="dxa"/>
            <w:tcBorders>
              <w:top w:val="nil"/>
              <w:left w:val="nil"/>
              <w:bottom w:val="nil"/>
              <w:right w:val="nil"/>
            </w:tcBorders>
            <w:vAlign w:val="bottom"/>
          </w:tcPr>
          <w:p w14:paraId="2E23177B" w14:textId="3CE6DA4A" w:rsidR="007E2CA1" w:rsidRPr="009B4797" w:rsidRDefault="007E2CA1" w:rsidP="00B90279">
            <w:pPr>
              <w:pBdr>
                <w:top w:val="single" w:sz="4" w:space="1" w:color="auto"/>
                <w:bottom w:val="single" w:sz="4" w:space="1" w:color="auto"/>
              </w:pBdr>
              <w:bidi w:val="0"/>
              <w:jc w:val="center"/>
              <w:rPr>
                <w:rtl/>
                <w:lang w:bidi="fa-IR"/>
              </w:rPr>
            </w:pPr>
            <w:r w:rsidRPr="009B4797">
              <w:rPr>
                <w:rtl/>
                <w:lang w:bidi="fa-IR"/>
              </w:rPr>
              <w:t>.....</w:t>
            </w:r>
          </w:p>
        </w:tc>
        <w:tc>
          <w:tcPr>
            <w:tcW w:w="840" w:type="dxa"/>
            <w:tcBorders>
              <w:top w:val="nil"/>
              <w:left w:val="nil"/>
              <w:bottom w:val="nil"/>
              <w:right w:val="nil"/>
            </w:tcBorders>
            <w:vAlign w:val="bottom"/>
          </w:tcPr>
          <w:p w14:paraId="75F1C74E" w14:textId="135752AB" w:rsidR="007E2CA1" w:rsidRPr="009B4797" w:rsidRDefault="007E2CA1" w:rsidP="00B90279">
            <w:pPr>
              <w:pBdr>
                <w:top w:val="single" w:sz="4" w:space="1" w:color="auto"/>
                <w:bottom w:val="single" w:sz="4" w:space="1" w:color="auto"/>
              </w:pBdr>
              <w:bidi w:val="0"/>
              <w:jc w:val="center"/>
              <w:rPr>
                <w:rtl/>
                <w:lang w:bidi="fa-IR"/>
              </w:rPr>
            </w:pPr>
            <w:r w:rsidRPr="009B4797">
              <w:rPr>
                <w:rtl/>
                <w:lang w:bidi="fa-IR"/>
              </w:rPr>
              <w:t>.....</w:t>
            </w:r>
          </w:p>
        </w:tc>
        <w:tc>
          <w:tcPr>
            <w:tcW w:w="530" w:type="dxa"/>
            <w:tcBorders>
              <w:top w:val="nil"/>
              <w:left w:val="nil"/>
              <w:bottom w:val="nil"/>
              <w:right w:val="nil"/>
            </w:tcBorders>
            <w:shd w:val="clear" w:color="auto" w:fill="auto"/>
            <w:vAlign w:val="bottom"/>
          </w:tcPr>
          <w:p w14:paraId="0C3A8984" w14:textId="2797645B" w:rsidR="007E2CA1" w:rsidRPr="009B4797" w:rsidRDefault="007E2CA1" w:rsidP="00B90279">
            <w:pPr>
              <w:pBdr>
                <w:top w:val="single" w:sz="4" w:space="1" w:color="auto"/>
                <w:bottom w:val="single" w:sz="4" w:space="1" w:color="auto"/>
              </w:pBdr>
              <w:bidi w:val="0"/>
              <w:jc w:val="center"/>
              <w:rPr>
                <w:rtl/>
                <w:lang w:bidi="fa-IR"/>
              </w:rPr>
            </w:pPr>
            <w:r w:rsidRPr="009B4797">
              <w:rPr>
                <w:rtl/>
                <w:lang w:bidi="fa-IR"/>
              </w:rPr>
              <w:t>.....</w:t>
            </w:r>
          </w:p>
        </w:tc>
      </w:tr>
      <w:tr w:rsidR="00277DFF" w:rsidRPr="009B4797" w14:paraId="383AF8FA"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4FF8F120" w14:textId="77777777" w:rsidR="00C303BF" w:rsidRPr="009B4797" w:rsidRDefault="00C303BF" w:rsidP="00B90279">
            <w:pPr>
              <w:tabs>
                <w:tab w:val="right" w:pos="-15"/>
                <w:tab w:val="right" w:pos="31"/>
              </w:tabs>
              <w:bidi w:val="0"/>
              <w:jc w:val="left"/>
              <w:rPr>
                <w:color w:val="000000"/>
                <w:sz w:val="18"/>
                <w:szCs w:val="18"/>
                <w:lang w:bidi="fa-IR"/>
              </w:rPr>
            </w:pPr>
            <w:r w:rsidRPr="009B4797">
              <w:rPr>
                <w:color w:val="000000"/>
                <w:sz w:val="18"/>
                <w:szCs w:val="18"/>
                <w:lang w:bidi="fa-IR"/>
              </w:rPr>
              <w:t>Dividends</w:t>
            </w:r>
          </w:p>
        </w:tc>
        <w:tc>
          <w:tcPr>
            <w:tcW w:w="589" w:type="dxa"/>
            <w:tcBorders>
              <w:top w:val="nil"/>
              <w:left w:val="nil"/>
              <w:bottom w:val="nil"/>
              <w:right w:val="nil"/>
            </w:tcBorders>
            <w:vAlign w:val="bottom"/>
          </w:tcPr>
          <w:p w14:paraId="1C472E32" w14:textId="77777777" w:rsidR="00C303BF" w:rsidRPr="009B4797" w:rsidRDefault="00C303BF" w:rsidP="00B90279">
            <w:pPr>
              <w:bidi w:val="0"/>
              <w:jc w:val="center"/>
              <w:rPr>
                <w:sz w:val="18"/>
                <w:szCs w:val="18"/>
                <w:vertAlign w:val="subscript"/>
                <w:lang w:bidi="fa-IR"/>
              </w:rPr>
            </w:pPr>
            <w:r w:rsidRPr="009B4797">
              <w:rPr>
                <w:sz w:val="18"/>
                <w:szCs w:val="18"/>
                <w:lang w:bidi="fa-IR"/>
              </w:rPr>
              <w:t>-</w:t>
            </w:r>
          </w:p>
        </w:tc>
        <w:tc>
          <w:tcPr>
            <w:tcW w:w="727" w:type="dxa"/>
            <w:tcBorders>
              <w:top w:val="nil"/>
              <w:left w:val="nil"/>
              <w:bottom w:val="nil"/>
              <w:right w:val="nil"/>
            </w:tcBorders>
            <w:vAlign w:val="bottom"/>
          </w:tcPr>
          <w:p w14:paraId="71C3F845" w14:textId="77777777" w:rsidR="00C303BF" w:rsidRPr="009B4797" w:rsidRDefault="00C303BF" w:rsidP="00B90279">
            <w:pPr>
              <w:bidi w:val="0"/>
              <w:jc w:val="center"/>
              <w:rPr>
                <w:sz w:val="18"/>
                <w:szCs w:val="18"/>
                <w:rtl/>
                <w:lang w:bidi="fa-IR"/>
              </w:rPr>
            </w:pPr>
            <w:r w:rsidRPr="009B4797">
              <w:rPr>
                <w:sz w:val="18"/>
                <w:szCs w:val="18"/>
                <w:lang w:bidi="fa-IR"/>
              </w:rPr>
              <w:t>-</w:t>
            </w:r>
          </w:p>
        </w:tc>
        <w:tc>
          <w:tcPr>
            <w:tcW w:w="710" w:type="dxa"/>
            <w:tcBorders>
              <w:top w:val="nil"/>
              <w:left w:val="nil"/>
              <w:bottom w:val="nil"/>
              <w:right w:val="nil"/>
            </w:tcBorders>
            <w:vAlign w:val="bottom"/>
          </w:tcPr>
          <w:p w14:paraId="0618738B" w14:textId="77777777" w:rsidR="00C303BF" w:rsidRPr="009B4797" w:rsidRDefault="00C303BF"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7315545D" w14:textId="77777777" w:rsidR="00C303BF" w:rsidRPr="009B4797" w:rsidRDefault="00C303BF"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14526ED2" w14:textId="77777777" w:rsidR="00C303BF" w:rsidRPr="009B4797" w:rsidRDefault="00C303BF" w:rsidP="00B90279">
            <w:pPr>
              <w:bidi w:val="0"/>
              <w:jc w:val="center"/>
              <w:rPr>
                <w:sz w:val="18"/>
                <w:szCs w:val="18"/>
                <w:lang w:bidi="fa-IR"/>
              </w:rPr>
            </w:pPr>
            <w:r w:rsidRPr="009B4797">
              <w:rPr>
                <w:sz w:val="18"/>
                <w:szCs w:val="18"/>
                <w:lang w:bidi="fa-IR"/>
              </w:rPr>
              <w:t>-</w:t>
            </w:r>
          </w:p>
        </w:tc>
        <w:tc>
          <w:tcPr>
            <w:tcW w:w="672" w:type="dxa"/>
            <w:tcBorders>
              <w:top w:val="nil"/>
              <w:left w:val="nil"/>
              <w:bottom w:val="nil"/>
              <w:right w:val="nil"/>
            </w:tcBorders>
            <w:vAlign w:val="bottom"/>
          </w:tcPr>
          <w:p w14:paraId="39722BA8" w14:textId="77777777" w:rsidR="00C303BF" w:rsidRPr="009B4797" w:rsidRDefault="00C303BF" w:rsidP="00B90279">
            <w:pPr>
              <w:bidi w:val="0"/>
              <w:jc w:val="center"/>
              <w:rPr>
                <w:sz w:val="18"/>
                <w:szCs w:val="18"/>
                <w:lang w:bidi="fa-IR"/>
              </w:rPr>
            </w:pPr>
            <w:r w:rsidRPr="009B4797">
              <w:rPr>
                <w:sz w:val="18"/>
                <w:szCs w:val="18"/>
                <w:lang w:bidi="fa-IR"/>
              </w:rPr>
              <w:t>-</w:t>
            </w:r>
          </w:p>
        </w:tc>
        <w:tc>
          <w:tcPr>
            <w:tcW w:w="910" w:type="dxa"/>
            <w:tcBorders>
              <w:top w:val="nil"/>
              <w:left w:val="nil"/>
              <w:bottom w:val="nil"/>
              <w:right w:val="nil"/>
            </w:tcBorders>
            <w:vAlign w:val="bottom"/>
          </w:tcPr>
          <w:p w14:paraId="6C019CCD" w14:textId="77777777" w:rsidR="00C303BF" w:rsidRPr="009B4797" w:rsidRDefault="00C303BF"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14E95D56" w14:textId="77777777" w:rsidR="00C303BF" w:rsidRPr="009B4797" w:rsidRDefault="00C303BF" w:rsidP="00B90279">
            <w:pPr>
              <w:bidi w:val="0"/>
              <w:jc w:val="center"/>
              <w:rPr>
                <w:sz w:val="18"/>
                <w:szCs w:val="18"/>
                <w:lang w:bidi="fa-IR"/>
              </w:rPr>
            </w:pPr>
            <w:r w:rsidRPr="009B4797">
              <w:rPr>
                <w:sz w:val="18"/>
                <w:szCs w:val="18"/>
                <w:lang w:bidi="fa-IR"/>
              </w:rPr>
              <w:t>-</w:t>
            </w:r>
          </w:p>
        </w:tc>
        <w:tc>
          <w:tcPr>
            <w:tcW w:w="728" w:type="dxa"/>
            <w:tcBorders>
              <w:top w:val="nil"/>
              <w:left w:val="nil"/>
              <w:bottom w:val="nil"/>
              <w:right w:val="nil"/>
            </w:tcBorders>
            <w:vAlign w:val="bottom"/>
          </w:tcPr>
          <w:p w14:paraId="57AE5F44" w14:textId="77777777" w:rsidR="00C303BF" w:rsidRPr="009B4797" w:rsidRDefault="00C303BF"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tcBorders>
              <w:top w:val="nil"/>
              <w:left w:val="nil"/>
              <w:bottom w:val="nil"/>
              <w:right w:val="nil"/>
            </w:tcBorders>
            <w:vAlign w:val="bottom"/>
          </w:tcPr>
          <w:p w14:paraId="5789A84A" w14:textId="77777777" w:rsidR="00C303BF" w:rsidRPr="009B4797" w:rsidRDefault="00C303BF" w:rsidP="00B90279">
            <w:pPr>
              <w:bidi w:val="0"/>
              <w:jc w:val="center"/>
              <w:rPr>
                <w:sz w:val="18"/>
                <w:szCs w:val="18"/>
                <w:lang w:bidi="fa-IR"/>
              </w:rPr>
            </w:pPr>
            <w:r w:rsidRPr="009B4797">
              <w:rPr>
                <w:sz w:val="18"/>
                <w:szCs w:val="18"/>
                <w:lang w:bidi="fa-IR"/>
              </w:rPr>
              <w:t>-</w:t>
            </w:r>
          </w:p>
        </w:tc>
        <w:tc>
          <w:tcPr>
            <w:tcW w:w="923" w:type="dxa"/>
            <w:tcBorders>
              <w:top w:val="nil"/>
              <w:left w:val="nil"/>
              <w:bottom w:val="nil"/>
              <w:right w:val="nil"/>
            </w:tcBorders>
            <w:vAlign w:val="bottom"/>
          </w:tcPr>
          <w:p w14:paraId="654E767F" w14:textId="3E846691" w:rsidR="00C303BF"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tcBorders>
              <w:top w:val="nil"/>
              <w:left w:val="nil"/>
              <w:bottom w:val="nil"/>
              <w:right w:val="nil"/>
            </w:tcBorders>
            <w:vAlign w:val="bottom"/>
          </w:tcPr>
          <w:p w14:paraId="2E506D9B" w14:textId="47D83606" w:rsidR="00C303BF"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30" w:type="dxa"/>
            <w:tcBorders>
              <w:top w:val="nil"/>
              <w:left w:val="nil"/>
              <w:bottom w:val="nil"/>
              <w:right w:val="nil"/>
            </w:tcBorders>
            <w:vAlign w:val="bottom"/>
          </w:tcPr>
          <w:p w14:paraId="570A10FF" w14:textId="6EB5BB25" w:rsidR="00C303BF" w:rsidRPr="009B4797" w:rsidRDefault="00C303BF" w:rsidP="00B90279">
            <w:pPr>
              <w:bidi w:val="0"/>
              <w:jc w:val="center"/>
              <w:rPr>
                <w:sz w:val="18"/>
                <w:szCs w:val="18"/>
                <w:rtl/>
                <w:lang w:bidi="fa-IR"/>
              </w:rPr>
            </w:pPr>
            <w:r>
              <w:rPr>
                <w:sz w:val="18"/>
                <w:szCs w:val="18"/>
                <w:lang w:bidi="fa-IR"/>
              </w:rPr>
              <w:t>(</w:t>
            </w:r>
            <w:r w:rsidRPr="009B4797">
              <w:rPr>
                <w:sz w:val="18"/>
                <w:szCs w:val="18"/>
                <w:rtl/>
                <w:lang w:bidi="fa-IR"/>
              </w:rPr>
              <w:t>.....</w:t>
            </w:r>
            <w:r>
              <w:rPr>
                <w:sz w:val="18"/>
                <w:szCs w:val="18"/>
                <w:lang w:bidi="fa-IR"/>
              </w:rPr>
              <w:t>)</w:t>
            </w:r>
          </w:p>
        </w:tc>
      </w:tr>
      <w:tr w:rsidR="00277DFF" w:rsidRPr="009B4797" w14:paraId="58556A46"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496E6FB4" w14:textId="77777777" w:rsidR="007E2CA1" w:rsidRPr="009B4797" w:rsidRDefault="007E2CA1" w:rsidP="00B90279">
            <w:pPr>
              <w:tabs>
                <w:tab w:val="right" w:pos="31"/>
              </w:tabs>
              <w:bidi w:val="0"/>
              <w:jc w:val="both"/>
              <w:rPr>
                <w:color w:val="000000"/>
                <w:sz w:val="18"/>
                <w:szCs w:val="18"/>
                <w:rtl/>
                <w:lang w:bidi="fa-IR"/>
              </w:rPr>
            </w:pPr>
            <w:r w:rsidRPr="009B4797">
              <w:rPr>
                <w:color w:val="000000"/>
                <w:sz w:val="18"/>
                <w:szCs w:val="18"/>
                <w:lang w:bidi="fa-IR"/>
              </w:rPr>
              <w:t>Share capital increase</w:t>
            </w:r>
          </w:p>
        </w:tc>
        <w:tc>
          <w:tcPr>
            <w:tcW w:w="589" w:type="dxa"/>
            <w:tcBorders>
              <w:top w:val="nil"/>
              <w:left w:val="nil"/>
              <w:bottom w:val="nil"/>
              <w:right w:val="nil"/>
            </w:tcBorders>
            <w:vAlign w:val="bottom"/>
          </w:tcPr>
          <w:p w14:paraId="2CC020E9" w14:textId="77777777" w:rsidR="007E2CA1" w:rsidRPr="009B4797" w:rsidRDefault="007E2CA1" w:rsidP="00B90279">
            <w:pPr>
              <w:bidi w:val="0"/>
              <w:jc w:val="center"/>
              <w:rPr>
                <w:sz w:val="18"/>
                <w:szCs w:val="18"/>
                <w:rtl/>
                <w:lang w:bidi="fa-IR"/>
              </w:rPr>
            </w:pPr>
            <w:r w:rsidRPr="009B4797">
              <w:rPr>
                <w:sz w:val="18"/>
                <w:szCs w:val="18"/>
                <w:rtl/>
                <w:lang w:bidi="fa-IR"/>
              </w:rPr>
              <w:t>.....</w:t>
            </w:r>
          </w:p>
        </w:tc>
        <w:tc>
          <w:tcPr>
            <w:tcW w:w="727" w:type="dxa"/>
            <w:tcBorders>
              <w:top w:val="nil"/>
              <w:left w:val="nil"/>
              <w:bottom w:val="nil"/>
              <w:right w:val="nil"/>
            </w:tcBorders>
            <w:vAlign w:val="bottom"/>
          </w:tcPr>
          <w:p w14:paraId="61BB6049"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tcBorders>
              <w:top w:val="nil"/>
              <w:left w:val="nil"/>
              <w:bottom w:val="nil"/>
              <w:right w:val="nil"/>
            </w:tcBorders>
            <w:vAlign w:val="bottom"/>
          </w:tcPr>
          <w:p w14:paraId="6C69C1F5"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714" w:type="dxa"/>
            <w:tcBorders>
              <w:top w:val="nil"/>
              <w:left w:val="nil"/>
              <w:bottom w:val="nil"/>
              <w:right w:val="nil"/>
            </w:tcBorders>
            <w:vAlign w:val="bottom"/>
          </w:tcPr>
          <w:p w14:paraId="3042D45B"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0ED986BF"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tcBorders>
              <w:top w:val="nil"/>
              <w:left w:val="nil"/>
              <w:bottom w:val="nil"/>
              <w:right w:val="nil"/>
            </w:tcBorders>
            <w:vAlign w:val="bottom"/>
          </w:tcPr>
          <w:p w14:paraId="4A12FF24"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tcBorders>
              <w:top w:val="nil"/>
              <w:left w:val="nil"/>
              <w:bottom w:val="nil"/>
              <w:right w:val="nil"/>
            </w:tcBorders>
            <w:vAlign w:val="bottom"/>
          </w:tcPr>
          <w:p w14:paraId="55D2D2EE"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13F2DFE9"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tcBorders>
              <w:top w:val="nil"/>
              <w:left w:val="nil"/>
              <w:bottom w:val="nil"/>
              <w:right w:val="nil"/>
            </w:tcBorders>
            <w:vAlign w:val="bottom"/>
          </w:tcPr>
          <w:p w14:paraId="6784B340"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tcBorders>
              <w:top w:val="nil"/>
              <w:left w:val="nil"/>
              <w:bottom w:val="nil"/>
              <w:right w:val="nil"/>
            </w:tcBorders>
            <w:vAlign w:val="bottom"/>
          </w:tcPr>
          <w:p w14:paraId="68DD94A2"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23" w:type="dxa"/>
            <w:tcBorders>
              <w:top w:val="nil"/>
              <w:left w:val="nil"/>
              <w:bottom w:val="nil"/>
              <w:right w:val="nil"/>
            </w:tcBorders>
            <w:vAlign w:val="bottom"/>
          </w:tcPr>
          <w:p w14:paraId="3497B7F7" w14:textId="6560E0E8" w:rsidR="007E2CA1" w:rsidRPr="009B4797" w:rsidRDefault="00C303BF" w:rsidP="00B90279">
            <w:pPr>
              <w:bidi w:val="0"/>
              <w:jc w:val="center"/>
              <w:rPr>
                <w:sz w:val="18"/>
                <w:szCs w:val="18"/>
                <w:rtl/>
                <w:lang w:bidi="fa-IR"/>
              </w:rPr>
            </w:pPr>
            <w:r>
              <w:rPr>
                <w:sz w:val="18"/>
                <w:szCs w:val="18"/>
                <w:rtl/>
                <w:lang w:bidi="fa-IR"/>
              </w:rPr>
              <w:t>....</w:t>
            </w:r>
            <w:r w:rsidR="007E2CA1" w:rsidRPr="009B4797">
              <w:rPr>
                <w:sz w:val="18"/>
                <w:szCs w:val="18"/>
                <w:rtl/>
                <w:lang w:bidi="fa-IR"/>
              </w:rPr>
              <w:t>..</w:t>
            </w:r>
          </w:p>
        </w:tc>
        <w:tc>
          <w:tcPr>
            <w:tcW w:w="840" w:type="dxa"/>
            <w:tcBorders>
              <w:top w:val="nil"/>
              <w:left w:val="nil"/>
              <w:bottom w:val="nil"/>
              <w:right w:val="nil"/>
            </w:tcBorders>
            <w:vAlign w:val="bottom"/>
          </w:tcPr>
          <w:p w14:paraId="61AD8905" w14:textId="057E30B7" w:rsidR="007E2CA1" w:rsidRPr="009B4797" w:rsidRDefault="00C303BF" w:rsidP="00B90279">
            <w:pPr>
              <w:bidi w:val="0"/>
              <w:jc w:val="center"/>
              <w:rPr>
                <w:sz w:val="18"/>
                <w:szCs w:val="18"/>
                <w:rtl/>
                <w:lang w:bidi="fa-IR"/>
              </w:rPr>
            </w:pPr>
            <w:r>
              <w:rPr>
                <w:sz w:val="18"/>
                <w:szCs w:val="18"/>
                <w:rtl/>
                <w:lang w:bidi="fa-IR"/>
              </w:rPr>
              <w:t>..</w:t>
            </w:r>
            <w:r w:rsidR="007E2CA1" w:rsidRPr="009B4797">
              <w:rPr>
                <w:sz w:val="18"/>
                <w:szCs w:val="18"/>
                <w:rtl/>
                <w:lang w:bidi="fa-IR"/>
              </w:rPr>
              <w:t>....</w:t>
            </w:r>
          </w:p>
        </w:tc>
        <w:tc>
          <w:tcPr>
            <w:tcW w:w="530" w:type="dxa"/>
            <w:tcBorders>
              <w:top w:val="nil"/>
              <w:left w:val="nil"/>
              <w:bottom w:val="nil"/>
              <w:right w:val="nil"/>
            </w:tcBorders>
            <w:shd w:val="clear" w:color="auto" w:fill="auto"/>
            <w:vAlign w:val="bottom"/>
          </w:tcPr>
          <w:p w14:paraId="179C0AC2" w14:textId="37DC916A" w:rsidR="007E2CA1" w:rsidRPr="009B4797" w:rsidRDefault="00C303BF" w:rsidP="00B90279">
            <w:pPr>
              <w:bidi w:val="0"/>
              <w:jc w:val="center"/>
              <w:rPr>
                <w:sz w:val="18"/>
                <w:szCs w:val="18"/>
                <w:rtl/>
                <w:lang w:bidi="fa-IR"/>
              </w:rPr>
            </w:pPr>
            <w:r>
              <w:rPr>
                <w:sz w:val="18"/>
                <w:szCs w:val="18"/>
                <w:rtl/>
                <w:lang w:bidi="fa-IR"/>
              </w:rPr>
              <w:t>....</w:t>
            </w:r>
            <w:r w:rsidR="007E2CA1" w:rsidRPr="009B4797">
              <w:rPr>
                <w:sz w:val="18"/>
                <w:szCs w:val="18"/>
                <w:rtl/>
                <w:lang w:bidi="fa-IR"/>
              </w:rPr>
              <w:t>..</w:t>
            </w:r>
          </w:p>
        </w:tc>
      </w:tr>
      <w:tr w:rsidR="00277DFF" w:rsidRPr="009B4797" w14:paraId="2667A1CF"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5FDAE94D" w14:textId="77777777" w:rsidR="007E2CA1" w:rsidRPr="009B4797" w:rsidRDefault="007E2CA1" w:rsidP="00B90279">
            <w:pPr>
              <w:tabs>
                <w:tab w:val="right" w:pos="31"/>
              </w:tabs>
              <w:bidi w:val="0"/>
              <w:jc w:val="left"/>
              <w:rPr>
                <w:color w:val="000000"/>
                <w:sz w:val="18"/>
                <w:szCs w:val="18"/>
                <w:rtl/>
                <w:lang w:bidi="fa-IR"/>
              </w:rPr>
            </w:pPr>
            <w:r w:rsidRPr="009B4797">
              <w:rPr>
                <w:color w:val="000000"/>
                <w:sz w:val="18"/>
                <w:szCs w:val="18"/>
                <w:lang w:bidi="fa-IR"/>
              </w:rPr>
              <w:t>Share capital increase in-process</w:t>
            </w:r>
          </w:p>
        </w:tc>
        <w:tc>
          <w:tcPr>
            <w:tcW w:w="589" w:type="dxa"/>
            <w:tcBorders>
              <w:top w:val="nil"/>
              <w:left w:val="nil"/>
              <w:bottom w:val="nil"/>
              <w:right w:val="nil"/>
            </w:tcBorders>
            <w:vAlign w:val="bottom"/>
          </w:tcPr>
          <w:p w14:paraId="6C35220F"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7" w:type="dxa"/>
            <w:tcBorders>
              <w:top w:val="nil"/>
              <w:left w:val="nil"/>
              <w:bottom w:val="nil"/>
              <w:right w:val="nil"/>
            </w:tcBorders>
            <w:vAlign w:val="bottom"/>
          </w:tcPr>
          <w:p w14:paraId="4D6899A7" w14:textId="77777777" w:rsidR="007E2CA1" w:rsidRPr="009B4797" w:rsidRDefault="007E2CA1" w:rsidP="00B90279">
            <w:pPr>
              <w:bidi w:val="0"/>
              <w:jc w:val="center"/>
              <w:rPr>
                <w:sz w:val="18"/>
                <w:szCs w:val="18"/>
                <w:rtl/>
                <w:lang w:bidi="fa-IR"/>
              </w:rPr>
            </w:pPr>
            <w:r w:rsidRPr="009B4797">
              <w:rPr>
                <w:sz w:val="18"/>
                <w:szCs w:val="18"/>
                <w:rtl/>
                <w:lang w:bidi="fa-IR"/>
              </w:rPr>
              <w:t>.....</w:t>
            </w:r>
          </w:p>
        </w:tc>
        <w:tc>
          <w:tcPr>
            <w:tcW w:w="710" w:type="dxa"/>
            <w:tcBorders>
              <w:top w:val="nil"/>
              <w:left w:val="nil"/>
              <w:bottom w:val="nil"/>
              <w:right w:val="nil"/>
            </w:tcBorders>
            <w:vAlign w:val="bottom"/>
          </w:tcPr>
          <w:p w14:paraId="40DB6D6A"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tcBorders>
              <w:top w:val="nil"/>
              <w:left w:val="nil"/>
              <w:bottom w:val="nil"/>
              <w:right w:val="nil"/>
            </w:tcBorders>
            <w:vAlign w:val="bottom"/>
          </w:tcPr>
          <w:p w14:paraId="3D015BDE"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tcBorders>
              <w:top w:val="nil"/>
              <w:left w:val="nil"/>
              <w:bottom w:val="nil"/>
              <w:right w:val="nil"/>
            </w:tcBorders>
            <w:vAlign w:val="bottom"/>
          </w:tcPr>
          <w:p w14:paraId="782E1DC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672" w:type="dxa"/>
            <w:tcBorders>
              <w:top w:val="nil"/>
              <w:left w:val="nil"/>
              <w:bottom w:val="nil"/>
              <w:right w:val="nil"/>
            </w:tcBorders>
            <w:vAlign w:val="bottom"/>
          </w:tcPr>
          <w:p w14:paraId="1C38413E"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10" w:type="dxa"/>
            <w:tcBorders>
              <w:top w:val="nil"/>
              <w:left w:val="nil"/>
              <w:bottom w:val="nil"/>
              <w:right w:val="nil"/>
            </w:tcBorders>
            <w:vAlign w:val="bottom"/>
          </w:tcPr>
          <w:p w14:paraId="352BAFFB"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840" w:type="dxa"/>
            <w:tcBorders>
              <w:top w:val="nil"/>
              <w:left w:val="nil"/>
              <w:bottom w:val="nil"/>
              <w:right w:val="nil"/>
            </w:tcBorders>
            <w:vAlign w:val="bottom"/>
          </w:tcPr>
          <w:p w14:paraId="680AFC75"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8" w:type="dxa"/>
            <w:tcBorders>
              <w:top w:val="nil"/>
              <w:left w:val="nil"/>
              <w:bottom w:val="nil"/>
              <w:right w:val="nil"/>
            </w:tcBorders>
            <w:vAlign w:val="bottom"/>
          </w:tcPr>
          <w:p w14:paraId="08841143"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41" w:type="dxa"/>
            <w:tcBorders>
              <w:top w:val="nil"/>
              <w:left w:val="nil"/>
              <w:bottom w:val="nil"/>
              <w:right w:val="nil"/>
            </w:tcBorders>
            <w:vAlign w:val="bottom"/>
          </w:tcPr>
          <w:p w14:paraId="4D96FB6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23" w:type="dxa"/>
            <w:tcBorders>
              <w:top w:val="nil"/>
              <w:left w:val="nil"/>
              <w:bottom w:val="nil"/>
              <w:right w:val="nil"/>
            </w:tcBorders>
            <w:vAlign w:val="bottom"/>
          </w:tcPr>
          <w:p w14:paraId="37F19A1A" w14:textId="6214EC54" w:rsidR="007E2CA1" w:rsidRPr="009B4797" w:rsidRDefault="007E2CA1" w:rsidP="00B90279">
            <w:pPr>
              <w:bidi w:val="0"/>
              <w:jc w:val="center"/>
              <w:rPr>
                <w:sz w:val="18"/>
                <w:szCs w:val="18"/>
                <w:rtl/>
                <w:lang w:bidi="fa-IR"/>
              </w:rPr>
            </w:pPr>
            <w:r w:rsidRPr="009B4797">
              <w:rPr>
                <w:sz w:val="18"/>
                <w:szCs w:val="18"/>
                <w:rtl/>
                <w:lang w:bidi="fa-IR"/>
              </w:rPr>
              <w:t>.....</w:t>
            </w:r>
          </w:p>
        </w:tc>
        <w:tc>
          <w:tcPr>
            <w:tcW w:w="840" w:type="dxa"/>
            <w:tcBorders>
              <w:top w:val="nil"/>
              <w:left w:val="nil"/>
              <w:bottom w:val="nil"/>
              <w:right w:val="nil"/>
            </w:tcBorders>
            <w:vAlign w:val="bottom"/>
          </w:tcPr>
          <w:p w14:paraId="7C8AE9AC" w14:textId="4BD36D7B" w:rsidR="007E2CA1" w:rsidRPr="009B4797" w:rsidRDefault="007E2CA1" w:rsidP="00B90279">
            <w:pPr>
              <w:bidi w:val="0"/>
              <w:jc w:val="center"/>
              <w:rPr>
                <w:sz w:val="18"/>
                <w:szCs w:val="18"/>
                <w:rtl/>
                <w:lang w:bidi="fa-IR"/>
              </w:rPr>
            </w:pPr>
            <w:r w:rsidRPr="009B4797">
              <w:rPr>
                <w:sz w:val="18"/>
                <w:szCs w:val="18"/>
                <w:rtl/>
                <w:lang w:bidi="fa-IR"/>
              </w:rPr>
              <w:t>.....</w:t>
            </w:r>
          </w:p>
        </w:tc>
        <w:tc>
          <w:tcPr>
            <w:tcW w:w="530" w:type="dxa"/>
            <w:tcBorders>
              <w:top w:val="nil"/>
              <w:left w:val="nil"/>
              <w:bottom w:val="nil"/>
              <w:right w:val="nil"/>
            </w:tcBorders>
            <w:vAlign w:val="bottom"/>
          </w:tcPr>
          <w:p w14:paraId="34366905" w14:textId="596E6E50" w:rsidR="007E2CA1" w:rsidRPr="009B4797" w:rsidRDefault="007E2CA1" w:rsidP="00B90279">
            <w:pPr>
              <w:bidi w:val="0"/>
              <w:jc w:val="center"/>
              <w:rPr>
                <w:sz w:val="18"/>
                <w:szCs w:val="18"/>
                <w:lang w:bidi="fa-IR"/>
              </w:rPr>
            </w:pPr>
            <w:r w:rsidRPr="009B4797">
              <w:rPr>
                <w:sz w:val="18"/>
                <w:szCs w:val="18"/>
                <w:rtl/>
                <w:lang w:bidi="fa-IR"/>
              </w:rPr>
              <w:t>.....</w:t>
            </w:r>
          </w:p>
        </w:tc>
      </w:tr>
      <w:tr w:rsidR="00277DFF" w:rsidRPr="009B4797" w14:paraId="31FB1712"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70B7567E" w14:textId="77777777" w:rsidR="007E2CA1" w:rsidRPr="009B4797" w:rsidRDefault="007E2CA1" w:rsidP="00B90279">
            <w:pPr>
              <w:tabs>
                <w:tab w:val="right" w:pos="31"/>
              </w:tabs>
              <w:bidi w:val="0"/>
              <w:jc w:val="left"/>
              <w:rPr>
                <w:color w:val="000000"/>
                <w:sz w:val="18"/>
                <w:szCs w:val="18"/>
                <w:rtl/>
                <w:lang w:bidi="fa-IR"/>
              </w:rPr>
            </w:pPr>
            <w:r>
              <w:rPr>
                <w:color w:val="000000"/>
                <w:sz w:val="18"/>
                <w:szCs w:val="18"/>
                <w:lang w:bidi="fa-IR"/>
              </w:rPr>
              <w:t>P</w:t>
            </w:r>
            <w:r w:rsidRPr="009B4797">
              <w:rPr>
                <w:color w:val="000000"/>
                <w:sz w:val="18"/>
                <w:szCs w:val="18"/>
                <w:lang w:bidi="fa-IR"/>
              </w:rPr>
              <w:t>urchase of treasury shares</w:t>
            </w:r>
          </w:p>
        </w:tc>
        <w:tc>
          <w:tcPr>
            <w:tcW w:w="589" w:type="dxa"/>
            <w:tcBorders>
              <w:top w:val="nil"/>
              <w:left w:val="nil"/>
              <w:bottom w:val="nil"/>
              <w:right w:val="nil"/>
            </w:tcBorders>
            <w:vAlign w:val="bottom"/>
          </w:tcPr>
          <w:p w14:paraId="447E06E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7" w:type="dxa"/>
            <w:tcBorders>
              <w:top w:val="nil"/>
              <w:left w:val="nil"/>
              <w:bottom w:val="nil"/>
              <w:right w:val="nil"/>
            </w:tcBorders>
            <w:vAlign w:val="bottom"/>
          </w:tcPr>
          <w:p w14:paraId="31DA96D1"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tcBorders>
              <w:top w:val="nil"/>
              <w:left w:val="nil"/>
              <w:bottom w:val="nil"/>
              <w:right w:val="nil"/>
            </w:tcBorders>
            <w:vAlign w:val="bottom"/>
          </w:tcPr>
          <w:p w14:paraId="29D8A8CB"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tcBorders>
              <w:top w:val="nil"/>
              <w:left w:val="nil"/>
              <w:bottom w:val="nil"/>
              <w:right w:val="nil"/>
            </w:tcBorders>
            <w:vAlign w:val="bottom"/>
          </w:tcPr>
          <w:p w14:paraId="77D0378E"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tcBorders>
              <w:top w:val="nil"/>
              <w:left w:val="nil"/>
              <w:bottom w:val="nil"/>
              <w:right w:val="nil"/>
            </w:tcBorders>
            <w:vAlign w:val="bottom"/>
          </w:tcPr>
          <w:p w14:paraId="09F02B31"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672" w:type="dxa"/>
            <w:tcBorders>
              <w:top w:val="nil"/>
              <w:left w:val="nil"/>
              <w:bottom w:val="nil"/>
              <w:right w:val="nil"/>
            </w:tcBorders>
            <w:vAlign w:val="bottom"/>
          </w:tcPr>
          <w:p w14:paraId="5DB599CA"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10" w:type="dxa"/>
            <w:tcBorders>
              <w:top w:val="nil"/>
              <w:left w:val="nil"/>
              <w:bottom w:val="nil"/>
              <w:right w:val="nil"/>
            </w:tcBorders>
            <w:vAlign w:val="bottom"/>
          </w:tcPr>
          <w:p w14:paraId="1AD9D3EB"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840" w:type="dxa"/>
            <w:tcBorders>
              <w:top w:val="nil"/>
              <w:left w:val="nil"/>
              <w:bottom w:val="nil"/>
              <w:right w:val="nil"/>
            </w:tcBorders>
            <w:vAlign w:val="bottom"/>
          </w:tcPr>
          <w:p w14:paraId="31A3A9AD"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8" w:type="dxa"/>
            <w:tcBorders>
              <w:top w:val="nil"/>
              <w:left w:val="nil"/>
              <w:bottom w:val="nil"/>
              <w:right w:val="nil"/>
            </w:tcBorders>
            <w:vAlign w:val="bottom"/>
          </w:tcPr>
          <w:p w14:paraId="6EB11A6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41" w:type="dxa"/>
            <w:tcBorders>
              <w:top w:val="nil"/>
              <w:left w:val="nil"/>
              <w:bottom w:val="nil"/>
              <w:right w:val="nil"/>
            </w:tcBorders>
            <w:vAlign w:val="bottom"/>
          </w:tcPr>
          <w:p w14:paraId="1B4DCE7C" w14:textId="77777777"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923" w:type="dxa"/>
            <w:tcBorders>
              <w:top w:val="nil"/>
              <w:left w:val="nil"/>
              <w:bottom w:val="nil"/>
              <w:right w:val="nil"/>
            </w:tcBorders>
            <w:vAlign w:val="bottom"/>
          </w:tcPr>
          <w:p w14:paraId="1C9ABE53" w14:textId="1A8A766A" w:rsidR="007E2CA1" w:rsidRPr="009B4797" w:rsidRDefault="00F07267"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tcBorders>
              <w:top w:val="nil"/>
              <w:left w:val="nil"/>
              <w:bottom w:val="nil"/>
              <w:right w:val="nil"/>
            </w:tcBorders>
            <w:vAlign w:val="bottom"/>
          </w:tcPr>
          <w:p w14:paraId="650DCF68" w14:textId="4494AA21" w:rsidR="007E2CA1" w:rsidRPr="009B4797" w:rsidRDefault="00C303BF" w:rsidP="00B90279">
            <w:pPr>
              <w:bidi w:val="0"/>
              <w:jc w:val="center"/>
              <w:rPr>
                <w:sz w:val="18"/>
                <w:szCs w:val="18"/>
                <w:lang w:bidi="fa-IR"/>
              </w:rPr>
            </w:pPr>
            <w:r>
              <w:rPr>
                <w:sz w:val="18"/>
                <w:szCs w:val="18"/>
                <w:lang w:bidi="fa-IR"/>
              </w:rPr>
              <w:t>-</w:t>
            </w:r>
          </w:p>
        </w:tc>
        <w:tc>
          <w:tcPr>
            <w:tcW w:w="530" w:type="dxa"/>
            <w:tcBorders>
              <w:top w:val="nil"/>
              <w:left w:val="nil"/>
              <w:bottom w:val="nil"/>
              <w:right w:val="nil"/>
            </w:tcBorders>
            <w:vAlign w:val="bottom"/>
          </w:tcPr>
          <w:p w14:paraId="12F73D65" w14:textId="783359ED" w:rsidR="007E2CA1" w:rsidRPr="009B4797" w:rsidRDefault="007E2CA1" w:rsidP="00B90279">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277DFF" w:rsidRPr="009B4797" w14:paraId="3F2FDDBF"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08B0DD0B" w14:textId="77777777" w:rsidR="007E2CA1" w:rsidRPr="009B4797" w:rsidRDefault="007E2CA1" w:rsidP="00B90279">
            <w:pPr>
              <w:tabs>
                <w:tab w:val="right" w:pos="31"/>
              </w:tabs>
              <w:bidi w:val="0"/>
              <w:jc w:val="left"/>
              <w:rPr>
                <w:color w:val="000000"/>
                <w:sz w:val="18"/>
                <w:szCs w:val="18"/>
                <w:lang w:bidi="fa-IR"/>
              </w:rPr>
            </w:pPr>
            <w:r>
              <w:rPr>
                <w:color w:val="000000"/>
                <w:sz w:val="18"/>
                <w:szCs w:val="18"/>
                <w:lang w:bidi="fa-IR"/>
              </w:rPr>
              <w:t>T</w:t>
            </w:r>
            <w:r w:rsidRPr="009B4797">
              <w:rPr>
                <w:color w:val="000000"/>
                <w:sz w:val="18"/>
                <w:szCs w:val="18"/>
                <w:lang w:bidi="fa-IR"/>
              </w:rPr>
              <w:t>reasury shares</w:t>
            </w:r>
            <w:r>
              <w:rPr>
                <w:color w:val="000000"/>
                <w:sz w:val="18"/>
                <w:szCs w:val="18"/>
                <w:lang w:bidi="fa-IR"/>
              </w:rPr>
              <w:t xml:space="preserve"> sold</w:t>
            </w:r>
          </w:p>
        </w:tc>
        <w:tc>
          <w:tcPr>
            <w:tcW w:w="589" w:type="dxa"/>
            <w:tcBorders>
              <w:top w:val="nil"/>
              <w:left w:val="nil"/>
              <w:bottom w:val="nil"/>
              <w:right w:val="nil"/>
            </w:tcBorders>
            <w:vAlign w:val="bottom"/>
          </w:tcPr>
          <w:p w14:paraId="041C97C3"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tcBorders>
              <w:top w:val="nil"/>
              <w:left w:val="nil"/>
              <w:bottom w:val="nil"/>
              <w:right w:val="nil"/>
            </w:tcBorders>
            <w:vAlign w:val="bottom"/>
          </w:tcPr>
          <w:p w14:paraId="57F6C01F" w14:textId="77777777" w:rsidR="007E2CA1" w:rsidRPr="009B4797" w:rsidRDefault="007E2CA1" w:rsidP="00B90279">
            <w:pPr>
              <w:bidi w:val="0"/>
              <w:jc w:val="center"/>
              <w:rPr>
                <w:sz w:val="18"/>
                <w:szCs w:val="18"/>
                <w:lang w:bidi="fa-IR"/>
              </w:rPr>
            </w:pPr>
            <w:r w:rsidRPr="009B4797">
              <w:rPr>
                <w:sz w:val="18"/>
                <w:szCs w:val="18"/>
                <w:lang w:bidi="fa-IR"/>
              </w:rPr>
              <w:t>-</w:t>
            </w:r>
          </w:p>
        </w:tc>
        <w:tc>
          <w:tcPr>
            <w:tcW w:w="710" w:type="dxa"/>
            <w:tcBorders>
              <w:top w:val="nil"/>
              <w:left w:val="nil"/>
              <w:bottom w:val="nil"/>
              <w:right w:val="nil"/>
            </w:tcBorders>
            <w:vAlign w:val="bottom"/>
          </w:tcPr>
          <w:p w14:paraId="30354C84"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07C522F9"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30DB54B8"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tcBorders>
              <w:top w:val="nil"/>
              <w:left w:val="nil"/>
              <w:bottom w:val="nil"/>
              <w:right w:val="nil"/>
            </w:tcBorders>
            <w:vAlign w:val="bottom"/>
          </w:tcPr>
          <w:p w14:paraId="694DDB67"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tcBorders>
              <w:top w:val="nil"/>
              <w:left w:val="nil"/>
              <w:bottom w:val="nil"/>
              <w:right w:val="nil"/>
            </w:tcBorders>
            <w:vAlign w:val="bottom"/>
          </w:tcPr>
          <w:p w14:paraId="6AE6DFF9"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362B4054"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tcBorders>
              <w:top w:val="nil"/>
              <w:left w:val="nil"/>
              <w:bottom w:val="nil"/>
              <w:right w:val="nil"/>
            </w:tcBorders>
            <w:vAlign w:val="bottom"/>
          </w:tcPr>
          <w:p w14:paraId="344FAD82" w14:textId="77777777" w:rsidR="007E2CA1" w:rsidRPr="009B4797" w:rsidRDefault="007E2CA1" w:rsidP="00B90279">
            <w:pPr>
              <w:bidi w:val="0"/>
              <w:jc w:val="center"/>
              <w:rPr>
                <w:sz w:val="18"/>
                <w:szCs w:val="18"/>
                <w:lang w:bidi="fa-IR"/>
              </w:rPr>
            </w:pPr>
            <w:r w:rsidRPr="009B4797">
              <w:rPr>
                <w:sz w:val="18"/>
                <w:szCs w:val="18"/>
                <w:lang w:bidi="fa-IR"/>
              </w:rPr>
              <w:t>-</w:t>
            </w:r>
          </w:p>
        </w:tc>
        <w:tc>
          <w:tcPr>
            <w:tcW w:w="741" w:type="dxa"/>
            <w:tcBorders>
              <w:top w:val="nil"/>
              <w:left w:val="nil"/>
              <w:bottom w:val="nil"/>
              <w:right w:val="nil"/>
            </w:tcBorders>
            <w:vAlign w:val="bottom"/>
          </w:tcPr>
          <w:p w14:paraId="6FC029A4" w14:textId="77777777" w:rsidR="007E2CA1" w:rsidRPr="009B4797" w:rsidRDefault="007E2CA1" w:rsidP="00B90279">
            <w:pPr>
              <w:bidi w:val="0"/>
              <w:jc w:val="center"/>
              <w:rPr>
                <w:sz w:val="18"/>
                <w:szCs w:val="18"/>
                <w:lang w:bidi="fa-IR"/>
              </w:rPr>
            </w:pPr>
            <w:r w:rsidRPr="009B4797">
              <w:rPr>
                <w:sz w:val="18"/>
                <w:szCs w:val="18"/>
                <w:rtl/>
                <w:lang w:bidi="fa-IR"/>
              </w:rPr>
              <w:t>.....</w:t>
            </w:r>
          </w:p>
        </w:tc>
        <w:tc>
          <w:tcPr>
            <w:tcW w:w="923" w:type="dxa"/>
            <w:tcBorders>
              <w:top w:val="nil"/>
              <w:left w:val="nil"/>
              <w:bottom w:val="nil"/>
              <w:right w:val="nil"/>
            </w:tcBorders>
            <w:vAlign w:val="bottom"/>
          </w:tcPr>
          <w:p w14:paraId="2771124E" w14:textId="4447FDB8" w:rsidR="007E2CA1" w:rsidRPr="009B4797" w:rsidRDefault="007E2CA1" w:rsidP="00B90279">
            <w:pPr>
              <w:bidi w:val="0"/>
              <w:jc w:val="center"/>
              <w:rPr>
                <w:sz w:val="18"/>
                <w:szCs w:val="18"/>
                <w:rtl/>
                <w:lang w:bidi="fa-IR"/>
              </w:rPr>
            </w:pPr>
            <w:r w:rsidRPr="009B4797">
              <w:rPr>
                <w:sz w:val="18"/>
                <w:szCs w:val="18"/>
                <w:rtl/>
                <w:lang w:bidi="fa-IR"/>
              </w:rPr>
              <w:t>.....</w:t>
            </w:r>
          </w:p>
        </w:tc>
        <w:tc>
          <w:tcPr>
            <w:tcW w:w="840" w:type="dxa"/>
            <w:tcBorders>
              <w:top w:val="nil"/>
              <w:left w:val="nil"/>
              <w:bottom w:val="nil"/>
              <w:right w:val="nil"/>
            </w:tcBorders>
            <w:vAlign w:val="bottom"/>
          </w:tcPr>
          <w:p w14:paraId="2C4949A3" w14:textId="05A1C873" w:rsidR="007E2CA1" w:rsidRPr="009B4797" w:rsidRDefault="00C303BF" w:rsidP="00B90279">
            <w:pPr>
              <w:bidi w:val="0"/>
              <w:jc w:val="center"/>
              <w:rPr>
                <w:sz w:val="18"/>
                <w:szCs w:val="18"/>
                <w:rtl/>
                <w:lang w:bidi="fa-IR"/>
              </w:rPr>
            </w:pPr>
            <w:r>
              <w:rPr>
                <w:sz w:val="18"/>
                <w:szCs w:val="18"/>
                <w:lang w:bidi="fa-IR"/>
              </w:rPr>
              <w:t>-</w:t>
            </w:r>
          </w:p>
        </w:tc>
        <w:tc>
          <w:tcPr>
            <w:tcW w:w="530" w:type="dxa"/>
            <w:tcBorders>
              <w:top w:val="nil"/>
              <w:left w:val="nil"/>
              <w:bottom w:val="nil"/>
              <w:right w:val="nil"/>
            </w:tcBorders>
            <w:vAlign w:val="bottom"/>
          </w:tcPr>
          <w:p w14:paraId="3A0A7B7B" w14:textId="5DDAC1CA" w:rsidR="007E2CA1" w:rsidRPr="009B4797" w:rsidRDefault="007E2CA1" w:rsidP="00B90279">
            <w:pPr>
              <w:bidi w:val="0"/>
              <w:jc w:val="center"/>
              <w:rPr>
                <w:sz w:val="18"/>
                <w:szCs w:val="18"/>
                <w:rtl/>
                <w:lang w:bidi="fa-IR"/>
              </w:rPr>
            </w:pPr>
            <w:r w:rsidRPr="009B4797">
              <w:rPr>
                <w:sz w:val="18"/>
                <w:szCs w:val="18"/>
                <w:rtl/>
                <w:lang w:bidi="fa-IR"/>
              </w:rPr>
              <w:t>.....</w:t>
            </w:r>
          </w:p>
        </w:tc>
      </w:tr>
      <w:tr w:rsidR="00277DFF" w:rsidRPr="009B4797" w14:paraId="489620B3"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2A5ACDD7" w14:textId="77777777" w:rsidR="007E2CA1" w:rsidRPr="009B4797" w:rsidRDefault="007E2CA1" w:rsidP="00B90279">
            <w:pPr>
              <w:tabs>
                <w:tab w:val="right" w:pos="31"/>
              </w:tabs>
              <w:bidi w:val="0"/>
              <w:jc w:val="left"/>
              <w:rPr>
                <w:color w:val="000000"/>
                <w:sz w:val="18"/>
                <w:szCs w:val="18"/>
                <w:rtl/>
                <w:lang w:bidi="fa-IR"/>
              </w:rPr>
            </w:pPr>
            <w:r w:rsidRPr="009B4797">
              <w:rPr>
                <w:color w:val="000000"/>
                <w:sz w:val="18"/>
                <w:szCs w:val="18"/>
                <w:lang w:bidi="fa-IR"/>
              </w:rPr>
              <w:t xml:space="preserve">Profit (loss) arising from treasury shares selling </w:t>
            </w:r>
          </w:p>
        </w:tc>
        <w:tc>
          <w:tcPr>
            <w:tcW w:w="589" w:type="dxa"/>
            <w:tcBorders>
              <w:top w:val="nil"/>
              <w:left w:val="nil"/>
              <w:bottom w:val="nil"/>
              <w:right w:val="nil"/>
            </w:tcBorders>
            <w:vAlign w:val="bottom"/>
          </w:tcPr>
          <w:p w14:paraId="789788B2"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7" w:type="dxa"/>
            <w:tcBorders>
              <w:top w:val="nil"/>
              <w:left w:val="nil"/>
              <w:bottom w:val="nil"/>
              <w:right w:val="nil"/>
            </w:tcBorders>
            <w:vAlign w:val="bottom"/>
          </w:tcPr>
          <w:p w14:paraId="6863FB77"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tcBorders>
              <w:top w:val="nil"/>
              <w:left w:val="nil"/>
              <w:bottom w:val="nil"/>
              <w:right w:val="nil"/>
            </w:tcBorders>
            <w:vAlign w:val="bottom"/>
          </w:tcPr>
          <w:p w14:paraId="5EB2E629"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4" w:type="dxa"/>
            <w:tcBorders>
              <w:top w:val="nil"/>
              <w:left w:val="nil"/>
              <w:bottom w:val="nil"/>
              <w:right w:val="nil"/>
            </w:tcBorders>
            <w:vAlign w:val="bottom"/>
          </w:tcPr>
          <w:p w14:paraId="10349C3F" w14:textId="77777777" w:rsidR="007E2CA1" w:rsidRPr="009B4797" w:rsidRDefault="007E2CA1" w:rsidP="00B90279">
            <w:pPr>
              <w:bidi w:val="0"/>
              <w:jc w:val="center"/>
              <w:rPr>
                <w:sz w:val="18"/>
                <w:szCs w:val="18"/>
                <w:rtl/>
                <w:lang w:bidi="fa-IR"/>
              </w:rPr>
            </w:pPr>
            <w:r w:rsidRPr="009B4797">
              <w:rPr>
                <w:sz w:val="18"/>
                <w:szCs w:val="18"/>
                <w:rtl/>
                <w:lang w:bidi="fa-IR"/>
              </w:rPr>
              <w:t>.....</w:t>
            </w:r>
          </w:p>
        </w:tc>
        <w:tc>
          <w:tcPr>
            <w:tcW w:w="714" w:type="dxa"/>
            <w:tcBorders>
              <w:top w:val="nil"/>
              <w:left w:val="nil"/>
              <w:bottom w:val="nil"/>
              <w:right w:val="nil"/>
            </w:tcBorders>
            <w:vAlign w:val="bottom"/>
          </w:tcPr>
          <w:p w14:paraId="4D5ADF33"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672" w:type="dxa"/>
            <w:tcBorders>
              <w:top w:val="nil"/>
              <w:left w:val="nil"/>
              <w:bottom w:val="nil"/>
              <w:right w:val="nil"/>
            </w:tcBorders>
            <w:vAlign w:val="bottom"/>
          </w:tcPr>
          <w:p w14:paraId="323177DA"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10" w:type="dxa"/>
            <w:tcBorders>
              <w:top w:val="nil"/>
              <w:left w:val="nil"/>
              <w:bottom w:val="nil"/>
              <w:right w:val="nil"/>
            </w:tcBorders>
            <w:vAlign w:val="bottom"/>
          </w:tcPr>
          <w:p w14:paraId="2ECFB53F"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840" w:type="dxa"/>
            <w:tcBorders>
              <w:top w:val="nil"/>
              <w:left w:val="nil"/>
              <w:bottom w:val="nil"/>
              <w:right w:val="nil"/>
            </w:tcBorders>
            <w:vAlign w:val="bottom"/>
          </w:tcPr>
          <w:p w14:paraId="7168FD90"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28" w:type="dxa"/>
            <w:tcBorders>
              <w:top w:val="nil"/>
              <w:left w:val="nil"/>
              <w:bottom w:val="nil"/>
              <w:right w:val="nil"/>
            </w:tcBorders>
            <w:vAlign w:val="bottom"/>
          </w:tcPr>
          <w:p w14:paraId="63D468AF"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41" w:type="dxa"/>
            <w:tcBorders>
              <w:top w:val="nil"/>
              <w:left w:val="nil"/>
              <w:bottom w:val="nil"/>
              <w:right w:val="nil"/>
            </w:tcBorders>
            <w:vAlign w:val="bottom"/>
          </w:tcPr>
          <w:p w14:paraId="66C0E6A7" w14:textId="77777777" w:rsidR="007E2CA1" w:rsidRPr="009B4797" w:rsidRDefault="007E2CA1" w:rsidP="00B90279">
            <w:pPr>
              <w:bidi w:val="0"/>
              <w:jc w:val="center"/>
              <w:rPr>
                <w:sz w:val="18"/>
                <w:szCs w:val="18"/>
                <w:rtl/>
                <w:lang w:bidi="fa-IR"/>
              </w:rPr>
            </w:pPr>
            <w:r w:rsidRPr="009B4797">
              <w:rPr>
                <w:sz w:val="18"/>
                <w:szCs w:val="18"/>
                <w:rtl/>
                <w:lang w:bidi="fa-IR"/>
              </w:rPr>
              <w:t>.....</w:t>
            </w:r>
          </w:p>
        </w:tc>
        <w:tc>
          <w:tcPr>
            <w:tcW w:w="923" w:type="dxa"/>
            <w:tcBorders>
              <w:top w:val="nil"/>
              <w:left w:val="nil"/>
              <w:bottom w:val="nil"/>
              <w:right w:val="nil"/>
            </w:tcBorders>
            <w:vAlign w:val="bottom"/>
          </w:tcPr>
          <w:p w14:paraId="73F2FD67" w14:textId="18DD5D41" w:rsidR="007E2CA1" w:rsidRPr="009B4797" w:rsidRDefault="007E2CA1" w:rsidP="00B90279">
            <w:pPr>
              <w:bidi w:val="0"/>
              <w:jc w:val="center"/>
              <w:rPr>
                <w:sz w:val="18"/>
                <w:szCs w:val="18"/>
                <w:rtl/>
                <w:lang w:bidi="fa-IR"/>
              </w:rPr>
            </w:pPr>
            <w:r w:rsidRPr="009B4797">
              <w:rPr>
                <w:sz w:val="18"/>
                <w:szCs w:val="18"/>
                <w:rtl/>
                <w:lang w:bidi="fa-IR"/>
              </w:rPr>
              <w:t>.....</w:t>
            </w:r>
          </w:p>
        </w:tc>
        <w:tc>
          <w:tcPr>
            <w:tcW w:w="840" w:type="dxa"/>
            <w:tcBorders>
              <w:top w:val="nil"/>
              <w:left w:val="nil"/>
              <w:bottom w:val="nil"/>
              <w:right w:val="nil"/>
            </w:tcBorders>
            <w:vAlign w:val="bottom"/>
          </w:tcPr>
          <w:p w14:paraId="538DF50E" w14:textId="7AF62C18" w:rsidR="007E2CA1" w:rsidRPr="009B4797" w:rsidRDefault="00C303BF" w:rsidP="00B90279">
            <w:pPr>
              <w:bidi w:val="0"/>
              <w:jc w:val="center"/>
              <w:rPr>
                <w:sz w:val="18"/>
                <w:szCs w:val="18"/>
                <w:rtl/>
                <w:lang w:bidi="fa-IR"/>
              </w:rPr>
            </w:pPr>
            <w:r>
              <w:rPr>
                <w:sz w:val="18"/>
                <w:szCs w:val="18"/>
                <w:lang w:bidi="fa-IR"/>
              </w:rPr>
              <w:t>-</w:t>
            </w:r>
          </w:p>
        </w:tc>
        <w:tc>
          <w:tcPr>
            <w:tcW w:w="530" w:type="dxa"/>
            <w:tcBorders>
              <w:top w:val="nil"/>
              <w:left w:val="nil"/>
              <w:bottom w:val="nil"/>
              <w:right w:val="nil"/>
            </w:tcBorders>
            <w:vAlign w:val="bottom"/>
          </w:tcPr>
          <w:p w14:paraId="115D6FC9" w14:textId="129AB13C" w:rsidR="007E2CA1" w:rsidRPr="009B4797" w:rsidRDefault="007E2CA1" w:rsidP="00B90279">
            <w:pPr>
              <w:bidi w:val="0"/>
              <w:jc w:val="center"/>
              <w:rPr>
                <w:sz w:val="18"/>
                <w:szCs w:val="18"/>
                <w:rtl/>
                <w:lang w:bidi="fa-IR"/>
              </w:rPr>
            </w:pPr>
            <w:r w:rsidRPr="009B4797">
              <w:rPr>
                <w:sz w:val="18"/>
                <w:szCs w:val="18"/>
                <w:rtl/>
                <w:lang w:bidi="fa-IR"/>
              </w:rPr>
              <w:t>.....</w:t>
            </w:r>
          </w:p>
        </w:tc>
      </w:tr>
      <w:tr w:rsidR="00277DFF" w:rsidRPr="009B4797" w14:paraId="1319899D"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42715316" w14:textId="77777777" w:rsidR="007E2CA1" w:rsidRPr="009B4797" w:rsidRDefault="007E2CA1" w:rsidP="00B90279">
            <w:pPr>
              <w:tabs>
                <w:tab w:val="right" w:pos="31"/>
              </w:tabs>
              <w:bidi w:val="0"/>
              <w:jc w:val="left"/>
              <w:rPr>
                <w:color w:val="000000"/>
                <w:sz w:val="18"/>
                <w:szCs w:val="18"/>
                <w:lang w:bidi="fa-IR"/>
              </w:rPr>
            </w:pPr>
            <w:r w:rsidRPr="009B4797">
              <w:rPr>
                <w:color w:val="000000"/>
                <w:sz w:val="18"/>
                <w:szCs w:val="18"/>
                <w:lang w:bidi="fa-IR"/>
              </w:rPr>
              <w:t>Transfer to retained earnings from other equity</w:t>
            </w:r>
          </w:p>
        </w:tc>
        <w:tc>
          <w:tcPr>
            <w:tcW w:w="589" w:type="dxa"/>
            <w:tcBorders>
              <w:top w:val="nil"/>
              <w:left w:val="nil"/>
              <w:bottom w:val="nil"/>
              <w:right w:val="nil"/>
            </w:tcBorders>
            <w:vAlign w:val="bottom"/>
          </w:tcPr>
          <w:p w14:paraId="108D4797"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tcBorders>
              <w:top w:val="nil"/>
              <w:left w:val="nil"/>
              <w:bottom w:val="nil"/>
              <w:right w:val="nil"/>
            </w:tcBorders>
            <w:vAlign w:val="bottom"/>
          </w:tcPr>
          <w:p w14:paraId="1700221B"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tcBorders>
              <w:top w:val="nil"/>
              <w:left w:val="nil"/>
              <w:bottom w:val="nil"/>
              <w:right w:val="nil"/>
            </w:tcBorders>
            <w:vAlign w:val="bottom"/>
          </w:tcPr>
          <w:p w14:paraId="7B292CC3"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75A73590"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14" w:type="dxa"/>
            <w:tcBorders>
              <w:top w:val="nil"/>
              <w:left w:val="nil"/>
              <w:bottom w:val="nil"/>
              <w:right w:val="nil"/>
            </w:tcBorders>
            <w:vAlign w:val="bottom"/>
          </w:tcPr>
          <w:p w14:paraId="2ABED7EA"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tcBorders>
              <w:top w:val="nil"/>
              <w:left w:val="nil"/>
              <w:bottom w:val="nil"/>
              <w:right w:val="nil"/>
            </w:tcBorders>
            <w:vAlign w:val="bottom"/>
          </w:tcPr>
          <w:p w14:paraId="766DF68F" w14:textId="77777777" w:rsidR="007E2CA1" w:rsidRPr="009B4797" w:rsidRDefault="007E2CA1" w:rsidP="00B90279">
            <w:pPr>
              <w:bidi w:val="0"/>
              <w:jc w:val="center"/>
              <w:rPr>
                <w:sz w:val="18"/>
                <w:szCs w:val="18"/>
                <w:lang w:bidi="fa-IR"/>
              </w:rPr>
            </w:pPr>
            <w:r w:rsidRPr="009B4797">
              <w:rPr>
                <w:sz w:val="18"/>
                <w:szCs w:val="18"/>
                <w:lang w:bidi="fa-IR"/>
              </w:rPr>
              <w:t>-</w:t>
            </w:r>
          </w:p>
        </w:tc>
        <w:tc>
          <w:tcPr>
            <w:tcW w:w="910" w:type="dxa"/>
            <w:tcBorders>
              <w:top w:val="nil"/>
              <w:left w:val="nil"/>
              <w:bottom w:val="nil"/>
              <w:right w:val="nil"/>
            </w:tcBorders>
            <w:vAlign w:val="bottom"/>
          </w:tcPr>
          <w:p w14:paraId="7398C1E2"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840" w:type="dxa"/>
            <w:tcBorders>
              <w:top w:val="nil"/>
              <w:left w:val="nil"/>
              <w:bottom w:val="nil"/>
              <w:right w:val="nil"/>
            </w:tcBorders>
            <w:vAlign w:val="bottom"/>
          </w:tcPr>
          <w:p w14:paraId="4652F7B5"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28" w:type="dxa"/>
            <w:tcBorders>
              <w:top w:val="nil"/>
              <w:left w:val="nil"/>
              <w:bottom w:val="nil"/>
              <w:right w:val="nil"/>
            </w:tcBorders>
            <w:vAlign w:val="bottom"/>
          </w:tcPr>
          <w:p w14:paraId="77F5B74A" w14:textId="79FDA4FB" w:rsidR="007E2CA1" w:rsidRPr="009B4797" w:rsidRDefault="00C303BF" w:rsidP="00B90279">
            <w:pPr>
              <w:bidi w:val="0"/>
              <w:jc w:val="center"/>
              <w:rPr>
                <w:sz w:val="18"/>
                <w:szCs w:val="18"/>
                <w:lang w:bidi="fa-IR"/>
              </w:rPr>
            </w:pPr>
            <w:r w:rsidRPr="009B4797">
              <w:rPr>
                <w:sz w:val="18"/>
                <w:szCs w:val="18"/>
                <w:rtl/>
                <w:lang w:bidi="fa-IR"/>
              </w:rPr>
              <w:t>....</w:t>
            </w:r>
            <w:r>
              <w:rPr>
                <w:sz w:val="18"/>
                <w:szCs w:val="18"/>
                <w:lang w:bidi="fa-IR"/>
              </w:rPr>
              <w:t>.</w:t>
            </w:r>
          </w:p>
        </w:tc>
        <w:tc>
          <w:tcPr>
            <w:tcW w:w="741" w:type="dxa"/>
            <w:tcBorders>
              <w:top w:val="nil"/>
              <w:left w:val="nil"/>
              <w:bottom w:val="nil"/>
              <w:right w:val="nil"/>
            </w:tcBorders>
            <w:vAlign w:val="bottom"/>
          </w:tcPr>
          <w:p w14:paraId="2885783D"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tcBorders>
              <w:top w:val="nil"/>
              <w:left w:val="nil"/>
              <w:bottom w:val="nil"/>
              <w:right w:val="nil"/>
            </w:tcBorders>
            <w:vAlign w:val="bottom"/>
          </w:tcPr>
          <w:p w14:paraId="5ADB87AB" w14:textId="7F4F3F2E" w:rsidR="007E2CA1" w:rsidRPr="009B4797" w:rsidRDefault="007E2CA1"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5D6FFF48" w14:textId="116A2F2A" w:rsidR="007E2CA1" w:rsidRPr="009B4797" w:rsidRDefault="007E2CA1" w:rsidP="00B90279">
            <w:pPr>
              <w:bidi w:val="0"/>
              <w:jc w:val="center"/>
              <w:rPr>
                <w:sz w:val="18"/>
                <w:szCs w:val="18"/>
                <w:lang w:bidi="fa-IR"/>
              </w:rPr>
            </w:pPr>
            <w:r w:rsidRPr="009B4797">
              <w:rPr>
                <w:sz w:val="18"/>
                <w:szCs w:val="18"/>
                <w:lang w:bidi="fa-IR"/>
              </w:rPr>
              <w:t>-</w:t>
            </w:r>
          </w:p>
        </w:tc>
        <w:tc>
          <w:tcPr>
            <w:tcW w:w="530" w:type="dxa"/>
            <w:tcBorders>
              <w:top w:val="nil"/>
              <w:left w:val="nil"/>
              <w:bottom w:val="nil"/>
              <w:right w:val="nil"/>
            </w:tcBorders>
            <w:vAlign w:val="bottom"/>
          </w:tcPr>
          <w:p w14:paraId="2362746F" w14:textId="07FF0503" w:rsidR="007E2CA1" w:rsidRPr="009B4797" w:rsidRDefault="007E2CA1" w:rsidP="00B90279">
            <w:pPr>
              <w:bidi w:val="0"/>
              <w:jc w:val="center"/>
              <w:rPr>
                <w:sz w:val="18"/>
                <w:szCs w:val="18"/>
                <w:rtl/>
                <w:lang w:bidi="fa-IR"/>
              </w:rPr>
            </w:pPr>
            <w:r w:rsidRPr="009B4797">
              <w:rPr>
                <w:sz w:val="18"/>
                <w:szCs w:val="18"/>
                <w:lang w:bidi="fa-IR"/>
              </w:rPr>
              <w:t>-</w:t>
            </w:r>
          </w:p>
        </w:tc>
      </w:tr>
      <w:tr w:rsidR="00277DFF" w:rsidRPr="009B4797" w14:paraId="05E9C799"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55C103DB" w14:textId="2D20505D" w:rsidR="007E2CA1" w:rsidRPr="009B4797" w:rsidRDefault="007E2CA1" w:rsidP="00B90279">
            <w:pPr>
              <w:tabs>
                <w:tab w:val="right" w:pos="31"/>
              </w:tabs>
              <w:bidi w:val="0"/>
              <w:jc w:val="left"/>
              <w:rPr>
                <w:color w:val="000000"/>
                <w:sz w:val="18"/>
                <w:szCs w:val="18"/>
                <w:rtl/>
                <w:lang w:bidi="fa-IR"/>
              </w:rPr>
            </w:pPr>
            <w:r w:rsidRPr="009B4797">
              <w:rPr>
                <w:color w:val="000000"/>
                <w:sz w:val="18"/>
                <w:szCs w:val="18"/>
                <w:lang w:bidi="fa-IR"/>
              </w:rPr>
              <w:t xml:space="preserve">Allocation to </w:t>
            </w:r>
            <w:r w:rsidR="00042606">
              <w:rPr>
                <w:color w:val="000000"/>
                <w:sz w:val="18"/>
                <w:szCs w:val="18"/>
                <w:lang w:bidi="fa-IR"/>
              </w:rPr>
              <w:t>legal</w:t>
            </w:r>
            <w:r w:rsidRPr="009B4797">
              <w:rPr>
                <w:color w:val="000000"/>
                <w:sz w:val="18"/>
                <w:szCs w:val="18"/>
                <w:lang w:bidi="fa-IR"/>
              </w:rPr>
              <w:t xml:space="preserve"> reserve</w:t>
            </w:r>
          </w:p>
        </w:tc>
        <w:tc>
          <w:tcPr>
            <w:tcW w:w="589" w:type="dxa"/>
            <w:tcBorders>
              <w:top w:val="nil"/>
              <w:left w:val="nil"/>
              <w:bottom w:val="nil"/>
              <w:right w:val="nil"/>
            </w:tcBorders>
            <w:vAlign w:val="bottom"/>
          </w:tcPr>
          <w:p w14:paraId="68BDCEC2"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tcBorders>
              <w:top w:val="nil"/>
              <w:left w:val="nil"/>
              <w:bottom w:val="nil"/>
              <w:right w:val="nil"/>
            </w:tcBorders>
            <w:vAlign w:val="bottom"/>
          </w:tcPr>
          <w:p w14:paraId="54B1DF63"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710" w:type="dxa"/>
            <w:tcBorders>
              <w:top w:val="nil"/>
              <w:left w:val="nil"/>
              <w:bottom w:val="nil"/>
              <w:right w:val="nil"/>
            </w:tcBorders>
            <w:vAlign w:val="bottom"/>
          </w:tcPr>
          <w:p w14:paraId="46D3BCEB"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4403690D"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51E1DDDB" w14:textId="77777777" w:rsidR="007E2CA1" w:rsidRPr="009B4797" w:rsidRDefault="007E2CA1" w:rsidP="00B90279">
            <w:pPr>
              <w:bidi w:val="0"/>
              <w:jc w:val="center"/>
              <w:rPr>
                <w:sz w:val="18"/>
                <w:szCs w:val="18"/>
                <w:rtl/>
                <w:lang w:bidi="fa-IR"/>
              </w:rPr>
            </w:pPr>
            <w:r w:rsidRPr="009B4797">
              <w:rPr>
                <w:sz w:val="18"/>
                <w:szCs w:val="18"/>
                <w:rtl/>
                <w:lang w:bidi="fa-IR"/>
              </w:rPr>
              <w:t>.....</w:t>
            </w:r>
          </w:p>
        </w:tc>
        <w:tc>
          <w:tcPr>
            <w:tcW w:w="672" w:type="dxa"/>
            <w:tcBorders>
              <w:top w:val="nil"/>
              <w:left w:val="nil"/>
              <w:bottom w:val="nil"/>
              <w:right w:val="nil"/>
            </w:tcBorders>
            <w:vAlign w:val="bottom"/>
          </w:tcPr>
          <w:p w14:paraId="6108F4FF" w14:textId="77777777" w:rsidR="007E2CA1" w:rsidRPr="009B4797" w:rsidRDefault="007E2CA1" w:rsidP="00B90279">
            <w:pPr>
              <w:bidi w:val="0"/>
              <w:jc w:val="center"/>
              <w:rPr>
                <w:sz w:val="18"/>
                <w:szCs w:val="18"/>
                <w:rtl/>
                <w:lang w:bidi="fa-IR"/>
              </w:rPr>
            </w:pPr>
            <w:r w:rsidRPr="009B4797">
              <w:rPr>
                <w:sz w:val="18"/>
                <w:szCs w:val="18"/>
                <w:lang w:bidi="fa-IR"/>
              </w:rPr>
              <w:t>-</w:t>
            </w:r>
          </w:p>
        </w:tc>
        <w:tc>
          <w:tcPr>
            <w:tcW w:w="910" w:type="dxa"/>
            <w:tcBorders>
              <w:top w:val="nil"/>
              <w:left w:val="nil"/>
              <w:bottom w:val="nil"/>
              <w:right w:val="nil"/>
            </w:tcBorders>
            <w:vAlign w:val="bottom"/>
          </w:tcPr>
          <w:p w14:paraId="2FABBDB1"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6A990E15"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tcBorders>
              <w:top w:val="nil"/>
              <w:left w:val="nil"/>
              <w:bottom w:val="nil"/>
              <w:right w:val="nil"/>
            </w:tcBorders>
            <w:vAlign w:val="bottom"/>
          </w:tcPr>
          <w:p w14:paraId="0CBE3338"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tcBorders>
              <w:top w:val="nil"/>
              <w:left w:val="nil"/>
              <w:bottom w:val="nil"/>
              <w:right w:val="nil"/>
            </w:tcBorders>
            <w:vAlign w:val="bottom"/>
          </w:tcPr>
          <w:p w14:paraId="77BF9AEC"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tcBorders>
              <w:top w:val="nil"/>
              <w:left w:val="nil"/>
              <w:bottom w:val="nil"/>
              <w:right w:val="nil"/>
            </w:tcBorders>
            <w:vAlign w:val="bottom"/>
          </w:tcPr>
          <w:p w14:paraId="5140767E" w14:textId="1E37CD3C" w:rsidR="007E2CA1" w:rsidRPr="009B4797" w:rsidRDefault="007E2CA1"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45079576" w14:textId="31A02238" w:rsidR="007E2CA1" w:rsidRPr="009B4797" w:rsidRDefault="007E2CA1" w:rsidP="00B90279">
            <w:pPr>
              <w:bidi w:val="0"/>
              <w:jc w:val="center"/>
              <w:rPr>
                <w:sz w:val="18"/>
                <w:szCs w:val="18"/>
                <w:lang w:bidi="fa-IR"/>
              </w:rPr>
            </w:pPr>
            <w:r w:rsidRPr="009B4797">
              <w:rPr>
                <w:sz w:val="18"/>
                <w:szCs w:val="18"/>
                <w:lang w:bidi="fa-IR"/>
              </w:rPr>
              <w:t>-</w:t>
            </w:r>
          </w:p>
        </w:tc>
        <w:tc>
          <w:tcPr>
            <w:tcW w:w="530" w:type="dxa"/>
            <w:tcBorders>
              <w:top w:val="nil"/>
              <w:left w:val="nil"/>
              <w:bottom w:val="nil"/>
              <w:right w:val="nil"/>
            </w:tcBorders>
            <w:vAlign w:val="bottom"/>
          </w:tcPr>
          <w:p w14:paraId="0CA736B0" w14:textId="2CA15A07" w:rsidR="007E2CA1" w:rsidRPr="009B4797" w:rsidRDefault="007E2CA1" w:rsidP="00B90279">
            <w:pPr>
              <w:bidi w:val="0"/>
              <w:jc w:val="center"/>
              <w:rPr>
                <w:sz w:val="18"/>
                <w:szCs w:val="18"/>
                <w:rtl/>
                <w:lang w:bidi="fa-IR"/>
              </w:rPr>
            </w:pPr>
            <w:r w:rsidRPr="009B4797">
              <w:rPr>
                <w:sz w:val="18"/>
                <w:szCs w:val="18"/>
                <w:lang w:bidi="fa-IR"/>
              </w:rPr>
              <w:t>-</w:t>
            </w:r>
          </w:p>
        </w:tc>
      </w:tr>
      <w:tr w:rsidR="00277DFF" w:rsidRPr="009B4797" w14:paraId="1A4F9DE5"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749ADAE5" w14:textId="77777777" w:rsidR="007E2CA1" w:rsidRPr="009B4797" w:rsidRDefault="007E2CA1" w:rsidP="00B90279">
            <w:pPr>
              <w:tabs>
                <w:tab w:val="right" w:pos="31"/>
              </w:tabs>
              <w:bidi w:val="0"/>
              <w:jc w:val="left"/>
              <w:rPr>
                <w:color w:val="000000"/>
                <w:sz w:val="18"/>
                <w:szCs w:val="18"/>
                <w:lang w:bidi="fa-IR"/>
              </w:rPr>
            </w:pPr>
            <w:r w:rsidRPr="009B4797">
              <w:rPr>
                <w:color w:val="000000"/>
                <w:sz w:val="18"/>
                <w:szCs w:val="18"/>
                <w:lang w:bidi="fa-IR"/>
              </w:rPr>
              <w:t>Allocation to other reserves</w:t>
            </w:r>
          </w:p>
        </w:tc>
        <w:tc>
          <w:tcPr>
            <w:tcW w:w="589" w:type="dxa"/>
            <w:tcBorders>
              <w:top w:val="nil"/>
              <w:left w:val="nil"/>
              <w:bottom w:val="nil"/>
              <w:right w:val="nil"/>
            </w:tcBorders>
            <w:vAlign w:val="bottom"/>
          </w:tcPr>
          <w:p w14:paraId="73CC8ABC" w14:textId="77777777" w:rsidR="007E2CA1" w:rsidRPr="009B4797" w:rsidRDefault="007E2CA1" w:rsidP="00B90279">
            <w:pPr>
              <w:bidi w:val="0"/>
              <w:jc w:val="center"/>
              <w:rPr>
                <w:sz w:val="18"/>
                <w:szCs w:val="18"/>
                <w:lang w:bidi="fa-IR"/>
              </w:rPr>
            </w:pPr>
            <w:r w:rsidRPr="009B4797">
              <w:rPr>
                <w:sz w:val="18"/>
                <w:szCs w:val="18"/>
                <w:lang w:bidi="fa-IR"/>
              </w:rPr>
              <w:t>-</w:t>
            </w:r>
          </w:p>
        </w:tc>
        <w:tc>
          <w:tcPr>
            <w:tcW w:w="727" w:type="dxa"/>
            <w:tcBorders>
              <w:top w:val="nil"/>
              <w:left w:val="nil"/>
              <w:bottom w:val="nil"/>
              <w:right w:val="nil"/>
            </w:tcBorders>
            <w:vAlign w:val="bottom"/>
          </w:tcPr>
          <w:p w14:paraId="08F33EC5" w14:textId="77777777" w:rsidR="007E2CA1" w:rsidRPr="009B4797" w:rsidRDefault="007E2CA1" w:rsidP="00B90279">
            <w:pPr>
              <w:bidi w:val="0"/>
              <w:jc w:val="center"/>
              <w:rPr>
                <w:sz w:val="18"/>
                <w:szCs w:val="18"/>
                <w:lang w:bidi="fa-IR"/>
              </w:rPr>
            </w:pPr>
            <w:r w:rsidRPr="009B4797">
              <w:rPr>
                <w:sz w:val="18"/>
                <w:szCs w:val="18"/>
                <w:lang w:bidi="fa-IR"/>
              </w:rPr>
              <w:t>-</w:t>
            </w:r>
          </w:p>
        </w:tc>
        <w:tc>
          <w:tcPr>
            <w:tcW w:w="710" w:type="dxa"/>
            <w:tcBorders>
              <w:top w:val="nil"/>
              <w:left w:val="nil"/>
              <w:bottom w:val="nil"/>
              <w:right w:val="nil"/>
            </w:tcBorders>
            <w:vAlign w:val="bottom"/>
          </w:tcPr>
          <w:p w14:paraId="76BBB167"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1991B235" w14:textId="77777777" w:rsidR="007E2CA1" w:rsidRPr="009B4797" w:rsidRDefault="007E2CA1" w:rsidP="00B90279">
            <w:pPr>
              <w:bidi w:val="0"/>
              <w:jc w:val="center"/>
              <w:rPr>
                <w:sz w:val="18"/>
                <w:szCs w:val="18"/>
                <w:lang w:bidi="fa-IR"/>
              </w:rPr>
            </w:pPr>
            <w:r w:rsidRPr="009B4797">
              <w:rPr>
                <w:sz w:val="18"/>
                <w:szCs w:val="18"/>
                <w:lang w:bidi="fa-IR"/>
              </w:rPr>
              <w:t>-</w:t>
            </w:r>
          </w:p>
        </w:tc>
        <w:tc>
          <w:tcPr>
            <w:tcW w:w="714" w:type="dxa"/>
            <w:tcBorders>
              <w:top w:val="nil"/>
              <w:left w:val="nil"/>
              <w:bottom w:val="nil"/>
              <w:right w:val="nil"/>
            </w:tcBorders>
            <w:vAlign w:val="bottom"/>
          </w:tcPr>
          <w:p w14:paraId="056E636A" w14:textId="77777777" w:rsidR="007E2CA1" w:rsidRPr="009B4797" w:rsidRDefault="007E2CA1" w:rsidP="00B90279">
            <w:pPr>
              <w:bidi w:val="0"/>
              <w:jc w:val="center"/>
              <w:rPr>
                <w:sz w:val="18"/>
                <w:szCs w:val="18"/>
                <w:lang w:bidi="fa-IR"/>
              </w:rPr>
            </w:pPr>
            <w:r w:rsidRPr="009B4797">
              <w:rPr>
                <w:sz w:val="18"/>
                <w:szCs w:val="18"/>
                <w:lang w:bidi="fa-IR"/>
              </w:rPr>
              <w:t>-</w:t>
            </w:r>
          </w:p>
        </w:tc>
        <w:tc>
          <w:tcPr>
            <w:tcW w:w="672" w:type="dxa"/>
            <w:tcBorders>
              <w:top w:val="nil"/>
              <w:left w:val="nil"/>
              <w:bottom w:val="nil"/>
              <w:right w:val="nil"/>
            </w:tcBorders>
            <w:vAlign w:val="bottom"/>
          </w:tcPr>
          <w:p w14:paraId="76E889E9" w14:textId="77777777" w:rsidR="007E2CA1" w:rsidRPr="009B4797" w:rsidRDefault="007E2CA1" w:rsidP="00B90279">
            <w:pPr>
              <w:bidi w:val="0"/>
              <w:jc w:val="center"/>
              <w:rPr>
                <w:sz w:val="18"/>
                <w:szCs w:val="18"/>
                <w:lang w:bidi="fa-IR"/>
              </w:rPr>
            </w:pPr>
            <w:r w:rsidRPr="009B4797">
              <w:rPr>
                <w:rtl/>
                <w:lang w:bidi="fa-IR"/>
              </w:rPr>
              <w:t>.....</w:t>
            </w:r>
          </w:p>
        </w:tc>
        <w:tc>
          <w:tcPr>
            <w:tcW w:w="910" w:type="dxa"/>
            <w:tcBorders>
              <w:top w:val="nil"/>
              <w:left w:val="nil"/>
              <w:bottom w:val="nil"/>
              <w:right w:val="nil"/>
            </w:tcBorders>
            <w:vAlign w:val="bottom"/>
          </w:tcPr>
          <w:p w14:paraId="51FF9685" w14:textId="77777777" w:rsidR="007E2CA1" w:rsidRPr="009B4797" w:rsidRDefault="007E2CA1"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553E554A" w14:textId="77777777" w:rsidR="007E2CA1" w:rsidRPr="009B4797" w:rsidRDefault="007E2CA1" w:rsidP="00B90279">
            <w:pPr>
              <w:bidi w:val="0"/>
              <w:jc w:val="center"/>
              <w:rPr>
                <w:sz w:val="18"/>
                <w:szCs w:val="18"/>
                <w:lang w:bidi="fa-IR"/>
              </w:rPr>
            </w:pPr>
            <w:r w:rsidRPr="009B4797">
              <w:rPr>
                <w:sz w:val="18"/>
                <w:szCs w:val="18"/>
                <w:lang w:bidi="fa-IR"/>
              </w:rPr>
              <w:t>-</w:t>
            </w:r>
          </w:p>
        </w:tc>
        <w:tc>
          <w:tcPr>
            <w:tcW w:w="728" w:type="dxa"/>
            <w:tcBorders>
              <w:top w:val="nil"/>
              <w:left w:val="nil"/>
              <w:bottom w:val="nil"/>
              <w:right w:val="nil"/>
            </w:tcBorders>
            <w:vAlign w:val="bottom"/>
          </w:tcPr>
          <w:p w14:paraId="535AE414" w14:textId="77777777" w:rsidR="007E2CA1" w:rsidRPr="009B4797" w:rsidRDefault="007E2CA1" w:rsidP="00B90279">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741" w:type="dxa"/>
            <w:tcBorders>
              <w:top w:val="nil"/>
              <w:left w:val="nil"/>
              <w:bottom w:val="nil"/>
              <w:right w:val="nil"/>
            </w:tcBorders>
            <w:vAlign w:val="bottom"/>
          </w:tcPr>
          <w:p w14:paraId="60ECB831" w14:textId="77777777" w:rsidR="007E2CA1" w:rsidRPr="009B4797" w:rsidRDefault="007E2CA1" w:rsidP="00B90279">
            <w:pPr>
              <w:bidi w:val="0"/>
              <w:jc w:val="center"/>
              <w:rPr>
                <w:sz w:val="18"/>
                <w:szCs w:val="18"/>
                <w:lang w:bidi="fa-IR"/>
              </w:rPr>
            </w:pPr>
            <w:r w:rsidRPr="009B4797">
              <w:rPr>
                <w:sz w:val="18"/>
                <w:szCs w:val="18"/>
                <w:lang w:bidi="fa-IR"/>
              </w:rPr>
              <w:t>-</w:t>
            </w:r>
          </w:p>
        </w:tc>
        <w:tc>
          <w:tcPr>
            <w:tcW w:w="923" w:type="dxa"/>
            <w:tcBorders>
              <w:top w:val="nil"/>
              <w:left w:val="nil"/>
              <w:bottom w:val="nil"/>
              <w:right w:val="nil"/>
            </w:tcBorders>
            <w:vAlign w:val="bottom"/>
          </w:tcPr>
          <w:p w14:paraId="1B6C6813" w14:textId="5DC944A5" w:rsidR="007E2CA1" w:rsidRPr="009B4797" w:rsidRDefault="007E2CA1" w:rsidP="00B90279">
            <w:pPr>
              <w:bidi w:val="0"/>
              <w:jc w:val="center"/>
              <w:rPr>
                <w:sz w:val="18"/>
                <w:szCs w:val="18"/>
                <w:lang w:bidi="fa-IR"/>
              </w:rPr>
            </w:pPr>
            <w:r w:rsidRPr="009B4797">
              <w:rPr>
                <w:sz w:val="18"/>
                <w:szCs w:val="18"/>
                <w:lang w:bidi="fa-IR"/>
              </w:rPr>
              <w:t>-</w:t>
            </w:r>
          </w:p>
        </w:tc>
        <w:tc>
          <w:tcPr>
            <w:tcW w:w="840" w:type="dxa"/>
            <w:tcBorders>
              <w:top w:val="nil"/>
              <w:left w:val="nil"/>
              <w:bottom w:val="nil"/>
              <w:right w:val="nil"/>
            </w:tcBorders>
            <w:vAlign w:val="bottom"/>
          </w:tcPr>
          <w:p w14:paraId="72AF6A15" w14:textId="674D8E84" w:rsidR="007E2CA1" w:rsidRPr="009B4797" w:rsidRDefault="007E2CA1" w:rsidP="00B90279">
            <w:pPr>
              <w:bidi w:val="0"/>
              <w:jc w:val="center"/>
              <w:rPr>
                <w:sz w:val="18"/>
                <w:szCs w:val="18"/>
                <w:lang w:bidi="fa-IR"/>
              </w:rPr>
            </w:pPr>
            <w:r w:rsidRPr="009B4797">
              <w:rPr>
                <w:sz w:val="18"/>
                <w:szCs w:val="18"/>
                <w:lang w:bidi="fa-IR"/>
              </w:rPr>
              <w:t>-</w:t>
            </w:r>
          </w:p>
        </w:tc>
        <w:tc>
          <w:tcPr>
            <w:tcW w:w="530" w:type="dxa"/>
            <w:tcBorders>
              <w:top w:val="nil"/>
              <w:left w:val="nil"/>
              <w:bottom w:val="nil"/>
              <w:right w:val="nil"/>
            </w:tcBorders>
            <w:vAlign w:val="bottom"/>
          </w:tcPr>
          <w:p w14:paraId="74632356" w14:textId="4EFD9E51" w:rsidR="007E2CA1" w:rsidRPr="009B4797" w:rsidRDefault="007E2CA1" w:rsidP="00B90279">
            <w:pPr>
              <w:bidi w:val="0"/>
              <w:jc w:val="center"/>
              <w:rPr>
                <w:sz w:val="18"/>
                <w:szCs w:val="18"/>
                <w:rtl/>
                <w:lang w:bidi="fa-IR"/>
              </w:rPr>
            </w:pPr>
            <w:r w:rsidRPr="009B4797">
              <w:rPr>
                <w:sz w:val="18"/>
                <w:szCs w:val="18"/>
                <w:lang w:bidi="fa-IR"/>
              </w:rPr>
              <w:t>-</w:t>
            </w:r>
          </w:p>
        </w:tc>
      </w:tr>
      <w:tr w:rsidR="00277DFF" w:rsidRPr="009B4797" w14:paraId="185AE562" w14:textId="77777777" w:rsidTr="008124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679" w:type="dxa"/>
            <w:tcBorders>
              <w:top w:val="nil"/>
              <w:left w:val="nil"/>
              <w:bottom w:val="nil"/>
              <w:right w:val="nil"/>
            </w:tcBorders>
            <w:vAlign w:val="center"/>
          </w:tcPr>
          <w:p w14:paraId="7B691335" w14:textId="77777777" w:rsidR="007E2CA1" w:rsidRPr="00B90279" w:rsidRDefault="007E2CA1" w:rsidP="00B90279">
            <w:pPr>
              <w:tabs>
                <w:tab w:val="right" w:pos="31"/>
              </w:tabs>
              <w:bidi w:val="0"/>
              <w:jc w:val="both"/>
              <w:rPr>
                <w:b/>
                <w:bCs/>
                <w:sz w:val="16"/>
                <w:szCs w:val="16"/>
                <w:lang w:bidi="fa-IR"/>
              </w:rPr>
            </w:pPr>
            <w:r w:rsidRPr="00B90279">
              <w:rPr>
                <w:b/>
                <w:bCs/>
                <w:color w:val="000000"/>
                <w:sz w:val="16"/>
                <w:szCs w:val="16"/>
              </w:rPr>
              <w:t>Balance at 19/03/20x2</w:t>
            </w:r>
          </w:p>
        </w:tc>
        <w:tc>
          <w:tcPr>
            <w:tcW w:w="589" w:type="dxa"/>
            <w:tcBorders>
              <w:top w:val="nil"/>
              <w:left w:val="nil"/>
              <w:bottom w:val="nil"/>
              <w:right w:val="nil"/>
            </w:tcBorders>
            <w:vAlign w:val="center"/>
          </w:tcPr>
          <w:p w14:paraId="0912E13A"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727" w:type="dxa"/>
            <w:tcBorders>
              <w:top w:val="nil"/>
              <w:left w:val="nil"/>
              <w:bottom w:val="nil"/>
              <w:right w:val="nil"/>
            </w:tcBorders>
            <w:vAlign w:val="center"/>
          </w:tcPr>
          <w:p w14:paraId="3457230C"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710" w:type="dxa"/>
            <w:tcBorders>
              <w:top w:val="nil"/>
              <w:left w:val="nil"/>
              <w:bottom w:val="nil"/>
              <w:right w:val="nil"/>
            </w:tcBorders>
            <w:vAlign w:val="center"/>
          </w:tcPr>
          <w:p w14:paraId="0DE846F3"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714" w:type="dxa"/>
            <w:tcBorders>
              <w:top w:val="nil"/>
              <w:left w:val="nil"/>
              <w:bottom w:val="nil"/>
              <w:right w:val="nil"/>
            </w:tcBorders>
            <w:vAlign w:val="center"/>
          </w:tcPr>
          <w:p w14:paraId="22F6859C"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714" w:type="dxa"/>
            <w:tcBorders>
              <w:top w:val="nil"/>
              <w:left w:val="nil"/>
              <w:bottom w:val="nil"/>
              <w:right w:val="nil"/>
            </w:tcBorders>
            <w:vAlign w:val="center"/>
          </w:tcPr>
          <w:p w14:paraId="66708763"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672" w:type="dxa"/>
            <w:tcBorders>
              <w:top w:val="nil"/>
              <w:left w:val="nil"/>
              <w:bottom w:val="nil"/>
              <w:right w:val="nil"/>
            </w:tcBorders>
            <w:vAlign w:val="center"/>
          </w:tcPr>
          <w:p w14:paraId="0606D961"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910" w:type="dxa"/>
            <w:tcBorders>
              <w:top w:val="nil"/>
              <w:left w:val="nil"/>
              <w:bottom w:val="nil"/>
              <w:right w:val="nil"/>
            </w:tcBorders>
            <w:vAlign w:val="center"/>
          </w:tcPr>
          <w:p w14:paraId="4FCE0DBE"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840" w:type="dxa"/>
            <w:tcBorders>
              <w:top w:val="nil"/>
              <w:left w:val="nil"/>
              <w:bottom w:val="nil"/>
              <w:right w:val="nil"/>
            </w:tcBorders>
            <w:vAlign w:val="center"/>
          </w:tcPr>
          <w:p w14:paraId="2EF21202"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728" w:type="dxa"/>
            <w:tcBorders>
              <w:top w:val="nil"/>
              <w:left w:val="nil"/>
              <w:bottom w:val="nil"/>
              <w:right w:val="nil"/>
            </w:tcBorders>
            <w:vAlign w:val="center"/>
          </w:tcPr>
          <w:p w14:paraId="17A9A45B" w14:textId="77777777" w:rsidR="007E2CA1" w:rsidRPr="00B90279" w:rsidRDefault="007E2CA1" w:rsidP="00B90279">
            <w:pPr>
              <w:pBdr>
                <w:top w:val="single" w:sz="4" w:space="1" w:color="auto"/>
                <w:bottom w:val="double" w:sz="4" w:space="1" w:color="auto"/>
              </w:pBdr>
              <w:bidi w:val="0"/>
              <w:jc w:val="center"/>
              <w:rPr>
                <w:b/>
                <w:bCs/>
                <w:sz w:val="16"/>
                <w:szCs w:val="16"/>
                <w:lang w:bidi="fa-IR"/>
              </w:rPr>
            </w:pPr>
            <w:r w:rsidRPr="00B90279">
              <w:rPr>
                <w:b/>
                <w:bCs/>
                <w:sz w:val="16"/>
                <w:szCs w:val="16"/>
                <w:rtl/>
                <w:lang w:bidi="fa-IR"/>
              </w:rPr>
              <w:t>.....</w:t>
            </w:r>
          </w:p>
        </w:tc>
        <w:tc>
          <w:tcPr>
            <w:tcW w:w="741" w:type="dxa"/>
            <w:tcBorders>
              <w:top w:val="nil"/>
              <w:left w:val="nil"/>
              <w:bottom w:val="nil"/>
              <w:right w:val="nil"/>
            </w:tcBorders>
            <w:vAlign w:val="center"/>
          </w:tcPr>
          <w:p w14:paraId="6212F16D" w14:textId="77777777" w:rsidR="007E2CA1" w:rsidRPr="00B90279" w:rsidRDefault="007E2CA1" w:rsidP="00B90279">
            <w:pPr>
              <w:pBdr>
                <w:top w:val="single" w:sz="4" w:space="1" w:color="auto"/>
                <w:bottom w:val="double" w:sz="4" w:space="1" w:color="auto"/>
              </w:pBdr>
              <w:bidi w:val="0"/>
              <w:jc w:val="center"/>
              <w:rPr>
                <w:b/>
                <w:bCs/>
                <w:sz w:val="16"/>
                <w:szCs w:val="16"/>
                <w:rtl/>
                <w:lang w:bidi="fa-IR"/>
              </w:rPr>
            </w:pPr>
            <w:r w:rsidRPr="00B90279">
              <w:rPr>
                <w:b/>
                <w:bCs/>
                <w:sz w:val="16"/>
                <w:szCs w:val="16"/>
                <w:lang w:bidi="fa-IR"/>
              </w:rPr>
              <w:t>(</w:t>
            </w:r>
            <w:r w:rsidRPr="00B90279">
              <w:rPr>
                <w:b/>
                <w:bCs/>
                <w:sz w:val="16"/>
                <w:szCs w:val="16"/>
                <w:rtl/>
                <w:lang w:bidi="fa-IR"/>
              </w:rPr>
              <w:t>.....</w:t>
            </w:r>
            <w:r w:rsidRPr="00B90279">
              <w:rPr>
                <w:b/>
                <w:bCs/>
                <w:sz w:val="16"/>
                <w:szCs w:val="16"/>
                <w:lang w:bidi="fa-IR"/>
              </w:rPr>
              <w:t>)</w:t>
            </w:r>
          </w:p>
        </w:tc>
        <w:tc>
          <w:tcPr>
            <w:tcW w:w="923" w:type="dxa"/>
            <w:tcBorders>
              <w:top w:val="nil"/>
              <w:left w:val="nil"/>
              <w:bottom w:val="nil"/>
              <w:right w:val="nil"/>
            </w:tcBorders>
            <w:vAlign w:val="center"/>
          </w:tcPr>
          <w:p w14:paraId="6B9F0EAB" w14:textId="0D5B6395" w:rsidR="007E2CA1" w:rsidRPr="00B90279" w:rsidRDefault="007E2CA1" w:rsidP="00B90279">
            <w:pPr>
              <w:pBdr>
                <w:top w:val="single" w:sz="4" w:space="1" w:color="auto"/>
                <w:bottom w:val="double" w:sz="4" w:space="1" w:color="auto"/>
              </w:pBdr>
              <w:bidi w:val="0"/>
              <w:jc w:val="center"/>
              <w:rPr>
                <w:b/>
                <w:bCs/>
                <w:sz w:val="16"/>
                <w:szCs w:val="16"/>
                <w:rtl/>
                <w:lang w:bidi="fa-IR"/>
              </w:rPr>
            </w:pPr>
            <w:r w:rsidRPr="00B90279">
              <w:rPr>
                <w:b/>
                <w:bCs/>
                <w:sz w:val="16"/>
                <w:szCs w:val="16"/>
                <w:rtl/>
                <w:lang w:bidi="fa-IR"/>
              </w:rPr>
              <w:t>.....</w:t>
            </w:r>
          </w:p>
        </w:tc>
        <w:tc>
          <w:tcPr>
            <w:tcW w:w="840" w:type="dxa"/>
            <w:tcBorders>
              <w:top w:val="nil"/>
              <w:left w:val="nil"/>
              <w:bottom w:val="nil"/>
              <w:right w:val="nil"/>
            </w:tcBorders>
            <w:vAlign w:val="center"/>
          </w:tcPr>
          <w:p w14:paraId="74965563" w14:textId="2561456E" w:rsidR="007E2CA1" w:rsidRPr="00B90279" w:rsidRDefault="007E2CA1" w:rsidP="00B90279">
            <w:pPr>
              <w:pBdr>
                <w:top w:val="single" w:sz="4" w:space="1" w:color="auto"/>
                <w:bottom w:val="double" w:sz="4" w:space="1" w:color="auto"/>
              </w:pBdr>
              <w:bidi w:val="0"/>
              <w:jc w:val="center"/>
              <w:rPr>
                <w:b/>
                <w:bCs/>
                <w:sz w:val="16"/>
                <w:szCs w:val="16"/>
                <w:rtl/>
                <w:lang w:bidi="fa-IR"/>
              </w:rPr>
            </w:pPr>
            <w:r w:rsidRPr="00B90279">
              <w:rPr>
                <w:b/>
                <w:bCs/>
                <w:sz w:val="16"/>
                <w:szCs w:val="16"/>
                <w:rtl/>
                <w:lang w:bidi="fa-IR"/>
              </w:rPr>
              <w:t>.....</w:t>
            </w:r>
          </w:p>
        </w:tc>
        <w:tc>
          <w:tcPr>
            <w:tcW w:w="530" w:type="dxa"/>
            <w:tcBorders>
              <w:top w:val="nil"/>
              <w:left w:val="nil"/>
              <w:bottom w:val="nil"/>
              <w:right w:val="nil"/>
            </w:tcBorders>
            <w:vAlign w:val="center"/>
          </w:tcPr>
          <w:p w14:paraId="0BC4CF8C" w14:textId="4E858D9B" w:rsidR="007E2CA1" w:rsidRPr="00B90279" w:rsidRDefault="007E2CA1" w:rsidP="00B90279">
            <w:pPr>
              <w:pBdr>
                <w:top w:val="single" w:sz="4" w:space="1" w:color="auto"/>
                <w:bottom w:val="double" w:sz="4" w:space="1" w:color="auto"/>
              </w:pBdr>
              <w:bidi w:val="0"/>
              <w:jc w:val="center"/>
              <w:rPr>
                <w:b/>
                <w:bCs/>
                <w:sz w:val="16"/>
                <w:szCs w:val="16"/>
                <w:rtl/>
                <w:lang w:bidi="fa-IR"/>
              </w:rPr>
            </w:pPr>
            <w:r w:rsidRPr="00B90279">
              <w:rPr>
                <w:b/>
                <w:bCs/>
                <w:sz w:val="16"/>
                <w:szCs w:val="16"/>
                <w:rtl/>
                <w:lang w:bidi="fa-IR"/>
              </w:rPr>
              <w:t>.....</w:t>
            </w:r>
          </w:p>
        </w:tc>
      </w:tr>
    </w:tbl>
    <w:p w14:paraId="3D65BA35" w14:textId="35718E2A" w:rsidR="007C3313" w:rsidRDefault="003A5859" w:rsidP="00C303BF">
      <w:pPr>
        <w:tabs>
          <w:tab w:val="left" w:pos="5985"/>
          <w:tab w:val="center" w:pos="7200"/>
        </w:tabs>
        <w:jc w:val="center"/>
        <w:rPr>
          <w:rFonts w:ascii="Times New Roman" w:eastAsia="Times New Roman" w:hAnsi="Times New Roman" w:cs="Times New Roman"/>
          <w:b/>
          <w:bCs/>
          <w:color w:val="000000"/>
          <w:sz w:val="20"/>
          <w:szCs w:val="20"/>
        </w:rPr>
        <w:sectPr w:rsidR="007C3313" w:rsidSect="004272EF">
          <w:headerReference w:type="even" r:id="rId34"/>
          <w:headerReference w:type="default" r:id="rId35"/>
          <w:headerReference w:type="first" r:id="rId36"/>
          <w:footerReference w:type="first" r:id="rId37"/>
          <w:footnotePr>
            <w:numRestart w:val="eachSect"/>
          </w:footnotePr>
          <w:pgSz w:w="16840" w:h="11907" w:orient="landscape" w:code="9"/>
          <w:pgMar w:top="1566" w:right="1701" w:bottom="1134" w:left="1701" w:header="567" w:footer="720" w:gutter="0"/>
          <w:cols w:space="720"/>
          <w:titlePg/>
          <w:docGrid w:linePitch="360"/>
        </w:sectPr>
      </w:pPr>
      <w:r w:rsidRPr="009B4797">
        <w:rPr>
          <w:rFonts w:ascii="Times New Roman" w:eastAsia="Times New Roman" w:hAnsi="Times New Roman" w:cs="Times New Roman"/>
          <w:b/>
          <w:bCs/>
          <w:color w:val="000000"/>
          <w:sz w:val="20"/>
          <w:szCs w:val="20"/>
        </w:rPr>
        <w:t>The notes are an integral part of the financial statements</w:t>
      </w:r>
      <w:r>
        <w:rPr>
          <w:rFonts w:ascii="Times New Roman" w:eastAsia="Times New Roman" w:hAnsi="Times New Roman" w:cs="Times New Roman"/>
          <w:b/>
          <w:bCs/>
          <w:color w:val="000000"/>
          <w:sz w:val="20"/>
          <w:szCs w:val="20"/>
        </w:rPr>
        <w:t>.</w:t>
      </w:r>
    </w:p>
    <w:tbl>
      <w:tblPr>
        <w:tblW w:w="8788" w:type="dxa"/>
        <w:jc w:val="center"/>
        <w:tblLayout w:type="fixed"/>
        <w:tblLook w:val="04A0" w:firstRow="1" w:lastRow="0" w:firstColumn="1" w:lastColumn="0" w:noHBand="0" w:noVBand="1"/>
      </w:tblPr>
      <w:tblGrid>
        <w:gridCol w:w="5812"/>
        <w:gridCol w:w="708"/>
        <w:gridCol w:w="1134"/>
        <w:gridCol w:w="1134"/>
      </w:tblGrid>
      <w:tr w:rsidR="003A5859" w:rsidRPr="00137A80" w14:paraId="511C37B0" w14:textId="77777777" w:rsidTr="00137A80">
        <w:trPr>
          <w:trHeight w:val="53"/>
          <w:tblHeader/>
          <w:jc w:val="center"/>
        </w:trPr>
        <w:tc>
          <w:tcPr>
            <w:tcW w:w="5812" w:type="dxa"/>
            <w:shd w:val="clear" w:color="auto" w:fill="auto"/>
            <w:noWrap/>
            <w:vAlign w:val="center"/>
          </w:tcPr>
          <w:p w14:paraId="5DEAB633"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bottom"/>
          </w:tcPr>
          <w:p w14:paraId="105CA523" w14:textId="77777777" w:rsidR="003A5859" w:rsidRPr="00137A80" w:rsidRDefault="003A5859" w:rsidP="003A5859">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b/>
                <w:bCs/>
                <w:color w:val="000000"/>
                <w:sz w:val="18"/>
                <w:szCs w:val="18"/>
              </w:rPr>
              <w:t>Note</w:t>
            </w:r>
          </w:p>
        </w:tc>
        <w:tc>
          <w:tcPr>
            <w:tcW w:w="1134" w:type="dxa"/>
            <w:shd w:val="clear" w:color="auto" w:fill="auto"/>
            <w:noWrap/>
            <w:vAlign w:val="bottom"/>
          </w:tcPr>
          <w:p w14:paraId="4D37E4B0" w14:textId="77777777" w:rsidR="003A5859" w:rsidRPr="00137A80" w:rsidRDefault="003A5859" w:rsidP="003A5859">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b/>
                <w:bCs/>
                <w:color w:val="000000"/>
                <w:sz w:val="18"/>
                <w:szCs w:val="18"/>
              </w:rPr>
              <w:t>Year ended 19/03/20x2</w:t>
            </w:r>
          </w:p>
        </w:tc>
        <w:tc>
          <w:tcPr>
            <w:tcW w:w="1134" w:type="dxa"/>
            <w:shd w:val="clear" w:color="auto" w:fill="auto"/>
            <w:noWrap/>
            <w:vAlign w:val="bottom"/>
          </w:tcPr>
          <w:p w14:paraId="744D1DE2" w14:textId="77777777" w:rsidR="003A5859" w:rsidRPr="00137A80" w:rsidRDefault="003A5859" w:rsidP="003A5859">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137A80">
              <w:rPr>
                <w:rFonts w:ascii="Times New Roman" w:eastAsia="Times New Roman" w:hAnsi="Times New Roman" w:cs="Times New Roman"/>
                <w:b/>
                <w:bCs/>
                <w:color w:val="000000"/>
                <w:sz w:val="18"/>
                <w:szCs w:val="18"/>
              </w:rPr>
              <w:t>(restated)</w:t>
            </w:r>
          </w:p>
          <w:p w14:paraId="4D806129" w14:textId="77777777" w:rsidR="003A5859" w:rsidRPr="00137A80" w:rsidRDefault="003A5859" w:rsidP="003A5859">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b/>
                <w:bCs/>
                <w:color w:val="000000"/>
                <w:sz w:val="18"/>
                <w:szCs w:val="18"/>
              </w:rPr>
              <w:t>Year ended 19/03/20x1</w:t>
            </w:r>
          </w:p>
        </w:tc>
      </w:tr>
      <w:tr w:rsidR="003A5859" w:rsidRPr="00137A80" w14:paraId="4093351B" w14:textId="77777777" w:rsidTr="003A5859">
        <w:trPr>
          <w:trHeight w:val="197"/>
          <w:tblHeader/>
          <w:jc w:val="center"/>
        </w:trPr>
        <w:tc>
          <w:tcPr>
            <w:tcW w:w="5812" w:type="dxa"/>
            <w:shd w:val="clear" w:color="auto" w:fill="auto"/>
            <w:noWrap/>
            <w:vAlign w:val="center"/>
            <w:hideMark/>
          </w:tcPr>
          <w:p w14:paraId="429133F4" w14:textId="77777777" w:rsidR="003A5859" w:rsidRPr="00137A80" w:rsidRDefault="003A5859" w:rsidP="003A5859">
            <w:pPr>
              <w:spacing w:after="0" w:line="240" w:lineRule="auto"/>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5782E963"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54405B52"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IRR million</w:t>
            </w:r>
          </w:p>
        </w:tc>
        <w:tc>
          <w:tcPr>
            <w:tcW w:w="1134" w:type="dxa"/>
            <w:shd w:val="clear" w:color="auto" w:fill="auto"/>
            <w:noWrap/>
            <w:vAlign w:val="center"/>
            <w:hideMark/>
          </w:tcPr>
          <w:p w14:paraId="43FC4942"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IRR million</w:t>
            </w:r>
          </w:p>
        </w:tc>
      </w:tr>
      <w:tr w:rsidR="003A5859" w:rsidRPr="00137A80" w14:paraId="04B6789E" w14:textId="77777777" w:rsidTr="003A5859">
        <w:trPr>
          <w:trHeight w:val="153"/>
          <w:jc w:val="center"/>
        </w:trPr>
        <w:tc>
          <w:tcPr>
            <w:tcW w:w="5812" w:type="dxa"/>
            <w:shd w:val="clear" w:color="auto" w:fill="auto"/>
            <w:noWrap/>
            <w:vAlign w:val="center"/>
            <w:hideMark/>
          </w:tcPr>
          <w:p w14:paraId="6A691543" w14:textId="77777777" w:rsidR="003A5859" w:rsidRPr="00137A80" w:rsidRDefault="003A5859" w:rsidP="003A5859">
            <w:pPr>
              <w:spacing w:after="0" w:line="240" w:lineRule="auto"/>
              <w:rPr>
                <w:rFonts w:ascii="Times New Roman" w:eastAsia="Times New Roman" w:hAnsi="Times New Roman" w:cs="Times New Roman"/>
                <w:b/>
                <w:bCs/>
                <w:color w:val="000000"/>
                <w:sz w:val="18"/>
                <w:szCs w:val="18"/>
              </w:rPr>
            </w:pPr>
            <w:r w:rsidRPr="00137A80">
              <w:rPr>
                <w:rFonts w:ascii="Times New Roman" w:eastAsia="Times New Roman" w:hAnsi="Times New Roman" w:cs="Times New Roman"/>
                <w:b/>
                <w:bCs/>
                <w:color w:val="000000"/>
                <w:sz w:val="18"/>
                <w:szCs w:val="18"/>
              </w:rPr>
              <w:t>Cash flows from operating activities</w:t>
            </w:r>
          </w:p>
        </w:tc>
        <w:tc>
          <w:tcPr>
            <w:tcW w:w="708" w:type="dxa"/>
            <w:shd w:val="clear" w:color="auto" w:fill="auto"/>
            <w:noWrap/>
            <w:vAlign w:val="center"/>
            <w:hideMark/>
          </w:tcPr>
          <w:p w14:paraId="5C619DFB" w14:textId="77777777" w:rsidR="003A5859" w:rsidRPr="00137A80" w:rsidRDefault="003A5859" w:rsidP="003A5859">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hideMark/>
          </w:tcPr>
          <w:p w14:paraId="27F67C94" w14:textId="77777777" w:rsidR="003A5859" w:rsidRPr="00137A80" w:rsidRDefault="003A5859" w:rsidP="003A5859">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hideMark/>
          </w:tcPr>
          <w:p w14:paraId="3615FDCD" w14:textId="77777777" w:rsidR="003A5859" w:rsidRPr="00137A80" w:rsidRDefault="003A5859" w:rsidP="003A5859">
            <w:pPr>
              <w:spacing w:after="0" w:line="240" w:lineRule="auto"/>
              <w:jc w:val="center"/>
              <w:rPr>
                <w:rFonts w:ascii="Times New Roman" w:eastAsia="Times New Roman" w:hAnsi="Times New Roman" w:cs="Times New Roman"/>
                <w:b/>
                <w:bCs/>
                <w:color w:val="000000"/>
                <w:sz w:val="18"/>
                <w:szCs w:val="18"/>
              </w:rPr>
            </w:pPr>
          </w:p>
        </w:tc>
      </w:tr>
      <w:tr w:rsidR="003A5859" w:rsidRPr="00137A80" w14:paraId="2ED97570" w14:textId="77777777" w:rsidTr="003A5859">
        <w:trPr>
          <w:trHeight w:val="261"/>
          <w:jc w:val="center"/>
        </w:trPr>
        <w:tc>
          <w:tcPr>
            <w:tcW w:w="5812" w:type="dxa"/>
            <w:shd w:val="clear" w:color="auto" w:fill="auto"/>
            <w:noWrap/>
            <w:vAlign w:val="center"/>
            <w:hideMark/>
          </w:tcPr>
          <w:p w14:paraId="673E0263" w14:textId="77777777" w:rsidR="003A5859" w:rsidRPr="00137A80" w:rsidRDefault="003A5859" w:rsidP="003A5859">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Cash generated from operations</w:t>
            </w:r>
          </w:p>
        </w:tc>
        <w:tc>
          <w:tcPr>
            <w:tcW w:w="708" w:type="dxa"/>
            <w:shd w:val="clear" w:color="auto" w:fill="auto"/>
            <w:noWrap/>
            <w:vAlign w:val="center"/>
            <w:hideMark/>
          </w:tcPr>
          <w:p w14:paraId="50EE8A9F" w14:textId="2B0B0DC3" w:rsidR="003A5859" w:rsidRPr="00137A80" w:rsidRDefault="003A5859" w:rsidP="00FF7405">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4</w:t>
            </w:r>
            <w:r w:rsidR="00FF7405" w:rsidRPr="00137A80">
              <w:rPr>
                <w:rFonts w:ascii="Times New Roman" w:eastAsia="Times New Roman" w:hAnsi="Times New Roman" w:cs="Times New Roman"/>
                <w:color w:val="000000"/>
                <w:sz w:val="18"/>
                <w:szCs w:val="18"/>
              </w:rPr>
              <w:t>5</w:t>
            </w:r>
          </w:p>
        </w:tc>
        <w:tc>
          <w:tcPr>
            <w:tcW w:w="1134" w:type="dxa"/>
            <w:shd w:val="clear" w:color="auto" w:fill="auto"/>
            <w:noWrap/>
            <w:vAlign w:val="center"/>
          </w:tcPr>
          <w:p w14:paraId="6A48DCDC"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084DE1BB"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3A5859" w:rsidRPr="00137A80" w14:paraId="66D32A5F" w14:textId="77777777" w:rsidTr="003A5859">
        <w:trPr>
          <w:trHeight w:val="180"/>
          <w:jc w:val="center"/>
        </w:trPr>
        <w:tc>
          <w:tcPr>
            <w:tcW w:w="5812" w:type="dxa"/>
            <w:shd w:val="clear" w:color="auto" w:fill="auto"/>
            <w:noWrap/>
            <w:vAlign w:val="center"/>
          </w:tcPr>
          <w:p w14:paraId="677B0D7F" w14:textId="77777777" w:rsidR="003A5859" w:rsidRPr="00137A80" w:rsidRDefault="003A5859" w:rsidP="003A5859">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Income tax paid</w:t>
            </w:r>
          </w:p>
        </w:tc>
        <w:tc>
          <w:tcPr>
            <w:tcW w:w="708" w:type="dxa"/>
            <w:shd w:val="clear" w:color="auto" w:fill="auto"/>
            <w:noWrap/>
            <w:vAlign w:val="center"/>
          </w:tcPr>
          <w:p w14:paraId="76C1A9BC"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7E998103" w14:textId="77777777" w:rsidR="003A5859" w:rsidRPr="00137A80" w:rsidRDefault="003A5859" w:rsidP="003A5859">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r w:rsidRPr="00137A80">
              <w:rPr>
                <w:rFonts w:ascii="Times New Roman" w:eastAsia="Times New Roman" w:hAnsi="Times New Roman" w:cs="Times New Roman"/>
                <w:color w:val="000000"/>
                <w:sz w:val="18"/>
                <w:szCs w:val="18"/>
                <w:rtl/>
              </w:rPr>
              <w:t>..........</w:t>
            </w: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61F749B2" w14:textId="77777777" w:rsidR="003A5859" w:rsidRPr="00137A80" w:rsidRDefault="003A5859" w:rsidP="003A5859">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3A5859" w:rsidRPr="00137A80" w14:paraId="227204E3" w14:textId="77777777" w:rsidTr="003A5859">
        <w:trPr>
          <w:trHeight w:val="99"/>
          <w:jc w:val="center"/>
        </w:trPr>
        <w:tc>
          <w:tcPr>
            <w:tcW w:w="5812" w:type="dxa"/>
            <w:shd w:val="clear" w:color="auto" w:fill="auto"/>
            <w:noWrap/>
            <w:vAlign w:val="center"/>
          </w:tcPr>
          <w:p w14:paraId="4E0D7041" w14:textId="77777777" w:rsidR="003A5859" w:rsidRPr="00137A80" w:rsidRDefault="003A5859" w:rsidP="00FF7405">
            <w:pPr>
              <w:spacing w:after="0" w:line="240" w:lineRule="auto"/>
              <w:ind w:left="161" w:hanging="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Net cash flows from/(used in) operating activities</w:t>
            </w:r>
          </w:p>
        </w:tc>
        <w:tc>
          <w:tcPr>
            <w:tcW w:w="708" w:type="dxa"/>
            <w:shd w:val="clear" w:color="auto" w:fill="auto"/>
            <w:noWrap/>
            <w:vAlign w:val="center"/>
          </w:tcPr>
          <w:p w14:paraId="74983D1C"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0F6D50AA" w14:textId="77777777" w:rsidR="003A5859" w:rsidRPr="00137A80" w:rsidRDefault="003A5859" w:rsidP="003A5859">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6FBC360A" w14:textId="77777777" w:rsidR="003A5859" w:rsidRPr="00137A80" w:rsidRDefault="003A5859" w:rsidP="003A5859">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3A5859" w:rsidRPr="00137A80" w14:paraId="0C9B6305" w14:textId="77777777" w:rsidTr="003A5859">
        <w:trPr>
          <w:trHeight w:val="64"/>
          <w:jc w:val="center"/>
        </w:trPr>
        <w:tc>
          <w:tcPr>
            <w:tcW w:w="5812" w:type="dxa"/>
            <w:shd w:val="clear" w:color="auto" w:fill="auto"/>
            <w:noWrap/>
            <w:vAlign w:val="center"/>
          </w:tcPr>
          <w:p w14:paraId="0B3237A2" w14:textId="77777777" w:rsidR="003A5859" w:rsidRPr="00137A80" w:rsidRDefault="003A5859" w:rsidP="003A5859">
            <w:pPr>
              <w:spacing w:after="0" w:line="240" w:lineRule="auto"/>
              <w:rPr>
                <w:rFonts w:ascii="Times New Roman" w:eastAsia="Times New Roman" w:hAnsi="Times New Roman" w:cs="Times New Roman"/>
                <w:b/>
                <w:bCs/>
                <w:color w:val="000000"/>
                <w:sz w:val="18"/>
                <w:szCs w:val="18"/>
              </w:rPr>
            </w:pPr>
            <w:r w:rsidRPr="00137A80">
              <w:rPr>
                <w:rFonts w:ascii="Times New Roman" w:eastAsia="Times New Roman" w:hAnsi="Times New Roman" w:cs="Times New Roman"/>
                <w:b/>
                <w:bCs/>
                <w:color w:val="000000"/>
                <w:sz w:val="18"/>
                <w:szCs w:val="18"/>
              </w:rPr>
              <w:t>Cash flows from investing activities</w:t>
            </w:r>
          </w:p>
        </w:tc>
        <w:tc>
          <w:tcPr>
            <w:tcW w:w="708" w:type="dxa"/>
            <w:shd w:val="clear" w:color="auto" w:fill="auto"/>
            <w:noWrap/>
            <w:vAlign w:val="center"/>
          </w:tcPr>
          <w:p w14:paraId="208CFA0D" w14:textId="77777777" w:rsidR="003A5859" w:rsidRPr="00137A80" w:rsidRDefault="003A5859" w:rsidP="003A5859">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5B61810A" w14:textId="77777777" w:rsidR="003A5859" w:rsidRPr="00137A80" w:rsidRDefault="003A5859" w:rsidP="003A5859">
            <w:pPr>
              <w:spacing w:after="0" w:line="240" w:lineRule="auto"/>
              <w:ind w:firstLineChars="100" w:firstLine="180"/>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46A03EF0" w14:textId="77777777" w:rsidR="003A5859" w:rsidRPr="00137A80" w:rsidRDefault="003A5859" w:rsidP="003A5859">
            <w:pPr>
              <w:spacing w:after="0" w:line="240" w:lineRule="auto"/>
              <w:ind w:firstLineChars="100" w:firstLine="180"/>
              <w:jc w:val="center"/>
              <w:rPr>
                <w:rFonts w:ascii="Times New Roman" w:eastAsia="Times New Roman" w:hAnsi="Times New Roman" w:cs="Times New Roman"/>
                <w:b/>
                <w:bCs/>
                <w:color w:val="000000"/>
                <w:sz w:val="18"/>
                <w:szCs w:val="18"/>
              </w:rPr>
            </w:pPr>
          </w:p>
        </w:tc>
      </w:tr>
      <w:tr w:rsidR="003A5859" w:rsidRPr="00137A80" w14:paraId="4AC07B84" w14:textId="77777777" w:rsidTr="003A5859">
        <w:trPr>
          <w:trHeight w:val="180"/>
          <w:jc w:val="center"/>
        </w:trPr>
        <w:tc>
          <w:tcPr>
            <w:tcW w:w="5812" w:type="dxa"/>
            <w:shd w:val="clear" w:color="auto" w:fill="auto"/>
            <w:noWrap/>
            <w:vAlign w:val="center"/>
          </w:tcPr>
          <w:p w14:paraId="40326486" w14:textId="77777777" w:rsidR="003A5859" w:rsidRPr="00137A80" w:rsidRDefault="003A5859" w:rsidP="003A5859">
            <w:pPr>
              <w:spacing w:after="0" w:line="240" w:lineRule="auto"/>
              <w:ind w:left="161"/>
              <w:rPr>
                <w:rFonts w:ascii="Times New Roman" w:eastAsia="Times New Roman" w:hAnsi="Times New Roman" w:cs="Times New Roman"/>
                <w:b/>
                <w:bCs/>
                <w:color w:val="000000"/>
                <w:sz w:val="18"/>
                <w:szCs w:val="18"/>
              </w:rPr>
            </w:pPr>
            <w:r w:rsidRPr="00137A80">
              <w:rPr>
                <w:rFonts w:ascii="Times New Roman" w:eastAsia="Times New Roman" w:hAnsi="Times New Roman" w:cs="Times New Roman"/>
                <w:color w:val="000000"/>
                <w:sz w:val="18"/>
                <w:szCs w:val="18"/>
              </w:rPr>
              <w:t>Proceeds from sale of property, plant and equipment</w:t>
            </w:r>
          </w:p>
        </w:tc>
        <w:tc>
          <w:tcPr>
            <w:tcW w:w="708" w:type="dxa"/>
            <w:shd w:val="clear" w:color="auto" w:fill="auto"/>
            <w:noWrap/>
            <w:vAlign w:val="center"/>
          </w:tcPr>
          <w:p w14:paraId="68473AE0"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0FAA872F"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1C10C774"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3A5859" w:rsidRPr="00137A80" w14:paraId="293542B1" w14:textId="77777777" w:rsidTr="003A5859">
        <w:trPr>
          <w:trHeight w:val="126"/>
          <w:jc w:val="center"/>
        </w:trPr>
        <w:tc>
          <w:tcPr>
            <w:tcW w:w="5812" w:type="dxa"/>
            <w:shd w:val="clear" w:color="auto" w:fill="auto"/>
            <w:noWrap/>
            <w:vAlign w:val="center"/>
          </w:tcPr>
          <w:p w14:paraId="554F50A4" w14:textId="77777777" w:rsidR="003A5859" w:rsidRPr="00137A80" w:rsidRDefault="003A5859" w:rsidP="003A5859">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Payments for purchase of property, plant and equipment</w:t>
            </w:r>
          </w:p>
        </w:tc>
        <w:tc>
          <w:tcPr>
            <w:tcW w:w="708" w:type="dxa"/>
            <w:shd w:val="clear" w:color="auto" w:fill="auto"/>
            <w:noWrap/>
            <w:vAlign w:val="center"/>
          </w:tcPr>
          <w:p w14:paraId="5ED58DAD"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41A9077B"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0C90C72A"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3A5859" w:rsidRPr="00137A80" w14:paraId="585920BC" w14:textId="77777777" w:rsidTr="003A5859">
        <w:trPr>
          <w:trHeight w:val="68"/>
          <w:jc w:val="center"/>
        </w:trPr>
        <w:tc>
          <w:tcPr>
            <w:tcW w:w="5812" w:type="dxa"/>
            <w:shd w:val="clear" w:color="auto" w:fill="auto"/>
            <w:noWrap/>
            <w:vAlign w:val="center"/>
          </w:tcPr>
          <w:p w14:paraId="7B4C4F1F" w14:textId="77777777" w:rsidR="003A5859" w:rsidRPr="00137A80" w:rsidRDefault="003A5859" w:rsidP="003A5859">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 xml:space="preserve">Proceeds from sale of non-current assets classified as held for sale </w:t>
            </w:r>
          </w:p>
        </w:tc>
        <w:tc>
          <w:tcPr>
            <w:tcW w:w="708" w:type="dxa"/>
            <w:shd w:val="clear" w:color="auto" w:fill="auto"/>
            <w:noWrap/>
            <w:vAlign w:val="center"/>
          </w:tcPr>
          <w:p w14:paraId="39845BC3"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25C1194A"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BF3F05D"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3A5859" w:rsidRPr="00137A80" w14:paraId="70F1D2CF" w14:textId="77777777" w:rsidTr="003A5859">
        <w:trPr>
          <w:trHeight w:val="153"/>
          <w:jc w:val="center"/>
        </w:trPr>
        <w:tc>
          <w:tcPr>
            <w:tcW w:w="5812" w:type="dxa"/>
            <w:shd w:val="clear" w:color="auto" w:fill="auto"/>
            <w:noWrap/>
            <w:vAlign w:val="center"/>
          </w:tcPr>
          <w:p w14:paraId="6E49BD5C" w14:textId="77777777" w:rsidR="003A5859" w:rsidRPr="00137A80" w:rsidRDefault="003A5859" w:rsidP="003A5859">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 xml:space="preserve">Proceeds from sale of intangible assets </w:t>
            </w:r>
          </w:p>
        </w:tc>
        <w:tc>
          <w:tcPr>
            <w:tcW w:w="708" w:type="dxa"/>
            <w:shd w:val="clear" w:color="auto" w:fill="auto"/>
            <w:noWrap/>
            <w:vAlign w:val="center"/>
          </w:tcPr>
          <w:p w14:paraId="1DF2764C"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79B10F75"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18AAF125"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3A5859" w:rsidRPr="00137A80" w14:paraId="4F08FD5C" w14:textId="77777777" w:rsidTr="003A5859">
        <w:trPr>
          <w:trHeight w:val="108"/>
          <w:jc w:val="center"/>
        </w:trPr>
        <w:tc>
          <w:tcPr>
            <w:tcW w:w="5812" w:type="dxa"/>
            <w:shd w:val="clear" w:color="auto" w:fill="auto"/>
            <w:noWrap/>
            <w:vAlign w:val="center"/>
          </w:tcPr>
          <w:p w14:paraId="08313C26" w14:textId="77777777" w:rsidR="003A5859" w:rsidRPr="00137A80" w:rsidRDefault="003A5859" w:rsidP="003A5859">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Payments for purchase of intangible assets</w:t>
            </w:r>
          </w:p>
        </w:tc>
        <w:tc>
          <w:tcPr>
            <w:tcW w:w="708" w:type="dxa"/>
            <w:shd w:val="clear" w:color="auto" w:fill="auto"/>
            <w:noWrap/>
            <w:vAlign w:val="center"/>
          </w:tcPr>
          <w:p w14:paraId="63DD3579"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38596196"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r w:rsidRPr="00137A80">
              <w:rPr>
                <w:rFonts w:ascii="Times New Roman" w:eastAsia="Times New Roman" w:hAnsi="Times New Roman" w:cs="Times New Roman"/>
                <w:color w:val="000000"/>
                <w:sz w:val="18"/>
                <w:szCs w:val="18"/>
                <w:rtl/>
              </w:rPr>
              <w:t>..........</w:t>
            </w:r>
            <w:r w:rsidRPr="00137A80">
              <w:rPr>
                <w:rFonts w:ascii="Times New Roman" w:eastAsia="Times New Roman" w:hAnsi="Times New Roman" w:cs="Times New Roman"/>
                <w:color w:val="000000"/>
                <w:sz w:val="18"/>
                <w:szCs w:val="18"/>
              </w:rPr>
              <w:t>)</w:t>
            </w:r>
          </w:p>
        </w:tc>
        <w:tc>
          <w:tcPr>
            <w:tcW w:w="1134" w:type="dxa"/>
            <w:shd w:val="clear" w:color="auto" w:fill="auto"/>
          </w:tcPr>
          <w:p w14:paraId="58019048" w14:textId="77777777" w:rsidR="003A5859" w:rsidRPr="00137A80" w:rsidRDefault="003A5859" w:rsidP="003A585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r w:rsidRPr="00137A80">
              <w:rPr>
                <w:rFonts w:ascii="Times New Roman" w:eastAsia="Times New Roman" w:hAnsi="Times New Roman" w:cs="Times New Roman"/>
                <w:color w:val="000000"/>
                <w:sz w:val="18"/>
                <w:szCs w:val="18"/>
                <w:rtl/>
              </w:rPr>
              <w:t>..........</w:t>
            </w:r>
            <w:r w:rsidRPr="00137A80">
              <w:rPr>
                <w:rFonts w:ascii="Times New Roman" w:eastAsia="Times New Roman" w:hAnsi="Times New Roman" w:cs="Times New Roman"/>
                <w:color w:val="000000"/>
                <w:sz w:val="18"/>
                <w:szCs w:val="18"/>
              </w:rPr>
              <w:t>)</w:t>
            </w:r>
          </w:p>
        </w:tc>
      </w:tr>
      <w:tr w:rsidR="009F0362" w:rsidRPr="00137A80" w14:paraId="5B477CD1" w14:textId="77777777" w:rsidTr="003A5859">
        <w:trPr>
          <w:trHeight w:val="144"/>
          <w:jc w:val="center"/>
        </w:trPr>
        <w:tc>
          <w:tcPr>
            <w:tcW w:w="5812" w:type="dxa"/>
            <w:shd w:val="clear" w:color="auto" w:fill="auto"/>
            <w:noWrap/>
            <w:vAlign w:val="center"/>
          </w:tcPr>
          <w:p w14:paraId="79EDC1F1" w14:textId="13BFCFB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sale of subsidiaries</w:t>
            </w:r>
          </w:p>
        </w:tc>
        <w:tc>
          <w:tcPr>
            <w:tcW w:w="708" w:type="dxa"/>
            <w:shd w:val="clear" w:color="auto" w:fill="auto"/>
            <w:noWrap/>
            <w:vAlign w:val="center"/>
          </w:tcPr>
          <w:p w14:paraId="31363C07" w14:textId="40906AB5"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21-6</w:t>
            </w:r>
          </w:p>
        </w:tc>
        <w:tc>
          <w:tcPr>
            <w:tcW w:w="1134" w:type="dxa"/>
            <w:shd w:val="clear" w:color="auto" w:fill="auto"/>
            <w:noWrap/>
            <w:vAlign w:val="center"/>
          </w:tcPr>
          <w:p w14:paraId="08A9AD97" w14:textId="7F5A89AD"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075338C" w14:textId="4F60AF94"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61969C5C" w14:textId="77777777" w:rsidTr="0005444A">
        <w:trPr>
          <w:trHeight w:val="144"/>
          <w:jc w:val="center"/>
        </w:trPr>
        <w:tc>
          <w:tcPr>
            <w:tcW w:w="5812" w:type="dxa"/>
            <w:shd w:val="clear" w:color="auto" w:fill="auto"/>
            <w:noWrap/>
            <w:vAlign w:val="center"/>
          </w:tcPr>
          <w:p w14:paraId="288D5916" w14:textId="4B3C92D0"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Payments for purchase of subsidiaries, net of cash acquired</w:t>
            </w:r>
          </w:p>
        </w:tc>
        <w:tc>
          <w:tcPr>
            <w:tcW w:w="708" w:type="dxa"/>
            <w:shd w:val="clear" w:color="auto" w:fill="auto"/>
            <w:noWrap/>
            <w:vAlign w:val="center"/>
          </w:tcPr>
          <w:p w14:paraId="519F6FF7" w14:textId="6DD90B6E"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21-5</w:t>
            </w:r>
          </w:p>
        </w:tc>
        <w:tc>
          <w:tcPr>
            <w:tcW w:w="1134" w:type="dxa"/>
            <w:shd w:val="clear" w:color="auto" w:fill="auto"/>
            <w:noWrap/>
          </w:tcPr>
          <w:p w14:paraId="6C9741CD" w14:textId="3A985AF2"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r w:rsidRPr="00137A80">
              <w:rPr>
                <w:rFonts w:ascii="Times New Roman" w:eastAsia="Times New Roman" w:hAnsi="Times New Roman" w:cs="Times New Roman"/>
                <w:color w:val="000000"/>
                <w:sz w:val="18"/>
                <w:szCs w:val="18"/>
                <w:rtl/>
              </w:rPr>
              <w:t>..........</w:t>
            </w:r>
            <w:r w:rsidRPr="00137A80">
              <w:rPr>
                <w:rFonts w:ascii="Times New Roman" w:eastAsia="Times New Roman" w:hAnsi="Times New Roman" w:cs="Times New Roman"/>
                <w:color w:val="000000"/>
                <w:sz w:val="18"/>
                <w:szCs w:val="18"/>
              </w:rPr>
              <w:t>)</w:t>
            </w:r>
          </w:p>
        </w:tc>
        <w:tc>
          <w:tcPr>
            <w:tcW w:w="1134" w:type="dxa"/>
            <w:shd w:val="clear" w:color="auto" w:fill="auto"/>
          </w:tcPr>
          <w:p w14:paraId="01C444F8" w14:textId="01E5C39E"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r w:rsidRPr="00137A80">
              <w:rPr>
                <w:rFonts w:ascii="Times New Roman" w:eastAsia="Times New Roman" w:hAnsi="Times New Roman" w:cs="Times New Roman"/>
                <w:color w:val="000000"/>
                <w:sz w:val="18"/>
                <w:szCs w:val="18"/>
                <w:rtl/>
              </w:rPr>
              <w:t>..........</w:t>
            </w:r>
            <w:r w:rsidRPr="00137A80">
              <w:rPr>
                <w:rFonts w:ascii="Times New Roman" w:eastAsia="Times New Roman" w:hAnsi="Times New Roman" w:cs="Times New Roman"/>
                <w:color w:val="000000"/>
                <w:sz w:val="18"/>
                <w:szCs w:val="18"/>
              </w:rPr>
              <w:t>)</w:t>
            </w:r>
          </w:p>
        </w:tc>
      </w:tr>
      <w:tr w:rsidR="009F0362" w:rsidRPr="00137A80" w14:paraId="20C64B68" w14:textId="77777777" w:rsidTr="003A5859">
        <w:trPr>
          <w:trHeight w:val="144"/>
          <w:jc w:val="center"/>
        </w:trPr>
        <w:tc>
          <w:tcPr>
            <w:tcW w:w="5812" w:type="dxa"/>
            <w:shd w:val="clear" w:color="auto" w:fill="auto"/>
            <w:noWrap/>
            <w:vAlign w:val="center"/>
          </w:tcPr>
          <w:p w14:paraId="73B98D46" w14:textId="7F6DA10A"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 xml:space="preserve">Proceeds from sale of </w:t>
            </w:r>
            <w:r w:rsidRPr="00137A80">
              <w:rPr>
                <w:rFonts w:ascii="Times New Roman" w:eastAsia="Times New Roman" w:hAnsi="Times New Roman" w:cs="Times New Roman"/>
                <w:sz w:val="18"/>
                <w:szCs w:val="18"/>
              </w:rPr>
              <w:t xml:space="preserve">investments in </w:t>
            </w:r>
            <w:r w:rsidR="00323D02" w:rsidRPr="00137A80">
              <w:rPr>
                <w:rFonts w:ascii="Times New Roman" w:eastAsia="Times New Roman" w:hAnsi="Times New Roman" w:cs="Times New Roman"/>
                <w:sz w:val="18"/>
                <w:szCs w:val="18"/>
              </w:rPr>
              <w:t>associates</w:t>
            </w:r>
          </w:p>
        </w:tc>
        <w:tc>
          <w:tcPr>
            <w:tcW w:w="708" w:type="dxa"/>
            <w:shd w:val="clear" w:color="auto" w:fill="auto"/>
            <w:noWrap/>
            <w:vAlign w:val="center"/>
          </w:tcPr>
          <w:p w14:paraId="306DAEC4"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7AD66440" w14:textId="7B16261F"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0DD0DD4B" w14:textId="1BC1688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0D336958" w14:textId="77777777" w:rsidTr="0005444A">
        <w:trPr>
          <w:trHeight w:val="144"/>
          <w:jc w:val="center"/>
        </w:trPr>
        <w:tc>
          <w:tcPr>
            <w:tcW w:w="5812" w:type="dxa"/>
            <w:shd w:val="clear" w:color="auto" w:fill="auto"/>
            <w:noWrap/>
            <w:vAlign w:val="center"/>
          </w:tcPr>
          <w:p w14:paraId="49CF76F7" w14:textId="26C48DB2" w:rsidR="009F0362" w:rsidRPr="00137A80" w:rsidRDefault="00FF7405"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 xml:space="preserve">Payments for purchase of </w:t>
            </w:r>
            <w:r w:rsidRPr="00137A80">
              <w:rPr>
                <w:rFonts w:ascii="Times New Roman" w:eastAsia="Times New Roman" w:hAnsi="Times New Roman" w:cs="Times New Roman"/>
                <w:sz w:val="18"/>
                <w:szCs w:val="18"/>
              </w:rPr>
              <w:t xml:space="preserve">investments in </w:t>
            </w:r>
            <w:r w:rsidR="00323D02" w:rsidRPr="00137A80">
              <w:rPr>
                <w:rFonts w:ascii="Times New Roman" w:eastAsia="Times New Roman" w:hAnsi="Times New Roman" w:cs="Times New Roman"/>
                <w:sz w:val="18"/>
                <w:szCs w:val="18"/>
              </w:rPr>
              <w:t>associates</w:t>
            </w:r>
          </w:p>
        </w:tc>
        <w:tc>
          <w:tcPr>
            <w:tcW w:w="708" w:type="dxa"/>
            <w:shd w:val="clear" w:color="auto" w:fill="auto"/>
            <w:noWrap/>
            <w:vAlign w:val="center"/>
          </w:tcPr>
          <w:p w14:paraId="3713C8D5"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0D0C6AD3" w14:textId="65D3C0DB"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r w:rsidRPr="00137A80">
              <w:rPr>
                <w:rFonts w:ascii="Times New Roman" w:eastAsia="Times New Roman" w:hAnsi="Times New Roman" w:cs="Times New Roman"/>
                <w:color w:val="000000"/>
                <w:sz w:val="18"/>
                <w:szCs w:val="18"/>
                <w:rtl/>
              </w:rPr>
              <w:t>..........</w:t>
            </w:r>
            <w:r w:rsidRPr="00137A80">
              <w:rPr>
                <w:rFonts w:ascii="Times New Roman" w:eastAsia="Times New Roman" w:hAnsi="Times New Roman" w:cs="Times New Roman"/>
                <w:color w:val="000000"/>
                <w:sz w:val="18"/>
                <w:szCs w:val="18"/>
              </w:rPr>
              <w:t>)</w:t>
            </w:r>
          </w:p>
        </w:tc>
        <w:tc>
          <w:tcPr>
            <w:tcW w:w="1134" w:type="dxa"/>
            <w:shd w:val="clear" w:color="auto" w:fill="auto"/>
          </w:tcPr>
          <w:p w14:paraId="306AD328" w14:textId="079A8C25"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r w:rsidRPr="00137A80">
              <w:rPr>
                <w:rFonts w:ascii="Times New Roman" w:eastAsia="Times New Roman" w:hAnsi="Times New Roman" w:cs="Times New Roman"/>
                <w:color w:val="000000"/>
                <w:sz w:val="18"/>
                <w:szCs w:val="18"/>
                <w:rtl/>
              </w:rPr>
              <w:t>..........</w:t>
            </w:r>
            <w:r w:rsidRPr="00137A80">
              <w:rPr>
                <w:rFonts w:ascii="Times New Roman" w:eastAsia="Times New Roman" w:hAnsi="Times New Roman" w:cs="Times New Roman"/>
                <w:color w:val="000000"/>
                <w:sz w:val="18"/>
                <w:szCs w:val="18"/>
              </w:rPr>
              <w:t>)</w:t>
            </w:r>
          </w:p>
        </w:tc>
      </w:tr>
      <w:tr w:rsidR="009F0362" w:rsidRPr="00137A80" w14:paraId="0C15C763" w14:textId="77777777" w:rsidTr="003A5859">
        <w:trPr>
          <w:trHeight w:val="144"/>
          <w:jc w:val="center"/>
        </w:trPr>
        <w:tc>
          <w:tcPr>
            <w:tcW w:w="5812" w:type="dxa"/>
            <w:shd w:val="clear" w:color="auto" w:fill="auto"/>
            <w:noWrap/>
            <w:vAlign w:val="center"/>
          </w:tcPr>
          <w:p w14:paraId="26EC9F25" w14:textId="2CA9F02E"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sale of other non - current investments</w:t>
            </w:r>
          </w:p>
        </w:tc>
        <w:tc>
          <w:tcPr>
            <w:tcW w:w="708" w:type="dxa"/>
            <w:shd w:val="clear" w:color="auto" w:fill="auto"/>
            <w:noWrap/>
            <w:vAlign w:val="center"/>
          </w:tcPr>
          <w:p w14:paraId="5EA2176C"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0B6960EE" w14:textId="76EBAB38"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64B84401" w14:textId="0F9468C8"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1364E132" w14:textId="77777777" w:rsidTr="003A5859">
        <w:trPr>
          <w:trHeight w:val="99"/>
          <w:jc w:val="center"/>
        </w:trPr>
        <w:tc>
          <w:tcPr>
            <w:tcW w:w="5812" w:type="dxa"/>
            <w:shd w:val="clear" w:color="auto" w:fill="auto"/>
            <w:noWrap/>
            <w:vAlign w:val="center"/>
          </w:tcPr>
          <w:p w14:paraId="3A8EDF75" w14:textId="36170F1E"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Payments for purchase of other non-current investments</w:t>
            </w:r>
          </w:p>
        </w:tc>
        <w:tc>
          <w:tcPr>
            <w:tcW w:w="708" w:type="dxa"/>
            <w:shd w:val="clear" w:color="auto" w:fill="auto"/>
            <w:noWrap/>
            <w:vAlign w:val="center"/>
          </w:tcPr>
          <w:p w14:paraId="161F51B7"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4A8E9486" w14:textId="2EC2F0BA"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5AE4B79D" w14:textId="34D8E71F"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49D091BD" w14:textId="77777777" w:rsidTr="003A5859">
        <w:trPr>
          <w:trHeight w:val="135"/>
          <w:jc w:val="center"/>
        </w:trPr>
        <w:tc>
          <w:tcPr>
            <w:tcW w:w="5812" w:type="dxa"/>
            <w:shd w:val="clear" w:color="auto" w:fill="auto"/>
            <w:noWrap/>
            <w:vAlign w:val="center"/>
          </w:tcPr>
          <w:p w14:paraId="202008DE"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sale of investment property</w:t>
            </w:r>
          </w:p>
        </w:tc>
        <w:tc>
          <w:tcPr>
            <w:tcW w:w="708" w:type="dxa"/>
            <w:shd w:val="clear" w:color="auto" w:fill="auto"/>
            <w:noWrap/>
            <w:vAlign w:val="center"/>
          </w:tcPr>
          <w:p w14:paraId="0800EDFD"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26B6C560"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4CBEABC5"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19F4C926" w14:textId="77777777" w:rsidTr="003A5859">
        <w:trPr>
          <w:trHeight w:val="90"/>
          <w:jc w:val="center"/>
        </w:trPr>
        <w:tc>
          <w:tcPr>
            <w:tcW w:w="5812" w:type="dxa"/>
            <w:shd w:val="clear" w:color="auto" w:fill="auto"/>
            <w:noWrap/>
            <w:vAlign w:val="center"/>
          </w:tcPr>
          <w:p w14:paraId="6173CC16"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Payments for purchase of investment property</w:t>
            </w:r>
          </w:p>
        </w:tc>
        <w:tc>
          <w:tcPr>
            <w:tcW w:w="708" w:type="dxa"/>
            <w:shd w:val="clear" w:color="auto" w:fill="auto"/>
            <w:noWrap/>
            <w:vAlign w:val="center"/>
          </w:tcPr>
          <w:p w14:paraId="32694C53"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0CA1C7F3"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tcPr>
          <w:p w14:paraId="358066CE"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72A38F13" w14:textId="77777777" w:rsidTr="003A5859">
        <w:trPr>
          <w:trHeight w:val="64"/>
          <w:jc w:val="center"/>
        </w:trPr>
        <w:tc>
          <w:tcPr>
            <w:tcW w:w="5812" w:type="dxa"/>
            <w:shd w:val="clear" w:color="auto" w:fill="auto"/>
            <w:noWrap/>
            <w:vAlign w:val="center"/>
          </w:tcPr>
          <w:p w14:paraId="5ED58840"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sale of current investments</w:t>
            </w:r>
          </w:p>
        </w:tc>
        <w:tc>
          <w:tcPr>
            <w:tcW w:w="708" w:type="dxa"/>
            <w:shd w:val="clear" w:color="auto" w:fill="auto"/>
            <w:noWrap/>
            <w:vAlign w:val="center"/>
          </w:tcPr>
          <w:p w14:paraId="40D8EA19"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5C999BAB"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0BF5E01E"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108E187B" w14:textId="77777777" w:rsidTr="003A5859">
        <w:trPr>
          <w:trHeight w:val="64"/>
          <w:jc w:val="center"/>
        </w:trPr>
        <w:tc>
          <w:tcPr>
            <w:tcW w:w="5812" w:type="dxa"/>
            <w:shd w:val="clear" w:color="auto" w:fill="auto"/>
            <w:noWrap/>
            <w:vAlign w:val="center"/>
          </w:tcPr>
          <w:p w14:paraId="07B4C43E"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Payments for purchase of current investments</w:t>
            </w:r>
          </w:p>
        </w:tc>
        <w:tc>
          <w:tcPr>
            <w:tcW w:w="708" w:type="dxa"/>
            <w:shd w:val="clear" w:color="auto" w:fill="auto"/>
            <w:noWrap/>
            <w:vAlign w:val="center"/>
          </w:tcPr>
          <w:p w14:paraId="3CD92736"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71C20E4B"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tcPr>
          <w:p w14:paraId="3CAB3E9E"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6AF83671" w14:textId="77777777" w:rsidTr="003A5859">
        <w:trPr>
          <w:trHeight w:val="64"/>
          <w:jc w:val="center"/>
        </w:trPr>
        <w:tc>
          <w:tcPr>
            <w:tcW w:w="5812" w:type="dxa"/>
            <w:shd w:val="clear" w:color="auto" w:fill="auto"/>
            <w:noWrap/>
            <w:vAlign w:val="center"/>
          </w:tcPr>
          <w:p w14:paraId="364DDB6F"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Loans paid to other parties</w:t>
            </w:r>
          </w:p>
        </w:tc>
        <w:tc>
          <w:tcPr>
            <w:tcW w:w="708" w:type="dxa"/>
            <w:shd w:val="clear" w:color="auto" w:fill="auto"/>
            <w:noWrap/>
            <w:vAlign w:val="center"/>
          </w:tcPr>
          <w:p w14:paraId="63E8065E"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57492435"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tcPr>
          <w:p w14:paraId="2BFED9D9"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7012170D" w14:textId="77777777" w:rsidTr="003A5859">
        <w:trPr>
          <w:trHeight w:val="64"/>
          <w:jc w:val="center"/>
        </w:trPr>
        <w:tc>
          <w:tcPr>
            <w:tcW w:w="5812" w:type="dxa"/>
            <w:shd w:val="clear" w:color="auto" w:fill="auto"/>
            <w:noWrap/>
            <w:vAlign w:val="center"/>
          </w:tcPr>
          <w:p w14:paraId="4F4D7A5F"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repayment of loans paid to other parties</w:t>
            </w:r>
          </w:p>
        </w:tc>
        <w:tc>
          <w:tcPr>
            <w:tcW w:w="708" w:type="dxa"/>
            <w:shd w:val="clear" w:color="auto" w:fill="auto"/>
            <w:noWrap/>
            <w:vAlign w:val="center"/>
          </w:tcPr>
          <w:p w14:paraId="6A5C68F3"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76331554"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20C63CAA"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04850294" w14:textId="77777777" w:rsidTr="003A5859">
        <w:trPr>
          <w:trHeight w:val="64"/>
          <w:jc w:val="center"/>
        </w:trPr>
        <w:tc>
          <w:tcPr>
            <w:tcW w:w="5812" w:type="dxa"/>
            <w:shd w:val="clear" w:color="auto" w:fill="auto"/>
            <w:noWrap/>
            <w:vAlign w:val="center"/>
          </w:tcPr>
          <w:p w14:paraId="010B5100"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the interest of loans paid to other parties</w:t>
            </w:r>
          </w:p>
        </w:tc>
        <w:tc>
          <w:tcPr>
            <w:tcW w:w="708" w:type="dxa"/>
            <w:shd w:val="clear" w:color="auto" w:fill="auto"/>
            <w:noWrap/>
            <w:vAlign w:val="center"/>
          </w:tcPr>
          <w:p w14:paraId="2A2F2978"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6E56AA79"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0DD6CD0C"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5CDBDED9" w14:textId="77777777" w:rsidTr="003A5859">
        <w:trPr>
          <w:trHeight w:val="64"/>
          <w:jc w:val="center"/>
        </w:trPr>
        <w:tc>
          <w:tcPr>
            <w:tcW w:w="5812" w:type="dxa"/>
            <w:shd w:val="clear" w:color="auto" w:fill="auto"/>
            <w:noWrap/>
            <w:vAlign w:val="center"/>
          </w:tcPr>
          <w:p w14:paraId="7DC0AA99" w14:textId="27F576D6" w:rsidR="009F0362" w:rsidRPr="00137A80" w:rsidRDefault="00FF7405"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Dividends received</w:t>
            </w:r>
            <w:r w:rsidRPr="00137A80">
              <w:rPr>
                <w:rStyle w:val="FootnoteReference"/>
                <w:rFonts w:ascii="Times New Roman" w:eastAsia="Times New Roman" w:hAnsi="Times New Roman" w:cs="Times New Roman"/>
                <w:color w:val="000000"/>
                <w:sz w:val="18"/>
                <w:szCs w:val="18"/>
              </w:rPr>
              <w:footnoteReference w:id="5"/>
            </w:r>
          </w:p>
        </w:tc>
        <w:tc>
          <w:tcPr>
            <w:tcW w:w="708" w:type="dxa"/>
            <w:shd w:val="clear" w:color="auto" w:fill="auto"/>
            <w:noWrap/>
            <w:vAlign w:val="center"/>
          </w:tcPr>
          <w:p w14:paraId="635DB0AF"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1C500238"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4471CD40"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49D9C639" w14:textId="77777777" w:rsidTr="003A5859">
        <w:trPr>
          <w:trHeight w:val="64"/>
          <w:jc w:val="center"/>
        </w:trPr>
        <w:tc>
          <w:tcPr>
            <w:tcW w:w="5812" w:type="dxa"/>
            <w:shd w:val="clear" w:color="auto" w:fill="auto"/>
            <w:noWrap/>
            <w:vAlign w:val="center"/>
          </w:tcPr>
          <w:p w14:paraId="7A01196C"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Interest received from other investments</w:t>
            </w:r>
          </w:p>
        </w:tc>
        <w:tc>
          <w:tcPr>
            <w:tcW w:w="708" w:type="dxa"/>
            <w:shd w:val="clear" w:color="auto" w:fill="auto"/>
            <w:noWrap/>
            <w:vAlign w:val="center"/>
          </w:tcPr>
          <w:p w14:paraId="17394856"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0B98C7B6" w14:textId="77777777" w:rsidR="009F0362" w:rsidRPr="00137A80" w:rsidRDefault="009F0362" w:rsidP="009F0362">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F325AFE" w14:textId="77777777" w:rsidR="009F0362" w:rsidRPr="00137A80" w:rsidRDefault="009F0362" w:rsidP="009F0362">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7A4C80CA" w14:textId="77777777" w:rsidTr="003A5859">
        <w:trPr>
          <w:trHeight w:val="68"/>
          <w:jc w:val="center"/>
        </w:trPr>
        <w:tc>
          <w:tcPr>
            <w:tcW w:w="5812" w:type="dxa"/>
            <w:shd w:val="clear" w:color="auto" w:fill="auto"/>
            <w:noWrap/>
            <w:vAlign w:val="center"/>
          </w:tcPr>
          <w:p w14:paraId="42964D9A" w14:textId="77777777" w:rsidR="009F0362" w:rsidRPr="00137A80" w:rsidRDefault="009F0362" w:rsidP="009F0362">
            <w:pPr>
              <w:spacing w:after="0" w:line="240" w:lineRule="auto"/>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Net cash flows from/(used in) investing activities</w:t>
            </w:r>
          </w:p>
        </w:tc>
        <w:tc>
          <w:tcPr>
            <w:tcW w:w="708" w:type="dxa"/>
            <w:shd w:val="clear" w:color="auto" w:fill="auto"/>
            <w:noWrap/>
            <w:vAlign w:val="center"/>
          </w:tcPr>
          <w:p w14:paraId="1B2BDF12"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7D196C02" w14:textId="77777777" w:rsidR="009F0362" w:rsidRPr="00137A80" w:rsidRDefault="009F0362" w:rsidP="009F0362">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53518AF3" w14:textId="5CE0A0B9" w:rsidR="009F0362" w:rsidRPr="00137A80" w:rsidRDefault="00FF7405" w:rsidP="009F0362">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r w:rsidR="009F0362" w:rsidRPr="00137A80">
              <w:rPr>
                <w:rFonts w:ascii="Times New Roman" w:eastAsia="Times New Roman" w:hAnsi="Times New Roman" w:cs="Times New Roman"/>
                <w:color w:val="000000"/>
                <w:sz w:val="18"/>
                <w:szCs w:val="18"/>
              </w:rPr>
              <w:t>……..</w:t>
            </w:r>
            <w:r w:rsidRPr="00137A80">
              <w:rPr>
                <w:rFonts w:ascii="Times New Roman" w:eastAsia="Times New Roman" w:hAnsi="Times New Roman" w:cs="Times New Roman"/>
                <w:color w:val="000000"/>
                <w:sz w:val="18"/>
                <w:szCs w:val="18"/>
              </w:rPr>
              <w:t>)</w:t>
            </w:r>
          </w:p>
        </w:tc>
      </w:tr>
      <w:tr w:rsidR="009F0362" w:rsidRPr="00137A80" w14:paraId="6C4631E0" w14:textId="77777777" w:rsidTr="003A5859">
        <w:trPr>
          <w:trHeight w:val="68"/>
          <w:jc w:val="center"/>
        </w:trPr>
        <w:tc>
          <w:tcPr>
            <w:tcW w:w="5812" w:type="dxa"/>
            <w:shd w:val="clear" w:color="auto" w:fill="auto"/>
            <w:noWrap/>
            <w:vAlign w:val="center"/>
          </w:tcPr>
          <w:p w14:paraId="63F5B087" w14:textId="77777777" w:rsidR="009F0362" w:rsidRPr="00137A80" w:rsidRDefault="009F0362" w:rsidP="009F0362">
            <w:pPr>
              <w:spacing w:after="0" w:line="240" w:lineRule="auto"/>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Net cash flows from/(used in) before financing activities</w:t>
            </w:r>
          </w:p>
        </w:tc>
        <w:tc>
          <w:tcPr>
            <w:tcW w:w="708" w:type="dxa"/>
            <w:shd w:val="clear" w:color="auto" w:fill="auto"/>
            <w:noWrap/>
            <w:vAlign w:val="center"/>
          </w:tcPr>
          <w:p w14:paraId="638221A7"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1251F21E"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6CC21255"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56258920" w14:textId="77777777" w:rsidTr="003A5859">
        <w:trPr>
          <w:trHeight w:val="64"/>
          <w:jc w:val="center"/>
        </w:trPr>
        <w:tc>
          <w:tcPr>
            <w:tcW w:w="5812" w:type="dxa"/>
            <w:shd w:val="clear" w:color="auto" w:fill="auto"/>
            <w:noWrap/>
            <w:vAlign w:val="center"/>
            <w:hideMark/>
          </w:tcPr>
          <w:p w14:paraId="5BF446E6" w14:textId="77777777" w:rsidR="009F0362" w:rsidRPr="00137A80" w:rsidRDefault="009F0362" w:rsidP="009F0362">
            <w:pPr>
              <w:spacing w:after="0" w:line="240" w:lineRule="auto"/>
              <w:rPr>
                <w:rFonts w:ascii="Times New Roman" w:eastAsia="Times New Roman" w:hAnsi="Times New Roman" w:cs="Times New Roman"/>
                <w:b/>
                <w:bCs/>
                <w:color w:val="000000"/>
                <w:sz w:val="18"/>
                <w:szCs w:val="18"/>
              </w:rPr>
            </w:pPr>
            <w:r w:rsidRPr="00137A80">
              <w:rPr>
                <w:rFonts w:ascii="Times New Roman" w:eastAsia="Times New Roman" w:hAnsi="Times New Roman" w:cs="Times New Roman"/>
                <w:b/>
                <w:bCs/>
                <w:color w:val="000000"/>
                <w:sz w:val="18"/>
                <w:szCs w:val="18"/>
              </w:rPr>
              <w:t>Cash flows from financing activities</w:t>
            </w:r>
          </w:p>
        </w:tc>
        <w:tc>
          <w:tcPr>
            <w:tcW w:w="708" w:type="dxa"/>
            <w:shd w:val="clear" w:color="auto" w:fill="auto"/>
            <w:noWrap/>
            <w:vAlign w:val="center"/>
            <w:hideMark/>
          </w:tcPr>
          <w:p w14:paraId="4550CE61" w14:textId="77777777" w:rsidR="009F0362" w:rsidRPr="00137A80" w:rsidRDefault="009F0362" w:rsidP="009F0362">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480A3D7F" w14:textId="77777777" w:rsidR="009F0362" w:rsidRPr="00137A80" w:rsidRDefault="009F0362" w:rsidP="009F0362">
            <w:pPr>
              <w:spacing w:after="0" w:line="240" w:lineRule="auto"/>
              <w:ind w:firstLineChars="100" w:firstLine="180"/>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4BE61E4F" w14:textId="77777777" w:rsidR="009F0362" w:rsidRPr="00137A80" w:rsidRDefault="009F0362" w:rsidP="009F0362">
            <w:pPr>
              <w:spacing w:after="0" w:line="240" w:lineRule="auto"/>
              <w:jc w:val="center"/>
              <w:rPr>
                <w:rFonts w:ascii="Times New Roman" w:eastAsia="Times New Roman" w:hAnsi="Times New Roman" w:cs="Times New Roman"/>
                <w:b/>
                <w:bCs/>
                <w:color w:val="000000"/>
                <w:sz w:val="18"/>
                <w:szCs w:val="18"/>
              </w:rPr>
            </w:pPr>
          </w:p>
        </w:tc>
      </w:tr>
      <w:tr w:rsidR="009F0362" w:rsidRPr="00137A80" w14:paraId="518DB64A" w14:textId="77777777" w:rsidTr="003A5859">
        <w:trPr>
          <w:trHeight w:val="64"/>
          <w:jc w:val="center"/>
        </w:trPr>
        <w:tc>
          <w:tcPr>
            <w:tcW w:w="5812" w:type="dxa"/>
            <w:shd w:val="clear" w:color="auto" w:fill="auto"/>
            <w:noWrap/>
            <w:vAlign w:val="center"/>
          </w:tcPr>
          <w:p w14:paraId="790A74F3" w14:textId="009EAB8A" w:rsidR="009F0362" w:rsidRPr="00137A80" w:rsidRDefault="009F0362" w:rsidP="00137A8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issue of ordinary shares</w:t>
            </w:r>
            <w:r w:rsidR="00C60834" w:rsidRPr="00137A80">
              <w:rPr>
                <w:rFonts w:ascii="Times New Roman" w:eastAsia="Times New Roman" w:hAnsi="Times New Roman" w:cs="Times New Roman"/>
                <w:color w:val="000000"/>
                <w:sz w:val="18"/>
                <w:szCs w:val="18"/>
              </w:rPr>
              <w:t xml:space="preserve"> of </w:t>
            </w:r>
            <w:r w:rsidR="00137A80" w:rsidRPr="00137A80">
              <w:rPr>
                <w:rFonts w:ascii="Times New Roman" w:eastAsia="Times New Roman" w:hAnsi="Times New Roman" w:cs="Times New Roman"/>
                <w:color w:val="000000"/>
                <w:sz w:val="18"/>
                <w:szCs w:val="18"/>
              </w:rPr>
              <w:t>parent</w:t>
            </w:r>
          </w:p>
        </w:tc>
        <w:tc>
          <w:tcPr>
            <w:tcW w:w="708" w:type="dxa"/>
            <w:shd w:val="clear" w:color="auto" w:fill="auto"/>
            <w:noWrap/>
            <w:vAlign w:val="center"/>
          </w:tcPr>
          <w:p w14:paraId="213596CD"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1FE6E827"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864E40D"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9F0362" w:rsidRPr="00137A80" w14:paraId="1BBEDC6D" w14:textId="77777777" w:rsidTr="003A5859">
        <w:trPr>
          <w:trHeight w:val="64"/>
          <w:jc w:val="center"/>
        </w:trPr>
        <w:tc>
          <w:tcPr>
            <w:tcW w:w="5812" w:type="dxa"/>
            <w:shd w:val="clear" w:color="auto" w:fill="auto"/>
            <w:noWrap/>
            <w:vAlign w:val="center"/>
          </w:tcPr>
          <w:p w14:paraId="4497208E" w14:textId="77777777" w:rsidR="009F0362" w:rsidRPr="00137A80" w:rsidRDefault="009F0362" w:rsidP="009F0362">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share premium</w:t>
            </w:r>
          </w:p>
        </w:tc>
        <w:tc>
          <w:tcPr>
            <w:tcW w:w="708" w:type="dxa"/>
            <w:shd w:val="clear" w:color="auto" w:fill="auto"/>
            <w:noWrap/>
            <w:vAlign w:val="center"/>
          </w:tcPr>
          <w:p w14:paraId="74C8C219"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54CB231B" w14:textId="396FFF05" w:rsidR="009F0362" w:rsidRPr="00137A80" w:rsidRDefault="00C60834"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100E9D8D" w14:textId="77777777" w:rsidR="009F0362" w:rsidRPr="00137A80" w:rsidRDefault="009F0362" w:rsidP="009F0362">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42D88194" w14:textId="77777777" w:rsidTr="00137A80">
        <w:trPr>
          <w:trHeight w:val="64"/>
          <w:jc w:val="center"/>
        </w:trPr>
        <w:tc>
          <w:tcPr>
            <w:tcW w:w="5812" w:type="dxa"/>
            <w:shd w:val="clear" w:color="auto" w:fill="auto"/>
            <w:noWrap/>
            <w:vAlign w:val="center"/>
          </w:tcPr>
          <w:p w14:paraId="196E12D9" w14:textId="0DBA419E" w:rsidR="00125EF0" w:rsidRPr="00137A80" w:rsidRDefault="00125EF0" w:rsidP="00125EF0">
            <w:pPr>
              <w:spacing w:after="0" w:line="240" w:lineRule="auto"/>
              <w:ind w:left="161"/>
              <w:rPr>
                <w:rFonts w:ascii="Times New Roman" w:eastAsia="Times New Roman" w:hAnsi="Times New Roman" w:cs="Times New Roman"/>
                <w:color w:val="000000"/>
                <w:sz w:val="18"/>
                <w:szCs w:val="18"/>
                <w:rtl/>
                <w:lang w:bidi="fa-IR"/>
              </w:rPr>
            </w:pPr>
            <w:r w:rsidRPr="00137A80">
              <w:rPr>
                <w:rFonts w:ascii="Times New Roman" w:eastAsia="Times New Roman" w:hAnsi="Times New Roman" w:cs="Times New Roman"/>
                <w:color w:val="000000"/>
                <w:sz w:val="18"/>
                <w:szCs w:val="18"/>
              </w:rPr>
              <w:t>Proceeds from issue of ordinary shares of subsidiaries- share of non-controlling interests</w:t>
            </w:r>
          </w:p>
        </w:tc>
        <w:tc>
          <w:tcPr>
            <w:tcW w:w="708" w:type="dxa"/>
            <w:shd w:val="clear" w:color="auto" w:fill="auto"/>
            <w:noWrap/>
            <w:vAlign w:val="bottom"/>
          </w:tcPr>
          <w:p w14:paraId="2ED5C335" w14:textId="77777777" w:rsidR="00125EF0" w:rsidRPr="00137A80" w:rsidRDefault="00125EF0" w:rsidP="00137A8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tcPr>
          <w:p w14:paraId="59AEA0D1" w14:textId="7D573B6F" w:rsidR="00125EF0" w:rsidRPr="00137A80" w:rsidRDefault="00125EF0" w:rsidP="00137A8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bottom"/>
          </w:tcPr>
          <w:p w14:paraId="1B5C6697" w14:textId="16900039" w:rsidR="00125EF0" w:rsidRPr="00137A80" w:rsidRDefault="00125EF0" w:rsidP="00137A8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0BBE3650" w14:textId="77777777" w:rsidTr="003A5859">
        <w:trPr>
          <w:trHeight w:val="64"/>
          <w:jc w:val="center"/>
        </w:trPr>
        <w:tc>
          <w:tcPr>
            <w:tcW w:w="5812" w:type="dxa"/>
            <w:shd w:val="clear" w:color="auto" w:fill="auto"/>
            <w:noWrap/>
            <w:vAlign w:val="center"/>
          </w:tcPr>
          <w:p w14:paraId="041B0FE7"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sales of treasury shares</w:t>
            </w:r>
          </w:p>
        </w:tc>
        <w:tc>
          <w:tcPr>
            <w:tcW w:w="708" w:type="dxa"/>
            <w:shd w:val="clear" w:color="auto" w:fill="auto"/>
            <w:noWrap/>
            <w:vAlign w:val="center"/>
          </w:tcPr>
          <w:p w14:paraId="1D3DBD47"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649314A6"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98C058F"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6DDD10AB" w14:textId="77777777" w:rsidTr="003A5859">
        <w:trPr>
          <w:trHeight w:val="64"/>
          <w:jc w:val="center"/>
        </w:trPr>
        <w:tc>
          <w:tcPr>
            <w:tcW w:w="5812" w:type="dxa"/>
            <w:shd w:val="clear" w:color="auto" w:fill="auto"/>
            <w:noWrap/>
            <w:vAlign w:val="center"/>
          </w:tcPr>
          <w:p w14:paraId="1B365C2E"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Payments for repurchase of treasury shares</w:t>
            </w:r>
          </w:p>
        </w:tc>
        <w:tc>
          <w:tcPr>
            <w:tcW w:w="708" w:type="dxa"/>
            <w:shd w:val="clear" w:color="auto" w:fill="auto"/>
            <w:noWrap/>
            <w:vAlign w:val="center"/>
          </w:tcPr>
          <w:p w14:paraId="0F7AFE45"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7C796153"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57979933"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4D5B22CD" w14:textId="77777777" w:rsidTr="003A5859">
        <w:trPr>
          <w:trHeight w:val="64"/>
          <w:jc w:val="center"/>
        </w:trPr>
        <w:tc>
          <w:tcPr>
            <w:tcW w:w="5812" w:type="dxa"/>
            <w:shd w:val="clear" w:color="auto" w:fill="auto"/>
            <w:noWrap/>
            <w:vAlign w:val="center"/>
          </w:tcPr>
          <w:p w14:paraId="54D5537A"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facilities received</w:t>
            </w:r>
          </w:p>
        </w:tc>
        <w:tc>
          <w:tcPr>
            <w:tcW w:w="708" w:type="dxa"/>
            <w:shd w:val="clear" w:color="auto" w:fill="auto"/>
            <w:noWrap/>
            <w:vAlign w:val="center"/>
          </w:tcPr>
          <w:p w14:paraId="16F043C4"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1A6484E1"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1D4A7AF1"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2503BDC5" w14:textId="77777777" w:rsidTr="003A5859">
        <w:trPr>
          <w:trHeight w:val="64"/>
          <w:jc w:val="center"/>
        </w:trPr>
        <w:tc>
          <w:tcPr>
            <w:tcW w:w="5812" w:type="dxa"/>
            <w:shd w:val="clear" w:color="auto" w:fill="auto"/>
            <w:noWrap/>
            <w:vAlign w:val="center"/>
          </w:tcPr>
          <w:p w14:paraId="3C52F59A"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Interest paid for facilities received</w:t>
            </w:r>
          </w:p>
        </w:tc>
        <w:tc>
          <w:tcPr>
            <w:tcW w:w="708" w:type="dxa"/>
            <w:shd w:val="clear" w:color="auto" w:fill="auto"/>
            <w:noWrap/>
            <w:vAlign w:val="center"/>
          </w:tcPr>
          <w:p w14:paraId="55A4FAB2"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35327221"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6B51324E"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77731A0E" w14:textId="77777777" w:rsidTr="003A5859">
        <w:trPr>
          <w:trHeight w:val="64"/>
          <w:jc w:val="center"/>
        </w:trPr>
        <w:tc>
          <w:tcPr>
            <w:tcW w:w="5812" w:type="dxa"/>
            <w:shd w:val="clear" w:color="auto" w:fill="auto"/>
            <w:noWrap/>
            <w:vAlign w:val="center"/>
          </w:tcPr>
          <w:p w14:paraId="1B93E38B"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Repayments for facilities received</w:t>
            </w:r>
          </w:p>
        </w:tc>
        <w:tc>
          <w:tcPr>
            <w:tcW w:w="708" w:type="dxa"/>
            <w:shd w:val="clear" w:color="auto" w:fill="auto"/>
            <w:noWrap/>
            <w:vAlign w:val="center"/>
          </w:tcPr>
          <w:p w14:paraId="138D0F16"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25886C53"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DB081DE"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7C5C5D20" w14:textId="77777777" w:rsidTr="003A5859">
        <w:trPr>
          <w:trHeight w:val="64"/>
          <w:jc w:val="center"/>
        </w:trPr>
        <w:tc>
          <w:tcPr>
            <w:tcW w:w="5812" w:type="dxa"/>
            <w:shd w:val="clear" w:color="auto" w:fill="auto"/>
            <w:noWrap/>
            <w:vAlign w:val="center"/>
          </w:tcPr>
          <w:p w14:paraId="15BB8765"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issuing debt securities</w:t>
            </w:r>
          </w:p>
        </w:tc>
        <w:tc>
          <w:tcPr>
            <w:tcW w:w="708" w:type="dxa"/>
            <w:shd w:val="clear" w:color="auto" w:fill="auto"/>
            <w:noWrap/>
            <w:vAlign w:val="center"/>
          </w:tcPr>
          <w:p w14:paraId="5645EE5A"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53D5E988"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506CE364"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545D5EFA" w14:textId="77777777" w:rsidTr="003A5859">
        <w:trPr>
          <w:trHeight w:val="64"/>
          <w:jc w:val="center"/>
        </w:trPr>
        <w:tc>
          <w:tcPr>
            <w:tcW w:w="5812" w:type="dxa"/>
            <w:shd w:val="clear" w:color="auto" w:fill="auto"/>
            <w:noWrap/>
            <w:vAlign w:val="center"/>
          </w:tcPr>
          <w:p w14:paraId="7E6D80BE"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Repayments of debt securities</w:t>
            </w:r>
          </w:p>
        </w:tc>
        <w:tc>
          <w:tcPr>
            <w:tcW w:w="708" w:type="dxa"/>
            <w:shd w:val="clear" w:color="auto" w:fill="auto"/>
            <w:noWrap/>
            <w:vAlign w:val="center"/>
          </w:tcPr>
          <w:p w14:paraId="49F0FD6C"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3D36F093"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FB81728"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120D3AE0" w14:textId="77777777" w:rsidTr="003A5859">
        <w:trPr>
          <w:trHeight w:val="64"/>
          <w:jc w:val="center"/>
        </w:trPr>
        <w:tc>
          <w:tcPr>
            <w:tcW w:w="5812" w:type="dxa"/>
            <w:shd w:val="clear" w:color="auto" w:fill="auto"/>
            <w:noWrap/>
            <w:vAlign w:val="center"/>
          </w:tcPr>
          <w:p w14:paraId="1D1189FE"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Interest paid for debt securities</w:t>
            </w:r>
          </w:p>
        </w:tc>
        <w:tc>
          <w:tcPr>
            <w:tcW w:w="708" w:type="dxa"/>
            <w:shd w:val="clear" w:color="auto" w:fill="auto"/>
            <w:noWrap/>
            <w:vAlign w:val="center"/>
          </w:tcPr>
          <w:p w14:paraId="44E7A1B3"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0533345C"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186C6938"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1AA0AFDB" w14:textId="77777777" w:rsidTr="003A5859">
        <w:trPr>
          <w:trHeight w:val="64"/>
          <w:jc w:val="center"/>
        </w:trPr>
        <w:tc>
          <w:tcPr>
            <w:tcW w:w="5812" w:type="dxa"/>
            <w:shd w:val="clear" w:color="auto" w:fill="auto"/>
            <w:noWrap/>
            <w:vAlign w:val="center"/>
          </w:tcPr>
          <w:p w14:paraId="20985953"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Proceeds from issuing debt discounting securities</w:t>
            </w:r>
          </w:p>
        </w:tc>
        <w:tc>
          <w:tcPr>
            <w:tcW w:w="708" w:type="dxa"/>
            <w:shd w:val="clear" w:color="auto" w:fill="auto"/>
            <w:noWrap/>
            <w:vAlign w:val="center"/>
          </w:tcPr>
          <w:p w14:paraId="0FA7969A"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2B49566E"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3785948D"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144588D0" w14:textId="77777777" w:rsidTr="003A5859">
        <w:trPr>
          <w:trHeight w:val="64"/>
          <w:jc w:val="center"/>
        </w:trPr>
        <w:tc>
          <w:tcPr>
            <w:tcW w:w="5812" w:type="dxa"/>
            <w:shd w:val="clear" w:color="auto" w:fill="auto"/>
            <w:noWrap/>
            <w:vAlign w:val="center"/>
          </w:tcPr>
          <w:p w14:paraId="218714BD"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Repayments for debt discounting securities</w:t>
            </w:r>
          </w:p>
        </w:tc>
        <w:tc>
          <w:tcPr>
            <w:tcW w:w="708" w:type="dxa"/>
            <w:shd w:val="clear" w:color="auto" w:fill="auto"/>
            <w:noWrap/>
            <w:vAlign w:val="center"/>
          </w:tcPr>
          <w:p w14:paraId="563368A1"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0D41DDC1"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32E4F2DB"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29B64427" w14:textId="77777777" w:rsidTr="003A5859">
        <w:trPr>
          <w:trHeight w:val="64"/>
          <w:jc w:val="center"/>
        </w:trPr>
        <w:tc>
          <w:tcPr>
            <w:tcW w:w="5812" w:type="dxa"/>
            <w:shd w:val="clear" w:color="auto" w:fill="auto"/>
            <w:noWrap/>
            <w:vAlign w:val="center"/>
          </w:tcPr>
          <w:p w14:paraId="4A9E5174"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Interest paid for debt discounting securities</w:t>
            </w:r>
          </w:p>
        </w:tc>
        <w:tc>
          <w:tcPr>
            <w:tcW w:w="708" w:type="dxa"/>
            <w:shd w:val="clear" w:color="auto" w:fill="auto"/>
            <w:noWrap/>
            <w:vAlign w:val="center"/>
          </w:tcPr>
          <w:p w14:paraId="36A7AA54"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593E3487"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4271FAFB"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1EDAFAA5" w14:textId="77777777" w:rsidTr="003A5859">
        <w:trPr>
          <w:trHeight w:val="64"/>
          <w:jc w:val="center"/>
        </w:trPr>
        <w:tc>
          <w:tcPr>
            <w:tcW w:w="5812" w:type="dxa"/>
            <w:shd w:val="clear" w:color="auto" w:fill="auto"/>
            <w:noWrap/>
            <w:vAlign w:val="center"/>
          </w:tcPr>
          <w:p w14:paraId="50616542"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Repayments of finance lease liabilities</w:t>
            </w:r>
          </w:p>
        </w:tc>
        <w:tc>
          <w:tcPr>
            <w:tcW w:w="708" w:type="dxa"/>
            <w:shd w:val="clear" w:color="auto" w:fill="auto"/>
            <w:noWrap/>
            <w:vAlign w:val="center"/>
          </w:tcPr>
          <w:p w14:paraId="43766DB1"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315AFB8A"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0A70A79D"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314416A4" w14:textId="77777777" w:rsidTr="003A5859">
        <w:trPr>
          <w:trHeight w:val="64"/>
          <w:jc w:val="center"/>
        </w:trPr>
        <w:tc>
          <w:tcPr>
            <w:tcW w:w="5812" w:type="dxa"/>
            <w:shd w:val="clear" w:color="auto" w:fill="auto"/>
            <w:noWrap/>
            <w:vAlign w:val="center"/>
          </w:tcPr>
          <w:p w14:paraId="51CE3FCB" w14:textId="77777777" w:rsidR="00125EF0" w:rsidRPr="00137A80" w:rsidRDefault="00125EF0"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Interest paid for finance lease liabilities</w:t>
            </w:r>
          </w:p>
        </w:tc>
        <w:tc>
          <w:tcPr>
            <w:tcW w:w="708" w:type="dxa"/>
            <w:shd w:val="clear" w:color="auto" w:fill="auto"/>
            <w:noWrap/>
            <w:vAlign w:val="center"/>
          </w:tcPr>
          <w:p w14:paraId="70721CE5"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64CB6856"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6A6EA1DA"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213823" w:rsidRPr="00137A80" w14:paraId="066C2E38" w14:textId="77777777" w:rsidTr="003A5859">
        <w:trPr>
          <w:trHeight w:val="68"/>
          <w:jc w:val="center"/>
        </w:trPr>
        <w:tc>
          <w:tcPr>
            <w:tcW w:w="5812" w:type="dxa"/>
            <w:shd w:val="clear" w:color="auto" w:fill="auto"/>
            <w:noWrap/>
            <w:vAlign w:val="center"/>
          </w:tcPr>
          <w:p w14:paraId="3F7CAC47" w14:textId="4447F264" w:rsidR="00213823" w:rsidRPr="00137A80" w:rsidRDefault="00DB46A9" w:rsidP="00125EF0">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Dividends paid to owners of parent</w:t>
            </w:r>
          </w:p>
        </w:tc>
        <w:tc>
          <w:tcPr>
            <w:tcW w:w="708" w:type="dxa"/>
            <w:shd w:val="clear" w:color="auto" w:fill="auto"/>
            <w:noWrap/>
            <w:vAlign w:val="center"/>
          </w:tcPr>
          <w:p w14:paraId="2CEA0074" w14:textId="77777777" w:rsidR="00213823" w:rsidRPr="00137A80" w:rsidRDefault="00213823"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282021C2" w14:textId="77777777" w:rsidR="00213823" w:rsidRPr="00137A80" w:rsidRDefault="00213823" w:rsidP="00125EF0">
            <w:pPr>
              <w:pBdr>
                <w:bottom w:val="single" w:sz="4" w:space="1" w:color="auto"/>
              </w:pBd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vAlign w:val="center"/>
          </w:tcPr>
          <w:p w14:paraId="73BBCB1E" w14:textId="77777777" w:rsidR="00213823" w:rsidRPr="00137A80" w:rsidRDefault="00213823" w:rsidP="00125EF0">
            <w:pPr>
              <w:pBdr>
                <w:bottom w:val="single" w:sz="4" w:space="1" w:color="auto"/>
              </w:pBdr>
              <w:spacing w:after="0" w:line="240" w:lineRule="auto"/>
              <w:jc w:val="center"/>
              <w:rPr>
                <w:rFonts w:ascii="Times New Roman" w:eastAsia="Times New Roman" w:hAnsi="Times New Roman" w:cs="Times New Roman"/>
                <w:color w:val="000000"/>
                <w:sz w:val="18"/>
                <w:szCs w:val="18"/>
              </w:rPr>
            </w:pPr>
          </w:p>
        </w:tc>
      </w:tr>
      <w:tr w:rsidR="00125EF0" w:rsidRPr="00137A80" w14:paraId="5BC8529B" w14:textId="77777777" w:rsidTr="003A5859">
        <w:trPr>
          <w:trHeight w:val="68"/>
          <w:jc w:val="center"/>
        </w:trPr>
        <w:tc>
          <w:tcPr>
            <w:tcW w:w="5812" w:type="dxa"/>
            <w:shd w:val="clear" w:color="auto" w:fill="auto"/>
            <w:noWrap/>
            <w:vAlign w:val="center"/>
          </w:tcPr>
          <w:p w14:paraId="1C256161" w14:textId="472D9FC2" w:rsidR="00125EF0" w:rsidRPr="00137A80" w:rsidRDefault="00125EF0" w:rsidP="00DB46A9">
            <w:pPr>
              <w:spacing w:after="0" w:line="240" w:lineRule="auto"/>
              <w:ind w:left="161"/>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Dividends paid</w:t>
            </w:r>
            <w:r w:rsidR="00DB46A9" w:rsidRPr="00137A80">
              <w:rPr>
                <w:rFonts w:ascii="Times New Roman" w:eastAsia="Times New Roman" w:hAnsi="Times New Roman" w:cs="Times New Roman"/>
                <w:color w:val="000000"/>
                <w:sz w:val="18"/>
                <w:szCs w:val="18"/>
              </w:rPr>
              <w:t xml:space="preserve"> to non-controlling interests</w:t>
            </w:r>
          </w:p>
        </w:tc>
        <w:tc>
          <w:tcPr>
            <w:tcW w:w="708" w:type="dxa"/>
            <w:shd w:val="clear" w:color="auto" w:fill="auto"/>
            <w:noWrap/>
            <w:vAlign w:val="center"/>
          </w:tcPr>
          <w:p w14:paraId="61158ADF"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127D758A" w14:textId="77777777" w:rsidR="00125EF0" w:rsidRPr="00137A80" w:rsidRDefault="00125EF0" w:rsidP="00125EF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212F184" w14:textId="77777777" w:rsidR="00125EF0" w:rsidRPr="00137A80" w:rsidRDefault="00125EF0" w:rsidP="00125EF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669AFF74" w14:textId="77777777" w:rsidTr="003A5859">
        <w:trPr>
          <w:trHeight w:val="126"/>
          <w:jc w:val="center"/>
        </w:trPr>
        <w:tc>
          <w:tcPr>
            <w:tcW w:w="5812" w:type="dxa"/>
            <w:shd w:val="clear" w:color="auto" w:fill="auto"/>
            <w:noWrap/>
            <w:vAlign w:val="center"/>
          </w:tcPr>
          <w:p w14:paraId="2F15F5AD" w14:textId="77777777" w:rsidR="00125EF0" w:rsidRPr="00137A80" w:rsidRDefault="00125EF0" w:rsidP="00125EF0">
            <w:pPr>
              <w:spacing w:after="0" w:line="240" w:lineRule="auto"/>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Net cash flows from/(used in) financing activities</w:t>
            </w:r>
          </w:p>
        </w:tc>
        <w:tc>
          <w:tcPr>
            <w:tcW w:w="708" w:type="dxa"/>
            <w:shd w:val="clear" w:color="auto" w:fill="auto"/>
            <w:noWrap/>
            <w:vAlign w:val="center"/>
          </w:tcPr>
          <w:p w14:paraId="787EC0DD"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31B9E861" w14:textId="77777777" w:rsidR="00125EF0" w:rsidRPr="00137A80" w:rsidRDefault="00125EF0" w:rsidP="00125EF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4414A216" w14:textId="77777777" w:rsidR="00125EF0" w:rsidRPr="00137A80" w:rsidRDefault="00125EF0" w:rsidP="00125EF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3C81EAAA" w14:textId="77777777" w:rsidTr="003A5859">
        <w:trPr>
          <w:trHeight w:val="64"/>
          <w:jc w:val="center"/>
        </w:trPr>
        <w:tc>
          <w:tcPr>
            <w:tcW w:w="5812" w:type="dxa"/>
            <w:shd w:val="clear" w:color="auto" w:fill="auto"/>
            <w:noWrap/>
            <w:vAlign w:val="center"/>
          </w:tcPr>
          <w:p w14:paraId="634700B2" w14:textId="77777777" w:rsidR="00125EF0" w:rsidRPr="00137A80" w:rsidRDefault="00125EF0" w:rsidP="00125EF0">
            <w:pPr>
              <w:spacing w:after="0" w:line="240" w:lineRule="auto"/>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Net Increase (decrease) in cash</w:t>
            </w:r>
          </w:p>
        </w:tc>
        <w:tc>
          <w:tcPr>
            <w:tcW w:w="708" w:type="dxa"/>
            <w:shd w:val="clear" w:color="auto" w:fill="auto"/>
            <w:noWrap/>
            <w:vAlign w:val="center"/>
          </w:tcPr>
          <w:p w14:paraId="35F29AA9"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tcPr>
          <w:p w14:paraId="372411BF" w14:textId="77777777" w:rsidR="00125EF0" w:rsidRPr="00137A80" w:rsidRDefault="00125EF0" w:rsidP="00125EF0">
            <w:pPr>
              <w:spacing w:after="0" w:line="240" w:lineRule="auto"/>
              <w:ind w:leftChars="-1" w:left="-2" w:firstLine="1"/>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vAlign w:val="center"/>
          </w:tcPr>
          <w:p w14:paraId="7DC9A9BE"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lang w:bidi="fa-IR"/>
              </w:rPr>
            </w:pPr>
            <w:r w:rsidRPr="00137A80">
              <w:rPr>
                <w:rFonts w:ascii="Times New Roman" w:eastAsia="Times New Roman" w:hAnsi="Times New Roman" w:cs="Times New Roman"/>
                <w:color w:val="000000"/>
                <w:sz w:val="18"/>
                <w:szCs w:val="18"/>
              </w:rPr>
              <w:t>(…….)</w:t>
            </w:r>
          </w:p>
        </w:tc>
      </w:tr>
      <w:tr w:rsidR="00125EF0" w:rsidRPr="00137A80" w14:paraId="7F2582AF" w14:textId="77777777" w:rsidTr="003A5859">
        <w:trPr>
          <w:trHeight w:val="64"/>
          <w:jc w:val="center"/>
        </w:trPr>
        <w:tc>
          <w:tcPr>
            <w:tcW w:w="5812" w:type="dxa"/>
            <w:shd w:val="clear" w:color="auto" w:fill="auto"/>
            <w:noWrap/>
            <w:vAlign w:val="center"/>
          </w:tcPr>
          <w:p w14:paraId="5F145359" w14:textId="77777777" w:rsidR="00125EF0" w:rsidRPr="00137A80" w:rsidRDefault="00125EF0" w:rsidP="00125EF0">
            <w:pPr>
              <w:spacing w:after="0" w:line="240" w:lineRule="auto"/>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Cash at the beginning of the year</w:t>
            </w:r>
          </w:p>
        </w:tc>
        <w:tc>
          <w:tcPr>
            <w:tcW w:w="708" w:type="dxa"/>
            <w:shd w:val="clear" w:color="auto" w:fill="auto"/>
            <w:noWrap/>
            <w:vAlign w:val="center"/>
          </w:tcPr>
          <w:p w14:paraId="29CE6423"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6DE44E48"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tcPr>
          <w:p w14:paraId="6A9C0981"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02D5286B" w14:textId="77777777" w:rsidTr="003A5859">
        <w:trPr>
          <w:trHeight w:val="68"/>
          <w:jc w:val="center"/>
        </w:trPr>
        <w:tc>
          <w:tcPr>
            <w:tcW w:w="5812" w:type="dxa"/>
            <w:shd w:val="clear" w:color="auto" w:fill="auto"/>
            <w:noWrap/>
            <w:vAlign w:val="center"/>
          </w:tcPr>
          <w:p w14:paraId="5D137832" w14:textId="77777777" w:rsidR="00125EF0" w:rsidRPr="00137A80" w:rsidRDefault="00125EF0" w:rsidP="00125EF0">
            <w:pPr>
              <w:spacing w:after="0" w:line="240" w:lineRule="auto"/>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 xml:space="preserve">Effect of exchange rate changes </w:t>
            </w:r>
          </w:p>
        </w:tc>
        <w:tc>
          <w:tcPr>
            <w:tcW w:w="708" w:type="dxa"/>
            <w:shd w:val="clear" w:color="auto" w:fill="auto"/>
            <w:vAlign w:val="center"/>
          </w:tcPr>
          <w:p w14:paraId="4EF7037C"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754D8668" w14:textId="77777777" w:rsidR="00125EF0" w:rsidRPr="00137A80" w:rsidRDefault="00125EF0" w:rsidP="00125EF0">
            <w:pPr>
              <w:pBdr>
                <w:bottom w:val="single" w:sz="4" w:space="1" w:color="auto"/>
              </w:pBdr>
              <w:spacing w:after="0" w:line="240" w:lineRule="auto"/>
              <w:ind w:firstLine="34"/>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tcPr>
          <w:p w14:paraId="3A2A463B" w14:textId="77777777" w:rsidR="00125EF0" w:rsidRPr="00137A80" w:rsidRDefault="00125EF0" w:rsidP="00125EF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46622FD4" w14:textId="77777777" w:rsidTr="00137A80">
        <w:trPr>
          <w:trHeight w:val="53"/>
          <w:jc w:val="center"/>
        </w:trPr>
        <w:tc>
          <w:tcPr>
            <w:tcW w:w="5812" w:type="dxa"/>
            <w:shd w:val="clear" w:color="auto" w:fill="auto"/>
            <w:noWrap/>
            <w:vAlign w:val="center"/>
          </w:tcPr>
          <w:p w14:paraId="467C4253" w14:textId="77777777" w:rsidR="00125EF0" w:rsidRPr="00137A80" w:rsidRDefault="00125EF0" w:rsidP="00125EF0">
            <w:pPr>
              <w:spacing w:after="0" w:line="240" w:lineRule="auto"/>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Cash at the end of the year</w:t>
            </w:r>
          </w:p>
        </w:tc>
        <w:tc>
          <w:tcPr>
            <w:tcW w:w="708" w:type="dxa"/>
            <w:shd w:val="clear" w:color="auto" w:fill="auto"/>
            <w:vAlign w:val="center"/>
          </w:tcPr>
          <w:p w14:paraId="28093F80"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05D5D7B6" w14:textId="77777777" w:rsidR="00125EF0" w:rsidRPr="00137A80" w:rsidRDefault="00125EF0" w:rsidP="00125EF0">
            <w:pPr>
              <w:pBdr>
                <w:bottom w:val="double" w:sz="4" w:space="1" w:color="auto"/>
              </w:pBdr>
              <w:spacing w:after="0" w:line="240" w:lineRule="auto"/>
              <w:ind w:firstLine="34"/>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tcPr>
          <w:p w14:paraId="77C11C28" w14:textId="77777777" w:rsidR="00125EF0" w:rsidRPr="00137A80" w:rsidRDefault="00125EF0" w:rsidP="00125EF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r w:rsidR="00125EF0" w:rsidRPr="00137A80" w14:paraId="273511EE" w14:textId="77777777" w:rsidTr="003A5859">
        <w:trPr>
          <w:trHeight w:val="64"/>
          <w:jc w:val="center"/>
        </w:trPr>
        <w:tc>
          <w:tcPr>
            <w:tcW w:w="5812" w:type="dxa"/>
            <w:shd w:val="clear" w:color="auto" w:fill="auto"/>
            <w:noWrap/>
            <w:vAlign w:val="center"/>
          </w:tcPr>
          <w:p w14:paraId="3FD1B740" w14:textId="77777777" w:rsidR="00125EF0" w:rsidRPr="00137A80" w:rsidRDefault="00125EF0" w:rsidP="00125EF0">
            <w:pPr>
              <w:spacing w:after="0" w:line="240" w:lineRule="auto"/>
              <w:rPr>
                <w:rFonts w:ascii="Times New Roman" w:eastAsia="Times New Roman" w:hAnsi="Times New Roman" w:cs="Times New Roman"/>
                <w:color w:val="000000"/>
                <w:sz w:val="18"/>
                <w:szCs w:val="18"/>
              </w:rPr>
            </w:pPr>
          </w:p>
        </w:tc>
        <w:tc>
          <w:tcPr>
            <w:tcW w:w="708" w:type="dxa"/>
            <w:shd w:val="clear" w:color="auto" w:fill="auto"/>
            <w:noWrap/>
            <w:vAlign w:val="center"/>
          </w:tcPr>
          <w:p w14:paraId="6B6FE6EB"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tcPr>
          <w:p w14:paraId="3EFAA8F4"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tcPr>
          <w:p w14:paraId="31305B8E"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p>
        </w:tc>
      </w:tr>
      <w:tr w:rsidR="00125EF0" w:rsidRPr="00137A80" w14:paraId="4E21F46A" w14:textId="77777777" w:rsidTr="003A5859">
        <w:trPr>
          <w:trHeight w:val="64"/>
          <w:jc w:val="center"/>
        </w:trPr>
        <w:tc>
          <w:tcPr>
            <w:tcW w:w="5812" w:type="dxa"/>
            <w:shd w:val="clear" w:color="auto" w:fill="auto"/>
            <w:noWrap/>
            <w:vAlign w:val="center"/>
          </w:tcPr>
          <w:p w14:paraId="0E00D41B" w14:textId="77777777" w:rsidR="00125EF0" w:rsidRPr="00137A80" w:rsidRDefault="00125EF0" w:rsidP="00125EF0">
            <w:pPr>
              <w:spacing w:after="0" w:line="240" w:lineRule="auto"/>
              <w:rPr>
                <w:rFonts w:ascii="Times New Roman" w:eastAsia="Times New Roman" w:hAnsi="Times New Roman" w:cs="Times New Roman"/>
                <w:b/>
                <w:bCs/>
                <w:color w:val="000000"/>
                <w:sz w:val="18"/>
                <w:szCs w:val="18"/>
              </w:rPr>
            </w:pPr>
            <w:r w:rsidRPr="00137A80">
              <w:rPr>
                <w:rFonts w:ascii="Times New Roman" w:eastAsia="Times New Roman" w:hAnsi="Times New Roman" w:cs="Times New Roman"/>
                <w:color w:val="000000"/>
                <w:sz w:val="18"/>
                <w:szCs w:val="18"/>
              </w:rPr>
              <w:t>Non-cash transactions</w:t>
            </w:r>
          </w:p>
        </w:tc>
        <w:tc>
          <w:tcPr>
            <w:tcW w:w="708" w:type="dxa"/>
            <w:shd w:val="clear" w:color="auto" w:fill="auto"/>
            <w:noWrap/>
            <w:vAlign w:val="center"/>
          </w:tcPr>
          <w:p w14:paraId="50D5BD84" w14:textId="4FC1ACE0" w:rsidR="00125EF0" w:rsidRPr="00137A80" w:rsidRDefault="00125EF0" w:rsidP="00DB46A9">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4</w:t>
            </w:r>
            <w:r w:rsidR="00DB46A9" w:rsidRPr="00137A80">
              <w:rPr>
                <w:rFonts w:ascii="Times New Roman" w:eastAsia="Times New Roman" w:hAnsi="Times New Roman" w:cs="Times New Roman"/>
                <w:color w:val="000000"/>
                <w:sz w:val="18"/>
                <w:szCs w:val="18"/>
              </w:rPr>
              <w:t>6</w:t>
            </w:r>
          </w:p>
        </w:tc>
        <w:tc>
          <w:tcPr>
            <w:tcW w:w="1134" w:type="dxa"/>
            <w:shd w:val="clear" w:color="auto" w:fill="auto"/>
            <w:noWrap/>
          </w:tcPr>
          <w:p w14:paraId="32D44327"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c>
          <w:tcPr>
            <w:tcW w:w="1134" w:type="dxa"/>
            <w:shd w:val="clear" w:color="auto" w:fill="auto"/>
          </w:tcPr>
          <w:p w14:paraId="1420EC9D" w14:textId="77777777" w:rsidR="00125EF0" w:rsidRPr="00137A80" w:rsidRDefault="00125EF0" w:rsidP="00125EF0">
            <w:pPr>
              <w:spacing w:after="0" w:line="240" w:lineRule="auto"/>
              <w:jc w:val="center"/>
              <w:rPr>
                <w:rFonts w:ascii="Times New Roman" w:eastAsia="Times New Roman" w:hAnsi="Times New Roman" w:cs="Times New Roman"/>
                <w:color w:val="000000"/>
                <w:sz w:val="18"/>
                <w:szCs w:val="18"/>
              </w:rPr>
            </w:pPr>
            <w:r w:rsidRPr="00137A80">
              <w:rPr>
                <w:rFonts w:ascii="Times New Roman" w:eastAsia="Times New Roman" w:hAnsi="Times New Roman" w:cs="Times New Roman"/>
                <w:color w:val="000000"/>
                <w:sz w:val="18"/>
                <w:szCs w:val="18"/>
              </w:rPr>
              <w:t>……..</w:t>
            </w:r>
          </w:p>
        </w:tc>
      </w:tr>
    </w:tbl>
    <w:p w14:paraId="13F2702F" w14:textId="77777777" w:rsidR="00357B61" w:rsidRDefault="00DB46A9" w:rsidP="00BC666E">
      <w:pPr>
        <w:jc w:val="center"/>
        <w:rPr>
          <w:rFonts w:ascii="Times New Roman" w:eastAsia="Times New Roman" w:hAnsi="Times New Roman" w:cs="Times New Roman"/>
          <w:b/>
          <w:bCs/>
          <w:color w:val="000000"/>
          <w:sz w:val="20"/>
          <w:szCs w:val="20"/>
        </w:rPr>
        <w:sectPr w:rsidR="00357B61" w:rsidSect="00137A80">
          <w:headerReference w:type="even" r:id="rId38"/>
          <w:headerReference w:type="default" r:id="rId39"/>
          <w:headerReference w:type="first" r:id="rId40"/>
          <w:footerReference w:type="first" r:id="rId41"/>
          <w:footnotePr>
            <w:numRestart w:val="eachSect"/>
          </w:footnotePr>
          <w:type w:val="continuous"/>
          <w:pgSz w:w="11907" w:h="16840" w:code="9"/>
          <w:pgMar w:top="1541" w:right="1134" w:bottom="1701" w:left="1701" w:header="720" w:footer="720" w:gutter="0"/>
          <w:cols w:space="720"/>
          <w:titlePg/>
          <w:docGrid w:linePitch="360"/>
        </w:sectPr>
      </w:pPr>
      <w:r w:rsidRPr="009B4797">
        <w:rPr>
          <w:rFonts w:ascii="Times New Roman" w:eastAsia="Times New Roman" w:hAnsi="Times New Roman" w:cs="Times New Roman"/>
          <w:b/>
          <w:bCs/>
          <w:color w:val="000000"/>
          <w:sz w:val="20"/>
          <w:szCs w:val="20"/>
        </w:rPr>
        <w:t>The notes are an integral part of the financial statements</w:t>
      </w:r>
      <w:r>
        <w:rPr>
          <w:rFonts w:ascii="Times New Roman" w:eastAsia="Times New Roman" w:hAnsi="Times New Roman" w:cs="Times New Roman"/>
          <w:b/>
          <w:bCs/>
          <w:color w:val="000000"/>
          <w:sz w:val="20"/>
          <w:szCs w:val="20"/>
        </w:rPr>
        <w:t>.</w:t>
      </w:r>
    </w:p>
    <w:tbl>
      <w:tblPr>
        <w:tblW w:w="8455" w:type="dxa"/>
        <w:jc w:val="center"/>
        <w:tblLayout w:type="fixed"/>
        <w:tblLook w:val="04A0" w:firstRow="1" w:lastRow="0" w:firstColumn="1" w:lastColumn="0" w:noHBand="0" w:noVBand="1"/>
      </w:tblPr>
      <w:tblGrid>
        <w:gridCol w:w="5572"/>
        <w:gridCol w:w="643"/>
        <w:gridCol w:w="1134"/>
        <w:gridCol w:w="1106"/>
      </w:tblGrid>
      <w:tr w:rsidR="00FD38E2" w:rsidRPr="009B4797" w14:paraId="27097C68" w14:textId="77777777" w:rsidTr="008E4EBE">
        <w:trPr>
          <w:trHeight w:val="713"/>
          <w:jc w:val="center"/>
        </w:trPr>
        <w:tc>
          <w:tcPr>
            <w:tcW w:w="5572" w:type="dxa"/>
            <w:shd w:val="clear" w:color="auto" w:fill="auto"/>
            <w:vAlign w:val="center"/>
          </w:tcPr>
          <w:p w14:paraId="70587475" w14:textId="6ACDDADE" w:rsidR="00FD38E2" w:rsidRPr="009B4797" w:rsidRDefault="00FD38E2" w:rsidP="009B4797">
            <w:pPr>
              <w:spacing w:after="0" w:line="240" w:lineRule="auto"/>
              <w:ind w:leftChars="-8" w:left="-4" w:hangingChars="8" w:hanging="14"/>
              <w:jc w:val="center"/>
              <w:rPr>
                <w:rFonts w:ascii="Times New Roman" w:eastAsia="Times New Roman" w:hAnsi="Times New Roman" w:cs="Times New Roman"/>
                <w:color w:val="000000"/>
                <w:sz w:val="18"/>
                <w:szCs w:val="18"/>
              </w:rPr>
            </w:pPr>
          </w:p>
        </w:tc>
        <w:tc>
          <w:tcPr>
            <w:tcW w:w="643" w:type="dxa"/>
            <w:shd w:val="clear" w:color="auto" w:fill="auto"/>
            <w:noWrap/>
            <w:vAlign w:val="bottom"/>
          </w:tcPr>
          <w:p w14:paraId="0C7890D6" w14:textId="77777777" w:rsidR="00FD38E2" w:rsidRPr="009B4797" w:rsidRDefault="00FD38E2" w:rsidP="009B4797">
            <w:pPr>
              <w:pBdr>
                <w:bottom w:val="single" w:sz="4" w:space="1" w:color="auto"/>
              </w:pBdr>
              <w:spacing w:after="0" w:line="240" w:lineRule="auto"/>
              <w:ind w:leftChars="-8" w:left="-4" w:hangingChars="8" w:hanging="14"/>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w:t>
            </w:r>
            <w:r w:rsidR="00CA670E" w:rsidRPr="009B4797">
              <w:rPr>
                <w:rFonts w:ascii="Times New Roman" w:eastAsia="Times New Roman" w:hAnsi="Times New Roman" w:cs="Times New Roman"/>
                <w:b/>
                <w:bCs/>
                <w:color w:val="000000"/>
                <w:sz w:val="18"/>
                <w:szCs w:val="18"/>
              </w:rPr>
              <w:t>s</w:t>
            </w:r>
          </w:p>
        </w:tc>
        <w:tc>
          <w:tcPr>
            <w:tcW w:w="1134" w:type="dxa"/>
            <w:shd w:val="clear" w:color="auto" w:fill="auto"/>
            <w:noWrap/>
            <w:vAlign w:val="bottom"/>
          </w:tcPr>
          <w:p w14:paraId="08591D9D" w14:textId="7A5A4823" w:rsidR="00FD38E2" w:rsidRPr="009B4797" w:rsidRDefault="00FD38E2" w:rsidP="009A3141">
            <w:pPr>
              <w:pBdr>
                <w:bottom w:val="single" w:sz="4" w:space="1" w:color="auto"/>
              </w:pBdr>
              <w:spacing w:after="0" w:line="240" w:lineRule="auto"/>
              <w:ind w:leftChars="-8" w:left="-4" w:hangingChars="8" w:hanging="14"/>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sidR="009A3141">
              <w:rPr>
                <w:rFonts w:ascii="Times New Roman" w:eastAsia="Times New Roman" w:hAnsi="Times New Roman" w:cs="Times New Roman"/>
                <w:b/>
                <w:bCs/>
                <w:color w:val="000000"/>
                <w:sz w:val="18"/>
                <w:szCs w:val="18"/>
              </w:rPr>
              <w:t>19/03/20x2</w:t>
            </w:r>
          </w:p>
        </w:tc>
        <w:tc>
          <w:tcPr>
            <w:tcW w:w="1106" w:type="dxa"/>
            <w:shd w:val="clear" w:color="auto" w:fill="auto"/>
            <w:vAlign w:val="bottom"/>
          </w:tcPr>
          <w:p w14:paraId="5DD1C888" w14:textId="77777777" w:rsidR="00FD38E2" w:rsidRPr="009B4797" w:rsidRDefault="00FD38E2"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5406E199" w14:textId="557D3FCA" w:rsidR="00FD38E2" w:rsidRPr="009B4797" w:rsidRDefault="00FD38E2" w:rsidP="009A3141">
            <w:pPr>
              <w:pBdr>
                <w:bottom w:val="single" w:sz="4" w:space="1" w:color="auto"/>
              </w:pBdr>
              <w:spacing w:after="0" w:line="240" w:lineRule="auto"/>
              <w:ind w:leftChars="-8" w:left="-4" w:hangingChars="8" w:hanging="14"/>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sidR="009A3141">
              <w:rPr>
                <w:rFonts w:ascii="Times New Roman" w:eastAsia="Times New Roman" w:hAnsi="Times New Roman" w:cs="Times New Roman"/>
                <w:b/>
                <w:bCs/>
                <w:color w:val="000000"/>
                <w:sz w:val="18"/>
                <w:szCs w:val="18"/>
              </w:rPr>
              <w:t>19/03/20x1</w:t>
            </w:r>
          </w:p>
        </w:tc>
      </w:tr>
      <w:tr w:rsidR="00FD38E2" w:rsidRPr="009B4797" w14:paraId="2914E600" w14:textId="77777777" w:rsidTr="00183C60">
        <w:trPr>
          <w:trHeight w:val="206"/>
          <w:jc w:val="center"/>
        </w:trPr>
        <w:tc>
          <w:tcPr>
            <w:tcW w:w="5572" w:type="dxa"/>
            <w:shd w:val="clear" w:color="auto" w:fill="auto"/>
            <w:vAlign w:val="center"/>
            <w:hideMark/>
          </w:tcPr>
          <w:p w14:paraId="31F662BF" w14:textId="77777777" w:rsidR="00FD38E2" w:rsidRPr="009B4797" w:rsidRDefault="00FD38E2" w:rsidP="009B4797">
            <w:pPr>
              <w:spacing w:after="0" w:line="240" w:lineRule="auto"/>
              <w:rPr>
                <w:rFonts w:ascii="Times New Roman" w:eastAsia="Times New Roman" w:hAnsi="Times New Roman" w:cs="Times New Roman"/>
                <w:b/>
                <w:bCs/>
                <w:color w:val="000000"/>
                <w:sz w:val="18"/>
                <w:szCs w:val="18"/>
              </w:rPr>
            </w:pPr>
          </w:p>
        </w:tc>
        <w:tc>
          <w:tcPr>
            <w:tcW w:w="643" w:type="dxa"/>
            <w:shd w:val="clear" w:color="auto" w:fill="auto"/>
            <w:noWrap/>
            <w:vAlign w:val="center"/>
            <w:hideMark/>
          </w:tcPr>
          <w:p w14:paraId="5436FF5E" w14:textId="77777777" w:rsidR="00FD38E2" w:rsidRPr="009B4797" w:rsidRDefault="00FD38E2" w:rsidP="009B4797">
            <w:pPr>
              <w:spacing w:after="0" w:line="240" w:lineRule="auto"/>
              <w:ind w:firstLineChars="200" w:firstLine="360"/>
              <w:jc w:val="center"/>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5CEFAC03" w14:textId="1165A931" w:rsidR="00FD38E2" w:rsidRPr="009B4797" w:rsidRDefault="00FA5D82" w:rsidP="009B4797">
            <w:pPr>
              <w:spacing w:after="0" w:line="240" w:lineRule="auto"/>
              <w:ind w:leftChars="-8" w:left="-2" w:hangingChars="9" w:hanging="16"/>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w:t>
            </w:r>
            <w:r w:rsidR="00FD38E2" w:rsidRPr="009B4797">
              <w:rPr>
                <w:rFonts w:ascii="Times New Roman" w:eastAsia="Times New Roman" w:hAnsi="Times New Roman" w:cs="Times New Roman"/>
                <w:color w:val="000000"/>
                <w:sz w:val="18"/>
                <w:szCs w:val="18"/>
              </w:rPr>
              <w:t>illion</w:t>
            </w:r>
          </w:p>
        </w:tc>
        <w:tc>
          <w:tcPr>
            <w:tcW w:w="1106" w:type="dxa"/>
            <w:shd w:val="clear" w:color="auto" w:fill="auto"/>
            <w:vAlign w:val="center"/>
            <w:hideMark/>
          </w:tcPr>
          <w:p w14:paraId="71A6DA62" w14:textId="2EE98D38" w:rsidR="00FD38E2" w:rsidRPr="009B4797" w:rsidRDefault="00FA5D82" w:rsidP="009B4797">
            <w:pPr>
              <w:spacing w:after="0" w:line="240" w:lineRule="auto"/>
              <w:ind w:leftChars="-8" w:left="-2" w:hangingChars="9" w:hanging="16"/>
              <w:jc w:val="center"/>
              <w:rPr>
                <w:rFonts w:ascii="Times New Roman" w:eastAsia="Times New Roman" w:hAnsi="Times New Roman" w:cs="Times New Roman"/>
                <w:color w:val="000000"/>
                <w:sz w:val="18"/>
                <w:szCs w:val="18"/>
                <w:rtl/>
                <w:lang w:bidi="fa-IR"/>
              </w:rPr>
            </w:pPr>
            <w:r w:rsidRPr="009B4797">
              <w:rPr>
                <w:rFonts w:ascii="Times New Roman" w:eastAsia="Times New Roman" w:hAnsi="Times New Roman" w:cs="Times New Roman"/>
                <w:color w:val="000000"/>
                <w:sz w:val="18"/>
                <w:szCs w:val="18"/>
              </w:rPr>
              <w:t>IRR m</w:t>
            </w:r>
            <w:r w:rsidR="00FD38E2" w:rsidRPr="009B4797">
              <w:rPr>
                <w:rFonts w:ascii="Times New Roman" w:eastAsia="Times New Roman" w:hAnsi="Times New Roman" w:cs="Times New Roman"/>
                <w:color w:val="000000"/>
                <w:sz w:val="18"/>
                <w:szCs w:val="18"/>
              </w:rPr>
              <w:t>illion</w:t>
            </w:r>
          </w:p>
        </w:tc>
      </w:tr>
      <w:tr w:rsidR="00FD38E2" w:rsidRPr="009B4797" w14:paraId="6087C2D8" w14:textId="77777777" w:rsidTr="00183C60">
        <w:trPr>
          <w:trHeight w:val="206"/>
          <w:jc w:val="center"/>
        </w:trPr>
        <w:tc>
          <w:tcPr>
            <w:tcW w:w="5572" w:type="dxa"/>
            <w:shd w:val="clear" w:color="auto" w:fill="auto"/>
            <w:vAlign w:val="center"/>
          </w:tcPr>
          <w:p w14:paraId="21C86658" w14:textId="77777777" w:rsidR="00FD38E2" w:rsidRPr="009B4797" w:rsidRDefault="00FD38E2"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Continuing operations</w:t>
            </w:r>
          </w:p>
        </w:tc>
        <w:tc>
          <w:tcPr>
            <w:tcW w:w="643" w:type="dxa"/>
            <w:shd w:val="clear" w:color="auto" w:fill="auto"/>
            <w:noWrap/>
            <w:vAlign w:val="center"/>
          </w:tcPr>
          <w:p w14:paraId="200AF75E" w14:textId="77777777" w:rsidR="00FD38E2" w:rsidRPr="009B4797" w:rsidRDefault="00FD38E2" w:rsidP="009B4797">
            <w:pPr>
              <w:spacing w:after="0" w:line="240" w:lineRule="auto"/>
              <w:ind w:firstLineChars="200" w:firstLine="360"/>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5FC089DE" w14:textId="77777777" w:rsidR="00FD38E2" w:rsidRPr="009B4797" w:rsidRDefault="00FD38E2" w:rsidP="009B4797">
            <w:pPr>
              <w:spacing w:after="0" w:line="240" w:lineRule="auto"/>
              <w:ind w:leftChars="-8" w:left="-2" w:hangingChars="9" w:hanging="16"/>
              <w:jc w:val="center"/>
              <w:rPr>
                <w:rFonts w:ascii="Times New Roman" w:eastAsia="Times New Roman" w:hAnsi="Times New Roman" w:cs="Times New Roman"/>
                <w:b/>
                <w:bCs/>
                <w:color w:val="000000"/>
                <w:sz w:val="18"/>
                <w:szCs w:val="18"/>
              </w:rPr>
            </w:pPr>
          </w:p>
        </w:tc>
        <w:tc>
          <w:tcPr>
            <w:tcW w:w="1106" w:type="dxa"/>
            <w:shd w:val="clear" w:color="auto" w:fill="auto"/>
            <w:vAlign w:val="center"/>
          </w:tcPr>
          <w:p w14:paraId="7875F6BE" w14:textId="77777777" w:rsidR="00FD38E2" w:rsidRPr="009B4797" w:rsidRDefault="00FD38E2" w:rsidP="009B4797">
            <w:pPr>
              <w:spacing w:after="0" w:line="240" w:lineRule="auto"/>
              <w:jc w:val="center"/>
              <w:rPr>
                <w:rFonts w:ascii="Times New Roman" w:eastAsia="Times New Roman" w:hAnsi="Times New Roman" w:cs="Times New Roman"/>
                <w:b/>
                <w:bCs/>
                <w:color w:val="000000"/>
                <w:sz w:val="18"/>
                <w:szCs w:val="18"/>
              </w:rPr>
            </w:pPr>
          </w:p>
        </w:tc>
      </w:tr>
      <w:tr w:rsidR="00FD38E2" w:rsidRPr="009B4797" w14:paraId="1A956E64" w14:textId="77777777" w:rsidTr="00183C60">
        <w:trPr>
          <w:trHeight w:val="167"/>
          <w:jc w:val="center"/>
        </w:trPr>
        <w:tc>
          <w:tcPr>
            <w:tcW w:w="5572" w:type="dxa"/>
            <w:shd w:val="clear" w:color="auto" w:fill="auto"/>
            <w:vAlign w:val="center"/>
          </w:tcPr>
          <w:p w14:paraId="534AC0FE" w14:textId="308276F1" w:rsidR="00FD38E2" w:rsidRPr="009B4797" w:rsidRDefault="00627BBA"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w:t>
            </w:r>
            <w:r w:rsidR="00FD38E2" w:rsidRPr="009B4797">
              <w:rPr>
                <w:rFonts w:ascii="Times New Roman" w:eastAsia="Times New Roman" w:hAnsi="Times New Roman" w:cs="Times New Roman"/>
                <w:color w:val="000000"/>
                <w:sz w:val="20"/>
                <w:szCs w:val="20"/>
              </w:rPr>
              <w:t>evenue</w:t>
            </w:r>
          </w:p>
        </w:tc>
        <w:tc>
          <w:tcPr>
            <w:tcW w:w="643" w:type="dxa"/>
            <w:shd w:val="clear" w:color="auto" w:fill="auto"/>
            <w:noWrap/>
            <w:vAlign w:val="center"/>
            <w:hideMark/>
          </w:tcPr>
          <w:p w14:paraId="75DAB905" w14:textId="7BA2224C"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5</w:t>
            </w:r>
          </w:p>
        </w:tc>
        <w:tc>
          <w:tcPr>
            <w:tcW w:w="1134" w:type="dxa"/>
            <w:shd w:val="clear" w:color="auto" w:fill="auto"/>
            <w:noWrap/>
            <w:vAlign w:val="center"/>
            <w:hideMark/>
          </w:tcPr>
          <w:p w14:paraId="62F8F278"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037AD6F7"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7B056E5D" w14:textId="77777777" w:rsidTr="00183C60">
        <w:trPr>
          <w:trHeight w:val="248"/>
          <w:jc w:val="center"/>
        </w:trPr>
        <w:tc>
          <w:tcPr>
            <w:tcW w:w="5572" w:type="dxa"/>
            <w:shd w:val="clear" w:color="auto" w:fill="auto"/>
            <w:vAlign w:val="center"/>
            <w:hideMark/>
          </w:tcPr>
          <w:p w14:paraId="71B8AFB1"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Cost of revenue</w:t>
            </w:r>
          </w:p>
        </w:tc>
        <w:tc>
          <w:tcPr>
            <w:tcW w:w="643" w:type="dxa"/>
            <w:shd w:val="clear" w:color="auto" w:fill="auto"/>
            <w:noWrap/>
            <w:vAlign w:val="center"/>
            <w:hideMark/>
          </w:tcPr>
          <w:p w14:paraId="55391070" w14:textId="1BE49987"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7</w:t>
            </w:r>
          </w:p>
        </w:tc>
        <w:tc>
          <w:tcPr>
            <w:tcW w:w="1134" w:type="dxa"/>
            <w:shd w:val="clear" w:color="auto" w:fill="auto"/>
            <w:noWrap/>
            <w:vAlign w:val="center"/>
            <w:hideMark/>
          </w:tcPr>
          <w:p w14:paraId="09386B56" w14:textId="77777777" w:rsidR="00FD38E2" w:rsidRPr="009B4797" w:rsidRDefault="00FD38E2" w:rsidP="009B4797">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47A8321" w14:textId="77777777" w:rsidR="00FD38E2" w:rsidRPr="009B4797" w:rsidRDefault="00FD38E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438862DD" w14:textId="77777777" w:rsidTr="00D76F7A">
        <w:trPr>
          <w:trHeight w:val="47"/>
          <w:jc w:val="center"/>
        </w:trPr>
        <w:tc>
          <w:tcPr>
            <w:tcW w:w="5572" w:type="dxa"/>
            <w:shd w:val="clear" w:color="auto" w:fill="auto"/>
            <w:vAlign w:val="center"/>
            <w:hideMark/>
          </w:tcPr>
          <w:p w14:paraId="1A67DCC6"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 profit</w:t>
            </w:r>
          </w:p>
        </w:tc>
        <w:tc>
          <w:tcPr>
            <w:tcW w:w="643" w:type="dxa"/>
            <w:shd w:val="clear" w:color="auto" w:fill="auto"/>
            <w:noWrap/>
            <w:vAlign w:val="center"/>
            <w:hideMark/>
          </w:tcPr>
          <w:p w14:paraId="1D8D5C7E"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hideMark/>
          </w:tcPr>
          <w:p w14:paraId="532208F7" w14:textId="77777777" w:rsidR="00FD38E2" w:rsidRPr="009B4797" w:rsidRDefault="00C262FD"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BBED89A"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3D6B9ABC" w14:textId="77777777" w:rsidTr="00183C60">
        <w:trPr>
          <w:trHeight w:val="153"/>
          <w:jc w:val="center"/>
        </w:trPr>
        <w:tc>
          <w:tcPr>
            <w:tcW w:w="5572" w:type="dxa"/>
            <w:shd w:val="clear" w:color="auto" w:fill="auto"/>
            <w:vAlign w:val="center"/>
            <w:hideMark/>
          </w:tcPr>
          <w:p w14:paraId="624586BC"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Selling, administrative and general expenses</w:t>
            </w:r>
          </w:p>
        </w:tc>
        <w:tc>
          <w:tcPr>
            <w:tcW w:w="643" w:type="dxa"/>
            <w:shd w:val="clear" w:color="auto" w:fill="auto"/>
            <w:noWrap/>
            <w:vAlign w:val="center"/>
            <w:hideMark/>
          </w:tcPr>
          <w:p w14:paraId="204EBAF5" w14:textId="24FAAC58"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8</w:t>
            </w:r>
          </w:p>
        </w:tc>
        <w:tc>
          <w:tcPr>
            <w:tcW w:w="1134" w:type="dxa"/>
            <w:shd w:val="clear" w:color="auto" w:fill="auto"/>
            <w:vAlign w:val="center"/>
          </w:tcPr>
          <w:p w14:paraId="0767089F"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16C27768" w14:textId="77777777" w:rsidR="00FD38E2" w:rsidRPr="009B4797" w:rsidRDefault="00FD38E2" w:rsidP="009B4797">
            <w:pPr>
              <w:spacing w:after="0" w:line="240" w:lineRule="auto"/>
              <w:ind w:leftChars="-1" w:left="-2"/>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2DB8460B" w14:textId="77777777" w:rsidTr="00183C60">
        <w:trPr>
          <w:trHeight w:val="64"/>
          <w:jc w:val="center"/>
        </w:trPr>
        <w:tc>
          <w:tcPr>
            <w:tcW w:w="5572" w:type="dxa"/>
            <w:shd w:val="clear" w:color="auto" w:fill="auto"/>
            <w:vAlign w:val="center"/>
            <w:hideMark/>
          </w:tcPr>
          <w:p w14:paraId="641C02D9" w14:textId="712BE486" w:rsidR="00FD38E2" w:rsidRPr="009B4797" w:rsidRDefault="005829EB" w:rsidP="00350F54">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Impairment </w:t>
            </w:r>
            <w:r w:rsidR="00AB0033" w:rsidRPr="009B4797">
              <w:rPr>
                <w:rFonts w:ascii="Times New Roman" w:eastAsia="Times New Roman" w:hAnsi="Times New Roman" w:cs="Times New Roman"/>
                <w:color w:val="000000"/>
                <w:sz w:val="20"/>
                <w:szCs w:val="20"/>
              </w:rPr>
              <w:t xml:space="preserve">loss </w:t>
            </w:r>
            <w:r w:rsidR="00ED3A54" w:rsidRPr="009B4797">
              <w:rPr>
                <w:rFonts w:ascii="Times New Roman" w:eastAsia="Times New Roman" w:hAnsi="Times New Roman" w:cs="Times New Roman"/>
                <w:color w:val="000000"/>
                <w:sz w:val="20"/>
                <w:szCs w:val="20"/>
              </w:rPr>
              <w:t>o</w:t>
            </w:r>
            <w:r w:rsidR="00350F54">
              <w:rPr>
                <w:rFonts w:ascii="Times New Roman" w:eastAsia="Times New Roman" w:hAnsi="Times New Roman" w:cs="Times New Roman"/>
                <w:color w:val="000000"/>
                <w:sz w:val="20"/>
                <w:szCs w:val="20"/>
              </w:rPr>
              <w:t>n</w:t>
            </w:r>
            <w:r w:rsidR="00ED3A54" w:rsidRPr="009B4797">
              <w:rPr>
                <w:rFonts w:ascii="Times New Roman" w:eastAsia="Times New Roman" w:hAnsi="Times New Roman" w:cs="Times New Roman"/>
                <w:color w:val="000000"/>
                <w:sz w:val="20"/>
                <w:szCs w:val="20"/>
              </w:rPr>
              <w:t xml:space="preserve"> receivables</w:t>
            </w:r>
            <w:r w:rsidR="002D3953" w:rsidRPr="009B4797">
              <w:rPr>
                <w:rStyle w:val="FootnoteReference"/>
                <w:rFonts w:ascii="Times New Roman" w:eastAsia="Times New Roman" w:hAnsi="Times New Roman" w:cs="Times New Roman"/>
                <w:color w:val="000000"/>
                <w:sz w:val="20"/>
                <w:szCs w:val="20"/>
              </w:rPr>
              <w:footnoteReference w:id="6"/>
            </w:r>
          </w:p>
        </w:tc>
        <w:tc>
          <w:tcPr>
            <w:tcW w:w="643" w:type="dxa"/>
            <w:shd w:val="clear" w:color="auto" w:fill="auto"/>
            <w:noWrap/>
            <w:vAlign w:val="center"/>
            <w:hideMark/>
          </w:tcPr>
          <w:p w14:paraId="21A635E5" w14:textId="4FE8612F"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9</w:t>
            </w:r>
          </w:p>
        </w:tc>
        <w:tc>
          <w:tcPr>
            <w:tcW w:w="1134" w:type="dxa"/>
            <w:shd w:val="clear" w:color="auto" w:fill="auto"/>
            <w:vAlign w:val="center"/>
          </w:tcPr>
          <w:p w14:paraId="006E5DB9"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250E3948" w14:textId="0978DFAE" w:rsidR="00FD38E2" w:rsidRPr="009B4797" w:rsidRDefault="006E6EB0" w:rsidP="009B479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D38E2" w:rsidRPr="009B4797" w14:paraId="3B1610FA" w14:textId="77777777" w:rsidTr="00183C60">
        <w:trPr>
          <w:trHeight w:val="77"/>
          <w:jc w:val="center"/>
        </w:trPr>
        <w:tc>
          <w:tcPr>
            <w:tcW w:w="5572" w:type="dxa"/>
            <w:shd w:val="clear" w:color="auto" w:fill="auto"/>
            <w:vAlign w:val="center"/>
            <w:hideMark/>
          </w:tcPr>
          <w:p w14:paraId="1163CC88"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 income </w:t>
            </w:r>
          </w:p>
        </w:tc>
        <w:tc>
          <w:tcPr>
            <w:tcW w:w="643" w:type="dxa"/>
            <w:shd w:val="clear" w:color="auto" w:fill="auto"/>
            <w:noWrap/>
            <w:vAlign w:val="center"/>
            <w:hideMark/>
          </w:tcPr>
          <w:p w14:paraId="3CAA45E6" w14:textId="60668A19"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w:t>
            </w:r>
          </w:p>
        </w:tc>
        <w:tc>
          <w:tcPr>
            <w:tcW w:w="1134" w:type="dxa"/>
            <w:shd w:val="clear" w:color="auto" w:fill="auto"/>
            <w:vAlign w:val="center"/>
          </w:tcPr>
          <w:p w14:paraId="6B486B7F"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450CEB0"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0B04E2BE" w14:textId="77777777" w:rsidTr="00183C60">
        <w:trPr>
          <w:trHeight w:val="76"/>
          <w:jc w:val="center"/>
        </w:trPr>
        <w:tc>
          <w:tcPr>
            <w:tcW w:w="5572" w:type="dxa"/>
            <w:shd w:val="clear" w:color="auto" w:fill="auto"/>
            <w:vAlign w:val="center"/>
            <w:hideMark/>
          </w:tcPr>
          <w:p w14:paraId="589614E5" w14:textId="77777777" w:rsidR="00FD38E2" w:rsidRPr="009B4797" w:rsidRDefault="005829EB"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expenses</w:t>
            </w:r>
          </w:p>
        </w:tc>
        <w:tc>
          <w:tcPr>
            <w:tcW w:w="643" w:type="dxa"/>
            <w:shd w:val="clear" w:color="auto" w:fill="auto"/>
            <w:noWrap/>
            <w:vAlign w:val="center"/>
            <w:hideMark/>
          </w:tcPr>
          <w:p w14:paraId="10AC7960" w14:textId="4C3F8FCA"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11</w:t>
            </w:r>
          </w:p>
        </w:tc>
        <w:tc>
          <w:tcPr>
            <w:tcW w:w="1134" w:type="dxa"/>
            <w:shd w:val="clear" w:color="auto" w:fill="auto"/>
            <w:noWrap/>
            <w:vAlign w:val="center"/>
          </w:tcPr>
          <w:p w14:paraId="43B905BB" w14:textId="77777777" w:rsidR="00FD38E2" w:rsidRPr="009B4797" w:rsidRDefault="005829EB" w:rsidP="009B4797">
            <w:pPr>
              <w:pBdr>
                <w:bottom w:val="single" w:sz="2" w:space="1" w:color="auto"/>
              </w:pBd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2C1DB711" w14:textId="77777777" w:rsidR="00FD38E2" w:rsidRPr="009B4797" w:rsidRDefault="00FD38E2" w:rsidP="009B4797">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1C0A186E" w14:textId="77777777" w:rsidTr="00183C60">
        <w:trPr>
          <w:trHeight w:val="86"/>
          <w:jc w:val="center"/>
        </w:trPr>
        <w:tc>
          <w:tcPr>
            <w:tcW w:w="5572" w:type="dxa"/>
            <w:shd w:val="clear" w:color="auto" w:fill="auto"/>
            <w:vAlign w:val="center"/>
            <w:hideMark/>
          </w:tcPr>
          <w:p w14:paraId="557B4526" w14:textId="3B0AC498"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Operating profit </w:t>
            </w:r>
          </w:p>
        </w:tc>
        <w:tc>
          <w:tcPr>
            <w:tcW w:w="643" w:type="dxa"/>
            <w:shd w:val="clear" w:color="auto" w:fill="auto"/>
            <w:noWrap/>
            <w:vAlign w:val="center"/>
            <w:hideMark/>
          </w:tcPr>
          <w:p w14:paraId="7518B07F"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4F37F557" w14:textId="77777777" w:rsidR="00FD38E2" w:rsidRPr="009B4797" w:rsidRDefault="005829EB" w:rsidP="009B4797">
            <w:pP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30CBF887"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7A4C20C5" w14:textId="77777777" w:rsidTr="00183C60">
        <w:trPr>
          <w:trHeight w:val="198"/>
          <w:jc w:val="center"/>
        </w:trPr>
        <w:tc>
          <w:tcPr>
            <w:tcW w:w="5572" w:type="dxa"/>
            <w:shd w:val="clear" w:color="auto" w:fill="auto"/>
            <w:vAlign w:val="center"/>
            <w:hideMark/>
          </w:tcPr>
          <w:p w14:paraId="4A57EF14"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Finance costs</w:t>
            </w:r>
          </w:p>
        </w:tc>
        <w:tc>
          <w:tcPr>
            <w:tcW w:w="643" w:type="dxa"/>
            <w:shd w:val="clear" w:color="auto" w:fill="auto"/>
            <w:noWrap/>
            <w:vAlign w:val="center"/>
            <w:hideMark/>
          </w:tcPr>
          <w:p w14:paraId="2A7BB82B" w14:textId="594B6E3D"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12</w:t>
            </w:r>
          </w:p>
        </w:tc>
        <w:tc>
          <w:tcPr>
            <w:tcW w:w="1134" w:type="dxa"/>
            <w:shd w:val="clear" w:color="auto" w:fill="auto"/>
            <w:vAlign w:val="center"/>
          </w:tcPr>
          <w:p w14:paraId="675524A8"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486C3578"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6BD84EDA" w14:textId="77777777" w:rsidTr="00183C60">
        <w:trPr>
          <w:trHeight w:val="74"/>
          <w:jc w:val="center"/>
        </w:trPr>
        <w:tc>
          <w:tcPr>
            <w:tcW w:w="5572" w:type="dxa"/>
            <w:shd w:val="clear" w:color="auto" w:fill="auto"/>
            <w:vAlign w:val="center"/>
            <w:hideMark/>
          </w:tcPr>
          <w:p w14:paraId="55922026"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gains (losses)</w:t>
            </w:r>
          </w:p>
        </w:tc>
        <w:tc>
          <w:tcPr>
            <w:tcW w:w="643" w:type="dxa"/>
            <w:shd w:val="clear" w:color="auto" w:fill="auto"/>
            <w:noWrap/>
            <w:vAlign w:val="center"/>
            <w:hideMark/>
          </w:tcPr>
          <w:p w14:paraId="61E831F0" w14:textId="4553BDBD"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13</w:t>
            </w:r>
          </w:p>
        </w:tc>
        <w:tc>
          <w:tcPr>
            <w:tcW w:w="1134" w:type="dxa"/>
            <w:shd w:val="clear" w:color="auto" w:fill="auto"/>
            <w:vAlign w:val="center"/>
          </w:tcPr>
          <w:p w14:paraId="23D09FC0" w14:textId="77777777" w:rsidR="00FD38E2" w:rsidRPr="009B4797" w:rsidRDefault="00FD38E2" w:rsidP="009B4797">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158D613E" w14:textId="77777777" w:rsidR="00FD38E2" w:rsidRPr="009B4797" w:rsidRDefault="00FD38E2" w:rsidP="009B4797">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0F06266B" w14:textId="77777777" w:rsidTr="00D76F7A">
        <w:trPr>
          <w:trHeight w:val="47"/>
          <w:jc w:val="center"/>
        </w:trPr>
        <w:tc>
          <w:tcPr>
            <w:tcW w:w="5572" w:type="dxa"/>
            <w:shd w:val="clear" w:color="auto" w:fill="auto"/>
            <w:vAlign w:val="center"/>
          </w:tcPr>
          <w:p w14:paraId="6455FE66" w14:textId="77777777" w:rsidR="00FD38E2" w:rsidRPr="009B4797" w:rsidRDefault="009B4A2C"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before tax (loss) from continuing operations</w:t>
            </w:r>
          </w:p>
        </w:tc>
        <w:tc>
          <w:tcPr>
            <w:tcW w:w="643" w:type="dxa"/>
            <w:shd w:val="clear" w:color="auto" w:fill="auto"/>
            <w:noWrap/>
            <w:vAlign w:val="center"/>
            <w:hideMark/>
          </w:tcPr>
          <w:p w14:paraId="520D7CF9"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A804834" w14:textId="77777777" w:rsidR="00FD38E2" w:rsidRPr="009B4797" w:rsidRDefault="009B4A2C" w:rsidP="009B4797">
            <w:pPr>
              <w:pBdr>
                <w:bottom w:val="single" w:sz="4"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65ED45F" w14:textId="77777777" w:rsidR="00FD38E2" w:rsidRPr="009B4797" w:rsidRDefault="00FD38E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69655A0B" w14:textId="77777777" w:rsidTr="00D76F7A">
        <w:trPr>
          <w:trHeight w:val="47"/>
          <w:jc w:val="center"/>
        </w:trPr>
        <w:tc>
          <w:tcPr>
            <w:tcW w:w="5572" w:type="dxa"/>
            <w:shd w:val="clear" w:color="auto" w:fill="auto"/>
            <w:vAlign w:val="center"/>
            <w:hideMark/>
          </w:tcPr>
          <w:p w14:paraId="79FC8B8B" w14:textId="5C351608" w:rsidR="00FD38E2" w:rsidRPr="009B4797" w:rsidRDefault="009B4A2C"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tax expense</w:t>
            </w:r>
          </w:p>
        </w:tc>
        <w:tc>
          <w:tcPr>
            <w:tcW w:w="643" w:type="dxa"/>
            <w:shd w:val="clear" w:color="auto" w:fill="auto"/>
            <w:noWrap/>
            <w:vAlign w:val="center"/>
            <w:hideMark/>
          </w:tcPr>
          <w:p w14:paraId="688247EF"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90E8027" w14:textId="77777777" w:rsidR="00FD38E2" w:rsidRPr="009B4797" w:rsidRDefault="00FD38E2" w:rsidP="009B4797">
            <w:pPr>
              <w:spacing w:after="0" w:line="240" w:lineRule="auto"/>
              <w:ind w:leftChars="-7" w:left="-1" w:hangingChars="7" w:hanging="14"/>
              <w:jc w:val="center"/>
              <w:rPr>
                <w:rFonts w:ascii="Times New Roman" w:eastAsia="Times New Roman" w:hAnsi="Times New Roman" w:cs="Times New Roman"/>
                <w:color w:val="000000"/>
                <w:sz w:val="20"/>
                <w:szCs w:val="20"/>
              </w:rPr>
            </w:pPr>
          </w:p>
        </w:tc>
        <w:tc>
          <w:tcPr>
            <w:tcW w:w="1106" w:type="dxa"/>
            <w:shd w:val="clear" w:color="auto" w:fill="auto"/>
            <w:vAlign w:val="center"/>
          </w:tcPr>
          <w:p w14:paraId="6C573A52"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p>
        </w:tc>
      </w:tr>
      <w:tr w:rsidR="00FD38E2" w:rsidRPr="009B4797" w14:paraId="10A2B2F5" w14:textId="77777777" w:rsidTr="00183C60">
        <w:trPr>
          <w:trHeight w:val="195"/>
          <w:jc w:val="center"/>
        </w:trPr>
        <w:tc>
          <w:tcPr>
            <w:tcW w:w="5572" w:type="dxa"/>
            <w:shd w:val="clear" w:color="auto" w:fill="auto"/>
            <w:vAlign w:val="center"/>
            <w:hideMark/>
          </w:tcPr>
          <w:p w14:paraId="703C3461" w14:textId="77777777" w:rsidR="00FD38E2" w:rsidRPr="009B4797" w:rsidRDefault="003F281E" w:rsidP="009B4797">
            <w:pPr>
              <w:spacing w:after="0" w:line="240" w:lineRule="auto"/>
              <w:ind w:left="34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Current year</w:t>
            </w:r>
          </w:p>
        </w:tc>
        <w:tc>
          <w:tcPr>
            <w:tcW w:w="643" w:type="dxa"/>
            <w:shd w:val="clear" w:color="auto" w:fill="auto"/>
            <w:noWrap/>
            <w:vAlign w:val="center"/>
            <w:hideMark/>
          </w:tcPr>
          <w:p w14:paraId="50B26C04" w14:textId="79CB8FF5" w:rsidR="00FD38E2" w:rsidRPr="009B4797" w:rsidRDefault="006E6EB0"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134" w:type="dxa"/>
            <w:shd w:val="clear" w:color="auto" w:fill="auto"/>
            <w:noWrap/>
            <w:vAlign w:val="center"/>
          </w:tcPr>
          <w:p w14:paraId="67E6BC2D" w14:textId="77777777" w:rsidR="00FD38E2" w:rsidRPr="009B4797" w:rsidRDefault="00EC7E9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19CE0BAD"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B4A2C" w:rsidRPr="009B4797" w14:paraId="26FCE255" w14:textId="77777777" w:rsidTr="00183C60">
        <w:trPr>
          <w:trHeight w:val="195"/>
          <w:jc w:val="center"/>
        </w:trPr>
        <w:tc>
          <w:tcPr>
            <w:tcW w:w="5572" w:type="dxa"/>
            <w:shd w:val="clear" w:color="auto" w:fill="auto"/>
            <w:vAlign w:val="center"/>
          </w:tcPr>
          <w:p w14:paraId="4CB822F1" w14:textId="0026D0BE" w:rsidR="009B4A2C" w:rsidRPr="009B4797" w:rsidRDefault="00DA18DB" w:rsidP="00DA18DB">
            <w:pPr>
              <w:spacing w:after="0" w:line="240" w:lineRule="auto"/>
              <w:ind w:left="34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w:t>
            </w:r>
            <w:r w:rsidR="003F281E" w:rsidRPr="009B4797">
              <w:rPr>
                <w:rFonts w:ascii="Times New Roman" w:eastAsia="Times New Roman" w:hAnsi="Times New Roman" w:cs="Times New Roman"/>
                <w:color w:val="000000"/>
                <w:sz w:val="20"/>
                <w:szCs w:val="20"/>
              </w:rPr>
              <w:t xml:space="preserve"> years</w:t>
            </w:r>
          </w:p>
        </w:tc>
        <w:tc>
          <w:tcPr>
            <w:tcW w:w="643" w:type="dxa"/>
            <w:shd w:val="clear" w:color="auto" w:fill="auto"/>
            <w:noWrap/>
            <w:vAlign w:val="center"/>
          </w:tcPr>
          <w:p w14:paraId="4F214B65" w14:textId="3A1B1BB6" w:rsidR="009B4A2C" w:rsidRPr="009B4797" w:rsidRDefault="006E6EB0"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134" w:type="dxa"/>
            <w:shd w:val="clear" w:color="auto" w:fill="auto"/>
            <w:noWrap/>
            <w:vAlign w:val="center"/>
          </w:tcPr>
          <w:p w14:paraId="4B564558" w14:textId="77777777" w:rsidR="009B4A2C" w:rsidRPr="009B4797" w:rsidRDefault="00EC7E92" w:rsidP="009B4797">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47AF3123" w14:textId="77777777" w:rsidR="009B4A2C" w:rsidRPr="009B4797" w:rsidRDefault="00F63951" w:rsidP="009B4797">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1967847E" w14:textId="77777777" w:rsidTr="00183C60">
        <w:trPr>
          <w:trHeight w:val="86"/>
          <w:jc w:val="center"/>
        </w:trPr>
        <w:tc>
          <w:tcPr>
            <w:tcW w:w="5572" w:type="dxa"/>
            <w:shd w:val="clear" w:color="auto" w:fill="auto"/>
            <w:vAlign w:val="center"/>
            <w:hideMark/>
          </w:tcPr>
          <w:p w14:paraId="4E83AFD1" w14:textId="0790896A" w:rsidR="00FD38E2" w:rsidRPr="009B4797" w:rsidRDefault="00DA18DB" w:rsidP="00DA18D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 p</w:t>
            </w:r>
            <w:r w:rsidR="00FD38E2" w:rsidRPr="009B4797">
              <w:rPr>
                <w:rFonts w:ascii="Times New Roman" w:eastAsia="Times New Roman" w:hAnsi="Times New Roman" w:cs="Times New Roman"/>
                <w:color w:val="000000"/>
                <w:sz w:val="20"/>
                <w:szCs w:val="20"/>
              </w:rPr>
              <w:t>rofit (loss) from continuing operations</w:t>
            </w:r>
          </w:p>
        </w:tc>
        <w:tc>
          <w:tcPr>
            <w:tcW w:w="643" w:type="dxa"/>
            <w:shd w:val="clear" w:color="auto" w:fill="auto"/>
            <w:noWrap/>
            <w:vAlign w:val="center"/>
            <w:hideMark/>
          </w:tcPr>
          <w:p w14:paraId="2CFCD612"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AAD2EA7" w14:textId="77777777" w:rsidR="00FD38E2" w:rsidRPr="009B4797" w:rsidRDefault="00F63951"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60E3ACC2"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20F35448" w14:textId="77777777" w:rsidTr="00183C60">
        <w:trPr>
          <w:trHeight w:val="64"/>
          <w:jc w:val="center"/>
        </w:trPr>
        <w:tc>
          <w:tcPr>
            <w:tcW w:w="5572" w:type="dxa"/>
            <w:shd w:val="clear" w:color="auto" w:fill="auto"/>
            <w:vAlign w:val="center"/>
            <w:hideMark/>
          </w:tcPr>
          <w:p w14:paraId="33528C79" w14:textId="5A4EFD62" w:rsidR="00FD38E2" w:rsidRPr="009B4797" w:rsidRDefault="00F63951"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w:t>
            </w:r>
            <w:r w:rsidR="00FD38E2" w:rsidRPr="009B4797">
              <w:rPr>
                <w:rFonts w:ascii="Times New Roman" w:eastAsia="Times New Roman" w:hAnsi="Times New Roman" w:cs="Times New Roman"/>
                <w:b/>
                <w:bCs/>
                <w:color w:val="000000"/>
                <w:sz w:val="18"/>
                <w:szCs w:val="18"/>
              </w:rPr>
              <w:t>iscontinued operations</w:t>
            </w:r>
          </w:p>
        </w:tc>
        <w:tc>
          <w:tcPr>
            <w:tcW w:w="643" w:type="dxa"/>
            <w:shd w:val="clear" w:color="auto" w:fill="auto"/>
            <w:noWrap/>
            <w:vAlign w:val="center"/>
            <w:hideMark/>
          </w:tcPr>
          <w:p w14:paraId="00E3C85D"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3D8A596C" w14:textId="77777777" w:rsidR="00FD38E2" w:rsidRPr="009B4797" w:rsidRDefault="00FD38E2" w:rsidP="009B4797">
            <w:pPr>
              <w:spacing w:after="0" w:line="240" w:lineRule="auto"/>
              <w:ind w:hanging="18"/>
              <w:jc w:val="center"/>
              <w:rPr>
                <w:rFonts w:ascii="Times New Roman" w:eastAsia="Times New Roman" w:hAnsi="Times New Roman" w:cs="Times New Roman"/>
                <w:b/>
                <w:bCs/>
                <w:color w:val="000000"/>
                <w:sz w:val="18"/>
                <w:szCs w:val="18"/>
              </w:rPr>
            </w:pPr>
          </w:p>
        </w:tc>
        <w:tc>
          <w:tcPr>
            <w:tcW w:w="1106" w:type="dxa"/>
            <w:shd w:val="clear" w:color="auto" w:fill="auto"/>
            <w:vAlign w:val="center"/>
          </w:tcPr>
          <w:p w14:paraId="7F956291" w14:textId="77777777" w:rsidR="00FD38E2" w:rsidRPr="009B4797" w:rsidRDefault="00FD38E2" w:rsidP="009B4797">
            <w:pPr>
              <w:spacing w:after="0" w:line="240" w:lineRule="auto"/>
              <w:jc w:val="center"/>
              <w:rPr>
                <w:rFonts w:ascii="Times New Roman" w:eastAsia="Times New Roman" w:hAnsi="Times New Roman" w:cs="Times New Roman"/>
                <w:b/>
                <w:bCs/>
                <w:color w:val="000000"/>
                <w:sz w:val="18"/>
                <w:szCs w:val="18"/>
              </w:rPr>
            </w:pPr>
          </w:p>
        </w:tc>
      </w:tr>
      <w:tr w:rsidR="00FD38E2" w:rsidRPr="009B4797" w14:paraId="2653856D" w14:textId="77777777" w:rsidTr="00D76F7A">
        <w:trPr>
          <w:trHeight w:val="47"/>
          <w:jc w:val="center"/>
        </w:trPr>
        <w:tc>
          <w:tcPr>
            <w:tcW w:w="5572" w:type="dxa"/>
            <w:shd w:val="clear" w:color="auto" w:fill="auto"/>
            <w:vAlign w:val="center"/>
            <w:hideMark/>
          </w:tcPr>
          <w:p w14:paraId="31F50E85" w14:textId="77777777" w:rsidR="00FD38E2" w:rsidRPr="009B4797" w:rsidRDefault="00FD38E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 (loss)</w:t>
            </w:r>
            <w:r w:rsidR="00F63951" w:rsidRPr="009B4797">
              <w:rPr>
                <w:rFonts w:ascii="Times New Roman" w:eastAsia="Times New Roman" w:hAnsi="Times New Roman" w:cs="Times New Roman"/>
                <w:color w:val="000000"/>
                <w:sz w:val="20"/>
                <w:szCs w:val="20"/>
              </w:rPr>
              <w:t xml:space="preserve"> from discontinued operations</w:t>
            </w:r>
          </w:p>
        </w:tc>
        <w:tc>
          <w:tcPr>
            <w:tcW w:w="643" w:type="dxa"/>
            <w:shd w:val="clear" w:color="auto" w:fill="auto"/>
            <w:noWrap/>
            <w:vAlign w:val="center"/>
            <w:hideMark/>
          </w:tcPr>
          <w:p w14:paraId="213ADF48" w14:textId="65137883" w:rsidR="00FD38E2"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14</w:t>
            </w:r>
          </w:p>
        </w:tc>
        <w:tc>
          <w:tcPr>
            <w:tcW w:w="1134" w:type="dxa"/>
            <w:shd w:val="clear" w:color="auto" w:fill="auto"/>
            <w:noWrap/>
            <w:vAlign w:val="center"/>
          </w:tcPr>
          <w:p w14:paraId="6A949443" w14:textId="77777777" w:rsidR="00FD38E2" w:rsidRPr="009B4797" w:rsidRDefault="001E5472" w:rsidP="009B4797">
            <w:pPr>
              <w:pBdr>
                <w:bottom w:val="single" w:sz="2"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tcPr>
          <w:p w14:paraId="6108B6A3" w14:textId="77777777" w:rsidR="00FD38E2" w:rsidRPr="009B4797" w:rsidRDefault="001E5472" w:rsidP="009B4797">
            <w:pPr>
              <w:pBdr>
                <w:bottom w:val="single" w:sz="2"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FD38E2"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p>
        </w:tc>
      </w:tr>
      <w:tr w:rsidR="001E5472" w:rsidRPr="009B4797" w14:paraId="6F221C70" w14:textId="77777777" w:rsidTr="00183C60">
        <w:trPr>
          <w:trHeight w:val="153"/>
          <w:jc w:val="center"/>
        </w:trPr>
        <w:tc>
          <w:tcPr>
            <w:tcW w:w="5572" w:type="dxa"/>
            <w:shd w:val="clear" w:color="auto" w:fill="auto"/>
            <w:vAlign w:val="center"/>
          </w:tcPr>
          <w:p w14:paraId="6D3263E3" w14:textId="77777777" w:rsidR="001E5472" w:rsidRPr="009B4797" w:rsidRDefault="001E5472" w:rsidP="009B4797">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Net profit</w:t>
            </w:r>
          </w:p>
        </w:tc>
        <w:tc>
          <w:tcPr>
            <w:tcW w:w="643" w:type="dxa"/>
            <w:shd w:val="clear" w:color="auto" w:fill="auto"/>
            <w:noWrap/>
            <w:vAlign w:val="center"/>
          </w:tcPr>
          <w:p w14:paraId="412EEBA2" w14:textId="77777777" w:rsidR="001E5472" w:rsidRPr="009B4797" w:rsidRDefault="001E547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40127C8B" w14:textId="068A059B" w:rsidR="001E5472" w:rsidRPr="009B4797" w:rsidRDefault="00AB2957" w:rsidP="00AB2957">
            <w:pPr>
              <w:spacing w:after="0" w:line="240" w:lineRule="auto"/>
              <w:ind w:firstLineChars="78" w:firstLine="15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2040C068" w14:textId="13CE2F00" w:rsidR="001E5472" w:rsidRPr="009B4797" w:rsidRDefault="00AB2957" w:rsidP="00AB2957">
            <w:pPr>
              <w:spacing w:after="0" w:line="240" w:lineRule="auto"/>
              <w:ind w:firstLineChars="98" w:firstLine="19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38628790" w14:textId="77777777" w:rsidTr="00183C60">
        <w:trPr>
          <w:trHeight w:val="234"/>
          <w:jc w:val="center"/>
        </w:trPr>
        <w:tc>
          <w:tcPr>
            <w:tcW w:w="5572" w:type="dxa"/>
            <w:shd w:val="clear" w:color="auto" w:fill="auto"/>
            <w:vAlign w:val="center"/>
            <w:hideMark/>
          </w:tcPr>
          <w:p w14:paraId="0AA9D98B" w14:textId="5C49685F" w:rsidR="00FD38E2" w:rsidRPr="009B4797" w:rsidRDefault="00FD38E2"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Basic earnings per share</w:t>
            </w:r>
          </w:p>
        </w:tc>
        <w:tc>
          <w:tcPr>
            <w:tcW w:w="643" w:type="dxa"/>
            <w:shd w:val="clear" w:color="auto" w:fill="auto"/>
            <w:noWrap/>
            <w:vAlign w:val="center"/>
            <w:hideMark/>
          </w:tcPr>
          <w:p w14:paraId="310B6FDB"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1ECEED8B" w14:textId="77777777" w:rsidR="00FD38E2" w:rsidRPr="009B4797" w:rsidRDefault="00FD38E2" w:rsidP="009B4797">
            <w:pPr>
              <w:spacing w:after="0" w:line="240" w:lineRule="auto"/>
              <w:ind w:firstLineChars="200" w:firstLine="360"/>
              <w:jc w:val="center"/>
              <w:rPr>
                <w:rFonts w:ascii="Times New Roman" w:eastAsia="Times New Roman" w:hAnsi="Times New Roman" w:cs="Times New Roman"/>
                <w:b/>
                <w:bCs/>
                <w:color w:val="000000"/>
                <w:sz w:val="18"/>
                <w:szCs w:val="18"/>
              </w:rPr>
            </w:pPr>
          </w:p>
        </w:tc>
        <w:tc>
          <w:tcPr>
            <w:tcW w:w="1106" w:type="dxa"/>
            <w:shd w:val="clear" w:color="auto" w:fill="auto"/>
            <w:vAlign w:val="center"/>
          </w:tcPr>
          <w:p w14:paraId="037B9DD4" w14:textId="77777777" w:rsidR="00FD38E2" w:rsidRPr="009B4797" w:rsidRDefault="00FD38E2" w:rsidP="009B4797">
            <w:pPr>
              <w:spacing w:after="0" w:line="240" w:lineRule="auto"/>
              <w:ind w:firstLineChars="200" w:firstLine="360"/>
              <w:jc w:val="center"/>
              <w:rPr>
                <w:rFonts w:ascii="Times New Roman" w:eastAsia="Times New Roman" w:hAnsi="Times New Roman" w:cs="Times New Roman"/>
                <w:b/>
                <w:bCs/>
                <w:color w:val="000000"/>
                <w:sz w:val="18"/>
                <w:szCs w:val="18"/>
              </w:rPr>
            </w:pPr>
          </w:p>
        </w:tc>
      </w:tr>
      <w:tr w:rsidR="00FD38E2" w:rsidRPr="009B4797" w14:paraId="51A58A13" w14:textId="77777777" w:rsidTr="00183C60">
        <w:trPr>
          <w:trHeight w:val="135"/>
          <w:jc w:val="center"/>
        </w:trPr>
        <w:tc>
          <w:tcPr>
            <w:tcW w:w="5572" w:type="dxa"/>
            <w:shd w:val="clear" w:color="auto" w:fill="auto"/>
            <w:vAlign w:val="center"/>
            <w:hideMark/>
          </w:tcPr>
          <w:p w14:paraId="36F765F9" w14:textId="10F3B856" w:rsidR="00FD38E2" w:rsidRPr="009B4797" w:rsidRDefault="00FD38E2" w:rsidP="00137A80">
            <w:pPr>
              <w:spacing w:after="0" w:line="240" w:lineRule="auto"/>
              <w:ind w:left="43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Operating</w:t>
            </w:r>
            <w:r w:rsidR="00137A80">
              <w:rPr>
                <w:rFonts w:ascii="Times New Roman" w:eastAsia="Times New Roman" w:hAnsi="Times New Roman" w:cs="Times New Roman"/>
                <w:color w:val="000000"/>
                <w:sz w:val="20"/>
                <w:szCs w:val="20"/>
              </w:rPr>
              <w:t xml:space="preserve"> - </w:t>
            </w:r>
            <w:r w:rsidR="00FA5D82" w:rsidRPr="009B4797">
              <w:rPr>
                <w:rFonts w:ascii="Times New Roman" w:eastAsia="Times New Roman" w:hAnsi="Times New Roman" w:cs="Times New Roman"/>
                <w:color w:val="000000"/>
                <w:sz w:val="16"/>
                <w:szCs w:val="16"/>
              </w:rPr>
              <w:t>IRR</w:t>
            </w:r>
          </w:p>
        </w:tc>
        <w:tc>
          <w:tcPr>
            <w:tcW w:w="643" w:type="dxa"/>
            <w:shd w:val="clear" w:color="auto" w:fill="auto"/>
            <w:noWrap/>
            <w:vAlign w:val="center"/>
            <w:hideMark/>
          </w:tcPr>
          <w:p w14:paraId="4C0FBFF2"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1343937D" w14:textId="77777777" w:rsidR="00FD38E2" w:rsidRPr="009B4797" w:rsidRDefault="00FD38E2"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tcBorders>
              <w:left w:val="nil"/>
            </w:tcBorders>
            <w:shd w:val="clear" w:color="auto" w:fill="auto"/>
            <w:vAlign w:val="center"/>
          </w:tcPr>
          <w:p w14:paraId="227DDD75" w14:textId="77777777" w:rsidR="00FD38E2" w:rsidRPr="009B4797" w:rsidRDefault="00FD38E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D38E2" w:rsidRPr="009B4797" w14:paraId="5A042B16" w14:textId="77777777" w:rsidTr="00183C60">
        <w:trPr>
          <w:trHeight w:val="194"/>
          <w:jc w:val="center"/>
        </w:trPr>
        <w:tc>
          <w:tcPr>
            <w:tcW w:w="5572" w:type="dxa"/>
            <w:shd w:val="clear" w:color="auto" w:fill="auto"/>
            <w:vAlign w:val="center"/>
            <w:hideMark/>
          </w:tcPr>
          <w:p w14:paraId="56AEDA0F" w14:textId="485AA599" w:rsidR="00FD38E2" w:rsidRPr="009B4797" w:rsidRDefault="00FD38E2" w:rsidP="009B4797">
            <w:pPr>
              <w:spacing w:after="0" w:line="240" w:lineRule="auto"/>
              <w:ind w:left="43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Non-operating</w:t>
            </w:r>
            <w:r w:rsidR="00137A80">
              <w:rPr>
                <w:rFonts w:ascii="Times New Roman" w:eastAsia="Times New Roman" w:hAnsi="Times New Roman" w:cs="Times New Roman"/>
                <w:color w:val="000000"/>
                <w:sz w:val="20"/>
                <w:szCs w:val="20"/>
              </w:rPr>
              <w:t xml:space="preserve"> - </w:t>
            </w:r>
            <w:r w:rsidR="00137A80" w:rsidRPr="009B4797">
              <w:rPr>
                <w:rFonts w:ascii="Times New Roman" w:eastAsia="Times New Roman" w:hAnsi="Times New Roman" w:cs="Times New Roman"/>
                <w:color w:val="000000"/>
                <w:sz w:val="16"/>
                <w:szCs w:val="16"/>
              </w:rPr>
              <w:t>IRR</w:t>
            </w:r>
          </w:p>
        </w:tc>
        <w:tc>
          <w:tcPr>
            <w:tcW w:w="643" w:type="dxa"/>
            <w:shd w:val="clear" w:color="auto" w:fill="auto"/>
            <w:noWrap/>
            <w:vAlign w:val="center"/>
            <w:hideMark/>
          </w:tcPr>
          <w:p w14:paraId="0CF06584" w14:textId="77777777" w:rsidR="00FD38E2" w:rsidRPr="009B4797" w:rsidRDefault="00FD38E2"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D733A4A" w14:textId="77777777" w:rsidR="00FD38E2" w:rsidRPr="009B4797" w:rsidRDefault="00FD38E2" w:rsidP="009B4797">
            <w:pPr>
              <w:pBdr>
                <w:bottom w:val="single" w:sz="4"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tcBorders>
              <w:left w:val="nil"/>
            </w:tcBorders>
            <w:shd w:val="clear" w:color="auto" w:fill="auto"/>
            <w:vAlign w:val="center"/>
          </w:tcPr>
          <w:p w14:paraId="489011B5" w14:textId="77777777" w:rsidR="00FD38E2" w:rsidRPr="009B4797" w:rsidRDefault="00FD38E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701C8" w:rsidRPr="009B4797" w14:paraId="791967FF" w14:textId="77777777" w:rsidTr="00183C60">
        <w:trPr>
          <w:trHeight w:val="117"/>
          <w:jc w:val="center"/>
        </w:trPr>
        <w:tc>
          <w:tcPr>
            <w:tcW w:w="5572" w:type="dxa"/>
            <w:shd w:val="clear" w:color="auto" w:fill="auto"/>
            <w:vAlign w:val="center"/>
            <w:hideMark/>
          </w:tcPr>
          <w:p w14:paraId="6CF5DF21" w14:textId="1BC0FABE" w:rsidR="001701C8" w:rsidRPr="009B4797" w:rsidRDefault="001701C8" w:rsidP="009B4797">
            <w:pPr>
              <w:spacing w:after="0" w:line="240" w:lineRule="auto"/>
              <w:ind w:left="251" w:hanging="18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Basic earnings (loss) per share from continuing operations</w:t>
            </w:r>
            <w:r w:rsidR="00137A80">
              <w:rPr>
                <w:rFonts w:ascii="Times New Roman" w:eastAsia="Times New Roman" w:hAnsi="Times New Roman" w:cs="Times New Roman"/>
                <w:color w:val="000000"/>
                <w:sz w:val="20"/>
                <w:szCs w:val="20"/>
              </w:rPr>
              <w:t xml:space="preserve"> - </w:t>
            </w:r>
            <w:r w:rsidR="00137A80" w:rsidRPr="009B4797">
              <w:rPr>
                <w:rFonts w:ascii="Times New Roman" w:eastAsia="Times New Roman" w:hAnsi="Times New Roman" w:cs="Times New Roman"/>
                <w:color w:val="000000"/>
                <w:sz w:val="16"/>
                <w:szCs w:val="16"/>
              </w:rPr>
              <w:t>IRR</w:t>
            </w:r>
          </w:p>
        </w:tc>
        <w:tc>
          <w:tcPr>
            <w:tcW w:w="643" w:type="dxa"/>
            <w:shd w:val="clear" w:color="auto" w:fill="auto"/>
            <w:noWrap/>
            <w:vAlign w:val="center"/>
            <w:hideMark/>
          </w:tcPr>
          <w:p w14:paraId="2F7DE3A9" w14:textId="77777777" w:rsidR="001701C8" w:rsidRPr="009B4797" w:rsidRDefault="001701C8"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B9388D0" w14:textId="77777777" w:rsidR="001701C8" w:rsidRPr="009B4797" w:rsidRDefault="001701C8" w:rsidP="009B4797">
            <w:pP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35F452CE" w14:textId="77777777" w:rsidR="001701C8" w:rsidRPr="009B4797" w:rsidRDefault="001701C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701C8" w:rsidRPr="009B4797" w14:paraId="4CEA90E1" w14:textId="77777777" w:rsidTr="00183C60">
        <w:trPr>
          <w:trHeight w:val="288"/>
          <w:jc w:val="center"/>
        </w:trPr>
        <w:tc>
          <w:tcPr>
            <w:tcW w:w="5572" w:type="dxa"/>
            <w:shd w:val="clear" w:color="auto" w:fill="auto"/>
            <w:vAlign w:val="center"/>
            <w:hideMark/>
          </w:tcPr>
          <w:p w14:paraId="5EB7A68F" w14:textId="76B3C9A6" w:rsidR="00FA17D1" w:rsidRPr="009B4797" w:rsidRDefault="00FA17D1" w:rsidP="00137A80">
            <w:pPr>
              <w:spacing w:after="0" w:line="240" w:lineRule="auto"/>
              <w:ind w:left="251" w:hanging="18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Basic earnings (loss) per share from discontinued operations</w:t>
            </w:r>
            <w:r w:rsidR="00137A80">
              <w:rPr>
                <w:rFonts w:ascii="Times New Roman" w:eastAsia="Times New Roman" w:hAnsi="Times New Roman" w:cs="Times New Roman"/>
                <w:color w:val="000000"/>
                <w:sz w:val="20"/>
                <w:szCs w:val="20"/>
              </w:rPr>
              <w:t xml:space="preserve"> - </w:t>
            </w:r>
            <w:r w:rsidR="00137A80" w:rsidRPr="009B4797">
              <w:rPr>
                <w:rFonts w:ascii="Times New Roman" w:eastAsia="Times New Roman" w:hAnsi="Times New Roman" w:cs="Times New Roman"/>
                <w:color w:val="000000"/>
                <w:sz w:val="16"/>
                <w:szCs w:val="16"/>
              </w:rPr>
              <w:t>IRR</w:t>
            </w:r>
          </w:p>
        </w:tc>
        <w:tc>
          <w:tcPr>
            <w:tcW w:w="643" w:type="dxa"/>
            <w:shd w:val="clear" w:color="auto" w:fill="auto"/>
            <w:noWrap/>
            <w:vAlign w:val="center"/>
            <w:hideMark/>
          </w:tcPr>
          <w:p w14:paraId="467D9EC8" w14:textId="77777777" w:rsidR="001701C8" w:rsidRPr="009B4797" w:rsidRDefault="001701C8"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center"/>
          </w:tcPr>
          <w:p w14:paraId="5C412889" w14:textId="77777777" w:rsidR="001701C8" w:rsidRPr="009B4797" w:rsidRDefault="00C914A3" w:rsidP="009B4797">
            <w:pPr>
              <w:pBdr>
                <w:bottom w:val="single" w:sz="4" w:space="1" w:color="auto"/>
              </w:pBdr>
              <w:spacing w:after="0" w:line="240" w:lineRule="auto"/>
              <w:ind w:leftChars="-7" w:left="-1" w:hangingChars="7" w:hanging="1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4ABCED5B" w14:textId="77777777" w:rsidR="001701C8" w:rsidRPr="009B4797" w:rsidRDefault="001701C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701C8" w:rsidRPr="009B4797" w14:paraId="2E2E2034" w14:textId="77777777" w:rsidTr="00183C60">
        <w:trPr>
          <w:trHeight w:val="216"/>
          <w:jc w:val="center"/>
        </w:trPr>
        <w:tc>
          <w:tcPr>
            <w:tcW w:w="5572" w:type="dxa"/>
            <w:shd w:val="clear" w:color="auto" w:fill="auto"/>
            <w:vAlign w:val="center"/>
            <w:hideMark/>
          </w:tcPr>
          <w:p w14:paraId="5DC4D2E4" w14:textId="48C88B2A" w:rsidR="001701C8" w:rsidRPr="009B4797" w:rsidRDefault="001701C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Basic earnings (loss) per share</w:t>
            </w:r>
            <w:r w:rsidR="00137A80">
              <w:rPr>
                <w:rFonts w:ascii="Times New Roman" w:eastAsia="Times New Roman" w:hAnsi="Times New Roman" w:cs="Times New Roman"/>
                <w:color w:val="000000"/>
                <w:sz w:val="20"/>
                <w:szCs w:val="20"/>
              </w:rPr>
              <w:t xml:space="preserve"> - </w:t>
            </w:r>
            <w:r w:rsidR="00137A80" w:rsidRPr="009B4797">
              <w:rPr>
                <w:rFonts w:ascii="Times New Roman" w:eastAsia="Times New Roman" w:hAnsi="Times New Roman" w:cs="Times New Roman"/>
                <w:color w:val="000000"/>
                <w:sz w:val="16"/>
                <w:szCs w:val="16"/>
              </w:rPr>
              <w:t>IRR</w:t>
            </w:r>
          </w:p>
        </w:tc>
        <w:tc>
          <w:tcPr>
            <w:tcW w:w="643" w:type="dxa"/>
            <w:shd w:val="clear" w:color="auto" w:fill="auto"/>
            <w:noWrap/>
            <w:vAlign w:val="center"/>
            <w:hideMark/>
          </w:tcPr>
          <w:p w14:paraId="62DB55C9" w14:textId="5BF3C6B9" w:rsidR="001701C8" w:rsidRPr="009B4797" w:rsidRDefault="002D3953" w:rsidP="009B4797">
            <w:pPr>
              <w:tabs>
                <w:tab w:val="left" w:pos="5985"/>
                <w:tab w:val="center" w:pos="7200"/>
              </w:tabs>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15</w:t>
            </w:r>
          </w:p>
        </w:tc>
        <w:tc>
          <w:tcPr>
            <w:tcW w:w="1134" w:type="dxa"/>
            <w:shd w:val="clear" w:color="auto" w:fill="auto"/>
            <w:noWrap/>
            <w:vAlign w:val="center"/>
          </w:tcPr>
          <w:p w14:paraId="1376DB83" w14:textId="77777777" w:rsidR="001701C8" w:rsidRPr="009B4797" w:rsidRDefault="00C914A3" w:rsidP="009B4797">
            <w:pPr>
              <w:pBdr>
                <w:bottom w:val="double" w:sz="4" w:space="1" w:color="auto"/>
              </w:pBdr>
              <w:spacing w:after="0" w:line="240" w:lineRule="auto"/>
              <w:ind w:hanging="18"/>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vAlign w:val="center"/>
          </w:tcPr>
          <w:p w14:paraId="51CFDBBF" w14:textId="77777777" w:rsidR="001701C8" w:rsidRPr="009B4797" w:rsidRDefault="001701C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8EBECDD" w14:textId="77777777" w:rsidR="00313DFD" w:rsidRDefault="00313DFD" w:rsidP="009B4797">
      <w:pPr>
        <w:spacing w:after="0" w:line="240" w:lineRule="auto"/>
        <w:mirrorIndents/>
        <w:jc w:val="center"/>
        <w:rPr>
          <w:rFonts w:ascii="Times New Roman" w:eastAsia="Times New Roman" w:hAnsi="Times New Roman" w:cs="Times New Roman"/>
          <w:b/>
          <w:bCs/>
          <w:color w:val="000000"/>
          <w:sz w:val="18"/>
          <w:szCs w:val="18"/>
        </w:rPr>
      </w:pPr>
    </w:p>
    <w:p w14:paraId="530DE186" w14:textId="09100B0A" w:rsidR="00357B61" w:rsidRDefault="00313DFD" w:rsidP="009B4797">
      <w:pPr>
        <w:spacing w:after="0" w:line="240" w:lineRule="auto"/>
        <w:mirrorIndents/>
        <w:jc w:val="center"/>
        <w:rPr>
          <w:rFonts w:ascii="Times New Roman" w:eastAsia="Times New Roman" w:hAnsi="Times New Roman" w:cs="Times New Roman"/>
          <w:b/>
          <w:bCs/>
          <w:color w:val="000000"/>
          <w:sz w:val="20"/>
          <w:szCs w:val="20"/>
        </w:rPr>
      </w:pPr>
      <w:r w:rsidRPr="00357B61">
        <w:rPr>
          <w:rFonts w:ascii="Times New Roman" w:eastAsia="Times New Roman" w:hAnsi="Times New Roman" w:cs="Times New Roman"/>
          <w:b/>
          <w:bCs/>
          <w:color w:val="000000"/>
          <w:sz w:val="18"/>
          <w:szCs w:val="18"/>
        </w:rPr>
        <w:t>The notes are an integral part of the financial statements</w:t>
      </w:r>
      <w:r>
        <w:rPr>
          <w:rFonts w:ascii="Times New Roman" w:eastAsia="Times New Roman" w:hAnsi="Times New Roman" w:cs="Times New Roman"/>
          <w:b/>
          <w:bCs/>
          <w:color w:val="000000"/>
          <w:sz w:val="18"/>
          <w:szCs w:val="18"/>
        </w:rPr>
        <w:t>.</w:t>
      </w:r>
    </w:p>
    <w:p w14:paraId="067A1557" w14:textId="200ACD58" w:rsidR="00313DFD" w:rsidRDefault="00313DFD" w:rsidP="009B4797">
      <w:pPr>
        <w:spacing w:after="0" w:line="240" w:lineRule="auto"/>
        <w:mirrorIndents/>
        <w:jc w:val="center"/>
        <w:rPr>
          <w:rFonts w:ascii="Times New Roman" w:eastAsia="Times New Roman" w:hAnsi="Times New Roman" w:cs="Times New Roman"/>
          <w:b/>
          <w:bCs/>
          <w:color w:val="000000"/>
          <w:sz w:val="20"/>
          <w:szCs w:val="20"/>
        </w:rPr>
      </w:pPr>
    </w:p>
    <w:p w14:paraId="59745B05" w14:textId="77777777" w:rsidR="00313DFD" w:rsidRDefault="00313DFD" w:rsidP="009B4797">
      <w:pPr>
        <w:spacing w:after="0" w:line="240" w:lineRule="auto"/>
        <w:mirrorIndents/>
        <w:jc w:val="center"/>
        <w:rPr>
          <w:rFonts w:ascii="Times New Roman" w:eastAsia="Times New Roman" w:hAnsi="Times New Roman" w:cs="Times New Roman"/>
          <w:b/>
          <w:bCs/>
          <w:color w:val="000000"/>
          <w:sz w:val="20"/>
          <w:szCs w:val="20"/>
        </w:rPr>
        <w:sectPr w:rsidR="00313DFD" w:rsidSect="00357B61">
          <w:headerReference w:type="even" r:id="rId42"/>
          <w:headerReference w:type="default" r:id="rId43"/>
          <w:headerReference w:type="first" r:id="rId44"/>
          <w:footnotePr>
            <w:numRestart w:val="eachSect"/>
          </w:footnotePr>
          <w:pgSz w:w="11907" w:h="16840" w:code="9"/>
          <w:pgMar w:top="1701" w:right="1134" w:bottom="1701" w:left="1701" w:header="720" w:footer="720" w:gutter="0"/>
          <w:cols w:space="720"/>
          <w:titlePg/>
          <w:docGrid w:linePitch="360"/>
        </w:sectPr>
      </w:pPr>
    </w:p>
    <w:p w14:paraId="7626C7D5" w14:textId="4615F2BC" w:rsidR="007914C0" w:rsidRPr="009B4797" w:rsidRDefault="007914C0" w:rsidP="00357B61">
      <w:pPr>
        <w:spacing w:after="0" w:line="240" w:lineRule="auto"/>
        <w:mirrorIndents/>
        <w:rPr>
          <w:rFonts w:ascii="Times New Roman" w:eastAsia="Times New Roman" w:hAnsi="Times New Roman" w:cs="Times New Roman"/>
          <w:b/>
          <w:bCs/>
          <w:color w:val="000000"/>
          <w:sz w:val="20"/>
          <w:szCs w:val="20"/>
        </w:rPr>
      </w:pPr>
    </w:p>
    <w:tbl>
      <w:tblPr>
        <w:bidiVisual/>
        <w:tblW w:w="4530" w:type="pct"/>
        <w:jc w:val="center"/>
        <w:tblLook w:val="0000" w:firstRow="0" w:lastRow="0" w:firstColumn="0" w:lastColumn="0" w:noHBand="0" w:noVBand="0"/>
      </w:tblPr>
      <w:tblGrid>
        <w:gridCol w:w="1348"/>
        <w:gridCol w:w="1167"/>
        <w:gridCol w:w="646"/>
        <w:gridCol w:w="5058"/>
      </w:tblGrid>
      <w:tr w:rsidR="000A6B6F" w:rsidRPr="009B4797" w14:paraId="57F2FA97" w14:textId="77777777" w:rsidTr="00E02C7E">
        <w:trPr>
          <w:trHeight w:val="740"/>
          <w:jc w:val="center"/>
        </w:trPr>
        <w:tc>
          <w:tcPr>
            <w:tcW w:w="820" w:type="pct"/>
            <w:vAlign w:val="bottom"/>
          </w:tcPr>
          <w:p w14:paraId="3D43CCC3" w14:textId="12F84D45" w:rsidR="00607996" w:rsidRPr="009B4797" w:rsidRDefault="00607996" w:rsidP="00313DFD">
            <w:pPr>
              <w:pBdr>
                <w:bottom w:val="single" w:sz="4" w:space="0"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6D132755" w14:textId="2E6E8810" w:rsidR="00607996" w:rsidRPr="009B4797" w:rsidRDefault="00607996" w:rsidP="009A3141">
            <w:pPr>
              <w:pBdr>
                <w:bottom w:val="single" w:sz="4" w:space="0" w:color="auto"/>
              </w:pBdr>
              <w:spacing w:after="0" w:line="240" w:lineRule="auto"/>
              <w:jc w:val="center"/>
              <w:rPr>
                <w:rFonts w:ascii="Times New Roman" w:eastAsia="Times New Roman" w:hAnsi="Times New Roman" w:cs="Times New Roman"/>
                <w:bCs/>
                <w:sz w:val="18"/>
                <w:szCs w:val="18"/>
                <w:lang w:bidi="fa-IR"/>
              </w:rPr>
            </w:pPr>
            <w:r w:rsidRPr="009B4797">
              <w:rPr>
                <w:rFonts w:ascii="Times New Roman" w:eastAsia="Times New Roman" w:hAnsi="Times New Roman" w:cs="Times New Roman"/>
                <w:b/>
                <w:bCs/>
                <w:color w:val="000000"/>
                <w:sz w:val="18"/>
                <w:szCs w:val="18"/>
              </w:rPr>
              <w:t xml:space="preserve">Year ended </w:t>
            </w:r>
            <w:r w:rsidR="009A3141">
              <w:rPr>
                <w:rFonts w:ascii="Times New Roman" w:eastAsia="Times New Roman" w:hAnsi="Times New Roman" w:cs="Times New Roman"/>
                <w:b/>
                <w:bCs/>
                <w:color w:val="000000"/>
                <w:sz w:val="18"/>
                <w:szCs w:val="18"/>
              </w:rPr>
              <w:t>19/03/20x1</w:t>
            </w:r>
          </w:p>
        </w:tc>
        <w:tc>
          <w:tcPr>
            <w:tcW w:w="710" w:type="pct"/>
            <w:vAlign w:val="bottom"/>
          </w:tcPr>
          <w:p w14:paraId="12D8E78F" w14:textId="0B6D1A8F" w:rsidR="00607996" w:rsidRPr="009B4797" w:rsidRDefault="00607996" w:rsidP="009B4797">
            <w:pPr>
              <w:pBdr>
                <w:bottom w:val="single" w:sz="4" w:space="0" w:color="auto"/>
              </w:pBdr>
              <w:spacing w:after="0" w:line="240" w:lineRule="auto"/>
              <w:jc w:val="center"/>
              <w:rPr>
                <w:rFonts w:ascii="Times New Roman" w:eastAsia="Times New Roman" w:hAnsi="Times New Roman" w:cs="Times New Roman"/>
                <w:bCs/>
                <w:sz w:val="18"/>
                <w:szCs w:val="18"/>
                <w:rtl/>
                <w:lang w:bidi="fa-IR"/>
              </w:rPr>
            </w:pPr>
            <w:r w:rsidRPr="009B4797">
              <w:rPr>
                <w:rFonts w:ascii="Times New Roman" w:eastAsia="Times New Roman" w:hAnsi="Times New Roman" w:cs="Times New Roman"/>
                <w:b/>
                <w:bCs/>
                <w:color w:val="000000"/>
                <w:sz w:val="18"/>
                <w:szCs w:val="18"/>
              </w:rPr>
              <w:t xml:space="preserve">Year ended </w:t>
            </w:r>
            <w:r w:rsidR="009A3141">
              <w:rPr>
                <w:rFonts w:ascii="Times New Roman" w:eastAsia="Times New Roman" w:hAnsi="Times New Roman" w:cs="Times New Roman"/>
                <w:b/>
                <w:bCs/>
                <w:color w:val="000000"/>
                <w:sz w:val="18"/>
                <w:szCs w:val="18"/>
              </w:rPr>
              <w:t>19/03/20x2</w:t>
            </w:r>
          </w:p>
        </w:tc>
        <w:tc>
          <w:tcPr>
            <w:tcW w:w="393" w:type="pct"/>
            <w:vAlign w:val="bottom"/>
          </w:tcPr>
          <w:p w14:paraId="26382035" w14:textId="77777777" w:rsidR="00607996" w:rsidRPr="009B4797" w:rsidRDefault="00607996" w:rsidP="009B4797">
            <w:pPr>
              <w:pBdr>
                <w:bottom w:val="single" w:sz="4" w:space="0" w:color="auto"/>
              </w:pBdr>
              <w:spacing w:after="0" w:line="240" w:lineRule="auto"/>
              <w:jc w:val="center"/>
              <w:rPr>
                <w:rFonts w:ascii="Times New Roman" w:eastAsia="Times New Roman" w:hAnsi="Times New Roman" w:cs="Times New Roman"/>
                <w:bCs/>
                <w:sz w:val="18"/>
                <w:szCs w:val="18"/>
                <w:rtl/>
                <w:lang w:bidi="fa-IR"/>
              </w:rPr>
            </w:pPr>
            <w:r w:rsidRPr="009B4797">
              <w:rPr>
                <w:rFonts w:ascii="Times New Roman" w:eastAsia="Times New Roman" w:hAnsi="Times New Roman" w:cs="Times New Roman"/>
                <w:b/>
                <w:bCs/>
                <w:color w:val="000000"/>
                <w:sz w:val="18"/>
                <w:szCs w:val="18"/>
              </w:rPr>
              <w:t>Note</w:t>
            </w:r>
            <w:r w:rsidR="00CA670E" w:rsidRPr="009B4797">
              <w:rPr>
                <w:rFonts w:ascii="Times New Roman" w:eastAsia="Times New Roman" w:hAnsi="Times New Roman" w:cs="Times New Roman"/>
                <w:bCs/>
                <w:sz w:val="18"/>
                <w:szCs w:val="18"/>
                <w:lang w:bidi="fa-IR"/>
              </w:rPr>
              <w:t>s</w:t>
            </w:r>
          </w:p>
        </w:tc>
        <w:tc>
          <w:tcPr>
            <w:tcW w:w="3077" w:type="pct"/>
            <w:vAlign w:val="center"/>
          </w:tcPr>
          <w:p w14:paraId="52386120" w14:textId="77777777" w:rsidR="00607996" w:rsidRPr="009B4797" w:rsidRDefault="00607996" w:rsidP="009B4797">
            <w:pPr>
              <w:spacing w:after="0" w:line="240" w:lineRule="auto"/>
              <w:jc w:val="both"/>
              <w:rPr>
                <w:rFonts w:ascii="Times New Roman" w:eastAsia="Times New Roman" w:hAnsi="Times New Roman" w:cs="Times New Roman"/>
                <w:bCs/>
                <w:sz w:val="18"/>
                <w:szCs w:val="18"/>
                <w:rtl/>
                <w:lang w:bidi="fa-IR"/>
              </w:rPr>
            </w:pPr>
          </w:p>
        </w:tc>
      </w:tr>
      <w:tr w:rsidR="000A6B6F" w:rsidRPr="009B4797" w14:paraId="5C09290C" w14:textId="77777777" w:rsidTr="00E02C7E">
        <w:trPr>
          <w:trHeight w:val="47"/>
          <w:jc w:val="center"/>
        </w:trPr>
        <w:tc>
          <w:tcPr>
            <w:tcW w:w="820" w:type="pct"/>
            <w:vAlign w:val="center"/>
          </w:tcPr>
          <w:p w14:paraId="1F845743" w14:textId="402C4533" w:rsidR="00F315B5" w:rsidRPr="009B4797" w:rsidRDefault="00FA17D1" w:rsidP="009B4797">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18"/>
                <w:szCs w:val="18"/>
              </w:rPr>
              <w:t>IRR million</w:t>
            </w:r>
          </w:p>
        </w:tc>
        <w:tc>
          <w:tcPr>
            <w:tcW w:w="710" w:type="pct"/>
            <w:vAlign w:val="center"/>
          </w:tcPr>
          <w:p w14:paraId="3314681A" w14:textId="63609EA7" w:rsidR="00F315B5" w:rsidRPr="009B4797" w:rsidRDefault="00FA17D1" w:rsidP="009B4797">
            <w:pPr>
              <w:spacing w:after="0" w:line="240" w:lineRule="auto"/>
              <w:jc w:val="center"/>
              <w:rPr>
                <w:rFonts w:ascii="Times New Roman" w:eastAsia="Times New Roman" w:hAnsi="Times New Roman" w:cs="Times New Roman"/>
                <w:b/>
                <w:bCs/>
                <w:color w:val="000000"/>
                <w:sz w:val="18"/>
                <w:szCs w:val="18"/>
                <w:lang w:bidi="fa-IR"/>
              </w:rPr>
            </w:pPr>
            <w:r w:rsidRPr="009B4797">
              <w:rPr>
                <w:rFonts w:ascii="Times New Roman" w:eastAsia="Times New Roman" w:hAnsi="Times New Roman" w:cs="Times New Roman"/>
                <w:color w:val="000000"/>
                <w:sz w:val="18"/>
                <w:szCs w:val="18"/>
              </w:rPr>
              <w:t>IRR million</w:t>
            </w:r>
          </w:p>
        </w:tc>
        <w:tc>
          <w:tcPr>
            <w:tcW w:w="393" w:type="pct"/>
            <w:vAlign w:val="center"/>
          </w:tcPr>
          <w:p w14:paraId="30EA8137" w14:textId="77777777" w:rsidR="00F315B5" w:rsidRPr="009B4797" w:rsidRDefault="00F315B5" w:rsidP="009B4797">
            <w:pPr>
              <w:spacing w:after="0" w:line="240" w:lineRule="auto"/>
              <w:jc w:val="center"/>
              <w:rPr>
                <w:rFonts w:ascii="Times New Roman" w:eastAsia="Times New Roman" w:hAnsi="Times New Roman" w:cs="Times New Roman"/>
                <w:b/>
                <w:bCs/>
                <w:color w:val="000000"/>
                <w:sz w:val="18"/>
                <w:szCs w:val="18"/>
              </w:rPr>
            </w:pPr>
          </w:p>
        </w:tc>
        <w:tc>
          <w:tcPr>
            <w:tcW w:w="3077" w:type="pct"/>
            <w:vAlign w:val="center"/>
          </w:tcPr>
          <w:p w14:paraId="2F6BF7AB" w14:textId="77777777" w:rsidR="00F315B5" w:rsidRPr="009B4797" w:rsidRDefault="00F315B5" w:rsidP="009B4797">
            <w:pPr>
              <w:spacing w:after="0" w:line="240" w:lineRule="auto"/>
              <w:jc w:val="both"/>
              <w:rPr>
                <w:rFonts w:ascii="Times New Roman" w:eastAsia="Times New Roman" w:hAnsi="Times New Roman" w:cs="Times New Roman"/>
                <w:bCs/>
                <w:sz w:val="18"/>
                <w:szCs w:val="18"/>
                <w:rtl/>
                <w:lang w:bidi="fa-IR"/>
              </w:rPr>
            </w:pPr>
          </w:p>
        </w:tc>
      </w:tr>
      <w:tr w:rsidR="000A6B6F" w:rsidRPr="009B4797" w14:paraId="5277169F" w14:textId="77777777" w:rsidTr="00E02C7E">
        <w:trPr>
          <w:trHeight w:val="47"/>
          <w:jc w:val="center"/>
        </w:trPr>
        <w:tc>
          <w:tcPr>
            <w:tcW w:w="820" w:type="pct"/>
            <w:vAlign w:val="center"/>
          </w:tcPr>
          <w:p w14:paraId="6678879A" w14:textId="4C3E1470" w:rsidR="00AB0033" w:rsidRPr="009B4797" w:rsidRDefault="00AB0033" w:rsidP="009B4797">
            <w:pPr>
              <w:pBdr>
                <w:bottom w:val="single" w:sz="4" w:space="0" w:color="auto"/>
                <w:bar w:val="single" w:sz="4" w:color="auto"/>
              </w:pBdr>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710" w:type="pct"/>
            <w:vAlign w:val="center"/>
          </w:tcPr>
          <w:p w14:paraId="38F6FB68" w14:textId="08543E2C" w:rsidR="00AB0033" w:rsidRPr="009B4797" w:rsidRDefault="00AB0033" w:rsidP="009B4797">
            <w:pPr>
              <w:pBdr>
                <w:bottom w:val="single" w:sz="4" w:space="0" w:color="auto"/>
                <w:bar w:val="single" w:sz="4" w:color="auto"/>
              </w:pBdr>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393" w:type="pct"/>
            <w:vAlign w:val="center"/>
          </w:tcPr>
          <w:p w14:paraId="7617A429" w14:textId="77777777" w:rsidR="00AB0033" w:rsidRPr="009B4797" w:rsidRDefault="00AB0033" w:rsidP="009B4797">
            <w:pPr>
              <w:spacing w:after="0" w:line="240" w:lineRule="auto"/>
              <w:jc w:val="center"/>
              <w:rPr>
                <w:rFonts w:ascii="Times New Roman" w:eastAsia="Times New Roman" w:hAnsi="Times New Roman" w:cs="Times New Roman"/>
                <w:b/>
                <w:sz w:val="18"/>
                <w:szCs w:val="18"/>
                <w:lang w:bidi="fa-IR"/>
              </w:rPr>
            </w:pPr>
          </w:p>
        </w:tc>
        <w:tc>
          <w:tcPr>
            <w:tcW w:w="3077" w:type="pct"/>
            <w:vAlign w:val="center"/>
          </w:tcPr>
          <w:p w14:paraId="0401C1DE" w14:textId="08832357" w:rsidR="00AB0033" w:rsidRPr="009B4797" w:rsidRDefault="00AB0033" w:rsidP="006E6EB0">
            <w:pPr>
              <w:spacing w:after="0" w:line="240" w:lineRule="auto"/>
              <w:jc w:val="both"/>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color w:val="000000"/>
                <w:sz w:val="18"/>
                <w:szCs w:val="18"/>
              </w:rPr>
              <w:t>Net profit</w:t>
            </w:r>
            <w:r w:rsidR="006E6EB0">
              <w:rPr>
                <w:rStyle w:val="FootnoteReference"/>
                <w:rFonts w:ascii="Times New Roman" w:eastAsia="Times New Roman" w:hAnsi="Times New Roman" w:cs="Times New Roman"/>
                <w:b/>
                <w:color w:val="000000"/>
                <w:sz w:val="18"/>
                <w:szCs w:val="18"/>
              </w:rPr>
              <w:footnoteReference w:id="7"/>
            </w:r>
          </w:p>
        </w:tc>
      </w:tr>
      <w:tr w:rsidR="000A6B6F" w:rsidRPr="009B4797" w14:paraId="4CDB4C25" w14:textId="77777777" w:rsidTr="00E02C7E">
        <w:trPr>
          <w:trHeight w:val="74"/>
          <w:jc w:val="center"/>
        </w:trPr>
        <w:tc>
          <w:tcPr>
            <w:tcW w:w="820" w:type="pct"/>
            <w:vAlign w:val="center"/>
          </w:tcPr>
          <w:p w14:paraId="3DABBBB6" w14:textId="77777777" w:rsidR="00607996" w:rsidRPr="009B4797" w:rsidRDefault="00607996" w:rsidP="00E6394E">
            <w:pPr>
              <w:spacing w:after="0" w:line="240" w:lineRule="auto"/>
              <w:jc w:val="center"/>
              <w:rPr>
                <w:rFonts w:ascii="Times New Roman" w:eastAsia="Times New Roman" w:hAnsi="Times New Roman" w:cs="Times New Roman"/>
                <w:b/>
                <w:sz w:val="18"/>
                <w:szCs w:val="18"/>
                <w:lang w:bidi="fa-IR"/>
              </w:rPr>
            </w:pPr>
          </w:p>
        </w:tc>
        <w:tc>
          <w:tcPr>
            <w:tcW w:w="710" w:type="pct"/>
            <w:vAlign w:val="center"/>
          </w:tcPr>
          <w:p w14:paraId="004D08D1" w14:textId="77777777" w:rsidR="00607996" w:rsidRPr="009B4797" w:rsidRDefault="00607996" w:rsidP="00E6394E">
            <w:pPr>
              <w:spacing w:after="0" w:line="240" w:lineRule="auto"/>
              <w:jc w:val="center"/>
              <w:rPr>
                <w:rFonts w:ascii="Times New Roman" w:eastAsia="Times New Roman" w:hAnsi="Times New Roman" w:cs="Times New Roman"/>
                <w:b/>
                <w:sz w:val="18"/>
                <w:szCs w:val="18"/>
                <w:lang w:bidi="fa-IR"/>
              </w:rPr>
            </w:pPr>
          </w:p>
        </w:tc>
        <w:tc>
          <w:tcPr>
            <w:tcW w:w="393" w:type="pct"/>
            <w:vAlign w:val="center"/>
          </w:tcPr>
          <w:p w14:paraId="2657E948" w14:textId="77777777" w:rsidR="00607996" w:rsidRPr="009B4797" w:rsidRDefault="00607996" w:rsidP="009B4797">
            <w:pPr>
              <w:spacing w:after="0" w:line="240" w:lineRule="auto"/>
              <w:jc w:val="center"/>
              <w:rPr>
                <w:rFonts w:ascii="Times New Roman" w:eastAsia="Times New Roman" w:hAnsi="Times New Roman" w:cs="Times New Roman"/>
                <w:b/>
                <w:sz w:val="18"/>
                <w:szCs w:val="18"/>
                <w:lang w:bidi="fa-IR"/>
              </w:rPr>
            </w:pPr>
          </w:p>
        </w:tc>
        <w:tc>
          <w:tcPr>
            <w:tcW w:w="3077" w:type="pct"/>
            <w:vAlign w:val="center"/>
          </w:tcPr>
          <w:p w14:paraId="159D4135" w14:textId="6E6FB938" w:rsidR="00607996" w:rsidRPr="009B4797" w:rsidRDefault="00AB0A80" w:rsidP="009B4797">
            <w:pPr>
              <w:spacing w:after="0" w:line="240" w:lineRule="auto"/>
              <w:jc w:val="both"/>
              <w:rPr>
                <w:rFonts w:ascii="Times New Roman" w:eastAsia="Times New Roman" w:hAnsi="Times New Roman" w:cs="Times New Roman"/>
                <w:b/>
                <w:color w:val="000000"/>
                <w:sz w:val="18"/>
                <w:szCs w:val="18"/>
              </w:rPr>
            </w:pPr>
            <w:r w:rsidRPr="009B4797">
              <w:rPr>
                <w:rFonts w:ascii="Times New Roman" w:eastAsia="Times New Roman" w:hAnsi="Times New Roman" w:cs="Times New Roman"/>
                <w:b/>
                <w:color w:val="000000"/>
                <w:sz w:val="18"/>
                <w:szCs w:val="18"/>
              </w:rPr>
              <w:t>Other comprehensive income</w:t>
            </w:r>
          </w:p>
        </w:tc>
      </w:tr>
      <w:tr w:rsidR="000A6B6F" w:rsidRPr="009B4797" w14:paraId="003D7720" w14:textId="77777777" w:rsidTr="00E02C7E">
        <w:trPr>
          <w:trHeight w:val="252"/>
          <w:jc w:val="center"/>
        </w:trPr>
        <w:tc>
          <w:tcPr>
            <w:tcW w:w="820" w:type="pct"/>
            <w:vAlign w:val="center"/>
          </w:tcPr>
          <w:p w14:paraId="140502A2" w14:textId="77777777" w:rsidR="00607996" w:rsidRPr="00E6394E" w:rsidRDefault="0006065F" w:rsidP="00E6394E">
            <w:pPr>
              <w:spacing w:after="0" w:line="240" w:lineRule="auto"/>
              <w:jc w:val="center"/>
              <w:rPr>
                <w:rFonts w:ascii="Times New Roman" w:eastAsia="Times New Roman" w:hAnsi="Times New Roman" w:cs="Times New Roman"/>
                <w:b/>
                <w:sz w:val="18"/>
                <w:szCs w:val="18"/>
                <w:rtl/>
                <w:lang w:bidi="fa-IR"/>
              </w:rPr>
            </w:pPr>
            <w:r w:rsidRPr="00E6394E">
              <w:rPr>
                <w:rFonts w:ascii="Times New Roman" w:eastAsia="Times New Roman" w:hAnsi="Times New Roman" w:cs="Times New Roman"/>
                <w:b/>
                <w:sz w:val="18"/>
                <w:szCs w:val="18"/>
                <w:lang w:bidi="fa-IR"/>
              </w:rPr>
              <w:t>-</w:t>
            </w:r>
          </w:p>
        </w:tc>
        <w:tc>
          <w:tcPr>
            <w:tcW w:w="710" w:type="pct"/>
            <w:vAlign w:val="center"/>
          </w:tcPr>
          <w:p w14:paraId="1F42B681" w14:textId="77777777" w:rsidR="00607996" w:rsidRPr="00E6394E" w:rsidRDefault="0006065F" w:rsidP="00E6394E">
            <w:pPr>
              <w:spacing w:after="0" w:line="240" w:lineRule="auto"/>
              <w:jc w:val="center"/>
              <w:rPr>
                <w:rFonts w:ascii="Times New Roman" w:eastAsia="Times New Roman" w:hAnsi="Times New Roman" w:cs="Times New Roman"/>
                <w:b/>
                <w:sz w:val="18"/>
                <w:szCs w:val="18"/>
                <w:rtl/>
                <w:lang w:bidi="fa-IR"/>
              </w:rPr>
            </w:pPr>
            <w:r w:rsidRPr="00E6394E">
              <w:rPr>
                <w:rFonts w:ascii="Times New Roman" w:eastAsia="Times New Roman" w:hAnsi="Times New Roman" w:cs="Times New Roman"/>
                <w:b/>
                <w:sz w:val="18"/>
                <w:szCs w:val="18"/>
                <w:rtl/>
                <w:lang w:bidi="fa-IR"/>
              </w:rPr>
              <w:t>..........</w:t>
            </w:r>
          </w:p>
        </w:tc>
        <w:tc>
          <w:tcPr>
            <w:tcW w:w="393" w:type="pct"/>
            <w:vAlign w:val="center"/>
          </w:tcPr>
          <w:p w14:paraId="5D60286F" w14:textId="2500C98D" w:rsidR="00607996" w:rsidRPr="009B4797" w:rsidRDefault="00461248" w:rsidP="009B4797">
            <w:pPr>
              <w:tabs>
                <w:tab w:val="left" w:pos="5985"/>
                <w:tab w:val="center" w:pos="7200"/>
              </w:tabs>
              <w:spacing w:after="0" w:line="240" w:lineRule="auto"/>
              <w:jc w:val="center"/>
              <w:rPr>
                <w:rFonts w:ascii="Times New Roman" w:eastAsia="Times New Roman" w:hAnsi="Times New Roman" w:cs="Times New Roman"/>
                <w:color w:val="000000" w:themeColor="text1"/>
                <w:sz w:val="20"/>
                <w:szCs w:val="20"/>
                <w:rtl/>
              </w:rPr>
            </w:pPr>
            <w:r w:rsidRPr="009B4797">
              <w:rPr>
                <w:rFonts w:ascii="Times New Roman" w:eastAsia="Times New Roman" w:hAnsi="Times New Roman" w:cs="Times New Roman"/>
                <w:color w:val="000000" w:themeColor="text1"/>
                <w:sz w:val="20"/>
                <w:szCs w:val="20"/>
              </w:rPr>
              <w:t>16</w:t>
            </w:r>
          </w:p>
        </w:tc>
        <w:tc>
          <w:tcPr>
            <w:tcW w:w="3077" w:type="pct"/>
            <w:vAlign w:val="center"/>
          </w:tcPr>
          <w:p w14:paraId="4CFC25A8" w14:textId="45A81467" w:rsidR="00607996" w:rsidRPr="009B4797" w:rsidRDefault="00ED3A54" w:rsidP="00357B61">
            <w:pPr>
              <w:spacing w:after="0" w:line="240" w:lineRule="auto"/>
              <w:ind w:left="176"/>
              <w:jc w:val="both"/>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Gain on r</w:t>
            </w:r>
            <w:r w:rsidR="0006065F" w:rsidRPr="009B4797">
              <w:rPr>
                <w:rFonts w:ascii="Times New Roman" w:eastAsia="Times New Roman" w:hAnsi="Times New Roman" w:cs="Times New Roman"/>
                <w:bCs/>
                <w:sz w:val="20"/>
                <w:szCs w:val="20"/>
                <w:lang w:bidi="fa-IR"/>
              </w:rPr>
              <w:t>evaluation</w:t>
            </w:r>
            <w:r w:rsidR="001C42E2" w:rsidRPr="009B4797">
              <w:rPr>
                <w:rFonts w:ascii="Times New Roman" w:eastAsia="Times New Roman" w:hAnsi="Times New Roman" w:cs="Times New Roman"/>
                <w:bCs/>
                <w:sz w:val="20"/>
                <w:szCs w:val="20"/>
                <w:lang w:bidi="fa-IR"/>
              </w:rPr>
              <w:t xml:space="preserve"> </w:t>
            </w:r>
            <w:r w:rsidRPr="009B4797">
              <w:rPr>
                <w:rFonts w:ascii="Times New Roman" w:eastAsia="Times New Roman" w:hAnsi="Times New Roman" w:cs="Times New Roman"/>
                <w:bCs/>
                <w:sz w:val="20"/>
                <w:szCs w:val="20"/>
                <w:lang w:bidi="fa-IR"/>
              </w:rPr>
              <w:t xml:space="preserve">of </w:t>
            </w:r>
            <w:r w:rsidRPr="009B4797">
              <w:rPr>
                <w:rFonts w:ascii="Times New Roman" w:eastAsia="Times New Roman" w:hAnsi="Times New Roman" w:cs="Times New Roman"/>
                <w:sz w:val="20"/>
                <w:szCs w:val="20"/>
              </w:rPr>
              <w:t>property, plant and equipment</w:t>
            </w:r>
            <w:r w:rsidRPr="009B4797">
              <w:rPr>
                <w:rFonts w:ascii="Times New Roman" w:eastAsia="Times New Roman" w:hAnsi="Times New Roman" w:cs="Times New Roman"/>
                <w:bCs/>
                <w:sz w:val="20"/>
                <w:szCs w:val="20"/>
                <w:lang w:bidi="fa-IR"/>
              </w:rPr>
              <w:t xml:space="preserve"> </w:t>
            </w:r>
          </w:p>
        </w:tc>
      </w:tr>
      <w:tr w:rsidR="000A6B6F" w:rsidRPr="009B4797" w14:paraId="33AE8079" w14:textId="77777777" w:rsidTr="00E02C7E">
        <w:trPr>
          <w:trHeight w:val="180"/>
          <w:jc w:val="center"/>
        </w:trPr>
        <w:tc>
          <w:tcPr>
            <w:tcW w:w="820" w:type="pct"/>
            <w:vAlign w:val="bottom"/>
          </w:tcPr>
          <w:p w14:paraId="510FB8FA" w14:textId="77777777" w:rsidR="000C31B3" w:rsidRPr="00E6394E" w:rsidRDefault="000C31B3" w:rsidP="00313DFD">
            <w:pPr>
              <w:spacing w:after="0" w:line="240" w:lineRule="auto"/>
              <w:jc w:val="center"/>
              <w:rPr>
                <w:rFonts w:ascii="Times New Roman" w:eastAsia="Times New Roman" w:hAnsi="Times New Roman" w:cs="Times New Roman"/>
                <w:b/>
                <w:sz w:val="18"/>
                <w:szCs w:val="18"/>
                <w:lang w:bidi="fa-IR"/>
              </w:rPr>
            </w:pPr>
            <w:r w:rsidRPr="00E6394E">
              <w:rPr>
                <w:rFonts w:ascii="Times New Roman" w:eastAsia="Times New Roman" w:hAnsi="Times New Roman" w:cs="Times New Roman"/>
                <w:b/>
                <w:sz w:val="18"/>
                <w:szCs w:val="18"/>
                <w:rtl/>
                <w:lang w:bidi="fa-IR"/>
              </w:rPr>
              <w:t>..........</w:t>
            </w:r>
          </w:p>
        </w:tc>
        <w:tc>
          <w:tcPr>
            <w:tcW w:w="710" w:type="pct"/>
            <w:vAlign w:val="bottom"/>
          </w:tcPr>
          <w:p w14:paraId="63382B0F" w14:textId="4E61F113" w:rsidR="000C31B3" w:rsidRPr="00E6394E" w:rsidRDefault="00381F2D" w:rsidP="00313DFD">
            <w:pPr>
              <w:spacing w:after="0" w:line="240" w:lineRule="auto"/>
              <w:jc w:val="center"/>
              <w:rPr>
                <w:rFonts w:ascii="Times New Roman" w:eastAsia="Times New Roman" w:hAnsi="Times New Roman" w:cs="Times New Roman"/>
                <w:b/>
                <w:sz w:val="18"/>
                <w:szCs w:val="18"/>
                <w:lang w:bidi="fa-IR"/>
              </w:rPr>
            </w:pPr>
            <w:r w:rsidRPr="00E6394E">
              <w:rPr>
                <w:rFonts w:ascii="Times New Roman" w:eastAsia="Times New Roman" w:hAnsi="Times New Roman" w:cs="Times New Roman"/>
                <w:b/>
                <w:sz w:val="18"/>
                <w:szCs w:val="18"/>
                <w:rtl/>
                <w:lang w:bidi="fa-IR"/>
              </w:rPr>
              <w:t>(..........)</w:t>
            </w:r>
          </w:p>
        </w:tc>
        <w:tc>
          <w:tcPr>
            <w:tcW w:w="393" w:type="pct"/>
            <w:vAlign w:val="bottom"/>
          </w:tcPr>
          <w:p w14:paraId="7CD8B750" w14:textId="6BD3356E" w:rsidR="000C31B3" w:rsidRPr="009B4797" w:rsidRDefault="00461248" w:rsidP="00313DFD">
            <w:pPr>
              <w:tabs>
                <w:tab w:val="left" w:pos="5985"/>
                <w:tab w:val="center" w:pos="7200"/>
              </w:tabs>
              <w:spacing w:after="0" w:line="240" w:lineRule="auto"/>
              <w:jc w:val="center"/>
              <w:rPr>
                <w:rFonts w:ascii="Times New Roman" w:eastAsia="Times New Roman" w:hAnsi="Times New Roman" w:cs="Times New Roman"/>
                <w:color w:val="000000" w:themeColor="text1"/>
                <w:sz w:val="20"/>
                <w:szCs w:val="20"/>
                <w:rtl/>
              </w:rPr>
            </w:pPr>
            <w:r w:rsidRPr="009B4797">
              <w:rPr>
                <w:rFonts w:ascii="Times New Roman" w:eastAsia="Times New Roman" w:hAnsi="Times New Roman" w:cs="Times New Roman"/>
                <w:color w:val="000000" w:themeColor="text1"/>
                <w:sz w:val="20"/>
                <w:szCs w:val="20"/>
              </w:rPr>
              <w:t>3</w:t>
            </w:r>
            <w:r w:rsidR="006E6EB0">
              <w:rPr>
                <w:rFonts w:ascii="Times New Roman" w:eastAsia="Times New Roman" w:hAnsi="Times New Roman" w:cs="Times New Roman"/>
                <w:color w:val="000000" w:themeColor="text1"/>
                <w:sz w:val="20"/>
                <w:szCs w:val="20"/>
              </w:rPr>
              <w:t>4</w:t>
            </w:r>
          </w:p>
        </w:tc>
        <w:tc>
          <w:tcPr>
            <w:tcW w:w="3077" w:type="pct"/>
            <w:vAlign w:val="center"/>
          </w:tcPr>
          <w:p w14:paraId="20FD623D" w14:textId="13BE5DC0" w:rsidR="000C31B3" w:rsidRPr="009B4797" w:rsidRDefault="00AB0033" w:rsidP="00357B61">
            <w:pPr>
              <w:spacing w:after="0" w:line="240" w:lineRule="auto"/>
              <w:ind w:left="176"/>
              <w:rPr>
                <w:rFonts w:ascii="Times New Roman" w:eastAsia="Times New Roman" w:hAnsi="Times New Roman" w:cs="Times New Roman"/>
                <w:bCs/>
                <w:sz w:val="20"/>
                <w:szCs w:val="20"/>
                <w:rtl/>
                <w:lang w:bidi="fa-IR"/>
              </w:rPr>
            </w:pPr>
            <w:r w:rsidRPr="009B4797">
              <w:rPr>
                <w:rFonts w:ascii="Times New Roman" w:eastAsia="Times New Roman" w:hAnsi="Times New Roman" w:cs="Times New Roman"/>
                <w:bCs/>
                <w:sz w:val="20"/>
                <w:szCs w:val="20"/>
                <w:lang w:bidi="fa-IR"/>
              </w:rPr>
              <w:t>Exchange differences on translat</w:t>
            </w:r>
            <w:r w:rsidR="008D34F1">
              <w:rPr>
                <w:rFonts w:ascii="Times New Roman" w:eastAsia="Times New Roman" w:hAnsi="Times New Roman" w:cs="Times New Roman"/>
                <w:bCs/>
                <w:sz w:val="20"/>
                <w:szCs w:val="20"/>
                <w:lang w:bidi="fa-IR"/>
              </w:rPr>
              <w:t>ion</w:t>
            </w:r>
            <w:r w:rsidRPr="009B4797">
              <w:rPr>
                <w:rFonts w:ascii="Times New Roman" w:eastAsia="Times New Roman" w:hAnsi="Times New Roman" w:cs="Times New Roman"/>
                <w:bCs/>
                <w:sz w:val="20"/>
                <w:szCs w:val="20"/>
                <w:lang w:bidi="fa-IR"/>
              </w:rPr>
              <w:t xml:space="preserve"> </w:t>
            </w:r>
            <w:r w:rsidR="00ED3A54" w:rsidRPr="009B4797">
              <w:rPr>
                <w:rFonts w:ascii="Times New Roman" w:eastAsia="Times New Roman" w:hAnsi="Times New Roman" w:cs="Times New Roman"/>
                <w:bCs/>
                <w:sz w:val="20"/>
                <w:szCs w:val="20"/>
                <w:lang w:bidi="fa-IR"/>
              </w:rPr>
              <w:t xml:space="preserve">of </w:t>
            </w:r>
            <w:r w:rsidRPr="009B4797">
              <w:rPr>
                <w:rFonts w:ascii="Times New Roman" w:eastAsia="Times New Roman" w:hAnsi="Times New Roman" w:cs="Times New Roman"/>
                <w:bCs/>
                <w:sz w:val="20"/>
                <w:szCs w:val="20"/>
                <w:lang w:bidi="fa-IR"/>
              </w:rPr>
              <w:t>foreign operations</w:t>
            </w:r>
          </w:p>
        </w:tc>
      </w:tr>
      <w:tr w:rsidR="000A6B6F" w:rsidRPr="009B4797" w14:paraId="70365C32" w14:textId="77777777" w:rsidTr="00E02C7E">
        <w:trPr>
          <w:trHeight w:val="180"/>
          <w:jc w:val="center"/>
        </w:trPr>
        <w:tc>
          <w:tcPr>
            <w:tcW w:w="820" w:type="pct"/>
          </w:tcPr>
          <w:p w14:paraId="48837248" w14:textId="243E7F44" w:rsidR="00381F2D" w:rsidRPr="00E6394E" w:rsidRDefault="00381F2D" w:rsidP="00E6394E">
            <w:pPr>
              <w:pBdr>
                <w:bottom w:val="single" w:sz="4" w:space="0" w:color="auto"/>
              </w:pBdr>
              <w:spacing w:after="0" w:line="240" w:lineRule="auto"/>
              <w:jc w:val="center"/>
              <w:rPr>
                <w:rFonts w:ascii="Times New Roman" w:eastAsia="Times New Roman" w:hAnsi="Times New Roman" w:cs="Times New Roman"/>
                <w:b/>
                <w:sz w:val="18"/>
                <w:szCs w:val="18"/>
                <w:lang w:bidi="fa-IR"/>
              </w:rPr>
            </w:pPr>
            <w:r w:rsidRPr="00E6394E">
              <w:rPr>
                <w:rFonts w:ascii="Times New Roman" w:eastAsia="Times New Roman" w:hAnsi="Times New Roman" w:cs="Times New Roman"/>
                <w:b/>
                <w:sz w:val="18"/>
                <w:szCs w:val="18"/>
                <w:rtl/>
                <w:lang w:bidi="fa-IR"/>
              </w:rPr>
              <w:t>(..........)</w:t>
            </w:r>
          </w:p>
        </w:tc>
        <w:tc>
          <w:tcPr>
            <w:tcW w:w="710" w:type="pct"/>
          </w:tcPr>
          <w:p w14:paraId="75C40334" w14:textId="34E5A0CB" w:rsidR="00381F2D" w:rsidRPr="00E6394E" w:rsidRDefault="00381F2D" w:rsidP="00E6394E">
            <w:pPr>
              <w:pBdr>
                <w:bottom w:val="single" w:sz="4" w:space="0" w:color="auto"/>
              </w:pBdr>
              <w:spacing w:after="0" w:line="240" w:lineRule="auto"/>
              <w:jc w:val="center"/>
              <w:rPr>
                <w:rFonts w:ascii="Times New Roman" w:eastAsia="Times New Roman" w:hAnsi="Times New Roman" w:cs="Times New Roman"/>
                <w:b/>
                <w:sz w:val="18"/>
                <w:szCs w:val="18"/>
                <w:lang w:bidi="fa-IR"/>
              </w:rPr>
            </w:pPr>
            <w:r w:rsidRPr="00E6394E">
              <w:rPr>
                <w:rFonts w:ascii="Times New Roman" w:eastAsia="Times New Roman" w:hAnsi="Times New Roman" w:cs="Times New Roman"/>
                <w:b/>
                <w:sz w:val="18"/>
                <w:szCs w:val="18"/>
                <w:rtl/>
                <w:lang w:bidi="fa-IR"/>
              </w:rPr>
              <w:t>(..........)</w:t>
            </w:r>
          </w:p>
        </w:tc>
        <w:tc>
          <w:tcPr>
            <w:tcW w:w="393" w:type="pct"/>
            <w:vAlign w:val="center"/>
          </w:tcPr>
          <w:p w14:paraId="7BBBD3EE" w14:textId="2F9DFB79" w:rsidR="00381F2D" w:rsidRPr="009B4797" w:rsidRDefault="00381F2D" w:rsidP="009B4797">
            <w:pPr>
              <w:spacing w:after="0" w:line="240" w:lineRule="auto"/>
              <w:jc w:val="center"/>
              <w:rPr>
                <w:rFonts w:ascii="Times New Roman" w:hAnsi="Times New Roman" w:cs="Times New Roman"/>
                <w:sz w:val="20"/>
                <w:szCs w:val="20"/>
                <w:lang w:bidi="fa-IR"/>
              </w:rPr>
            </w:pPr>
          </w:p>
        </w:tc>
        <w:tc>
          <w:tcPr>
            <w:tcW w:w="3077" w:type="pct"/>
            <w:vAlign w:val="center"/>
          </w:tcPr>
          <w:p w14:paraId="6FBE3CFB" w14:textId="40CD6292" w:rsidR="00381F2D" w:rsidRPr="009B4797" w:rsidRDefault="00ED3A54" w:rsidP="00357B61">
            <w:pPr>
              <w:spacing w:after="0" w:line="240" w:lineRule="auto"/>
              <w:ind w:left="255" w:hanging="79"/>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Income t</w:t>
            </w:r>
            <w:r w:rsidR="00381F2D" w:rsidRPr="009B4797">
              <w:rPr>
                <w:rFonts w:ascii="Times New Roman" w:eastAsia="Times New Roman" w:hAnsi="Times New Roman" w:cs="Times New Roman"/>
                <w:bCs/>
                <w:sz w:val="20"/>
                <w:szCs w:val="20"/>
                <w:lang w:bidi="fa-IR"/>
              </w:rPr>
              <w:t>ax relating to other comprehensive income</w:t>
            </w:r>
          </w:p>
        </w:tc>
      </w:tr>
      <w:tr w:rsidR="000A6B6F" w:rsidRPr="009B4797" w14:paraId="0C50BAC1" w14:textId="77777777" w:rsidTr="00E02C7E">
        <w:trPr>
          <w:trHeight w:val="198"/>
          <w:jc w:val="center"/>
        </w:trPr>
        <w:tc>
          <w:tcPr>
            <w:tcW w:w="820" w:type="pct"/>
            <w:vAlign w:val="center"/>
          </w:tcPr>
          <w:p w14:paraId="0072031D" w14:textId="67E9D7CD" w:rsidR="00AB0033" w:rsidRPr="00E6394E" w:rsidRDefault="00AB0033" w:rsidP="00E6394E">
            <w:pPr>
              <w:pBdr>
                <w:bottom w:val="single" w:sz="4" w:space="0" w:color="auto"/>
              </w:pBdr>
              <w:spacing w:after="0" w:line="240" w:lineRule="auto"/>
              <w:jc w:val="center"/>
              <w:rPr>
                <w:rFonts w:ascii="Times New Roman" w:eastAsia="Times New Roman" w:hAnsi="Times New Roman" w:cs="Times New Roman"/>
                <w:b/>
                <w:sz w:val="18"/>
                <w:szCs w:val="18"/>
                <w:rtl/>
                <w:lang w:bidi="fa-IR"/>
              </w:rPr>
            </w:pPr>
            <w:r w:rsidRPr="00E6394E">
              <w:rPr>
                <w:rFonts w:ascii="Times New Roman" w:eastAsia="Times New Roman" w:hAnsi="Times New Roman" w:cs="Times New Roman"/>
                <w:b/>
                <w:sz w:val="18"/>
                <w:szCs w:val="18"/>
                <w:rtl/>
                <w:lang w:bidi="fa-IR"/>
              </w:rPr>
              <w:t>..........</w:t>
            </w:r>
          </w:p>
        </w:tc>
        <w:tc>
          <w:tcPr>
            <w:tcW w:w="710" w:type="pct"/>
            <w:vAlign w:val="center"/>
          </w:tcPr>
          <w:p w14:paraId="30EE15AD" w14:textId="1108D2EE" w:rsidR="00AB0033" w:rsidRPr="00E6394E" w:rsidRDefault="00AB0033" w:rsidP="00E6394E">
            <w:pPr>
              <w:pBdr>
                <w:bottom w:val="single" w:sz="4" w:space="0" w:color="auto"/>
              </w:pBdr>
              <w:spacing w:after="0" w:line="240" w:lineRule="auto"/>
              <w:jc w:val="center"/>
              <w:rPr>
                <w:rFonts w:ascii="Times New Roman" w:eastAsia="Times New Roman" w:hAnsi="Times New Roman" w:cs="Times New Roman"/>
                <w:b/>
                <w:sz w:val="18"/>
                <w:szCs w:val="18"/>
                <w:rtl/>
                <w:lang w:bidi="fa-IR"/>
              </w:rPr>
            </w:pPr>
            <w:r w:rsidRPr="00E6394E">
              <w:rPr>
                <w:rFonts w:ascii="Times New Roman" w:eastAsia="Times New Roman" w:hAnsi="Times New Roman" w:cs="Times New Roman"/>
                <w:b/>
                <w:sz w:val="18"/>
                <w:szCs w:val="18"/>
                <w:rtl/>
                <w:lang w:bidi="fa-IR"/>
              </w:rPr>
              <w:t>..........</w:t>
            </w:r>
          </w:p>
        </w:tc>
        <w:tc>
          <w:tcPr>
            <w:tcW w:w="393" w:type="pct"/>
            <w:vAlign w:val="center"/>
          </w:tcPr>
          <w:p w14:paraId="38C252C9" w14:textId="77777777" w:rsidR="00AB0033" w:rsidRPr="009B4797" w:rsidRDefault="00AB0033" w:rsidP="009B4797">
            <w:pPr>
              <w:spacing w:after="0" w:line="240" w:lineRule="auto"/>
              <w:jc w:val="center"/>
              <w:rPr>
                <w:rFonts w:ascii="Times New Roman" w:hAnsi="Times New Roman" w:cs="Times New Roman"/>
                <w:sz w:val="20"/>
                <w:szCs w:val="20"/>
                <w:lang w:bidi="fa-IR"/>
              </w:rPr>
            </w:pPr>
          </w:p>
        </w:tc>
        <w:tc>
          <w:tcPr>
            <w:tcW w:w="3077" w:type="pct"/>
            <w:vAlign w:val="center"/>
          </w:tcPr>
          <w:p w14:paraId="11EEAC32" w14:textId="7DC9DC71" w:rsidR="00AB0033" w:rsidRPr="009B4797" w:rsidRDefault="00AB0033" w:rsidP="009B4797">
            <w:pPr>
              <w:spacing w:after="0" w:line="240" w:lineRule="auto"/>
              <w:ind w:left="75"/>
              <w:rPr>
                <w:rFonts w:ascii="Times New Roman" w:eastAsia="Times New Roman" w:hAnsi="Times New Roman" w:cs="Times New Roman"/>
                <w:bCs/>
                <w:sz w:val="20"/>
                <w:szCs w:val="20"/>
                <w:lang w:bidi="fa-IR"/>
              </w:rPr>
            </w:pPr>
            <w:r w:rsidRPr="009B4797">
              <w:rPr>
                <w:rFonts w:ascii="Times New Roman" w:eastAsia="Times New Roman" w:hAnsi="Times New Roman" w:cs="Times New Roman"/>
                <w:bCs/>
                <w:sz w:val="20"/>
                <w:szCs w:val="20"/>
                <w:lang w:bidi="fa-IR"/>
              </w:rPr>
              <w:t>Other Comprehensive income</w:t>
            </w:r>
            <w:r w:rsidR="00ED3A54" w:rsidRPr="009B4797">
              <w:rPr>
                <w:rFonts w:ascii="Times New Roman" w:eastAsia="Times New Roman" w:hAnsi="Times New Roman" w:cs="Times New Roman"/>
                <w:bCs/>
                <w:sz w:val="20"/>
                <w:szCs w:val="20"/>
                <w:lang w:bidi="fa-IR"/>
              </w:rPr>
              <w:t>, net of income</w:t>
            </w:r>
            <w:r w:rsidRPr="009B4797">
              <w:rPr>
                <w:rFonts w:ascii="Times New Roman" w:eastAsia="Times New Roman" w:hAnsi="Times New Roman" w:cs="Times New Roman"/>
                <w:bCs/>
                <w:sz w:val="20"/>
                <w:szCs w:val="20"/>
                <w:lang w:bidi="fa-IR"/>
              </w:rPr>
              <w:t xml:space="preserve"> tax</w:t>
            </w:r>
          </w:p>
        </w:tc>
      </w:tr>
      <w:tr w:rsidR="000A6B6F" w:rsidRPr="009B4797" w14:paraId="2B4FCB96" w14:textId="77777777" w:rsidTr="00E02C7E">
        <w:trPr>
          <w:trHeight w:val="57"/>
          <w:jc w:val="center"/>
        </w:trPr>
        <w:tc>
          <w:tcPr>
            <w:tcW w:w="820" w:type="pct"/>
            <w:vAlign w:val="center"/>
          </w:tcPr>
          <w:p w14:paraId="707BE378" w14:textId="77777777" w:rsidR="00263157" w:rsidRPr="009B4797" w:rsidRDefault="00263157" w:rsidP="009B4797">
            <w:pPr>
              <w:pBdr>
                <w:bottom w:val="double" w:sz="4" w:space="0" w:color="auto"/>
              </w:pBdr>
              <w:tabs>
                <w:tab w:val="left" w:pos="397"/>
              </w:tabs>
              <w:spacing w:after="0" w:line="240" w:lineRule="auto"/>
              <w:jc w:val="center"/>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rtl/>
                <w:lang w:bidi="fa-IR"/>
              </w:rPr>
              <w:t>..........</w:t>
            </w:r>
          </w:p>
        </w:tc>
        <w:tc>
          <w:tcPr>
            <w:tcW w:w="710" w:type="pct"/>
            <w:vAlign w:val="center"/>
          </w:tcPr>
          <w:p w14:paraId="5BD275CB" w14:textId="77777777" w:rsidR="00263157" w:rsidRPr="009B4797" w:rsidRDefault="00263157" w:rsidP="009B4797">
            <w:pPr>
              <w:pBdr>
                <w:bottom w:val="double" w:sz="4" w:space="0" w:color="auto"/>
              </w:pBdr>
              <w:spacing w:after="0" w:line="240" w:lineRule="auto"/>
              <w:jc w:val="center"/>
              <w:rPr>
                <w:rFonts w:ascii="Times New Roman" w:eastAsia="Times New Roman" w:hAnsi="Times New Roman" w:cs="Times New Roman"/>
                <w:b/>
                <w:sz w:val="18"/>
                <w:szCs w:val="18"/>
                <w:lang w:bidi="fa-IR"/>
              </w:rPr>
            </w:pPr>
            <w:r w:rsidRPr="009B4797">
              <w:rPr>
                <w:rFonts w:ascii="Times New Roman" w:eastAsia="Times New Roman" w:hAnsi="Times New Roman" w:cs="Times New Roman"/>
                <w:b/>
                <w:sz w:val="18"/>
                <w:szCs w:val="18"/>
                <w:rtl/>
                <w:lang w:bidi="fa-IR"/>
              </w:rPr>
              <w:t>..........</w:t>
            </w:r>
          </w:p>
        </w:tc>
        <w:tc>
          <w:tcPr>
            <w:tcW w:w="393" w:type="pct"/>
            <w:vAlign w:val="center"/>
          </w:tcPr>
          <w:p w14:paraId="33FDC8AF" w14:textId="77777777" w:rsidR="00263157" w:rsidRPr="009B4797" w:rsidRDefault="00263157" w:rsidP="009B4797">
            <w:pPr>
              <w:spacing w:after="0" w:line="240" w:lineRule="auto"/>
              <w:jc w:val="center"/>
              <w:rPr>
                <w:rFonts w:ascii="Times New Roman" w:eastAsia="Times New Roman" w:hAnsi="Times New Roman" w:cs="Times New Roman"/>
                <w:b/>
                <w:sz w:val="18"/>
                <w:szCs w:val="18"/>
                <w:rtl/>
                <w:lang w:bidi="fa-IR"/>
              </w:rPr>
            </w:pPr>
          </w:p>
        </w:tc>
        <w:tc>
          <w:tcPr>
            <w:tcW w:w="3077" w:type="pct"/>
            <w:vAlign w:val="center"/>
          </w:tcPr>
          <w:p w14:paraId="2A08B68B" w14:textId="22197C1E" w:rsidR="00263157" w:rsidRPr="009B4797" w:rsidRDefault="00AB0033" w:rsidP="009B4797">
            <w:pPr>
              <w:spacing w:after="0" w:line="240" w:lineRule="auto"/>
              <w:jc w:val="both"/>
              <w:rPr>
                <w:rFonts w:ascii="Times New Roman" w:eastAsia="Times New Roman" w:hAnsi="Times New Roman" w:cs="Times New Roman"/>
                <w:b/>
                <w:sz w:val="18"/>
                <w:szCs w:val="18"/>
                <w:rtl/>
                <w:lang w:bidi="fa-IR"/>
              </w:rPr>
            </w:pPr>
            <w:r w:rsidRPr="009B4797">
              <w:rPr>
                <w:rFonts w:ascii="Times New Roman" w:eastAsia="Times New Roman" w:hAnsi="Times New Roman" w:cs="Times New Roman"/>
                <w:b/>
                <w:sz w:val="18"/>
                <w:szCs w:val="18"/>
                <w:lang w:bidi="fa-IR"/>
              </w:rPr>
              <w:t>Total c</w:t>
            </w:r>
            <w:r w:rsidR="00263157" w:rsidRPr="009B4797">
              <w:rPr>
                <w:rFonts w:ascii="Times New Roman" w:eastAsia="Times New Roman" w:hAnsi="Times New Roman" w:cs="Times New Roman"/>
                <w:b/>
                <w:sz w:val="18"/>
                <w:szCs w:val="18"/>
                <w:lang w:bidi="fa-IR"/>
              </w:rPr>
              <w:t>omprehensive income for the year</w:t>
            </w:r>
          </w:p>
        </w:tc>
      </w:tr>
    </w:tbl>
    <w:p w14:paraId="2F421235" w14:textId="3DF8795A" w:rsidR="006E09E0" w:rsidRPr="009B4797" w:rsidRDefault="006E09E0" w:rsidP="009B4797">
      <w:pPr>
        <w:spacing w:after="0" w:line="240" w:lineRule="auto"/>
        <w:mirrorIndents/>
        <w:jc w:val="center"/>
        <w:rPr>
          <w:rFonts w:ascii="Times New Roman" w:eastAsia="Times New Roman" w:hAnsi="Times New Roman" w:cs="Times New Roman"/>
          <w:b/>
          <w:bCs/>
          <w:color w:val="000000"/>
          <w:sz w:val="20"/>
          <w:szCs w:val="20"/>
        </w:rPr>
      </w:pPr>
    </w:p>
    <w:p w14:paraId="14C1577E" w14:textId="4A5C846E" w:rsidR="000B2809" w:rsidRPr="006E6EB0" w:rsidRDefault="007914C0" w:rsidP="006E6EB0">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w:t>
      </w:r>
      <w:r w:rsidR="006E6EB0">
        <w:rPr>
          <w:rFonts w:ascii="Times New Roman" w:eastAsia="Times New Roman" w:hAnsi="Times New Roman" w:cs="Times New Roman"/>
          <w:b/>
          <w:bCs/>
          <w:color w:val="000000"/>
          <w:sz w:val="20"/>
          <w:szCs w:val="20"/>
        </w:rPr>
        <w:t>rt of the financial statements.</w:t>
      </w:r>
      <w:r w:rsidR="006E09E0" w:rsidRPr="009B4797">
        <w:rPr>
          <w:rFonts w:ascii="Times New Roman" w:eastAsia="Times New Roman" w:hAnsi="Times New Roman" w:cs="Times New Roman"/>
          <w:sz w:val="20"/>
          <w:szCs w:val="20"/>
        </w:rPr>
        <w:tab/>
      </w:r>
    </w:p>
    <w:p w14:paraId="58464740" w14:textId="77777777" w:rsidR="000B2809" w:rsidRPr="009B4797" w:rsidRDefault="000B2809" w:rsidP="009B4797">
      <w:pPr>
        <w:spacing w:after="0" w:line="240" w:lineRule="auto"/>
        <w:rPr>
          <w:rFonts w:ascii="Times New Roman" w:eastAsia="Times New Roman" w:hAnsi="Times New Roman" w:cs="Times New Roman"/>
          <w:sz w:val="20"/>
          <w:szCs w:val="20"/>
        </w:rPr>
        <w:sectPr w:rsidR="000B2809" w:rsidRPr="009B4797" w:rsidSect="00357B61">
          <w:headerReference w:type="even" r:id="rId45"/>
          <w:headerReference w:type="default" r:id="rId46"/>
          <w:headerReference w:type="first" r:id="rId47"/>
          <w:footnotePr>
            <w:numRestart w:val="eachSect"/>
          </w:footnotePr>
          <w:pgSz w:w="11907" w:h="16840" w:code="9"/>
          <w:pgMar w:top="1701" w:right="1134" w:bottom="1701" w:left="1701" w:header="720" w:footer="720" w:gutter="0"/>
          <w:cols w:space="720"/>
          <w:titlePg/>
          <w:docGrid w:linePitch="360"/>
        </w:sect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0"/>
        <w:gridCol w:w="774"/>
        <w:gridCol w:w="1134"/>
        <w:gridCol w:w="1134"/>
        <w:gridCol w:w="1276"/>
      </w:tblGrid>
      <w:tr w:rsidR="00611254" w:rsidRPr="009B4797" w14:paraId="06750C39" w14:textId="77777777" w:rsidTr="00411A3B">
        <w:trPr>
          <w:trHeight w:val="449"/>
          <w:tblHeader/>
          <w:jc w:val="center"/>
        </w:trPr>
        <w:tc>
          <w:tcPr>
            <w:tcW w:w="5180" w:type="dxa"/>
            <w:vAlign w:val="center"/>
          </w:tcPr>
          <w:p w14:paraId="74C0AB8E" w14:textId="39A0CB3C" w:rsidR="00611254" w:rsidRPr="009B4797" w:rsidRDefault="000B2809" w:rsidP="009B4797">
            <w:pPr>
              <w:tabs>
                <w:tab w:val="left" w:pos="5985"/>
                <w:tab w:val="center" w:pos="7200"/>
              </w:tabs>
              <w:rPr>
                <w:rFonts w:ascii="Times New Roman" w:eastAsia="Times New Roman" w:hAnsi="Times New Roman" w:cs="Times New Roman"/>
                <w:b/>
                <w:sz w:val="18"/>
                <w:szCs w:val="18"/>
              </w:rPr>
            </w:pPr>
            <w:r w:rsidRPr="009B4797">
              <w:rPr>
                <w:rFonts w:ascii="Times New Roman" w:eastAsia="Times New Roman" w:hAnsi="Times New Roman" w:cs="Times New Roman"/>
                <w:sz w:val="20"/>
                <w:szCs w:val="20"/>
              </w:rPr>
              <w:lastRenderedPageBreak/>
              <w:tab/>
            </w:r>
          </w:p>
        </w:tc>
        <w:tc>
          <w:tcPr>
            <w:tcW w:w="774" w:type="dxa"/>
            <w:vAlign w:val="bottom"/>
          </w:tcPr>
          <w:p w14:paraId="09EDB94F" w14:textId="25311C1B" w:rsidR="00611254" w:rsidRPr="00411A3B" w:rsidRDefault="00611254" w:rsidP="009B4797">
            <w:pPr>
              <w:pBdr>
                <w:bottom w:val="single" w:sz="4" w:space="0" w:color="auto"/>
              </w:pBdr>
              <w:tabs>
                <w:tab w:val="left" w:pos="5985"/>
                <w:tab w:val="center" w:pos="7200"/>
              </w:tabs>
              <w:jc w:val="center"/>
              <w:rPr>
                <w:rFonts w:ascii="Times New Roman" w:eastAsia="Times New Roman" w:hAnsi="Times New Roman" w:cs="Times New Roman"/>
                <w:b/>
                <w:sz w:val="18"/>
                <w:szCs w:val="18"/>
              </w:rPr>
            </w:pPr>
            <w:r w:rsidRPr="00411A3B">
              <w:rPr>
                <w:rFonts w:ascii="Times New Roman" w:eastAsia="Times New Roman" w:hAnsi="Times New Roman" w:cs="Times New Roman"/>
                <w:b/>
                <w:color w:val="000000"/>
                <w:sz w:val="18"/>
                <w:szCs w:val="18"/>
              </w:rPr>
              <w:t>Notes</w:t>
            </w:r>
          </w:p>
        </w:tc>
        <w:tc>
          <w:tcPr>
            <w:tcW w:w="1134" w:type="dxa"/>
            <w:vAlign w:val="bottom"/>
          </w:tcPr>
          <w:p w14:paraId="7FEABC66" w14:textId="12F33EB2" w:rsidR="00611254" w:rsidRPr="00411A3B" w:rsidRDefault="009A3141" w:rsidP="009B4797">
            <w:pPr>
              <w:pBdr>
                <w:bottom w:val="single" w:sz="4" w:space="0" w:color="auto"/>
              </w:pBdr>
              <w:jc w:val="center"/>
              <w:rPr>
                <w:rFonts w:ascii="Times New Roman" w:eastAsia="Times New Roman" w:hAnsi="Times New Roman" w:cs="Times New Roman"/>
                <w:b/>
                <w:sz w:val="18"/>
                <w:szCs w:val="18"/>
                <w:rtl/>
                <w:lang w:bidi="fa-IR"/>
              </w:rPr>
            </w:pPr>
            <w:r w:rsidRPr="00411A3B">
              <w:rPr>
                <w:rFonts w:ascii="Times New Roman" w:eastAsia="Times New Roman" w:hAnsi="Times New Roman" w:cs="Times New Roman"/>
                <w:b/>
                <w:bCs/>
                <w:color w:val="000000"/>
                <w:sz w:val="18"/>
                <w:szCs w:val="18"/>
              </w:rPr>
              <w:t>19/03/20x2</w:t>
            </w:r>
          </w:p>
        </w:tc>
        <w:tc>
          <w:tcPr>
            <w:tcW w:w="1134" w:type="dxa"/>
            <w:vAlign w:val="bottom"/>
          </w:tcPr>
          <w:p w14:paraId="6B4A97CD" w14:textId="77777777" w:rsidR="00611254" w:rsidRPr="00411A3B" w:rsidRDefault="00611254" w:rsidP="009B4797">
            <w:pPr>
              <w:pBdr>
                <w:bottom w:val="single" w:sz="4" w:space="0" w:color="auto"/>
              </w:pBdr>
              <w:jc w:val="center"/>
              <w:rPr>
                <w:rFonts w:ascii="Times New Roman" w:eastAsia="Times New Roman" w:hAnsi="Times New Roman" w:cs="Times New Roman"/>
                <w:b/>
                <w:color w:val="000000"/>
                <w:sz w:val="18"/>
                <w:szCs w:val="18"/>
              </w:rPr>
            </w:pPr>
            <w:r w:rsidRPr="00411A3B">
              <w:rPr>
                <w:rFonts w:ascii="Times New Roman" w:eastAsia="Times New Roman" w:hAnsi="Times New Roman" w:cs="Times New Roman"/>
                <w:b/>
                <w:color w:val="000000"/>
                <w:sz w:val="18"/>
                <w:szCs w:val="18"/>
              </w:rPr>
              <w:t>(restated)</w:t>
            </w:r>
          </w:p>
          <w:p w14:paraId="27AE9254" w14:textId="44652E78" w:rsidR="00611254" w:rsidRPr="00411A3B" w:rsidRDefault="009A3141" w:rsidP="009A3141">
            <w:pPr>
              <w:pBdr>
                <w:bottom w:val="single" w:sz="4" w:space="0" w:color="auto"/>
              </w:pBdr>
              <w:jc w:val="center"/>
              <w:rPr>
                <w:rFonts w:ascii="Times New Roman" w:eastAsia="Times New Roman" w:hAnsi="Times New Roman" w:cs="Times New Roman"/>
                <w:b/>
                <w:sz w:val="18"/>
                <w:szCs w:val="18"/>
                <w:lang w:bidi="fa-IR"/>
              </w:rPr>
            </w:pPr>
            <w:r w:rsidRPr="00411A3B">
              <w:rPr>
                <w:rFonts w:ascii="Times New Roman" w:eastAsia="Times New Roman" w:hAnsi="Times New Roman" w:cs="Times New Roman"/>
                <w:b/>
                <w:bCs/>
                <w:color w:val="000000"/>
                <w:sz w:val="18"/>
                <w:szCs w:val="18"/>
              </w:rPr>
              <w:t>19/03/20x1</w:t>
            </w:r>
          </w:p>
        </w:tc>
        <w:tc>
          <w:tcPr>
            <w:tcW w:w="1276" w:type="dxa"/>
            <w:vAlign w:val="bottom"/>
          </w:tcPr>
          <w:p w14:paraId="6F3067EB" w14:textId="77777777" w:rsidR="00611254" w:rsidRPr="00411A3B" w:rsidRDefault="00611254" w:rsidP="009B4797">
            <w:pPr>
              <w:pBdr>
                <w:bottom w:val="single" w:sz="4" w:space="0" w:color="auto"/>
              </w:pBdr>
              <w:jc w:val="center"/>
              <w:rPr>
                <w:rFonts w:ascii="Times New Roman" w:eastAsia="Times New Roman" w:hAnsi="Times New Roman" w:cs="Times New Roman"/>
                <w:b/>
                <w:color w:val="000000"/>
                <w:sz w:val="18"/>
                <w:szCs w:val="18"/>
              </w:rPr>
            </w:pPr>
            <w:r w:rsidRPr="00411A3B">
              <w:rPr>
                <w:rFonts w:ascii="Times New Roman" w:eastAsia="Times New Roman" w:hAnsi="Times New Roman" w:cs="Times New Roman"/>
                <w:b/>
                <w:color w:val="000000"/>
                <w:sz w:val="18"/>
                <w:szCs w:val="18"/>
              </w:rPr>
              <w:t>(restated)</w:t>
            </w:r>
          </w:p>
          <w:p w14:paraId="2F0FA68C" w14:textId="37A27F17" w:rsidR="00611254" w:rsidRPr="00411A3B" w:rsidRDefault="009A3141" w:rsidP="009A3141">
            <w:pPr>
              <w:pBdr>
                <w:bottom w:val="single" w:sz="4" w:space="0" w:color="auto"/>
              </w:pBdr>
              <w:jc w:val="center"/>
              <w:rPr>
                <w:rFonts w:ascii="Times New Roman" w:eastAsia="Times New Roman" w:hAnsi="Times New Roman" w:cs="Times New Roman"/>
                <w:b/>
                <w:sz w:val="18"/>
                <w:szCs w:val="18"/>
                <w:lang w:bidi="fa-IR"/>
              </w:rPr>
            </w:pPr>
            <w:r w:rsidRPr="00411A3B">
              <w:rPr>
                <w:rFonts w:ascii="Times New Roman" w:eastAsia="Times New Roman" w:hAnsi="Times New Roman" w:cs="Times New Roman"/>
                <w:b/>
                <w:bCs/>
                <w:color w:val="000000"/>
                <w:sz w:val="18"/>
                <w:szCs w:val="18"/>
              </w:rPr>
              <w:t>19/03/20x0</w:t>
            </w:r>
            <w:r w:rsidR="00326809" w:rsidRPr="00411A3B">
              <w:rPr>
                <w:rStyle w:val="FootnoteReference"/>
                <w:rFonts w:ascii="Times New Roman" w:eastAsia="Times New Roman" w:hAnsi="Times New Roman" w:cs="Times New Roman"/>
                <w:b/>
                <w:sz w:val="18"/>
                <w:szCs w:val="18"/>
                <w:lang w:bidi="fa-IR"/>
              </w:rPr>
              <w:footnoteReference w:id="8"/>
            </w:r>
          </w:p>
        </w:tc>
      </w:tr>
      <w:tr w:rsidR="00611254" w:rsidRPr="009B4797" w14:paraId="6822AD63" w14:textId="77777777" w:rsidTr="00411A3B">
        <w:trPr>
          <w:trHeight w:val="99"/>
          <w:tblHeader/>
          <w:jc w:val="center"/>
        </w:trPr>
        <w:tc>
          <w:tcPr>
            <w:tcW w:w="5180" w:type="dxa"/>
            <w:vAlign w:val="center"/>
          </w:tcPr>
          <w:p w14:paraId="5362A57F" w14:textId="77777777" w:rsidR="00611254" w:rsidRPr="00886E2B" w:rsidRDefault="00611254" w:rsidP="009B4797">
            <w:pPr>
              <w:tabs>
                <w:tab w:val="left" w:pos="5985"/>
                <w:tab w:val="center" w:pos="7200"/>
              </w:tabs>
              <w:rPr>
                <w:rFonts w:ascii="Times New Roman" w:eastAsia="Times New Roman" w:hAnsi="Times New Roman" w:cs="Times New Roman"/>
                <w:sz w:val="18"/>
                <w:szCs w:val="18"/>
              </w:rPr>
            </w:pPr>
          </w:p>
        </w:tc>
        <w:tc>
          <w:tcPr>
            <w:tcW w:w="774" w:type="dxa"/>
            <w:shd w:val="clear" w:color="auto" w:fill="auto"/>
            <w:vAlign w:val="center"/>
          </w:tcPr>
          <w:p w14:paraId="0A73DB39" w14:textId="77777777" w:rsidR="00611254" w:rsidRPr="00886E2B" w:rsidRDefault="00611254" w:rsidP="009B4797">
            <w:pPr>
              <w:tabs>
                <w:tab w:val="left" w:pos="5985"/>
                <w:tab w:val="center" w:pos="7200"/>
              </w:tabs>
              <w:rPr>
                <w:rFonts w:ascii="Times New Roman" w:eastAsia="Times New Roman" w:hAnsi="Times New Roman" w:cs="Times New Roman"/>
                <w:color w:val="FFFF00"/>
                <w:sz w:val="18"/>
                <w:szCs w:val="18"/>
              </w:rPr>
            </w:pPr>
          </w:p>
        </w:tc>
        <w:tc>
          <w:tcPr>
            <w:tcW w:w="1134" w:type="dxa"/>
            <w:vAlign w:val="center"/>
          </w:tcPr>
          <w:p w14:paraId="19ADC445" w14:textId="4380D62E" w:rsidR="00611254" w:rsidRPr="009B4797" w:rsidRDefault="00FA17D1" w:rsidP="009B4797">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vAlign w:val="center"/>
          </w:tcPr>
          <w:p w14:paraId="3A4F4523" w14:textId="256ED881" w:rsidR="00611254" w:rsidRPr="009B4797" w:rsidRDefault="00FA17D1" w:rsidP="009B4797">
            <w:pPr>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rPr>
              <w:t>IRR million</w:t>
            </w:r>
          </w:p>
        </w:tc>
        <w:tc>
          <w:tcPr>
            <w:tcW w:w="1276" w:type="dxa"/>
            <w:vAlign w:val="center"/>
          </w:tcPr>
          <w:p w14:paraId="0E1C20CA" w14:textId="19E7CA35" w:rsidR="00611254" w:rsidRPr="009B4797" w:rsidRDefault="00FA17D1" w:rsidP="009B4797">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11254" w:rsidRPr="009B4797" w14:paraId="69E8600D" w14:textId="77777777" w:rsidTr="00411A3B">
        <w:trPr>
          <w:trHeight w:val="144"/>
          <w:jc w:val="center"/>
        </w:trPr>
        <w:tc>
          <w:tcPr>
            <w:tcW w:w="5180" w:type="dxa"/>
            <w:vAlign w:val="center"/>
          </w:tcPr>
          <w:p w14:paraId="15629E29" w14:textId="77777777" w:rsidR="00611254" w:rsidRPr="00886E2B" w:rsidRDefault="008779E6" w:rsidP="009B4797">
            <w:pPr>
              <w:tabs>
                <w:tab w:val="left" w:pos="5985"/>
                <w:tab w:val="center" w:pos="7200"/>
              </w:tabs>
              <w:ind w:left="-77"/>
              <w:rPr>
                <w:rFonts w:ascii="Times New Roman" w:eastAsia="Times New Roman" w:hAnsi="Times New Roman" w:cs="Times New Roman"/>
                <w:b/>
                <w:bCs/>
                <w:sz w:val="18"/>
                <w:szCs w:val="18"/>
              </w:rPr>
            </w:pPr>
            <w:r w:rsidRPr="00886E2B">
              <w:rPr>
                <w:rFonts w:ascii="Times New Roman" w:eastAsia="Times New Roman" w:hAnsi="Times New Roman" w:cs="Times New Roman"/>
                <w:b/>
                <w:bCs/>
                <w:sz w:val="18"/>
                <w:szCs w:val="18"/>
              </w:rPr>
              <w:t>Assets</w:t>
            </w:r>
          </w:p>
        </w:tc>
        <w:tc>
          <w:tcPr>
            <w:tcW w:w="774" w:type="dxa"/>
            <w:shd w:val="clear" w:color="auto" w:fill="auto"/>
            <w:vAlign w:val="center"/>
          </w:tcPr>
          <w:p w14:paraId="035A53A7" w14:textId="77777777" w:rsidR="00611254" w:rsidRPr="00886E2B" w:rsidRDefault="00611254" w:rsidP="009B4797">
            <w:pPr>
              <w:tabs>
                <w:tab w:val="left" w:pos="5985"/>
                <w:tab w:val="center" w:pos="7200"/>
              </w:tabs>
              <w:rPr>
                <w:rFonts w:ascii="Times New Roman" w:eastAsia="Times New Roman" w:hAnsi="Times New Roman" w:cs="Times New Roman"/>
                <w:b/>
                <w:bCs/>
                <w:color w:val="FFFF00"/>
                <w:sz w:val="18"/>
                <w:szCs w:val="18"/>
              </w:rPr>
            </w:pPr>
          </w:p>
        </w:tc>
        <w:tc>
          <w:tcPr>
            <w:tcW w:w="1134" w:type="dxa"/>
            <w:vAlign w:val="center"/>
          </w:tcPr>
          <w:p w14:paraId="3B47EF75"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c>
          <w:tcPr>
            <w:tcW w:w="1134" w:type="dxa"/>
            <w:vAlign w:val="center"/>
          </w:tcPr>
          <w:p w14:paraId="51BA2169"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c>
          <w:tcPr>
            <w:tcW w:w="1276" w:type="dxa"/>
            <w:vAlign w:val="center"/>
          </w:tcPr>
          <w:p w14:paraId="6CA0A50A"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r>
      <w:tr w:rsidR="00611254" w:rsidRPr="009B4797" w14:paraId="0AE67759" w14:textId="77777777" w:rsidTr="00411A3B">
        <w:trPr>
          <w:trHeight w:val="72"/>
          <w:jc w:val="center"/>
        </w:trPr>
        <w:tc>
          <w:tcPr>
            <w:tcW w:w="5180" w:type="dxa"/>
            <w:vAlign w:val="center"/>
          </w:tcPr>
          <w:p w14:paraId="12B9B076" w14:textId="77777777" w:rsidR="00611254" w:rsidRPr="00886E2B" w:rsidRDefault="008779E6" w:rsidP="009B4797">
            <w:pPr>
              <w:tabs>
                <w:tab w:val="left" w:pos="5985"/>
                <w:tab w:val="center" w:pos="7200"/>
              </w:tabs>
              <w:ind w:left="-30" w:firstLine="90"/>
              <w:rPr>
                <w:rFonts w:ascii="Times New Roman" w:eastAsia="Times New Roman" w:hAnsi="Times New Roman" w:cs="Times New Roman"/>
                <w:b/>
                <w:bCs/>
                <w:sz w:val="18"/>
                <w:szCs w:val="18"/>
              </w:rPr>
            </w:pPr>
            <w:r w:rsidRPr="00886E2B">
              <w:rPr>
                <w:rFonts w:ascii="Times New Roman" w:eastAsia="Times New Roman" w:hAnsi="Times New Roman" w:cs="Times New Roman"/>
                <w:b/>
                <w:bCs/>
                <w:sz w:val="18"/>
                <w:szCs w:val="18"/>
              </w:rPr>
              <w:t>Non-current assets</w:t>
            </w:r>
          </w:p>
        </w:tc>
        <w:tc>
          <w:tcPr>
            <w:tcW w:w="774" w:type="dxa"/>
            <w:shd w:val="clear" w:color="auto" w:fill="auto"/>
            <w:vAlign w:val="center"/>
          </w:tcPr>
          <w:p w14:paraId="78B35B42" w14:textId="77777777" w:rsidR="00611254" w:rsidRPr="00886E2B" w:rsidRDefault="00611254" w:rsidP="009B4797">
            <w:pPr>
              <w:tabs>
                <w:tab w:val="left" w:pos="5985"/>
                <w:tab w:val="center" w:pos="7200"/>
              </w:tabs>
              <w:rPr>
                <w:rFonts w:ascii="Times New Roman" w:eastAsia="Times New Roman" w:hAnsi="Times New Roman" w:cs="Times New Roman"/>
                <w:b/>
                <w:bCs/>
                <w:color w:val="FFFF00"/>
                <w:sz w:val="18"/>
                <w:szCs w:val="18"/>
              </w:rPr>
            </w:pPr>
          </w:p>
        </w:tc>
        <w:tc>
          <w:tcPr>
            <w:tcW w:w="1134" w:type="dxa"/>
            <w:vAlign w:val="center"/>
          </w:tcPr>
          <w:p w14:paraId="13C0DC41"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c>
          <w:tcPr>
            <w:tcW w:w="1134" w:type="dxa"/>
            <w:vAlign w:val="center"/>
          </w:tcPr>
          <w:p w14:paraId="68CE6507"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c>
          <w:tcPr>
            <w:tcW w:w="1276" w:type="dxa"/>
            <w:vAlign w:val="center"/>
          </w:tcPr>
          <w:p w14:paraId="5106BF51" w14:textId="77777777" w:rsidR="00611254" w:rsidRPr="009B4797" w:rsidRDefault="00611254" w:rsidP="009B4797">
            <w:pPr>
              <w:tabs>
                <w:tab w:val="left" w:pos="5985"/>
                <w:tab w:val="center" w:pos="7200"/>
              </w:tabs>
              <w:rPr>
                <w:rFonts w:ascii="Times New Roman" w:eastAsia="Times New Roman" w:hAnsi="Times New Roman" w:cs="Times New Roman"/>
                <w:b/>
                <w:bCs/>
                <w:sz w:val="18"/>
                <w:szCs w:val="18"/>
              </w:rPr>
            </w:pPr>
          </w:p>
        </w:tc>
      </w:tr>
      <w:tr w:rsidR="00611254" w:rsidRPr="009B4797" w14:paraId="32D4DE76" w14:textId="77777777" w:rsidTr="00411A3B">
        <w:trPr>
          <w:trHeight w:val="261"/>
          <w:jc w:val="center"/>
        </w:trPr>
        <w:tc>
          <w:tcPr>
            <w:tcW w:w="5180" w:type="dxa"/>
            <w:vAlign w:val="center"/>
          </w:tcPr>
          <w:p w14:paraId="467D3A8B" w14:textId="6BE4895C" w:rsidR="00611254" w:rsidRPr="00886E2B" w:rsidRDefault="008779E6" w:rsidP="009B4797">
            <w:pPr>
              <w:tabs>
                <w:tab w:val="left" w:pos="5985"/>
                <w:tab w:val="center" w:pos="7200"/>
              </w:tabs>
              <w:ind w:left="328"/>
              <w:rPr>
                <w:rFonts w:ascii="Times New Roman" w:eastAsia="Times New Roman" w:hAnsi="Times New Roman" w:cs="Times New Roman"/>
                <w:sz w:val="20"/>
                <w:szCs w:val="20"/>
              </w:rPr>
            </w:pPr>
            <w:r w:rsidRPr="00886E2B">
              <w:rPr>
                <w:rFonts w:ascii="Times New Roman" w:eastAsia="Times New Roman" w:hAnsi="Times New Roman" w:cs="Times New Roman"/>
                <w:sz w:val="20"/>
                <w:szCs w:val="20"/>
              </w:rPr>
              <w:t>Property,</w:t>
            </w:r>
            <w:r w:rsidR="00F623BB" w:rsidRPr="00886E2B">
              <w:rPr>
                <w:rFonts w:ascii="Times New Roman" w:eastAsia="Times New Roman" w:hAnsi="Times New Roman" w:cs="Times New Roman"/>
                <w:sz w:val="20"/>
                <w:szCs w:val="20"/>
              </w:rPr>
              <w:t xml:space="preserve"> </w:t>
            </w:r>
            <w:r w:rsidRPr="00886E2B">
              <w:rPr>
                <w:rFonts w:ascii="Times New Roman" w:eastAsia="Times New Roman" w:hAnsi="Times New Roman" w:cs="Times New Roman"/>
                <w:sz w:val="20"/>
                <w:szCs w:val="20"/>
              </w:rPr>
              <w:t>plant and equipment</w:t>
            </w:r>
          </w:p>
        </w:tc>
        <w:tc>
          <w:tcPr>
            <w:tcW w:w="774" w:type="dxa"/>
            <w:vAlign w:val="center"/>
          </w:tcPr>
          <w:p w14:paraId="4D3BBC97" w14:textId="0FDD82B0" w:rsidR="00611254" w:rsidRPr="00886E2B" w:rsidRDefault="008B1C30" w:rsidP="009B4797">
            <w:pPr>
              <w:tabs>
                <w:tab w:val="left" w:pos="5985"/>
                <w:tab w:val="center" w:pos="7200"/>
              </w:tabs>
              <w:jc w:val="center"/>
              <w:rPr>
                <w:rFonts w:ascii="Times New Roman" w:eastAsia="Times New Roman" w:hAnsi="Times New Roman" w:cs="Times New Roman"/>
                <w:color w:val="000000" w:themeColor="text1"/>
                <w:sz w:val="20"/>
                <w:szCs w:val="20"/>
              </w:rPr>
            </w:pPr>
            <w:r w:rsidRPr="00886E2B">
              <w:rPr>
                <w:rFonts w:ascii="Times New Roman" w:eastAsia="Times New Roman" w:hAnsi="Times New Roman" w:cs="Times New Roman"/>
                <w:color w:val="000000" w:themeColor="text1"/>
                <w:sz w:val="20"/>
                <w:szCs w:val="20"/>
              </w:rPr>
              <w:t>16</w:t>
            </w:r>
          </w:p>
        </w:tc>
        <w:tc>
          <w:tcPr>
            <w:tcW w:w="1134" w:type="dxa"/>
            <w:vAlign w:val="center"/>
          </w:tcPr>
          <w:p w14:paraId="07BEBB62" w14:textId="77777777" w:rsidR="00611254" w:rsidRPr="00BB23F3" w:rsidRDefault="008779E6"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3B275FDD" w14:textId="77777777" w:rsidR="00611254" w:rsidRPr="00BB23F3" w:rsidRDefault="008779E6"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70958324" w14:textId="77777777" w:rsidR="00611254" w:rsidRPr="00BB23F3" w:rsidRDefault="008779E6"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11254" w:rsidRPr="009B4797" w14:paraId="0F25B0CA" w14:textId="77777777" w:rsidTr="00411A3B">
        <w:trPr>
          <w:jc w:val="center"/>
        </w:trPr>
        <w:tc>
          <w:tcPr>
            <w:tcW w:w="5180" w:type="dxa"/>
            <w:vAlign w:val="center"/>
          </w:tcPr>
          <w:p w14:paraId="2B671B60" w14:textId="77777777" w:rsidR="00611254" w:rsidRPr="00886E2B" w:rsidRDefault="008779E6" w:rsidP="009B4797">
            <w:pPr>
              <w:tabs>
                <w:tab w:val="left" w:pos="5985"/>
                <w:tab w:val="center" w:pos="7200"/>
              </w:tabs>
              <w:ind w:left="391" w:hanging="63"/>
              <w:rPr>
                <w:rFonts w:ascii="Times New Roman" w:eastAsia="Times New Roman" w:hAnsi="Times New Roman" w:cs="Times New Roman"/>
                <w:sz w:val="20"/>
                <w:szCs w:val="20"/>
              </w:rPr>
            </w:pPr>
            <w:r w:rsidRPr="00886E2B">
              <w:rPr>
                <w:rFonts w:ascii="Times New Roman" w:eastAsia="Times New Roman" w:hAnsi="Times New Roman" w:cs="Times New Roman"/>
                <w:sz w:val="20"/>
                <w:szCs w:val="20"/>
              </w:rPr>
              <w:t>Investment property</w:t>
            </w:r>
          </w:p>
        </w:tc>
        <w:tc>
          <w:tcPr>
            <w:tcW w:w="774" w:type="dxa"/>
            <w:vAlign w:val="center"/>
          </w:tcPr>
          <w:p w14:paraId="2D9208CB" w14:textId="5DAD4072" w:rsidR="00611254" w:rsidRPr="00886E2B" w:rsidRDefault="008B1C30" w:rsidP="009B4797">
            <w:pPr>
              <w:tabs>
                <w:tab w:val="left" w:pos="5985"/>
                <w:tab w:val="center" w:pos="7200"/>
              </w:tabs>
              <w:jc w:val="center"/>
              <w:rPr>
                <w:rFonts w:ascii="Times New Roman" w:eastAsia="Times New Roman" w:hAnsi="Times New Roman" w:cs="Times New Roman"/>
                <w:color w:val="000000" w:themeColor="text1"/>
                <w:sz w:val="20"/>
                <w:szCs w:val="20"/>
              </w:rPr>
            </w:pPr>
            <w:r w:rsidRPr="00886E2B">
              <w:rPr>
                <w:rFonts w:ascii="Times New Roman" w:eastAsia="Times New Roman" w:hAnsi="Times New Roman" w:cs="Times New Roman"/>
                <w:color w:val="000000" w:themeColor="text1"/>
                <w:sz w:val="20"/>
                <w:szCs w:val="20"/>
              </w:rPr>
              <w:t>17</w:t>
            </w:r>
          </w:p>
        </w:tc>
        <w:tc>
          <w:tcPr>
            <w:tcW w:w="1134" w:type="dxa"/>
            <w:vAlign w:val="center"/>
          </w:tcPr>
          <w:p w14:paraId="56682232" w14:textId="77777777" w:rsidR="00611254" w:rsidRPr="00BB23F3" w:rsidRDefault="008779E6"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73F4B8D2" w14:textId="77777777" w:rsidR="00611254" w:rsidRPr="00BB23F3" w:rsidRDefault="008779E6"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0E633645" w14:textId="77777777" w:rsidR="00611254" w:rsidRPr="00BB23F3" w:rsidRDefault="008779E6"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560DF5" w:rsidRPr="009B4797" w14:paraId="7692FECF" w14:textId="77777777" w:rsidTr="00411A3B">
        <w:trPr>
          <w:jc w:val="center"/>
        </w:trPr>
        <w:tc>
          <w:tcPr>
            <w:tcW w:w="5180" w:type="dxa"/>
            <w:vAlign w:val="center"/>
          </w:tcPr>
          <w:p w14:paraId="33FBDFF1" w14:textId="77777777" w:rsidR="00560DF5" w:rsidRPr="009B4797" w:rsidRDefault="00560DF5" w:rsidP="009B4797">
            <w:pPr>
              <w:tabs>
                <w:tab w:val="left" w:pos="5985"/>
                <w:tab w:val="center" w:pos="7200"/>
              </w:tabs>
              <w:ind w:left="33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Intangible assets</w:t>
            </w:r>
          </w:p>
        </w:tc>
        <w:tc>
          <w:tcPr>
            <w:tcW w:w="774" w:type="dxa"/>
            <w:vAlign w:val="center"/>
          </w:tcPr>
          <w:p w14:paraId="60CB00FB" w14:textId="0B09223C" w:rsidR="00560DF5" w:rsidRPr="009B4797" w:rsidRDefault="00352C3D" w:rsidP="009B4797">
            <w:pPr>
              <w:tabs>
                <w:tab w:val="left" w:pos="5985"/>
                <w:tab w:val="center" w:pos="720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1134" w:type="dxa"/>
            <w:vAlign w:val="center"/>
          </w:tcPr>
          <w:p w14:paraId="66F1949E" w14:textId="77777777" w:rsidR="00560DF5" w:rsidRPr="00BB23F3" w:rsidRDefault="00560DF5"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5CDF5FC4" w14:textId="77777777" w:rsidR="00560DF5" w:rsidRPr="00BB23F3" w:rsidRDefault="00560DF5"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0069D167" w14:textId="77777777" w:rsidR="00560DF5" w:rsidRPr="00BB23F3" w:rsidRDefault="00560DF5"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0A0B541F" w14:textId="77777777" w:rsidTr="00411A3B">
        <w:trPr>
          <w:jc w:val="center"/>
        </w:trPr>
        <w:tc>
          <w:tcPr>
            <w:tcW w:w="5180" w:type="dxa"/>
            <w:vAlign w:val="center"/>
          </w:tcPr>
          <w:p w14:paraId="0046335B" w14:textId="77777777" w:rsidR="006D113F" w:rsidRPr="009B4797" w:rsidRDefault="006D113F" w:rsidP="009B4797">
            <w:pPr>
              <w:tabs>
                <w:tab w:val="left" w:pos="5985"/>
                <w:tab w:val="center" w:pos="7200"/>
              </w:tabs>
              <w:ind w:left="32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Non-current investments</w:t>
            </w:r>
          </w:p>
        </w:tc>
        <w:tc>
          <w:tcPr>
            <w:tcW w:w="774" w:type="dxa"/>
            <w:vAlign w:val="center"/>
          </w:tcPr>
          <w:p w14:paraId="202CD7FE" w14:textId="1458D4D8" w:rsidR="006D113F" w:rsidRPr="009B4797" w:rsidRDefault="00352C3D" w:rsidP="009B4797">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21</w:t>
            </w:r>
          </w:p>
        </w:tc>
        <w:tc>
          <w:tcPr>
            <w:tcW w:w="1134" w:type="dxa"/>
            <w:vAlign w:val="center"/>
          </w:tcPr>
          <w:p w14:paraId="7366EC03"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4E7914EB"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16244F85"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47D5E892" w14:textId="77777777" w:rsidTr="00411A3B">
        <w:trPr>
          <w:jc w:val="center"/>
        </w:trPr>
        <w:tc>
          <w:tcPr>
            <w:tcW w:w="5180" w:type="dxa"/>
            <w:vAlign w:val="center"/>
          </w:tcPr>
          <w:p w14:paraId="6FA6E294" w14:textId="1B2E3BAA" w:rsidR="006D113F" w:rsidRPr="009B4797" w:rsidRDefault="00ED3A54" w:rsidP="009B4797">
            <w:pPr>
              <w:tabs>
                <w:tab w:val="left" w:pos="5985"/>
                <w:tab w:val="center" w:pos="7200"/>
              </w:tabs>
              <w:ind w:left="310"/>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N</w:t>
            </w:r>
            <w:r w:rsidR="006D113F" w:rsidRPr="009B4797">
              <w:rPr>
                <w:rFonts w:ascii="Times New Roman" w:eastAsia="Times New Roman" w:hAnsi="Times New Roman" w:cs="Times New Roman"/>
                <w:sz w:val="20"/>
                <w:szCs w:val="20"/>
              </w:rPr>
              <w:t>on-current receivables</w:t>
            </w:r>
          </w:p>
        </w:tc>
        <w:tc>
          <w:tcPr>
            <w:tcW w:w="774" w:type="dxa"/>
            <w:vAlign w:val="center"/>
          </w:tcPr>
          <w:p w14:paraId="704F463E" w14:textId="0325662E" w:rsidR="006D113F" w:rsidRPr="009B4797" w:rsidRDefault="00352C3D" w:rsidP="009B4797">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22</w:t>
            </w:r>
          </w:p>
        </w:tc>
        <w:tc>
          <w:tcPr>
            <w:tcW w:w="1134" w:type="dxa"/>
            <w:vAlign w:val="center"/>
          </w:tcPr>
          <w:p w14:paraId="2C46A9BE"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2DEAA32F"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1D830EA7"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47C46E6A" w14:textId="77777777" w:rsidTr="00411A3B">
        <w:trPr>
          <w:trHeight w:val="68"/>
          <w:jc w:val="center"/>
        </w:trPr>
        <w:tc>
          <w:tcPr>
            <w:tcW w:w="5180" w:type="dxa"/>
            <w:vAlign w:val="center"/>
          </w:tcPr>
          <w:p w14:paraId="744802F3" w14:textId="77777777" w:rsidR="006D113F" w:rsidRPr="009B4797" w:rsidRDefault="006D113F" w:rsidP="009B4797">
            <w:pPr>
              <w:tabs>
                <w:tab w:val="left" w:pos="5985"/>
                <w:tab w:val="center" w:pos="7200"/>
              </w:tabs>
              <w:ind w:left="310"/>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Other assets</w:t>
            </w:r>
          </w:p>
        </w:tc>
        <w:tc>
          <w:tcPr>
            <w:tcW w:w="774" w:type="dxa"/>
            <w:vAlign w:val="center"/>
          </w:tcPr>
          <w:p w14:paraId="09A62349" w14:textId="05B89048" w:rsidR="006D113F" w:rsidRPr="009B4797" w:rsidRDefault="008B1C30" w:rsidP="00352C3D">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w:t>
            </w:r>
            <w:r w:rsidR="00352C3D">
              <w:rPr>
                <w:rFonts w:ascii="Times New Roman" w:eastAsia="Times New Roman" w:hAnsi="Times New Roman" w:cs="Times New Roman"/>
                <w:color w:val="000000" w:themeColor="text1"/>
                <w:sz w:val="20"/>
                <w:szCs w:val="20"/>
              </w:rPr>
              <w:t>3</w:t>
            </w:r>
          </w:p>
        </w:tc>
        <w:tc>
          <w:tcPr>
            <w:tcW w:w="1134" w:type="dxa"/>
            <w:vAlign w:val="center"/>
          </w:tcPr>
          <w:p w14:paraId="45A45680"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4C974211"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61CE70A6"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4D173EAA" w14:textId="77777777" w:rsidTr="00411A3B">
        <w:trPr>
          <w:trHeight w:val="144"/>
          <w:jc w:val="center"/>
        </w:trPr>
        <w:tc>
          <w:tcPr>
            <w:tcW w:w="5180" w:type="dxa"/>
            <w:vAlign w:val="center"/>
          </w:tcPr>
          <w:p w14:paraId="55CCB7BE" w14:textId="77777777" w:rsidR="006D113F" w:rsidRPr="009B4797" w:rsidRDefault="006D113F" w:rsidP="009B4797">
            <w:pPr>
              <w:tabs>
                <w:tab w:val="left" w:pos="5985"/>
                <w:tab w:val="center" w:pos="7200"/>
              </w:tabs>
              <w:ind w:left="-30" w:firstLine="90"/>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non-current assets</w:t>
            </w:r>
          </w:p>
        </w:tc>
        <w:tc>
          <w:tcPr>
            <w:tcW w:w="774" w:type="dxa"/>
            <w:vAlign w:val="center"/>
          </w:tcPr>
          <w:p w14:paraId="29B1C8B2" w14:textId="56594CA2" w:rsidR="006D113F" w:rsidRPr="009B4797" w:rsidRDefault="006D113F" w:rsidP="009B4797">
            <w:pPr>
              <w:ind w:left="-30" w:firstLine="90"/>
              <w:jc w:val="center"/>
              <w:rPr>
                <w:rFonts w:ascii="Times New Roman" w:eastAsia="Times New Roman" w:hAnsi="Times New Roman" w:cs="Times New Roman"/>
                <w:b/>
                <w:bCs/>
                <w:sz w:val="18"/>
                <w:szCs w:val="18"/>
              </w:rPr>
            </w:pPr>
          </w:p>
        </w:tc>
        <w:tc>
          <w:tcPr>
            <w:tcW w:w="1134" w:type="dxa"/>
            <w:vAlign w:val="center"/>
          </w:tcPr>
          <w:p w14:paraId="246D11E2" w14:textId="77777777" w:rsidR="006D113F" w:rsidRPr="00BB23F3" w:rsidRDefault="006D113F" w:rsidP="009B4797">
            <w:pPr>
              <w:pBdr>
                <w:bottom w:val="single" w:sz="4" w:space="0" w:color="auto"/>
              </w:pBdr>
              <w:ind w:left="-30" w:firstLine="90"/>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rPr>
              <w:t>..........</w:t>
            </w:r>
          </w:p>
        </w:tc>
        <w:tc>
          <w:tcPr>
            <w:tcW w:w="1134" w:type="dxa"/>
            <w:vAlign w:val="center"/>
          </w:tcPr>
          <w:p w14:paraId="0753CDF1" w14:textId="77777777" w:rsidR="006D113F" w:rsidRPr="00BB23F3" w:rsidRDefault="006D113F" w:rsidP="009B4797">
            <w:pPr>
              <w:pBdr>
                <w:bottom w:val="single" w:sz="4" w:space="0" w:color="auto"/>
              </w:pBdr>
              <w:ind w:left="-30" w:firstLine="90"/>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rPr>
              <w:t>..........</w:t>
            </w:r>
          </w:p>
        </w:tc>
        <w:tc>
          <w:tcPr>
            <w:tcW w:w="1276" w:type="dxa"/>
            <w:vAlign w:val="center"/>
          </w:tcPr>
          <w:p w14:paraId="35104AED" w14:textId="77777777" w:rsidR="006D113F" w:rsidRPr="00BB23F3" w:rsidRDefault="006D113F" w:rsidP="009B4797">
            <w:pPr>
              <w:pBdr>
                <w:bottom w:val="single" w:sz="4" w:space="0" w:color="auto"/>
              </w:pBdr>
              <w:ind w:left="-30" w:firstLine="90"/>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rPr>
              <w:t>..........</w:t>
            </w:r>
          </w:p>
        </w:tc>
      </w:tr>
      <w:tr w:rsidR="006D113F" w:rsidRPr="009B4797" w14:paraId="625A8421" w14:textId="77777777" w:rsidTr="00411A3B">
        <w:trPr>
          <w:trHeight w:val="68"/>
          <w:jc w:val="center"/>
        </w:trPr>
        <w:tc>
          <w:tcPr>
            <w:tcW w:w="5180" w:type="dxa"/>
            <w:vAlign w:val="center"/>
          </w:tcPr>
          <w:p w14:paraId="0FCBCE10" w14:textId="77777777" w:rsidR="006D113F" w:rsidRPr="009B4797" w:rsidRDefault="006D113F" w:rsidP="009B4797">
            <w:pPr>
              <w:tabs>
                <w:tab w:val="left" w:pos="5985"/>
                <w:tab w:val="center" w:pos="7200"/>
              </w:tabs>
              <w:ind w:left="-30" w:firstLine="90"/>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 xml:space="preserve">Current assets </w:t>
            </w:r>
          </w:p>
        </w:tc>
        <w:tc>
          <w:tcPr>
            <w:tcW w:w="774" w:type="dxa"/>
            <w:vAlign w:val="center"/>
          </w:tcPr>
          <w:p w14:paraId="18ACE82C" w14:textId="1EEA97B8" w:rsidR="006D113F" w:rsidRPr="009B4797" w:rsidRDefault="006D113F" w:rsidP="009B4797">
            <w:pPr>
              <w:ind w:left="-30" w:firstLine="90"/>
              <w:jc w:val="center"/>
              <w:rPr>
                <w:rFonts w:ascii="Times New Roman" w:eastAsia="Times New Roman" w:hAnsi="Times New Roman" w:cs="Times New Roman"/>
                <w:b/>
                <w:bCs/>
                <w:sz w:val="18"/>
                <w:szCs w:val="18"/>
              </w:rPr>
            </w:pPr>
          </w:p>
        </w:tc>
        <w:tc>
          <w:tcPr>
            <w:tcW w:w="1134" w:type="dxa"/>
            <w:vAlign w:val="center"/>
          </w:tcPr>
          <w:p w14:paraId="3C53A7D7" w14:textId="77777777" w:rsidR="006D113F" w:rsidRPr="00BB23F3" w:rsidRDefault="006D113F" w:rsidP="009B4797">
            <w:pPr>
              <w:tabs>
                <w:tab w:val="left" w:pos="5985"/>
                <w:tab w:val="center" w:pos="7200"/>
              </w:tabs>
              <w:ind w:left="-30" w:firstLine="90"/>
              <w:rPr>
                <w:rFonts w:ascii="Times New Roman" w:eastAsia="Times New Roman" w:hAnsi="Times New Roman" w:cs="Times New Roman"/>
                <w:b/>
                <w:bCs/>
                <w:sz w:val="18"/>
                <w:szCs w:val="18"/>
              </w:rPr>
            </w:pPr>
          </w:p>
        </w:tc>
        <w:tc>
          <w:tcPr>
            <w:tcW w:w="1134" w:type="dxa"/>
            <w:vAlign w:val="center"/>
          </w:tcPr>
          <w:p w14:paraId="705AC45C" w14:textId="77777777" w:rsidR="006D113F" w:rsidRPr="00BB23F3" w:rsidRDefault="006D113F" w:rsidP="009B4797">
            <w:pPr>
              <w:tabs>
                <w:tab w:val="left" w:pos="5985"/>
                <w:tab w:val="center" w:pos="7200"/>
              </w:tabs>
              <w:ind w:left="-30" w:firstLine="90"/>
              <w:rPr>
                <w:rFonts w:ascii="Times New Roman" w:eastAsia="Times New Roman" w:hAnsi="Times New Roman" w:cs="Times New Roman"/>
                <w:b/>
                <w:bCs/>
                <w:sz w:val="18"/>
                <w:szCs w:val="18"/>
              </w:rPr>
            </w:pPr>
          </w:p>
        </w:tc>
        <w:tc>
          <w:tcPr>
            <w:tcW w:w="1276" w:type="dxa"/>
            <w:vAlign w:val="center"/>
          </w:tcPr>
          <w:p w14:paraId="652BF4C8" w14:textId="77777777" w:rsidR="006D113F" w:rsidRPr="00BB23F3" w:rsidRDefault="006D113F" w:rsidP="009B4797">
            <w:pPr>
              <w:tabs>
                <w:tab w:val="left" w:pos="5985"/>
                <w:tab w:val="center" w:pos="7200"/>
              </w:tabs>
              <w:ind w:left="-30" w:firstLine="90"/>
              <w:rPr>
                <w:rFonts w:ascii="Times New Roman" w:eastAsia="Times New Roman" w:hAnsi="Times New Roman" w:cs="Times New Roman"/>
                <w:b/>
                <w:bCs/>
                <w:sz w:val="18"/>
                <w:szCs w:val="18"/>
              </w:rPr>
            </w:pPr>
          </w:p>
        </w:tc>
      </w:tr>
      <w:tr w:rsidR="006D113F" w:rsidRPr="009B4797" w14:paraId="0BAB66C3" w14:textId="77777777" w:rsidTr="00411A3B">
        <w:trPr>
          <w:trHeight w:val="47"/>
          <w:jc w:val="center"/>
        </w:trPr>
        <w:tc>
          <w:tcPr>
            <w:tcW w:w="5180" w:type="dxa"/>
            <w:vAlign w:val="center"/>
          </w:tcPr>
          <w:p w14:paraId="458BE045" w14:textId="77777777" w:rsidR="006D113F" w:rsidRPr="009B4797" w:rsidRDefault="006D113F" w:rsidP="009B4797">
            <w:pPr>
              <w:tabs>
                <w:tab w:val="left" w:pos="5985"/>
                <w:tab w:val="center" w:pos="7200"/>
              </w:tabs>
              <w:ind w:left="33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Prepayments</w:t>
            </w:r>
          </w:p>
        </w:tc>
        <w:tc>
          <w:tcPr>
            <w:tcW w:w="774" w:type="dxa"/>
            <w:vAlign w:val="center"/>
          </w:tcPr>
          <w:p w14:paraId="2227A1B1" w14:textId="2231F1F8" w:rsidR="006D113F" w:rsidRPr="009B4797" w:rsidRDefault="008B1C30" w:rsidP="00352C3D">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w:t>
            </w:r>
            <w:r w:rsidR="00352C3D">
              <w:rPr>
                <w:rFonts w:ascii="Times New Roman" w:eastAsia="Times New Roman" w:hAnsi="Times New Roman" w:cs="Times New Roman"/>
                <w:color w:val="000000" w:themeColor="text1"/>
                <w:sz w:val="20"/>
                <w:szCs w:val="20"/>
              </w:rPr>
              <w:t>4</w:t>
            </w:r>
          </w:p>
        </w:tc>
        <w:tc>
          <w:tcPr>
            <w:tcW w:w="1134" w:type="dxa"/>
            <w:vAlign w:val="center"/>
          </w:tcPr>
          <w:p w14:paraId="6572C8FB"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7F954289"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1C267D8E"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1F8A4BAB" w14:textId="77777777" w:rsidTr="00411A3B">
        <w:trPr>
          <w:jc w:val="center"/>
        </w:trPr>
        <w:tc>
          <w:tcPr>
            <w:tcW w:w="5180" w:type="dxa"/>
            <w:vAlign w:val="center"/>
          </w:tcPr>
          <w:p w14:paraId="499206D4" w14:textId="77777777" w:rsidR="006D113F" w:rsidRPr="009B4797" w:rsidRDefault="006D113F" w:rsidP="009B4797">
            <w:pPr>
              <w:tabs>
                <w:tab w:val="left" w:pos="5985"/>
                <w:tab w:val="center" w:pos="7200"/>
              </w:tabs>
              <w:ind w:left="364" w:hanging="2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Inventories</w:t>
            </w:r>
          </w:p>
        </w:tc>
        <w:tc>
          <w:tcPr>
            <w:tcW w:w="774" w:type="dxa"/>
            <w:vAlign w:val="center"/>
          </w:tcPr>
          <w:p w14:paraId="021CD181" w14:textId="6EA9413D" w:rsidR="006D113F" w:rsidRPr="009B4797" w:rsidRDefault="008B1C30" w:rsidP="00352C3D">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w:t>
            </w:r>
            <w:r w:rsidR="00352C3D">
              <w:rPr>
                <w:rFonts w:ascii="Times New Roman" w:eastAsia="Times New Roman" w:hAnsi="Times New Roman" w:cs="Times New Roman"/>
                <w:color w:val="000000" w:themeColor="text1"/>
                <w:sz w:val="20"/>
                <w:szCs w:val="20"/>
              </w:rPr>
              <w:t>5</w:t>
            </w:r>
          </w:p>
        </w:tc>
        <w:tc>
          <w:tcPr>
            <w:tcW w:w="1134" w:type="dxa"/>
            <w:vAlign w:val="center"/>
          </w:tcPr>
          <w:p w14:paraId="269DF737"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1521B90D"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49C4D774"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30718954" w14:textId="77777777" w:rsidTr="00411A3B">
        <w:trPr>
          <w:trHeight w:val="189"/>
          <w:jc w:val="center"/>
        </w:trPr>
        <w:tc>
          <w:tcPr>
            <w:tcW w:w="5180" w:type="dxa"/>
            <w:vAlign w:val="center"/>
          </w:tcPr>
          <w:p w14:paraId="1785A063" w14:textId="0DA2641D" w:rsidR="006D113F" w:rsidRPr="009B4797" w:rsidRDefault="006D113F" w:rsidP="009B4797">
            <w:pPr>
              <w:tabs>
                <w:tab w:val="left" w:pos="5985"/>
                <w:tab w:val="center" w:pos="7200"/>
              </w:tabs>
              <w:ind w:left="33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Trade and other receivables</w:t>
            </w:r>
          </w:p>
        </w:tc>
        <w:tc>
          <w:tcPr>
            <w:tcW w:w="774" w:type="dxa"/>
            <w:vAlign w:val="center"/>
          </w:tcPr>
          <w:p w14:paraId="7C66B174" w14:textId="0DF8113B" w:rsidR="006D113F" w:rsidRPr="009B4797" w:rsidRDefault="008B1C30" w:rsidP="00352C3D">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w:t>
            </w:r>
            <w:r w:rsidR="00352C3D">
              <w:rPr>
                <w:rFonts w:ascii="Times New Roman" w:eastAsia="Times New Roman" w:hAnsi="Times New Roman" w:cs="Times New Roman"/>
                <w:color w:val="000000" w:themeColor="text1"/>
                <w:sz w:val="20"/>
                <w:szCs w:val="20"/>
              </w:rPr>
              <w:t>2</w:t>
            </w:r>
          </w:p>
        </w:tc>
        <w:tc>
          <w:tcPr>
            <w:tcW w:w="1134" w:type="dxa"/>
            <w:vAlign w:val="center"/>
          </w:tcPr>
          <w:p w14:paraId="0AB2B7E3"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054545FA"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4D9A3860"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328026A4" w14:textId="77777777" w:rsidTr="00411A3B">
        <w:trPr>
          <w:trHeight w:val="243"/>
          <w:jc w:val="center"/>
        </w:trPr>
        <w:tc>
          <w:tcPr>
            <w:tcW w:w="5180" w:type="dxa"/>
            <w:vAlign w:val="center"/>
          </w:tcPr>
          <w:p w14:paraId="0EAE15D0" w14:textId="77777777" w:rsidR="006D113F" w:rsidRPr="009B4797" w:rsidRDefault="006D113F" w:rsidP="009B4797">
            <w:pPr>
              <w:tabs>
                <w:tab w:val="left" w:pos="5985"/>
                <w:tab w:val="center" w:pos="7200"/>
              </w:tabs>
              <w:ind w:left="33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Current investments</w:t>
            </w:r>
          </w:p>
        </w:tc>
        <w:tc>
          <w:tcPr>
            <w:tcW w:w="774" w:type="dxa"/>
            <w:vAlign w:val="center"/>
          </w:tcPr>
          <w:p w14:paraId="47878C2D" w14:textId="716F24B1" w:rsidR="006D113F" w:rsidRPr="009B4797" w:rsidRDefault="008B1C30" w:rsidP="00352C3D">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w:t>
            </w:r>
            <w:r w:rsidR="00352C3D">
              <w:rPr>
                <w:rFonts w:ascii="Times New Roman" w:eastAsia="Times New Roman" w:hAnsi="Times New Roman" w:cs="Times New Roman"/>
                <w:color w:val="000000" w:themeColor="text1"/>
                <w:sz w:val="20"/>
                <w:szCs w:val="20"/>
              </w:rPr>
              <w:t>6</w:t>
            </w:r>
          </w:p>
        </w:tc>
        <w:tc>
          <w:tcPr>
            <w:tcW w:w="1134" w:type="dxa"/>
            <w:vAlign w:val="center"/>
          </w:tcPr>
          <w:p w14:paraId="36197C5B"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0AC47904"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2E634CA5"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4F7AF023" w14:textId="77777777" w:rsidTr="00411A3B">
        <w:trPr>
          <w:trHeight w:val="68"/>
          <w:jc w:val="center"/>
        </w:trPr>
        <w:tc>
          <w:tcPr>
            <w:tcW w:w="5180" w:type="dxa"/>
            <w:vAlign w:val="center"/>
          </w:tcPr>
          <w:p w14:paraId="79572D1A" w14:textId="77777777" w:rsidR="006D113F" w:rsidRPr="009B4797" w:rsidRDefault="006D113F" w:rsidP="009B4797">
            <w:pPr>
              <w:tabs>
                <w:tab w:val="left" w:pos="5985"/>
                <w:tab w:val="center" w:pos="7200"/>
              </w:tabs>
              <w:ind w:left="337" w:firstLine="1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Cash</w:t>
            </w:r>
          </w:p>
        </w:tc>
        <w:tc>
          <w:tcPr>
            <w:tcW w:w="774" w:type="dxa"/>
            <w:vAlign w:val="center"/>
          </w:tcPr>
          <w:p w14:paraId="206A423F" w14:textId="4D7403F6" w:rsidR="006D113F" w:rsidRPr="009B4797" w:rsidRDefault="008B1C30" w:rsidP="00352C3D">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2</w:t>
            </w:r>
            <w:r w:rsidR="00352C3D">
              <w:rPr>
                <w:rFonts w:ascii="Times New Roman" w:eastAsia="Times New Roman" w:hAnsi="Times New Roman" w:cs="Times New Roman"/>
                <w:color w:val="000000" w:themeColor="text1"/>
                <w:sz w:val="20"/>
                <w:szCs w:val="20"/>
              </w:rPr>
              <w:t>7</w:t>
            </w:r>
          </w:p>
        </w:tc>
        <w:tc>
          <w:tcPr>
            <w:tcW w:w="1134" w:type="dxa"/>
            <w:vAlign w:val="center"/>
          </w:tcPr>
          <w:p w14:paraId="277C31D8"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629105D5"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70999877"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5BBB0BB1" w14:textId="77777777" w:rsidTr="00411A3B">
        <w:trPr>
          <w:trHeight w:val="68"/>
          <w:jc w:val="center"/>
        </w:trPr>
        <w:tc>
          <w:tcPr>
            <w:tcW w:w="5180" w:type="dxa"/>
            <w:vAlign w:val="center"/>
          </w:tcPr>
          <w:p w14:paraId="3A5B3F90" w14:textId="77777777" w:rsidR="006D113F" w:rsidRPr="009B4797" w:rsidRDefault="006D113F" w:rsidP="009B4797">
            <w:pPr>
              <w:tabs>
                <w:tab w:val="left" w:pos="5985"/>
                <w:tab w:val="center" w:pos="7200"/>
              </w:tabs>
              <w:ind w:left="139"/>
              <w:rPr>
                <w:rFonts w:ascii="Times New Roman" w:eastAsia="Times New Roman" w:hAnsi="Times New Roman" w:cs="Times New Roman"/>
                <w:sz w:val="20"/>
                <w:szCs w:val="20"/>
              </w:rPr>
            </w:pPr>
          </w:p>
        </w:tc>
        <w:tc>
          <w:tcPr>
            <w:tcW w:w="774" w:type="dxa"/>
            <w:vAlign w:val="center"/>
          </w:tcPr>
          <w:p w14:paraId="59A250C7" w14:textId="009E3CB2" w:rsidR="006D113F" w:rsidRPr="009B4797" w:rsidRDefault="006D113F" w:rsidP="009B4797">
            <w:pPr>
              <w:jc w:val="center"/>
              <w:rPr>
                <w:rFonts w:ascii="Times New Roman" w:hAnsi="Times New Roman" w:cs="Times New Roman"/>
                <w:sz w:val="20"/>
                <w:szCs w:val="20"/>
              </w:rPr>
            </w:pPr>
          </w:p>
        </w:tc>
        <w:tc>
          <w:tcPr>
            <w:tcW w:w="1134" w:type="dxa"/>
            <w:vAlign w:val="center"/>
          </w:tcPr>
          <w:p w14:paraId="4301B77D"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33E8FE0B"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0C66B85A" w14:textId="77777777" w:rsidR="006D113F" w:rsidRPr="00BB23F3" w:rsidRDefault="006D113F"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7F65DBCC" w14:textId="77777777" w:rsidTr="00411A3B">
        <w:trPr>
          <w:trHeight w:val="135"/>
          <w:jc w:val="center"/>
        </w:trPr>
        <w:tc>
          <w:tcPr>
            <w:tcW w:w="5180" w:type="dxa"/>
            <w:vAlign w:val="center"/>
          </w:tcPr>
          <w:p w14:paraId="31BC6B94" w14:textId="77777777" w:rsidR="006D113F" w:rsidRPr="009B4797" w:rsidRDefault="006D113F" w:rsidP="009B4797">
            <w:pPr>
              <w:tabs>
                <w:tab w:val="left" w:pos="5985"/>
                <w:tab w:val="center" w:pos="7200"/>
              </w:tabs>
              <w:ind w:left="337" w:firstLine="1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Non-current assets held for sale</w:t>
            </w:r>
          </w:p>
        </w:tc>
        <w:tc>
          <w:tcPr>
            <w:tcW w:w="774" w:type="dxa"/>
            <w:vAlign w:val="center"/>
          </w:tcPr>
          <w:p w14:paraId="2477E449" w14:textId="13E0134C" w:rsidR="006D113F" w:rsidRPr="009B4797" w:rsidRDefault="008B1C30" w:rsidP="00352C3D">
            <w:pPr>
              <w:jc w:val="center"/>
              <w:rPr>
                <w:rFonts w:ascii="Times New Roman" w:hAnsi="Times New Roman" w:cs="Times New Roman"/>
                <w:sz w:val="20"/>
                <w:szCs w:val="20"/>
              </w:rPr>
            </w:pPr>
            <w:r w:rsidRPr="009B4797">
              <w:rPr>
                <w:rFonts w:ascii="Times New Roman" w:hAnsi="Times New Roman" w:cs="Times New Roman"/>
                <w:sz w:val="20"/>
                <w:szCs w:val="20"/>
              </w:rPr>
              <w:t>2</w:t>
            </w:r>
            <w:r w:rsidR="00352C3D">
              <w:rPr>
                <w:rFonts w:ascii="Times New Roman" w:hAnsi="Times New Roman" w:cs="Times New Roman"/>
                <w:sz w:val="20"/>
                <w:szCs w:val="20"/>
              </w:rPr>
              <w:t>8</w:t>
            </w:r>
          </w:p>
        </w:tc>
        <w:tc>
          <w:tcPr>
            <w:tcW w:w="1134" w:type="dxa"/>
            <w:vAlign w:val="center"/>
          </w:tcPr>
          <w:p w14:paraId="267D7DFE"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375738F7"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28311E58" w14:textId="77777777" w:rsidR="006D113F" w:rsidRPr="00BB23F3" w:rsidRDefault="006D113F" w:rsidP="009B4797">
            <w:pPr>
              <w:pBdr>
                <w:bottom w:val="single" w:sz="4" w:space="0" w:color="auto"/>
              </w:pBd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D113F" w:rsidRPr="009B4797" w14:paraId="60980E19" w14:textId="77777777" w:rsidTr="00411A3B">
        <w:trPr>
          <w:trHeight w:val="270"/>
          <w:jc w:val="center"/>
        </w:trPr>
        <w:tc>
          <w:tcPr>
            <w:tcW w:w="5180" w:type="dxa"/>
            <w:vAlign w:val="center"/>
          </w:tcPr>
          <w:p w14:paraId="01AE2C68" w14:textId="77777777" w:rsidR="006D113F" w:rsidRPr="009B4797" w:rsidRDefault="006D113F" w:rsidP="009B4797">
            <w:pPr>
              <w:tabs>
                <w:tab w:val="left" w:pos="5985"/>
                <w:tab w:val="center" w:pos="7200"/>
              </w:tabs>
              <w:ind w:left="60" w:hanging="49"/>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current assets</w:t>
            </w:r>
          </w:p>
        </w:tc>
        <w:tc>
          <w:tcPr>
            <w:tcW w:w="774" w:type="dxa"/>
            <w:vAlign w:val="center"/>
          </w:tcPr>
          <w:p w14:paraId="11EA38AC" w14:textId="5C45560E" w:rsidR="006D113F" w:rsidRPr="009B4797" w:rsidRDefault="006D113F" w:rsidP="009B4797">
            <w:pPr>
              <w:jc w:val="center"/>
              <w:rPr>
                <w:rFonts w:ascii="Times New Roman" w:hAnsi="Times New Roman" w:cs="Times New Roman"/>
                <w:b/>
                <w:bCs/>
                <w:sz w:val="18"/>
                <w:szCs w:val="18"/>
              </w:rPr>
            </w:pPr>
          </w:p>
        </w:tc>
        <w:tc>
          <w:tcPr>
            <w:tcW w:w="1134" w:type="dxa"/>
            <w:vAlign w:val="center"/>
          </w:tcPr>
          <w:p w14:paraId="618CDC60" w14:textId="77777777" w:rsidR="006D113F" w:rsidRPr="00BB23F3" w:rsidRDefault="006D113F" w:rsidP="009B4797">
            <w:pPr>
              <w:pBdr>
                <w:bottom w:val="single" w:sz="4" w:space="0" w:color="auto"/>
              </w:pBdr>
              <w:jc w:val="center"/>
              <w:rPr>
                <w:rFonts w:ascii="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134" w:type="dxa"/>
            <w:vAlign w:val="center"/>
          </w:tcPr>
          <w:p w14:paraId="73EF4110" w14:textId="77777777" w:rsidR="006D113F" w:rsidRPr="00BB23F3" w:rsidRDefault="006D113F" w:rsidP="009B4797">
            <w:pPr>
              <w:pBdr>
                <w:bottom w:val="single" w:sz="4" w:space="0" w:color="auto"/>
              </w:pBdr>
              <w:jc w:val="center"/>
              <w:rPr>
                <w:rFonts w:ascii="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276" w:type="dxa"/>
            <w:vAlign w:val="center"/>
          </w:tcPr>
          <w:p w14:paraId="3C9FFC1F" w14:textId="77777777" w:rsidR="006D113F" w:rsidRPr="00BB23F3" w:rsidRDefault="006D113F" w:rsidP="009B4797">
            <w:pPr>
              <w:pBdr>
                <w:bottom w:val="single" w:sz="4" w:space="0" w:color="auto"/>
              </w:pBdr>
              <w:jc w:val="center"/>
              <w:rPr>
                <w:rFonts w:ascii="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r>
      <w:tr w:rsidR="003566C3" w:rsidRPr="009B4797" w14:paraId="5B7143F6" w14:textId="77777777" w:rsidTr="00411A3B">
        <w:trPr>
          <w:trHeight w:val="189"/>
          <w:jc w:val="center"/>
        </w:trPr>
        <w:tc>
          <w:tcPr>
            <w:tcW w:w="5180" w:type="dxa"/>
            <w:vAlign w:val="center"/>
          </w:tcPr>
          <w:p w14:paraId="4461B0F2" w14:textId="77777777" w:rsidR="003566C3" w:rsidRPr="009B4797" w:rsidRDefault="003566C3" w:rsidP="009B4797">
            <w:pPr>
              <w:tabs>
                <w:tab w:val="left" w:pos="5985"/>
                <w:tab w:val="center" w:pos="7200"/>
              </w:tabs>
              <w:ind w:left="-77"/>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assets</w:t>
            </w:r>
          </w:p>
        </w:tc>
        <w:tc>
          <w:tcPr>
            <w:tcW w:w="774" w:type="dxa"/>
            <w:vAlign w:val="center"/>
          </w:tcPr>
          <w:p w14:paraId="72CE01E9" w14:textId="06C9AC3F" w:rsidR="003566C3" w:rsidRPr="009B4797" w:rsidRDefault="003566C3" w:rsidP="009B4797">
            <w:pPr>
              <w:jc w:val="center"/>
              <w:rPr>
                <w:rFonts w:ascii="Times New Roman" w:hAnsi="Times New Roman" w:cs="Times New Roman"/>
                <w:b/>
                <w:bCs/>
                <w:sz w:val="18"/>
                <w:szCs w:val="18"/>
              </w:rPr>
            </w:pPr>
          </w:p>
        </w:tc>
        <w:tc>
          <w:tcPr>
            <w:tcW w:w="1134" w:type="dxa"/>
            <w:vAlign w:val="center"/>
          </w:tcPr>
          <w:p w14:paraId="642C4B37" w14:textId="77777777" w:rsidR="003566C3" w:rsidRPr="00BB23F3" w:rsidRDefault="003566C3" w:rsidP="009B4797">
            <w:pPr>
              <w:pBdr>
                <w:bottom w:val="double" w:sz="4" w:space="0" w:color="auto"/>
              </w:pBdr>
              <w:tabs>
                <w:tab w:val="left" w:pos="5985"/>
                <w:tab w:val="center" w:pos="7200"/>
              </w:tabs>
              <w:jc w:val="center"/>
              <w:rPr>
                <w:rFonts w:ascii="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134" w:type="dxa"/>
            <w:vAlign w:val="center"/>
          </w:tcPr>
          <w:p w14:paraId="124E7BB0" w14:textId="77777777" w:rsidR="003566C3" w:rsidRPr="00BB23F3" w:rsidRDefault="003566C3" w:rsidP="009B4797">
            <w:pPr>
              <w:pBdr>
                <w:bottom w:val="double" w:sz="4" w:space="0" w:color="auto"/>
              </w:pBdr>
              <w:tabs>
                <w:tab w:val="left" w:pos="5985"/>
                <w:tab w:val="center" w:pos="7200"/>
              </w:tabs>
              <w:jc w:val="center"/>
              <w:rPr>
                <w:rFonts w:ascii="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276" w:type="dxa"/>
            <w:vAlign w:val="center"/>
          </w:tcPr>
          <w:p w14:paraId="67EBC855" w14:textId="77777777" w:rsidR="003566C3" w:rsidRPr="00BB23F3" w:rsidRDefault="003566C3" w:rsidP="009B4797">
            <w:pPr>
              <w:pBdr>
                <w:bottom w:val="double" w:sz="4" w:space="0" w:color="auto"/>
              </w:pBdr>
              <w:tabs>
                <w:tab w:val="left" w:pos="5985"/>
                <w:tab w:val="center" w:pos="7200"/>
              </w:tabs>
              <w:jc w:val="center"/>
              <w:rPr>
                <w:rFonts w:ascii="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r>
      <w:tr w:rsidR="006D113F" w:rsidRPr="009B4797" w14:paraId="7A1C3306" w14:textId="77777777" w:rsidTr="00411A3B">
        <w:trPr>
          <w:jc w:val="center"/>
        </w:trPr>
        <w:tc>
          <w:tcPr>
            <w:tcW w:w="5180" w:type="dxa"/>
            <w:vAlign w:val="center"/>
          </w:tcPr>
          <w:p w14:paraId="23492177" w14:textId="77777777" w:rsidR="006D113F" w:rsidRPr="009B4797" w:rsidRDefault="003566C3" w:rsidP="009B4797">
            <w:pPr>
              <w:tabs>
                <w:tab w:val="left" w:pos="5985"/>
                <w:tab w:val="center" w:pos="7200"/>
              </w:tabs>
              <w:ind w:left="-73"/>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 xml:space="preserve">Equity and liabilities </w:t>
            </w:r>
          </w:p>
        </w:tc>
        <w:tc>
          <w:tcPr>
            <w:tcW w:w="774" w:type="dxa"/>
            <w:vAlign w:val="center"/>
          </w:tcPr>
          <w:p w14:paraId="479597B0" w14:textId="11382BDB" w:rsidR="006D113F" w:rsidRPr="009B4797" w:rsidRDefault="006D113F" w:rsidP="009B4797">
            <w:pPr>
              <w:jc w:val="center"/>
              <w:rPr>
                <w:rFonts w:ascii="Times New Roman" w:hAnsi="Times New Roman" w:cs="Times New Roman"/>
                <w:b/>
                <w:bCs/>
                <w:sz w:val="18"/>
                <w:szCs w:val="18"/>
              </w:rPr>
            </w:pPr>
          </w:p>
        </w:tc>
        <w:tc>
          <w:tcPr>
            <w:tcW w:w="1134" w:type="dxa"/>
            <w:vAlign w:val="center"/>
          </w:tcPr>
          <w:p w14:paraId="50E92363" w14:textId="77777777" w:rsidR="006D113F" w:rsidRPr="00BB23F3" w:rsidRDefault="006D113F" w:rsidP="009B4797">
            <w:pPr>
              <w:tabs>
                <w:tab w:val="left" w:pos="5985"/>
                <w:tab w:val="center" w:pos="7200"/>
              </w:tabs>
              <w:ind w:left="139"/>
              <w:rPr>
                <w:rFonts w:ascii="Times New Roman" w:eastAsia="Times New Roman" w:hAnsi="Times New Roman" w:cs="Times New Roman"/>
                <w:b/>
                <w:bCs/>
                <w:sz w:val="18"/>
                <w:szCs w:val="18"/>
              </w:rPr>
            </w:pPr>
          </w:p>
        </w:tc>
        <w:tc>
          <w:tcPr>
            <w:tcW w:w="1134" w:type="dxa"/>
            <w:vAlign w:val="center"/>
          </w:tcPr>
          <w:p w14:paraId="1AFF6EC0" w14:textId="77777777" w:rsidR="006D113F" w:rsidRPr="00BB23F3" w:rsidRDefault="006D113F" w:rsidP="009B4797">
            <w:pPr>
              <w:tabs>
                <w:tab w:val="left" w:pos="5985"/>
                <w:tab w:val="center" w:pos="7200"/>
              </w:tabs>
              <w:ind w:left="139"/>
              <w:rPr>
                <w:rFonts w:ascii="Times New Roman" w:eastAsia="Times New Roman" w:hAnsi="Times New Roman" w:cs="Times New Roman"/>
                <w:b/>
                <w:bCs/>
                <w:sz w:val="18"/>
                <w:szCs w:val="18"/>
              </w:rPr>
            </w:pPr>
          </w:p>
        </w:tc>
        <w:tc>
          <w:tcPr>
            <w:tcW w:w="1276" w:type="dxa"/>
            <w:vAlign w:val="center"/>
          </w:tcPr>
          <w:p w14:paraId="544870CC" w14:textId="77777777" w:rsidR="006D113F" w:rsidRPr="00BB23F3" w:rsidRDefault="006D113F" w:rsidP="009B4797">
            <w:pPr>
              <w:tabs>
                <w:tab w:val="left" w:pos="5985"/>
                <w:tab w:val="center" w:pos="7200"/>
              </w:tabs>
              <w:ind w:left="139"/>
              <w:jc w:val="center"/>
              <w:rPr>
                <w:rFonts w:ascii="Times New Roman" w:eastAsia="Times New Roman" w:hAnsi="Times New Roman" w:cs="Times New Roman"/>
                <w:b/>
                <w:bCs/>
                <w:sz w:val="18"/>
                <w:szCs w:val="18"/>
              </w:rPr>
            </w:pPr>
          </w:p>
        </w:tc>
      </w:tr>
      <w:tr w:rsidR="006D113F" w:rsidRPr="009B4797" w14:paraId="3ABF114A" w14:textId="77777777" w:rsidTr="00411A3B">
        <w:trPr>
          <w:jc w:val="center"/>
        </w:trPr>
        <w:tc>
          <w:tcPr>
            <w:tcW w:w="5180" w:type="dxa"/>
            <w:vAlign w:val="center"/>
          </w:tcPr>
          <w:p w14:paraId="26DE631E" w14:textId="77777777" w:rsidR="006D113F" w:rsidRPr="009B4797" w:rsidRDefault="00A25B2B" w:rsidP="009B4797">
            <w:pPr>
              <w:tabs>
                <w:tab w:val="left" w:pos="5985"/>
                <w:tab w:val="center" w:pos="7200"/>
              </w:tabs>
              <w:ind w:left="67"/>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Equity</w:t>
            </w:r>
          </w:p>
        </w:tc>
        <w:tc>
          <w:tcPr>
            <w:tcW w:w="774" w:type="dxa"/>
            <w:vAlign w:val="center"/>
          </w:tcPr>
          <w:p w14:paraId="3C8D4C24" w14:textId="2A291FDF" w:rsidR="006D113F" w:rsidRPr="009B4797" w:rsidRDefault="006D113F" w:rsidP="009B4797">
            <w:pPr>
              <w:jc w:val="center"/>
              <w:rPr>
                <w:rFonts w:ascii="Times New Roman" w:hAnsi="Times New Roman" w:cs="Times New Roman"/>
                <w:b/>
                <w:bCs/>
                <w:sz w:val="18"/>
                <w:szCs w:val="18"/>
              </w:rPr>
            </w:pPr>
          </w:p>
        </w:tc>
        <w:tc>
          <w:tcPr>
            <w:tcW w:w="1134" w:type="dxa"/>
            <w:vAlign w:val="center"/>
          </w:tcPr>
          <w:p w14:paraId="13AEDD8B" w14:textId="77777777" w:rsidR="006D113F" w:rsidRPr="00BB23F3" w:rsidRDefault="006D113F" w:rsidP="009B4797">
            <w:pPr>
              <w:tabs>
                <w:tab w:val="left" w:pos="5985"/>
                <w:tab w:val="center" w:pos="7200"/>
              </w:tabs>
              <w:ind w:left="139"/>
              <w:rPr>
                <w:rFonts w:ascii="Times New Roman" w:eastAsia="Times New Roman" w:hAnsi="Times New Roman" w:cs="Times New Roman"/>
                <w:b/>
                <w:bCs/>
                <w:sz w:val="18"/>
                <w:szCs w:val="18"/>
              </w:rPr>
            </w:pPr>
          </w:p>
        </w:tc>
        <w:tc>
          <w:tcPr>
            <w:tcW w:w="1134" w:type="dxa"/>
            <w:vAlign w:val="center"/>
          </w:tcPr>
          <w:p w14:paraId="3675D684" w14:textId="77777777" w:rsidR="006D113F" w:rsidRPr="00BB23F3" w:rsidRDefault="006D113F" w:rsidP="009B4797">
            <w:pPr>
              <w:tabs>
                <w:tab w:val="left" w:pos="5985"/>
                <w:tab w:val="center" w:pos="7200"/>
              </w:tabs>
              <w:ind w:left="139"/>
              <w:rPr>
                <w:rFonts w:ascii="Times New Roman" w:eastAsia="Times New Roman" w:hAnsi="Times New Roman" w:cs="Times New Roman"/>
                <w:b/>
                <w:bCs/>
                <w:sz w:val="18"/>
                <w:szCs w:val="18"/>
              </w:rPr>
            </w:pPr>
          </w:p>
        </w:tc>
        <w:tc>
          <w:tcPr>
            <w:tcW w:w="1276" w:type="dxa"/>
            <w:vAlign w:val="center"/>
          </w:tcPr>
          <w:p w14:paraId="61B3688F" w14:textId="77777777" w:rsidR="006D113F" w:rsidRPr="00BB23F3" w:rsidRDefault="006D113F" w:rsidP="009B4797">
            <w:pPr>
              <w:tabs>
                <w:tab w:val="left" w:pos="5985"/>
                <w:tab w:val="center" w:pos="7200"/>
              </w:tabs>
              <w:ind w:left="139"/>
              <w:jc w:val="center"/>
              <w:rPr>
                <w:rFonts w:ascii="Times New Roman" w:eastAsia="Times New Roman" w:hAnsi="Times New Roman" w:cs="Times New Roman"/>
                <w:b/>
                <w:bCs/>
                <w:sz w:val="18"/>
                <w:szCs w:val="18"/>
              </w:rPr>
            </w:pPr>
          </w:p>
        </w:tc>
      </w:tr>
      <w:tr w:rsidR="002F411E" w:rsidRPr="009B4797" w14:paraId="6EE395EE" w14:textId="77777777" w:rsidTr="00411A3B">
        <w:trPr>
          <w:jc w:val="center"/>
        </w:trPr>
        <w:tc>
          <w:tcPr>
            <w:tcW w:w="5180" w:type="dxa"/>
            <w:vAlign w:val="center"/>
          </w:tcPr>
          <w:p w14:paraId="4F070778" w14:textId="46ADC7F1" w:rsidR="002F411E" w:rsidRPr="009B4797" w:rsidRDefault="00ED3A54" w:rsidP="009B4797">
            <w:pPr>
              <w:tabs>
                <w:tab w:val="left" w:pos="5985"/>
                <w:tab w:val="center" w:pos="7200"/>
              </w:tabs>
              <w:ind w:left="373" w:hanging="16"/>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Share</w:t>
            </w:r>
            <w:r w:rsidR="00295B5F" w:rsidRPr="009B4797">
              <w:rPr>
                <w:rFonts w:ascii="Times New Roman" w:eastAsia="Times New Roman" w:hAnsi="Times New Roman" w:cs="Times New Roman"/>
                <w:sz w:val="20"/>
                <w:szCs w:val="20"/>
              </w:rPr>
              <w:t xml:space="preserve"> </w:t>
            </w:r>
            <w:r w:rsidR="002F411E" w:rsidRPr="009B4797">
              <w:rPr>
                <w:rFonts w:ascii="Times New Roman" w:eastAsia="Times New Roman" w:hAnsi="Times New Roman" w:cs="Times New Roman"/>
                <w:sz w:val="20"/>
                <w:szCs w:val="20"/>
              </w:rPr>
              <w:t>capital</w:t>
            </w:r>
          </w:p>
        </w:tc>
        <w:tc>
          <w:tcPr>
            <w:tcW w:w="774" w:type="dxa"/>
            <w:vAlign w:val="center"/>
          </w:tcPr>
          <w:p w14:paraId="5BB65A4A" w14:textId="586C2314" w:rsidR="002F411E"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29</w:t>
            </w:r>
          </w:p>
        </w:tc>
        <w:tc>
          <w:tcPr>
            <w:tcW w:w="1134" w:type="dxa"/>
            <w:vAlign w:val="center"/>
          </w:tcPr>
          <w:p w14:paraId="7DB29E99"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487B4BFE"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3D1F2537"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2F411E" w:rsidRPr="009B4797" w14:paraId="76203726" w14:textId="77777777" w:rsidTr="00411A3B">
        <w:trPr>
          <w:jc w:val="center"/>
        </w:trPr>
        <w:tc>
          <w:tcPr>
            <w:tcW w:w="5180" w:type="dxa"/>
            <w:vAlign w:val="center"/>
          </w:tcPr>
          <w:p w14:paraId="2BFBBB55" w14:textId="3825D100" w:rsidR="002F411E" w:rsidRPr="009B4797" w:rsidRDefault="00ED3A54" w:rsidP="009B4797">
            <w:pPr>
              <w:tabs>
                <w:tab w:val="left" w:pos="5985"/>
                <w:tab w:val="center" w:pos="7200"/>
              </w:tabs>
              <w:ind w:left="35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 xml:space="preserve">Share </w:t>
            </w:r>
            <w:r w:rsidR="002F411E" w:rsidRPr="009B4797">
              <w:rPr>
                <w:rFonts w:ascii="Times New Roman" w:eastAsia="Times New Roman" w:hAnsi="Times New Roman" w:cs="Times New Roman"/>
                <w:sz w:val="20"/>
                <w:szCs w:val="20"/>
              </w:rPr>
              <w:t>capital increase in-process</w:t>
            </w:r>
          </w:p>
        </w:tc>
        <w:tc>
          <w:tcPr>
            <w:tcW w:w="774" w:type="dxa"/>
            <w:vAlign w:val="center"/>
          </w:tcPr>
          <w:p w14:paraId="734E66B2" w14:textId="377D3BD0" w:rsidR="002F411E"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1134" w:type="dxa"/>
            <w:vAlign w:val="center"/>
          </w:tcPr>
          <w:p w14:paraId="21C6AB0F"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5D9D239B"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706BE43F"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2F411E" w:rsidRPr="009B4797" w14:paraId="0802F50B" w14:textId="77777777" w:rsidTr="00411A3B">
        <w:trPr>
          <w:jc w:val="center"/>
        </w:trPr>
        <w:tc>
          <w:tcPr>
            <w:tcW w:w="5180" w:type="dxa"/>
            <w:vAlign w:val="center"/>
          </w:tcPr>
          <w:p w14:paraId="4CF0AD28" w14:textId="77777777" w:rsidR="002F411E" w:rsidRPr="009B4797" w:rsidRDefault="002F411E" w:rsidP="009B4797">
            <w:pPr>
              <w:tabs>
                <w:tab w:val="left" w:pos="5985"/>
                <w:tab w:val="center" w:pos="7200"/>
              </w:tabs>
              <w:ind w:left="35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Share premium</w:t>
            </w:r>
          </w:p>
        </w:tc>
        <w:tc>
          <w:tcPr>
            <w:tcW w:w="774" w:type="dxa"/>
            <w:vAlign w:val="center"/>
          </w:tcPr>
          <w:p w14:paraId="482FB737" w14:textId="48F61D5D" w:rsidR="002F411E"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31</w:t>
            </w:r>
          </w:p>
        </w:tc>
        <w:tc>
          <w:tcPr>
            <w:tcW w:w="1134" w:type="dxa"/>
            <w:vAlign w:val="center"/>
          </w:tcPr>
          <w:p w14:paraId="69949118"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038F36F0"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283B5A46"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2F411E" w:rsidRPr="009B4797" w14:paraId="6BE9A67B" w14:textId="77777777" w:rsidTr="00411A3B">
        <w:trPr>
          <w:jc w:val="center"/>
        </w:trPr>
        <w:tc>
          <w:tcPr>
            <w:tcW w:w="5180" w:type="dxa"/>
            <w:vAlign w:val="center"/>
          </w:tcPr>
          <w:p w14:paraId="747F50A7" w14:textId="77777777" w:rsidR="002F411E" w:rsidRPr="009B4797" w:rsidRDefault="002F411E" w:rsidP="009B4797">
            <w:pPr>
              <w:tabs>
                <w:tab w:val="left" w:pos="5985"/>
                <w:tab w:val="center" w:pos="7200"/>
              </w:tabs>
              <w:ind w:left="35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Treasury share premium</w:t>
            </w:r>
          </w:p>
        </w:tc>
        <w:tc>
          <w:tcPr>
            <w:tcW w:w="774" w:type="dxa"/>
            <w:vAlign w:val="center"/>
          </w:tcPr>
          <w:p w14:paraId="53461692" w14:textId="6FD727BC" w:rsidR="002F411E" w:rsidRPr="009B4797" w:rsidRDefault="002F411E" w:rsidP="009B4797">
            <w:pPr>
              <w:jc w:val="center"/>
              <w:rPr>
                <w:rFonts w:ascii="Times New Roman" w:eastAsia="Times New Roman" w:hAnsi="Times New Roman" w:cs="Times New Roman"/>
                <w:color w:val="000000" w:themeColor="text1"/>
                <w:sz w:val="20"/>
                <w:szCs w:val="20"/>
              </w:rPr>
            </w:pPr>
          </w:p>
        </w:tc>
        <w:tc>
          <w:tcPr>
            <w:tcW w:w="1134" w:type="dxa"/>
            <w:vAlign w:val="center"/>
          </w:tcPr>
          <w:p w14:paraId="42DCBB47"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29095D46"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674C0F08" w14:textId="77777777" w:rsidR="002F411E" w:rsidRPr="00BB23F3" w:rsidRDefault="002F411E" w:rsidP="009B4797">
            <w:pPr>
              <w:tabs>
                <w:tab w:val="left" w:pos="5985"/>
                <w:tab w:val="center" w:pos="7200"/>
              </w:tabs>
              <w:ind w:left="139"/>
              <w:jc w:val="center"/>
              <w:rPr>
                <w:rFonts w:ascii="Times New Roman" w:eastAsia="Times New Roman" w:hAnsi="Times New Roman" w:cs="Times New Roman"/>
                <w:sz w:val="18"/>
                <w:szCs w:val="18"/>
              </w:rPr>
            </w:pPr>
            <w:r w:rsidRPr="00BB23F3">
              <w:rPr>
                <w:rFonts w:ascii="Times New Roman" w:eastAsia="Times New Roman" w:hAnsi="Times New Roman" w:cs="Times New Roman"/>
                <w:sz w:val="18"/>
                <w:szCs w:val="18"/>
              </w:rPr>
              <w:t>-</w:t>
            </w:r>
          </w:p>
        </w:tc>
      </w:tr>
      <w:tr w:rsidR="002F411E" w:rsidRPr="009B4797" w14:paraId="1A7BE954" w14:textId="77777777" w:rsidTr="00411A3B">
        <w:trPr>
          <w:jc w:val="center"/>
        </w:trPr>
        <w:tc>
          <w:tcPr>
            <w:tcW w:w="5180" w:type="dxa"/>
            <w:vAlign w:val="center"/>
          </w:tcPr>
          <w:p w14:paraId="7DA4B132" w14:textId="729BB853" w:rsidR="002F411E" w:rsidRPr="009B4797" w:rsidRDefault="00042606" w:rsidP="009B4797">
            <w:pPr>
              <w:tabs>
                <w:tab w:val="left" w:pos="5985"/>
                <w:tab w:val="center" w:pos="7200"/>
              </w:tabs>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Pr="00042606">
              <w:rPr>
                <w:rFonts w:ascii="Times New Roman" w:eastAsia="Times New Roman" w:hAnsi="Times New Roman" w:cs="Times New Roman"/>
                <w:sz w:val="20"/>
                <w:szCs w:val="20"/>
              </w:rPr>
              <w:t>egal</w:t>
            </w:r>
            <w:r w:rsidR="002F411E" w:rsidRPr="009B4797">
              <w:rPr>
                <w:rFonts w:ascii="Times New Roman" w:eastAsia="Times New Roman" w:hAnsi="Times New Roman" w:cs="Times New Roman"/>
                <w:sz w:val="20"/>
                <w:szCs w:val="20"/>
              </w:rPr>
              <w:t xml:space="preserve"> reserve</w:t>
            </w:r>
          </w:p>
        </w:tc>
        <w:tc>
          <w:tcPr>
            <w:tcW w:w="774" w:type="dxa"/>
            <w:vAlign w:val="center"/>
          </w:tcPr>
          <w:p w14:paraId="322EB663" w14:textId="0189A296" w:rsidR="002F411E"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1134" w:type="dxa"/>
            <w:vAlign w:val="center"/>
          </w:tcPr>
          <w:p w14:paraId="4517CB1B"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3CD7AE2A"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3941558E" w14:textId="77777777" w:rsidR="002F411E" w:rsidRPr="00BB23F3" w:rsidRDefault="002F411E"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56015" w:rsidRPr="009B4797" w14:paraId="12616126" w14:textId="77777777" w:rsidTr="00411A3B">
        <w:trPr>
          <w:jc w:val="center"/>
        </w:trPr>
        <w:tc>
          <w:tcPr>
            <w:tcW w:w="5180" w:type="dxa"/>
            <w:vAlign w:val="center"/>
          </w:tcPr>
          <w:p w14:paraId="1EB2EC99" w14:textId="77777777" w:rsidR="00656015" w:rsidRPr="009B4797" w:rsidRDefault="00656015" w:rsidP="009B4797">
            <w:pPr>
              <w:tabs>
                <w:tab w:val="left" w:pos="5985"/>
                <w:tab w:val="center" w:pos="7200"/>
              </w:tabs>
              <w:ind w:left="348"/>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Other reserves</w:t>
            </w:r>
          </w:p>
        </w:tc>
        <w:tc>
          <w:tcPr>
            <w:tcW w:w="774" w:type="dxa"/>
            <w:vAlign w:val="center"/>
          </w:tcPr>
          <w:p w14:paraId="512B5C15" w14:textId="481D7B6F" w:rsidR="00656015"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w:t>
            </w:r>
          </w:p>
        </w:tc>
        <w:tc>
          <w:tcPr>
            <w:tcW w:w="1134" w:type="dxa"/>
            <w:vAlign w:val="center"/>
          </w:tcPr>
          <w:p w14:paraId="07787BCE" w14:textId="77777777" w:rsidR="00656015" w:rsidRPr="00BB23F3" w:rsidRDefault="00656015"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34325013" w14:textId="77777777" w:rsidR="00656015" w:rsidRPr="00BB23F3" w:rsidRDefault="00656015"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0936B243" w14:textId="77777777" w:rsidR="00656015" w:rsidRPr="00BB23F3" w:rsidRDefault="00656015"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656015" w:rsidRPr="009B4797" w14:paraId="4D0E44E9" w14:textId="77777777" w:rsidTr="00411A3B">
        <w:trPr>
          <w:jc w:val="center"/>
        </w:trPr>
        <w:tc>
          <w:tcPr>
            <w:tcW w:w="5180" w:type="dxa"/>
            <w:vAlign w:val="center"/>
          </w:tcPr>
          <w:p w14:paraId="3CD8BA1C" w14:textId="77777777" w:rsidR="00656015" w:rsidRPr="009B4797" w:rsidRDefault="00656015" w:rsidP="009B4797">
            <w:pPr>
              <w:tabs>
                <w:tab w:val="left" w:pos="5985"/>
                <w:tab w:val="center" w:pos="7200"/>
              </w:tabs>
              <w:ind w:left="357" w:hanging="9"/>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Revaluation surplus</w:t>
            </w:r>
          </w:p>
        </w:tc>
        <w:tc>
          <w:tcPr>
            <w:tcW w:w="774" w:type="dxa"/>
            <w:vAlign w:val="center"/>
          </w:tcPr>
          <w:p w14:paraId="61688CB3" w14:textId="61CBBFE9" w:rsidR="00656015" w:rsidRPr="009B4797" w:rsidRDefault="00656015" w:rsidP="009B4797">
            <w:pPr>
              <w:jc w:val="center"/>
              <w:rPr>
                <w:rFonts w:ascii="Times New Roman" w:eastAsia="Times New Roman" w:hAnsi="Times New Roman" w:cs="Times New Roman"/>
                <w:color w:val="000000" w:themeColor="text1"/>
                <w:sz w:val="20"/>
                <w:szCs w:val="20"/>
              </w:rPr>
            </w:pPr>
          </w:p>
        </w:tc>
        <w:tc>
          <w:tcPr>
            <w:tcW w:w="1134" w:type="dxa"/>
            <w:vAlign w:val="center"/>
          </w:tcPr>
          <w:p w14:paraId="02EAA8A4" w14:textId="77777777" w:rsidR="00656015" w:rsidRPr="00BB23F3" w:rsidRDefault="00656015" w:rsidP="009B4797">
            <w:pPr>
              <w:tabs>
                <w:tab w:val="left" w:pos="5985"/>
                <w:tab w:val="center" w:pos="7200"/>
              </w:tabs>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7F54477C" w14:textId="77777777" w:rsidR="00656015" w:rsidRPr="00BB23F3" w:rsidRDefault="00656015"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5F474AD2" w14:textId="77777777" w:rsidR="00656015" w:rsidRPr="00BB23F3" w:rsidRDefault="00656015"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FF7A30" w:rsidRPr="009B4797" w14:paraId="4FDE1211" w14:textId="77777777" w:rsidTr="00411A3B">
        <w:trPr>
          <w:jc w:val="center"/>
        </w:trPr>
        <w:tc>
          <w:tcPr>
            <w:tcW w:w="5180" w:type="dxa"/>
            <w:vAlign w:val="center"/>
          </w:tcPr>
          <w:p w14:paraId="37768AB1" w14:textId="025E9CDB" w:rsidR="00FF7A30" w:rsidRPr="009B4797" w:rsidRDefault="00BD0304" w:rsidP="009B4797">
            <w:pPr>
              <w:tabs>
                <w:tab w:val="left" w:pos="5985"/>
                <w:tab w:val="center" w:pos="7200"/>
              </w:tabs>
              <w:ind w:left="357"/>
              <w:rPr>
                <w:rFonts w:ascii="Times New Roman" w:eastAsia="Times New Roman" w:hAnsi="Times New Roman" w:cs="Times New Roman"/>
                <w:sz w:val="20"/>
                <w:szCs w:val="20"/>
              </w:rPr>
            </w:pPr>
            <w:r w:rsidRPr="009B4797">
              <w:rPr>
                <w:rFonts w:ascii="Times New Roman" w:eastAsia="Times New Roman" w:hAnsi="Times New Roman" w:cs="Times New Roman"/>
                <w:bCs/>
                <w:sz w:val="20"/>
                <w:szCs w:val="20"/>
                <w:lang w:bidi="fa-IR"/>
              </w:rPr>
              <w:t xml:space="preserve">Exchange differences on translating </w:t>
            </w:r>
            <w:r w:rsidR="00ED3A54" w:rsidRPr="009B4797">
              <w:rPr>
                <w:rFonts w:ascii="Times New Roman" w:eastAsia="Times New Roman" w:hAnsi="Times New Roman" w:cs="Times New Roman"/>
                <w:bCs/>
                <w:sz w:val="20"/>
                <w:szCs w:val="20"/>
                <w:lang w:bidi="fa-IR"/>
              </w:rPr>
              <w:t xml:space="preserve">of </w:t>
            </w:r>
            <w:r w:rsidRPr="009B4797">
              <w:rPr>
                <w:rFonts w:ascii="Times New Roman" w:eastAsia="Times New Roman" w:hAnsi="Times New Roman" w:cs="Times New Roman"/>
                <w:bCs/>
                <w:sz w:val="20"/>
                <w:szCs w:val="20"/>
                <w:lang w:bidi="fa-IR"/>
              </w:rPr>
              <w:t>foreign operations</w:t>
            </w:r>
          </w:p>
        </w:tc>
        <w:tc>
          <w:tcPr>
            <w:tcW w:w="774" w:type="dxa"/>
            <w:vAlign w:val="center"/>
          </w:tcPr>
          <w:p w14:paraId="59B37F4B" w14:textId="1DF9DF16" w:rsidR="00FF7A30" w:rsidRPr="009B4797" w:rsidRDefault="00352C3D" w:rsidP="009B4797">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34</w:t>
            </w:r>
          </w:p>
        </w:tc>
        <w:tc>
          <w:tcPr>
            <w:tcW w:w="1134" w:type="dxa"/>
            <w:vAlign w:val="center"/>
          </w:tcPr>
          <w:p w14:paraId="562735AA" w14:textId="77777777" w:rsidR="00FF7A30" w:rsidRPr="00BB23F3" w:rsidRDefault="00FF7A30" w:rsidP="009B4797">
            <w:pPr>
              <w:tabs>
                <w:tab w:val="left" w:pos="5985"/>
                <w:tab w:val="center" w:pos="7200"/>
              </w:tabs>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3942974C" w14:textId="77777777" w:rsidR="00FF7A30" w:rsidRPr="00BB23F3" w:rsidRDefault="00FF7A30"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4AB2FE99" w14:textId="77777777" w:rsidR="00FF7A30" w:rsidRPr="00BB23F3" w:rsidRDefault="00FF7A30"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FF7A30" w:rsidRPr="009B4797" w14:paraId="3B8CA15F" w14:textId="77777777" w:rsidTr="00411A3B">
        <w:trPr>
          <w:jc w:val="center"/>
        </w:trPr>
        <w:tc>
          <w:tcPr>
            <w:tcW w:w="5180" w:type="dxa"/>
            <w:vAlign w:val="center"/>
          </w:tcPr>
          <w:p w14:paraId="1567F1E4" w14:textId="67ED55A8" w:rsidR="00FF7A30" w:rsidRPr="009B4797" w:rsidRDefault="00FF7A30" w:rsidP="009B4797">
            <w:pPr>
              <w:tabs>
                <w:tab w:val="left" w:pos="5985"/>
                <w:tab w:val="center" w:pos="7200"/>
              </w:tabs>
              <w:ind w:left="431" w:hanging="90"/>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Retained earnings</w:t>
            </w:r>
          </w:p>
        </w:tc>
        <w:tc>
          <w:tcPr>
            <w:tcW w:w="774" w:type="dxa"/>
            <w:vAlign w:val="center"/>
          </w:tcPr>
          <w:p w14:paraId="4FB777E4" w14:textId="2769975C" w:rsidR="00FF7A30" w:rsidRPr="009B4797" w:rsidRDefault="00FF7A30" w:rsidP="009B4797">
            <w:pPr>
              <w:rPr>
                <w:rFonts w:ascii="Times New Roman" w:hAnsi="Times New Roman" w:cs="Times New Roman"/>
                <w:sz w:val="20"/>
                <w:szCs w:val="20"/>
              </w:rPr>
            </w:pPr>
          </w:p>
        </w:tc>
        <w:tc>
          <w:tcPr>
            <w:tcW w:w="1134" w:type="dxa"/>
            <w:vAlign w:val="center"/>
          </w:tcPr>
          <w:p w14:paraId="4C7F4B48" w14:textId="77777777" w:rsidR="00FF7A30" w:rsidRPr="00BB23F3" w:rsidRDefault="00FF7A30"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4A77E0BF" w14:textId="77777777" w:rsidR="00FF7A30" w:rsidRPr="00BB23F3" w:rsidRDefault="00FF7A30"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73F5E62F" w14:textId="77777777" w:rsidR="00FF7A30" w:rsidRPr="00BB23F3" w:rsidRDefault="00FF7A30" w:rsidP="009B4797">
            <w:pPr>
              <w:jc w:val="center"/>
              <w:rPr>
                <w:rFonts w:ascii="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2749AD" w:rsidRPr="009B4797" w14:paraId="242203C5" w14:textId="77777777" w:rsidTr="00411A3B">
        <w:trPr>
          <w:trHeight w:val="68"/>
          <w:jc w:val="center"/>
        </w:trPr>
        <w:tc>
          <w:tcPr>
            <w:tcW w:w="5180" w:type="dxa"/>
            <w:vAlign w:val="center"/>
          </w:tcPr>
          <w:p w14:paraId="1D177C93" w14:textId="77777777" w:rsidR="002749AD" w:rsidRPr="009B4797" w:rsidRDefault="002749AD" w:rsidP="009B4797">
            <w:pPr>
              <w:tabs>
                <w:tab w:val="left" w:pos="5985"/>
                <w:tab w:val="center" w:pos="7200"/>
              </w:tabs>
              <w:ind w:left="310" w:firstLine="31"/>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Treasury shares</w:t>
            </w:r>
          </w:p>
        </w:tc>
        <w:tc>
          <w:tcPr>
            <w:tcW w:w="774" w:type="dxa"/>
            <w:vAlign w:val="center"/>
          </w:tcPr>
          <w:p w14:paraId="2912DCAF" w14:textId="346A7DF5" w:rsidR="002749AD" w:rsidRPr="009B4797" w:rsidRDefault="002749AD" w:rsidP="00352C3D">
            <w:pPr>
              <w:jc w:val="center"/>
              <w:rPr>
                <w:rFonts w:ascii="Times New Roman" w:hAnsi="Times New Roman" w:cs="Times New Roman"/>
                <w:sz w:val="20"/>
                <w:szCs w:val="20"/>
              </w:rPr>
            </w:pPr>
            <w:r w:rsidRPr="009B4797">
              <w:rPr>
                <w:rFonts w:ascii="Times New Roman" w:eastAsia="Times New Roman" w:hAnsi="Times New Roman" w:cs="Times New Roman"/>
                <w:color w:val="000000" w:themeColor="text1"/>
                <w:sz w:val="20"/>
                <w:szCs w:val="20"/>
              </w:rPr>
              <w:t>3</w:t>
            </w:r>
            <w:r w:rsidR="00352C3D">
              <w:rPr>
                <w:rFonts w:ascii="Times New Roman" w:eastAsia="Times New Roman" w:hAnsi="Times New Roman" w:cs="Times New Roman"/>
                <w:color w:val="000000" w:themeColor="text1"/>
                <w:sz w:val="20"/>
                <w:szCs w:val="20"/>
              </w:rPr>
              <w:t>5</w:t>
            </w:r>
          </w:p>
        </w:tc>
        <w:tc>
          <w:tcPr>
            <w:tcW w:w="1134" w:type="dxa"/>
            <w:vAlign w:val="center"/>
          </w:tcPr>
          <w:p w14:paraId="53A8F1C7" w14:textId="2251CFE9" w:rsidR="002749AD" w:rsidRPr="00BB23F3" w:rsidRDefault="002749AD" w:rsidP="009B4797">
            <w:pPr>
              <w:pBdr>
                <w:bottom w:val="single" w:sz="4" w:space="0" w:color="auto"/>
              </w:pBdr>
              <w:jc w:val="center"/>
              <w:rPr>
                <w:rFonts w:ascii="Times New Roman" w:hAnsi="Times New Roman" w:cs="Times New Roman"/>
                <w:sz w:val="18"/>
                <w:szCs w:val="18"/>
              </w:rPr>
            </w:pPr>
            <w:r w:rsidRPr="00BB23F3">
              <w:rPr>
                <w:rFonts w:ascii="Times New Roman" w:hAnsi="Times New Roman" w:cs="Times New Roman"/>
                <w:b/>
                <w:sz w:val="18"/>
                <w:szCs w:val="18"/>
                <w:rtl/>
              </w:rPr>
              <w:t>(..........)</w:t>
            </w:r>
          </w:p>
        </w:tc>
        <w:tc>
          <w:tcPr>
            <w:tcW w:w="1134" w:type="dxa"/>
          </w:tcPr>
          <w:p w14:paraId="13502EB8" w14:textId="1D95A061" w:rsidR="002749AD" w:rsidRPr="00BB23F3" w:rsidRDefault="002749AD" w:rsidP="009B4797">
            <w:pPr>
              <w:pBdr>
                <w:bottom w:val="single" w:sz="4" w:space="0" w:color="auto"/>
              </w:pBdr>
              <w:jc w:val="center"/>
              <w:rPr>
                <w:rFonts w:ascii="Times New Roman" w:hAnsi="Times New Roman" w:cs="Times New Roman"/>
                <w:sz w:val="18"/>
                <w:szCs w:val="18"/>
              </w:rPr>
            </w:pPr>
            <w:r w:rsidRPr="00BB23F3">
              <w:rPr>
                <w:rFonts w:ascii="Times New Roman" w:hAnsi="Times New Roman" w:cs="Times New Roman"/>
                <w:b/>
                <w:sz w:val="18"/>
                <w:szCs w:val="18"/>
                <w:rtl/>
              </w:rPr>
              <w:t>(..........)</w:t>
            </w:r>
          </w:p>
        </w:tc>
        <w:tc>
          <w:tcPr>
            <w:tcW w:w="1276" w:type="dxa"/>
          </w:tcPr>
          <w:p w14:paraId="061D1101" w14:textId="10366A6E" w:rsidR="002749AD" w:rsidRPr="00BB23F3" w:rsidRDefault="002749AD" w:rsidP="009B4797">
            <w:pPr>
              <w:pBdr>
                <w:bottom w:val="single" w:sz="4" w:space="0" w:color="auto"/>
              </w:pBdr>
              <w:jc w:val="center"/>
              <w:rPr>
                <w:rFonts w:ascii="Times New Roman" w:hAnsi="Times New Roman" w:cs="Times New Roman"/>
                <w:sz w:val="18"/>
                <w:szCs w:val="18"/>
              </w:rPr>
            </w:pPr>
            <w:r w:rsidRPr="00BB23F3">
              <w:rPr>
                <w:rFonts w:ascii="Times New Roman" w:hAnsi="Times New Roman" w:cs="Times New Roman"/>
                <w:b/>
                <w:sz w:val="18"/>
                <w:szCs w:val="18"/>
                <w:rtl/>
              </w:rPr>
              <w:t>(..........)</w:t>
            </w:r>
          </w:p>
        </w:tc>
      </w:tr>
      <w:tr w:rsidR="00295B5F" w:rsidRPr="009B4797" w14:paraId="725B06CC" w14:textId="77777777" w:rsidTr="00411A3B">
        <w:trPr>
          <w:jc w:val="center"/>
        </w:trPr>
        <w:tc>
          <w:tcPr>
            <w:tcW w:w="5180" w:type="dxa"/>
            <w:vAlign w:val="center"/>
          </w:tcPr>
          <w:p w14:paraId="47F75D14" w14:textId="77777777" w:rsidR="00295B5F" w:rsidRPr="009B4797" w:rsidRDefault="00295B5F" w:rsidP="009B4797">
            <w:pPr>
              <w:tabs>
                <w:tab w:val="left" w:pos="5985"/>
                <w:tab w:val="center" w:pos="7200"/>
              </w:tabs>
              <w:ind w:left="-50" w:firstLine="12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equity</w:t>
            </w:r>
          </w:p>
        </w:tc>
        <w:tc>
          <w:tcPr>
            <w:tcW w:w="774" w:type="dxa"/>
            <w:vAlign w:val="center"/>
          </w:tcPr>
          <w:p w14:paraId="77BAB12A" w14:textId="55816E4D" w:rsidR="00295B5F" w:rsidRPr="009B4797" w:rsidRDefault="00295B5F" w:rsidP="009B4797">
            <w:pPr>
              <w:jc w:val="center"/>
              <w:rPr>
                <w:rFonts w:ascii="Times New Roman" w:hAnsi="Times New Roman" w:cs="Times New Roman"/>
                <w:b/>
                <w:bCs/>
                <w:sz w:val="18"/>
                <w:szCs w:val="18"/>
              </w:rPr>
            </w:pPr>
          </w:p>
        </w:tc>
        <w:tc>
          <w:tcPr>
            <w:tcW w:w="1134" w:type="dxa"/>
            <w:vAlign w:val="center"/>
          </w:tcPr>
          <w:p w14:paraId="502B7D7C" w14:textId="77777777" w:rsidR="00295B5F" w:rsidRPr="00BB23F3" w:rsidRDefault="00295B5F" w:rsidP="009B4797">
            <w:pPr>
              <w:pBdr>
                <w:bottom w:val="single" w:sz="4" w:space="0" w:color="auto"/>
              </w:pBdr>
              <w:tabs>
                <w:tab w:val="left" w:pos="5985"/>
                <w:tab w:val="center" w:pos="7200"/>
              </w:tabs>
              <w:jc w:val="center"/>
              <w:rPr>
                <w:rFonts w:ascii="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134" w:type="dxa"/>
            <w:vAlign w:val="center"/>
          </w:tcPr>
          <w:p w14:paraId="2F79E72C" w14:textId="77777777" w:rsidR="00295B5F" w:rsidRPr="00BB23F3" w:rsidRDefault="00295B5F" w:rsidP="009B4797">
            <w:pPr>
              <w:pBdr>
                <w:bottom w:val="single" w:sz="4" w:space="0" w:color="auto"/>
              </w:pBdr>
              <w:tabs>
                <w:tab w:val="left" w:pos="5985"/>
                <w:tab w:val="center" w:pos="7200"/>
              </w:tabs>
              <w:jc w:val="center"/>
              <w:rPr>
                <w:rFonts w:ascii="Times New Roman" w:hAnsi="Times New Roman" w:cs="Times New Roman"/>
                <w:b/>
                <w:bCs/>
                <w:sz w:val="18"/>
                <w:szCs w:val="18"/>
                <w:rtl/>
                <w:lang w:bidi="fa-IR"/>
              </w:rPr>
            </w:pPr>
            <w:r w:rsidRPr="00BB23F3">
              <w:rPr>
                <w:rFonts w:ascii="Times New Roman" w:eastAsia="Times New Roman" w:hAnsi="Times New Roman" w:cs="Times New Roman"/>
                <w:b/>
                <w:bCs/>
                <w:sz w:val="18"/>
                <w:szCs w:val="18"/>
                <w:rtl/>
                <w:lang w:bidi="fa-IR"/>
              </w:rPr>
              <w:t>..........</w:t>
            </w:r>
          </w:p>
        </w:tc>
        <w:tc>
          <w:tcPr>
            <w:tcW w:w="1276" w:type="dxa"/>
            <w:vAlign w:val="center"/>
          </w:tcPr>
          <w:p w14:paraId="72A656C0" w14:textId="77777777" w:rsidR="00295B5F" w:rsidRPr="00BB23F3" w:rsidRDefault="00295B5F" w:rsidP="009B4797">
            <w:pPr>
              <w:pBdr>
                <w:bottom w:val="single" w:sz="4" w:space="0" w:color="auto"/>
              </w:pBdr>
              <w:tabs>
                <w:tab w:val="left" w:pos="5985"/>
                <w:tab w:val="center" w:pos="7200"/>
              </w:tabs>
              <w:jc w:val="center"/>
              <w:rPr>
                <w:rFonts w:ascii="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r>
      <w:tr w:rsidR="00295B5F" w:rsidRPr="009B4797" w14:paraId="5BCC4B38" w14:textId="77777777" w:rsidTr="00411A3B">
        <w:trPr>
          <w:trHeight w:val="117"/>
          <w:jc w:val="center"/>
        </w:trPr>
        <w:tc>
          <w:tcPr>
            <w:tcW w:w="5180" w:type="dxa"/>
            <w:vAlign w:val="center"/>
          </w:tcPr>
          <w:p w14:paraId="2920B47A" w14:textId="77777777" w:rsidR="00295B5F" w:rsidRPr="009B4797" w:rsidRDefault="00295B5F" w:rsidP="009B4797">
            <w:pPr>
              <w:tabs>
                <w:tab w:val="left" w:pos="5985"/>
                <w:tab w:val="center" w:pos="7200"/>
              </w:tabs>
              <w:ind w:left="-12" w:firstLine="12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Liabilities</w:t>
            </w:r>
          </w:p>
        </w:tc>
        <w:tc>
          <w:tcPr>
            <w:tcW w:w="774" w:type="dxa"/>
            <w:vAlign w:val="center"/>
          </w:tcPr>
          <w:p w14:paraId="66B8633E" w14:textId="61716C9E" w:rsidR="00295B5F" w:rsidRPr="009B4797" w:rsidRDefault="00295B5F" w:rsidP="009B4797">
            <w:pPr>
              <w:jc w:val="center"/>
              <w:rPr>
                <w:rFonts w:ascii="Times New Roman" w:hAnsi="Times New Roman" w:cs="Times New Roman"/>
                <w:b/>
                <w:bCs/>
                <w:sz w:val="18"/>
                <w:szCs w:val="18"/>
              </w:rPr>
            </w:pPr>
          </w:p>
        </w:tc>
        <w:tc>
          <w:tcPr>
            <w:tcW w:w="1134" w:type="dxa"/>
            <w:vAlign w:val="center"/>
          </w:tcPr>
          <w:p w14:paraId="4AC420D5" w14:textId="77777777" w:rsidR="00295B5F" w:rsidRPr="00BB23F3" w:rsidRDefault="00295B5F" w:rsidP="009B4797">
            <w:pPr>
              <w:tabs>
                <w:tab w:val="left" w:pos="5985"/>
                <w:tab w:val="center" w:pos="7200"/>
              </w:tabs>
              <w:ind w:left="139"/>
              <w:rPr>
                <w:rFonts w:ascii="Times New Roman" w:eastAsia="Times New Roman" w:hAnsi="Times New Roman" w:cs="Times New Roman"/>
                <w:b/>
                <w:bCs/>
                <w:sz w:val="18"/>
                <w:szCs w:val="18"/>
              </w:rPr>
            </w:pPr>
          </w:p>
        </w:tc>
        <w:tc>
          <w:tcPr>
            <w:tcW w:w="1134" w:type="dxa"/>
            <w:vAlign w:val="center"/>
          </w:tcPr>
          <w:p w14:paraId="612C6704" w14:textId="77777777" w:rsidR="00295B5F" w:rsidRPr="00BB23F3" w:rsidRDefault="00295B5F" w:rsidP="009B4797">
            <w:pPr>
              <w:tabs>
                <w:tab w:val="left" w:pos="5985"/>
                <w:tab w:val="center" w:pos="7200"/>
              </w:tabs>
              <w:ind w:left="139"/>
              <w:rPr>
                <w:rFonts w:ascii="Times New Roman" w:eastAsia="Times New Roman" w:hAnsi="Times New Roman" w:cs="Times New Roman"/>
                <w:b/>
                <w:bCs/>
                <w:sz w:val="18"/>
                <w:szCs w:val="18"/>
              </w:rPr>
            </w:pPr>
          </w:p>
        </w:tc>
        <w:tc>
          <w:tcPr>
            <w:tcW w:w="1276" w:type="dxa"/>
            <w:vAlign w:val="center"/>
          </w:tcPr>
          <w:p w14:paraId="7F78E3E9" w14:textId="77777777" w:rsidR="00295B5F" w:rsidRPr="00BB23F3" w:rsidRDefault="00295B5F" w:rsidP="009B4797">
            <w:pPr>
              <w:tabs>
                <w:tab w:val="left" w:pos="5985"/>
                <w:tab w:val="center" w:pos="7200"/>
              </w:tabs>
              <w:ind w:left="139"/>
              <w:jc w:val="center"/>
              <w:rPr>
                <w:rFonts w:ascii="Times New Roman" w:eastAsia="Times New Roman" w:hAnsi="Times New Roman" w:cs="Times New Roman"/>
                <w:b/>
                <w:bCs/>
                <w:sz w:val="18"/>
                <w:szCs w:val="18"/>
              </w:rPr>
            </w:pPr>
          </w:p>
        </w:tc>
      </w:tr>
      <w:tr w:rsidR="00295B5F" w:rsidRPr="009B4797" w14:paraId="7837E4BC" w14:textId="77777777" w:rsidTr="00411A3B">
        <w:trPr>
          <w:jc w:val="center"/>
        </w:trPr>
        <w:tc>
          <w:tcPr>
            <w:tcW w:w="5180" w:type="dxa"/>
            <w:vAlign w:val="center"/>
          </w:tcPr>
          <w:p w14:paraId="476E7AA3" w14:textId="77777777" w:rsidR="00295B5F" w:rsidRPr="009B4797" w:rsidRDefault="00295B5F" w:rsidP="009B4797">
            <w:pPr>
              <w:tabs>
                <w:tab w:val="left" w:pos="5985"/>
                <w:tab w:val="center" w:pos="7200"/>
              </w:tabs>
              <w:ind w:left="67" w:firstLine="176"/>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Non-current liabilities</w:t>
            </w:r>
          </w:p>
        </w:tc>
        <w:tc>
          <w:tcPr>
            <w:tcW w:w="774" w:type="dxa"/>
            <w:vAlign w:val="center"/>
          </w:tcPr>
          <w:p w14:paraId="74638A24" w14:textId="5760D1C6" w:rsidR="00295B5F" w:rsidRPr="009B4797" w:rsidRDefault="00295B5F" w:rsidP="009B4797">
            <w:pPr>
              <w:jc w:val="center"/>
              <w:rPr>
                <w:rFonts w:ascii="Times New Roman" w:hAnsi="Times New Roman" w:cs="Times New Roman"/>
                <w:b/>
                <w:bCs/>
                <w:sz w:val="18"/>
                <w:szCs w:val="18"/>
              </w:rPr>
            </w:pPr>
          </w:p>
        </w:tc>
        <w:tc>
          <w:tcPr>
            <w:tcW w:w="1134" w:type="dxa"/>
            <w:vAlign w:val="center"/>
          </w:tcPr>
          <w:p w14:paraId="29B7797F" w14:textId="77777777" w:rsidR="00295B5F" w:rsidRPr="00BB23F3" w:rsidRDefault="00295B5F" w:rsidP="009B4797">
            <w:pPr>
              <w:tabs>
                <w:tab w:val="left" w:pos="5985"/>
                <w:tab w:val="center" w:pos="7200"/>
              </w:tabs>
              <w:ind w:left="139"/>
              <w:rPr>
                <w:rFonts w:ascii="Times New Roman" w:eastAsia="Times New Roman" w:hAnsi="Times New Roman" w:cs="Times New Roman"/>
                <w:b/>
                <w:bCs/>
                <w:sz w:val="18"/>
                <w:szCs w:val="18"/>
              </w:rPr>
            </w:pPr>
          </w:p>
        </w:tc>
        <w:tc>
          <w:tcPr>
            <w:tcW w:w="1134" w:type="dxa"/>
            <w:vAlign w:val="center"/>
          </w:tcPr>
          <w:p w14:paraId="7EBCBEB2" w14:textId="77777777" w:rsidR="00295B5F" w:rsidRPr="00BB23F3" w:rsidRDefault="00295B5F" w:rsidP="009B4797">
            <w:pPr>
              <w:tabs>
                <w:tab w:val="left" w:pos="5985"/>
                <w:tab w:val="center" w:pos="7200"/>
              </w:tabs>
              <w:ind w:left="139"/>
              <w:rPr>
                <w:rFonts w:ascii="Times New Roman" w:eastAsia="Times New Roman" w:hAnsi="Times New Roman" w:cs="Times New Roman"/>
                <w:b/>
                <w:bCs/>
                <w:sz w:val="18"/>
                <w:szCs w:val="18"/>
              </w:rPr>
            </w:pPr>
          </w:p>
        </w:tc>
        <w:tc>
          <w:tcPr>
            <w:tcW w:w="1276" w:type="dxa"/>
            <w:vAlign w:val="center"/>
          </w:tcPr>
          <w:p w14:paraId="29ECB065" w14:textId="77777777" w:rsidR="00295B5F" w:rsidRPr="00BB23F3" w:rsidRDefault="00295B5F" w:rsidP="009B4797">
            <w:pPr>
              <w:tabs>
                <w:tab w:val="left" w:pos="5985"/>
                <w:tab w:val="center" w:pos="7200"/>
              </w:tabs>
              <w:ind w:left="139"/>
              <w:jc w:val="center"/>
              <w:rPr>
                <w:rFonts w:ascii="Times New Roman" w:eastAsia="Times New Roman" w:hAnsi="Times New Roman" w:cs="Times New Roman"/>
                <w:b/>
                <w:bCs/>
                <w:sz w:val="18"/>
                <w:szCs w:val="18"/>
              </w:rPr>
            </w:pPr>
          </w:p>
        </w:tc>
      </w:tr>
      <w:tr w:rsidR="00560DD9" w:rsidRPr="009B4797" w14:paraId="28F34034" w14:textId="77777777" w:rsidTr="00411A3B">
        <w:trPr>
          <w:jc w:val="center"/>
        </w:trPr>
        <w:tc>
          <w:tcPr>
            <w:tcW w:w="5180" w:type="dxa"/>
            <w:vAlign w:val="center"/>
          </w:tcPr>
          <w:p w14:paraId="134EFC88" w14:textId="09363407" w:rsidR="00560DD9" w:rsidRPr="009B4797" w:rsidRDefault="00D76F7A" w:rsidP="009B4797">
            <w:pPr>
              <w:tabs>
                <w:tab w:val="left" w:pos="5985"/>
                <w:tab w:val="center" w:pos="7200"/>
              </w:tabs>
              <w:ind w:left="45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w:t>
            </w:r>
            <w:r w:rsidR="00560DD9" w:rsidRPr="009B4797">
              <w:rPr>
                <w:rFonts w:ascii="Times New Roman" w:eastAsia="Times New Roman" w:hAnsi="Times New Roman" w:cs="Times New Roman"/>
                <w:color w:val="000000"/>
                <w:sz w:val="20"/>
                <w:szCs w:val="20"/>
              </w:rPr>
              <w:t>on-current payables</w:t>
            </w:r>
          </w:p>
        </w:tc>
        <w:tc>
          <w:tcPr>
            <w:tcW w:w="774" w:type="dxa"/>
            <w:shd w:val="clear" w:color="auto" w:fill="auto"/>
            <w:vAlign w:val="center"/>
          </w:tcPr>
          <w:p w14:paraId="583AA72D" w14:textId="5C29968B" w:rsidR="00560DD9" w:rsidRPr="009B4797" w:rsidRDefault="00BD0304" w:rsidP="00352C3D">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w:t>
            </w:r>
            <w:r w:rsidR="00352C3D">
              <w:rPr>
                <w:rFonts w:ascii="Times New Roman" w:eastAsia="Times New Roman" w:hAnsi="Times New Roman" w:cs="Times New Roman"/>
                <w:color w:val="000000" w:themeColor="text1"/>
                <w:sz w:val="20"/>
                <w:szCs w:val="20"/>
              </w:rPr>
              <w:t>7</w:t>
            </w:r>
          </w:p>
        </w:tc>
        <w:tc>
          <w:tcPr>
            <w:tcW w:w="1134" w:type="dxa"/>
            <w:vAlign w:val="center"/>
          </w:tcPr>
          <w:p w14:paraId="5D2C44E9" w14:textId="652359D3" w:rsidR="00560DD9" w:rsidRPr="00BB23F3" w:rsidRDefault="00560DD9"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065C7724" w14:textId="1839EFA9" w:rsidR="00560DD9" w:rsidRPr="00BB23F3" w:rsidRDefault="00560DD9"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2453410C" w14:textId="01ABF17A" w:rsidR="00560DD9" w:rsidRPr="00BB23F3" w:rsidRDefault="00560DD9"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560DD9" w:rsidRPr="009B4797" w14:paraId="2471E1EC" w14:textId="77777777" w:rsidTr="00411A3B">
        <w:trPr>
          <w:trHeight w:val="180"/>
          <w:jc w:val="center"/>
        </w:trPr>
        <w:tc>
          <w:tcPr>
            <w:tcW w:w="5180" w:type="dxa"/>
            <w:vAlign w:val="center"/>
          </w:tcPr>
          <w:p w14:paraId="16F2D260" w14:textId="59BE2E93" w:rsidR="00560DD9" w:rsidRPr="009B4797" w:rsidRDefault="00560DD9" w:rsidP="009B4797">
            <w:pPr>
              <w:tabs>
                <w:tab w:val="left" w:pos="5985"/>
                <w:tab w:val="center" w:pos="7200"/>
              </w:tabs>
              <w:ind w:left="45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Non-current financial </w:t>
            </w:r>
            <w:r w:rsidR="00BD0304" w:rsidRPr="009B4797">
              <w:rPr>
                <w:rFonts w:ascii="Times New Roman" w:eastAsia="Times New Roman" w:hAnsi="Times New Roman" w:cs="Times New Roman"/>
                <w:color w:val="000000"/>
                <w:sz w:val="20"/>
                <w:szCs w:val="20"/>
              </w:rPr>
              <w:t>facilities</w:t>
            </w:r>
          </w:p>
        </w:tc>
        <w:tc>
          <w:tcPr>
            <w:tcW w:w="774" w:type="dxa"/>
            <w:shd w:val="clear" w:color="auto" w:fill="auto"/>
            <w:vAlign w:val="center"/>
          </w:tcPr>
          <w:p w14:paraId="7C7D6B49" w14:textId="70B12F5C" w:rsidR="00560DD9" w:rsidRPr="009B4797" w:rsidRDefault="00BD0304" w:rsidP="00352C3D">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w:t>
            </w:r>
            <w:r w:rsidR="00352C3D">
              <w:rPr>
                <w:rFonts w:ascii="Times New Roman" w:eastAsia="Times New Roman" w:hAnsi="Times New Roman" w:cs="Times New Roman"/>
                <w:color w:val="000000" w:themeColor="text1"/>
                <w:sz w:val="20"/>
                <w:szCs w:val="20"/>
              </w:rPr>
              <w:t>8</w:t>
            </w:r>
          </w:p>
        </w:tc>
        <w:tc>
          <w:tcPr>
            <w:tcW w:w="1134" w:type="dxa"/>
            <w:vAlign w:val="center"/>
          </w:tcPr>
          <w:p w14:paraId="7289DB7C" w14:textId="7C7AEB6B" w:rsidR="00560DD9" w:rsidRPr="00BB23F3" w:rsidRDefault="00560DD9"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2DB60993" w14:textId="12A66A53" w:rsidR="00560DD9" w:rsidRPr="00BB23F3" w:rsidRDefault="00560DD9"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3B9A2B0A" w14:textId="1549AEC6" w:rsidR="00560DD9" w:rsidRPr="00BB23F3" w:rsidRDefault="00560DD9"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560DD9" w:rsidRPr="009B4797" w14:paraId="204DAD93" w14:textId="77777777" w:rsidTr="00411A3B">
        <w:trPr>
          <w:trHeight w:val="68"/>
          <w:jc w:val="center"/>
        </w:trPr>
        <w:tc>
          <w:tcPr>
            <w:tcW w:w="5180" w:type="dxa"/>
            <w:vAlign w:val="center"/>
          </w:tcPr>
          <w:p w14:paraId="3FF4D28E" w14:textId="2437BB0D" w:rsidR="00560DD9" w:rsidRPr="009B4797" w:rsidRDefault="00560DD9" w:rsidP="009B4797">
            <w:pPr>
              <w:tabs>
                <w:tab w:val="left" w:pos="5985"/>
                <w:tab w:val="center" w:pos="7200"/>
              </w:tabs>
              <w:ind w:left="45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Provisions for employee</w:t>
            </w:r>
            <w:r w:rsidR="00D76F7A" w:rsidRPr="009B4797">
              <w:rPr>
                <w:rFonts w:ascii="Times New Roman" w:eastAsia="Times New Roman" w:hAnsi="Times New Roman" w:cs="Times New Roman"/>
                <w:color w:val="000000"/>
                <w:sz w:val="20"/>
                <w:szCs w:val="20"/>
              </w:rPr>
              <w:t>s’ termination</w:t>
            </w:r>
            <w:r w:rsidRPr="009B4797">
              <w:rPr>
                <w:rFonts w:ascii="Times New Roman" w:eastAsia="Times New Roman" w:hAnsi="Times New Roman" w:cs="Times New Roman"/>
                <w:color w:val="000000"/>
                <w:sz w:val="20"/>
                <w:szCs w:val="20"/>
              </w:rPr>
              <w:t xml:space="preserve"> benefits</w:t>
            </w:r>
          </w:p>
        </w:tc>
        <w:tc>
          <w:tcPr>
            <w:tcW w:w="774" w:type="dxa"/>
            <w:shd w:val="clear" w:color="auto" w:fill="auto"/>
            <w:vAlign w:val="center"/>
          </w:tcPr>
          <w:p w14:paraId="2E3E77CA" w14:textId="6D9DA907" w:rsidR="00560DD9"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39</w:t>
            </w:r>
          </w:p>
        </w:tc>
        <w:tc>
          <w:tcPr>
            <w:tcW w:w="1134" w:type="dxa"/>
            <w:vAlign w:val="center"/>
          </w:tcPr>
          <w:p w14:paraId="2D8650EF" w14:textId="46C29362" w:rsidR="00560DD9" w:rsidRPr="00BB23F3" w:rsidRDefault="00560DD9"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14DB9E6B" w14:textId="319CEBF2" w:rsidR="00560DD9" w:rsidRPr="00BB23F3" w:rsidRDefault="00560DD9"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48592E2F" w14:textId="6C14787B" w:rsidR="00560DD9" w:rsidRPr="00BB23F3" w:rsidRDefault="00560DD9"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560DD9" w:rsidRPr="009B4797" w14:paraId="0C062FA3" w14:textId="77777777" w:rsidTr="00411A3B">
        <w:trPr>
          <w:trHeight w:val="68"/>
          <w:jc w:val="center"/>
        </w:trPr>
        <w:tc>
          <w:tcPr>
            <w:tcW w:w="5180" w:type="dxa"/>
            <w:vAlign w:val="center"/>
          </w:tcPr>
          <w:p w14:paraId="5F08947A" w14:textId="77777777" w:rsidR="00560DD9" w:rsidRPr="009B4797" w:rsidRDefault="00560DD9" w:rsidP="009B4797">
            <w:pPr>
              <w:tabs>
                <w:tab w:val="left" w:pos="5985"/>
                <w:tab w:val="center" w:pos="7200"/>
              </w:tabs>
              <w:ind w:left="-77" w:firstLine="334"/>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non-current liabilities</w:t>
            </w:r>
          </w:p>
        </w:tc>
        <w:tc>
          <w:tcPr>
            <w:tcW w:w="774" w:type="dxa"/>
            <w:vAlign w:val="center"/>
          </w:tcPr>
          <w:p w14:paraId="6734EF60" w14:textId="2A23E94F" w:rsidR="00560DD9" w:rsidRPr="009B4797" w:rsidRDefault="00560DD9" w:rsidP="009B4797">
            <w:pPr>
              <w:jc w:val="center"/>
              <w:rPr>
                <w:rFonts w:ascii="Times New Roman" w:eastAsia="Times New Roman" w:hAnsi="Times New Roman" w:cs="Times New Roman"/>
                <w:b/>
                <w:bCs/>
                <w:color w:val="000000" w:themeColor="text1"/>
                <w:sz w:val="18"/>
                <w:szCs w:val="18"/>
              </w:rPr>
            </w:pPr>
          </w:p>
        </w:tc>
        <w:tc>
          <w:tcPr>
            <w:tcW w:w="1134" w:type="dxa"/>
            <w:vAlign w:val="center"/>
          </w:tcPr>
          <w:p w14:paraId="74D014A8" w14:textId="685EF128" w:rsidR="00560DD9" w:rsidRPr="00BB23F3" w:rsidRDefault="00560DD9"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134" w:type="dxa"/>
            <w:vAlign w:val="center"/>
          </w:tcPr>
          <w:p w14:paraId="6DB5689D" w14:textId="1D5669B8" w:rsidR="00560DD9" w:rsidRPr="00BB23F3" w:rsidRDefault="00560DD9"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276" w:type="dxa"/>
            <w:vAlign w:val="center"/>
          </w:tcPr>
          <w:p w14:paraId="637B4B57" w14:textId="172277AF" w:rsidR="00560DD9" w:rsidRPr="00BB23F3" w:rsidRDefault="00560DD9"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r>
      <w:tr w:rsidR="00560DD9" w:rsidRPr="009B4797" w14:paraId="2FE72090" w14:textId="77777777" w:rsidTr="00411A3B">
        <w:trPr>
          <w:jc w:val="center"/>
        </w:trPr>
        <w:tc>
          <w:tcPr>
            <w:tcW w:w="5180" w:type="dxa"/>
            <w:vAlign w:val="center"/>
          </w:tcPr>
          <w:p w14:paraId="645E2A53" w14:textId="3847B67E" w:rsidR="00560DD9" w:rsidRPr="009B4797" w:rsidRDefault="00D76F7A" w:rsidP="009B4797">
            <w:pPr>
              <w:tabs>
                <w:tab w:val="left" w:pos="5985"/>
                <w:tab w:val="center" w:pos="7200"/>
              </w:tabs>
              <w:ind w:left="112" w:firstLine="14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C</w:t>
            </w:r>
            <w:r w:rsidR="00560DD9" w:rsidRPr="009B4797">
              <w:rPr>
                <w:rFonts w:ascii="Times New Roman" w:eastAsia="Times New Roman" w:hAnsi="Times New Roman" w:cs="Times New Roman"/>
                <w:b/>
                <w:bCs/>
                <w:sz w:val="18"/>
                <w:szCs w:val="18"/>
              </w:rPr>
              <w:t>urrent liabilities</w:t>
            </w:r>
          </w:p>
        </w:tc>
        <w:tc>
          <w:tcPr>
            <w:tcW w:w="774" w:type="dxa"/>
            <w:vAlign w:val="center"/>
          </w:tcPr>
          <w:p w14:paraId="0B8A8F24" w14:textId="77777777" w:rsidR="00560DD9" w:rsidRPr="009B4797" w:rsidRDefault="00560DD9" w:rsidP="009B4797">
            <w:pPr>
              <w:jc w:val="center"/>
              <w:rPr>
                <w:rFonts w:ascii="Times New Roman" w:eastAsia="Times New Roman" w:hAnsi="Times New Roman" w:cs="Times New Roman"/>
                <w:color w:val="000000" w:themeColor="text1"/>
                <w:sz w:val="18"/>
                <w:szCs w:val="18"/>
              </w:rPr>
            </w:pPr>
          </w:p>
        </w:tc>
        <w:tc>
          <w:tcPr>
            <w:tcW w:w="1134" w:type="dxa"/>
            <w:vAlign w:val="center"/>
          </w:tcPr>
          <w:p w14:paraId="5DA21B83" w14:textId="77777777" w:rsidR="00560DD9" w:rsidRPr="00BB23F3" w:rsidRDefault="00560DD9" w:rsidP="009B4797">
            <w:pPr>
              <w:tabs>
                <w:tab w:val="left" w:pos="5985"/>
                <w:tab w:val="center" w:pos="7200"/>
              </w:tabs>
              <w:ind w:left="139"/>
              <w:rPr>
                <w:rFonts w:ascii="Times New Roman" w:eastAsia="Times New Roman" w:hAnsi="Times New Roman" w:cs="Times New Roman"/>
                <w:sz w:val="18"/>
                <w:szCs w:val="18"/>
              </w:rPr>
            </w:pPr>
          </w:p>
        </w:tc>
        <w:tc>
          <w:tcPr>
            <w:tcW w:w="1134" w:type="dxa"/>
            <w:vAlign w:val="center"/>
          </w:tcPr>
          <w:p w14:paraId="2F065CB6" w14:textId="77777777" w:rsidR="00560DD9" w:rsidRPr="00BB23F3" w:rsidRDefault="00560DD9" w:rsidP="009B4797">
            <w:pPr>
              <w:tabs>
                <w:tab w:val="left" w:pos="5985"/>
                <w:tab w:val="center" w:pos="7200"/>
              </w:tabs>
              <w:ind w:left="139"/>
              <w:rPr>
                <w:rFonts w:ascii="Times New Roman" w:eastAsia="Times New Roman" w:hAnsi="Times New Roman" w:cs="Times New Roman"/>
                <w:sz w:val="18"/>
                <w:szCs w:val="18"/>
              </w:rPr>
            </w:pPr>
          </w:p>
        </w:tc>
        <w:tc>
          <w:tcPr>
            <w:tcW w:w="1276" w:type="dxa"/>
            <w:vAlign w:val="center"/>
          </w:tcPr>
          <w:p w14:paraId="221F9014" w14:textId="77777777" w:rsidR="00560DD9" w:rsidRPr="00BB23F3" w:rsidRDefault="00560DD9" w:rsidP="009B4797">
            <w:pPr>
              <w:tabs>
                <w:tab w:val="left" w:pos="5985"/>
                <w:tab w:val="center" w:pos="7200"/>
              </w:tabs>
              <w:ind w:left="139"/>
              <w:jc w:val="center"/>
              <w:rPr>
                <w:rFonts w:ascii="Times New Roman" w:eastAsia="Times New Roman" w:hAnsi="Times New Roman" w:cs="Times New Roman"/>
                <w:sz w:val="18"/>
                <w:szCs w:val="18"/>
              </w:rPr>
            </w:pPr>
          </w:p>
        </w:tc>
      </w:tr>
      <w:tr w:rsidR="009F5BCB" w:rsidRPr="009B4797" w14:paraId="3A956A47" w14:textId="77777777" w:rsidTr="00411A3B">
        <w:trPr>
          <w:jc w:val="center"/>
        </w:trPr>
        <w:tc>
          <w:tcPr>
            <w:tcW w:w="5180" w:type="dxa"/>
            <w:vAlign w:val="center"/>
          </w:tcPr>
          <w:p w14:paraId="50D91139" w14:textId="11FA9FEA" w:rsidR="009F5BCB" w:rsidRPr="009B4797" w:rsidRDefault="009F5BCB" w:rsidP="009B4797">
            <w:pPr>
              <w:tabs>
                <w:tab w:val="left" w:pos="5985"/>
                <w:tab w:val="center" w:pos="7200"/>
              </w:tabs>
              <w:ind w:left="46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Trade and other payables</w:t>
            </w:r>
          </w:p>
        </w:tc>
        <w:tc>
          <w:tcPr>
            <w:tcW w:w="774" w:type="dxa"/>
            <w:vAlign w:val="center"/>
          </w:tcPr>
          <w:p w14:paraId="32769A8A" w14:textId="1269A069" w:rsidR="009F5BCB" w:rsidRPr="009B4797" w:rsidRDefault="00BD0304" w:rsidP="00352C3D">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w:t>
            </w:r>
            <w:r w:rsidR="00352C3D">
              <w:rPr>
                <w:rFonts w:ascii="Times New Roman" w:eastAsia="Times New Roman" w:hAnsi="Times New Roman" w:cs="Times New Roman"/>
                <w:color w:val="000000" w:themeColor="text1"/>
                <w:sz w:val="20"/>
                <w:szCs w:val="20"/>
              </w:rPr>
              <w:t>7</w:t>
            </w:r>
          </w:p>
        </w:tc>
        <w:tc>
          <w:tcPr>
            <w:tcW w:w="1134" w:type="dxa"/>
            <w:vAlign w:val="center"/>
          </w:tcPr>
          <w:p w14:paraId="0B136A04" w14:textId="7D406C24"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02D6D2AE" w14:textId="2B81A135"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065D0BAC" w14:textId="2712391C"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9F5BCB" w:rsidRPr="009B4797" w14:paraId="01B7BD26" w14:textId="77777777" w:rsidTr="00411A3B">
        <w:trPr>
          <w:jc w:val="center"/>
        </w:trPr>
        <w:tc>
          <w:tcPr>
            <w:tcW w:w="5180" w:type="dxa"/>
            <w:vAlign w:val="center"/>
          </w:tcPr>
          <w:p w14:paraId="111AF762" w14:textId="77777777" w:rsidR="009F5BCB" w:rsidRPr="009B4797" w:rsidRDefault="009F5BCB" w:rsidP="009B4797">
            <w:pPr>
              <w:tabs>
                <w:tab w:val="left" w:pos="5985"/>
                <w:tab w:val="center" w:pos="7200"/>
              </w:tabs>
              <w:ind w:left="467"/>
              <w:rPr>
                <w:rFonts w:ascii="Times New Roman" w:eastAsia="Times New Roman" w:hAnsi="Times New Roman" w:cs="Times New Roman"/>
                <w:sz w:val="20"/>
                <w:szCs w:val="20"/>
              </w:rPr>
            </w:pPr>
            <w:r w:rsidRPr="009B4797">
              <w:rPr>
                <w:rFonts w:ascii="Times New Roman" w:eastAsia="Times New Roman" w:hAnsi="Times New Roman" w:cs="Times New Roman"/>
                <w:color w:val="000000"/>
                <w:sz w:val="20"/>
                <w:szCs w:val="20"/>
              </w:rPr>
              <w:t>Tax liabilities</w:t>
            </w:r>
          </w:p>
        </w:tc>
        <w:tc>
          <w:tcPr>
            <w:tcW w:w="774" w:type="dxa"/>
            <w:vAlign w:val="center"/>
          </w:tcPr>
          <w:p w14:paraId="52912DBD" w14:textId="744957D6" w:rsidR="009F5BCB"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1134" w:type="dxa"/>
            <w:vAlign w:val="center"/>
          </w:tcPr>
          <w:p w14:paraId="26947BE9" w14:textId="500ACAF5"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296261BA" w14:textId="4918F970"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3E4BEC5F" w14:textId="5E260EC2"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9F5BCB" w:rsidRPr="009B4797" w14:paraId="7AEC6E6C" w14:textId="77777777" w:rsidTr="00411A3B">
        <w:trPr>
          <w:jc w:val="center"/>
        </w:trPr>
        <w:tc>
          <w:tcPr>
            <w:tcW w:w="5180" w:type="dxa"/>
            <w:shd w:val="clear" w:color="auto" w:fill="auto"/>
            <w:vAlign w:val="center"/>
          </w:tcPr>
          <w:p w14:paraId="00E01CF8" w14:textId="77777777" w:rsidR="009F5BCB" w:rsidRPr="009B4797" w:rsidRDefault="009F5BCB" w:rsidP="009B4797">
            <w:pPr>
              <w:tabs>
                <w:tab w:val="left" w:pos="5985"/>
                <w:tab w:val="center" w:pos="7200"/>
              </w:tabs>
              <w:ind w:left="46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Dividends payable</w:t>
            </w:r>
          </w:p>
        </w:tc>
        <w:tc>
          <w:tcPr>
            <w:tcW w:w="774" w:type="dxa"/>
            <w:vAlign w:val="center"/>
          </w:tcPr>
          <w:p w14:paraId="30C4187C" w14:textId="01FA11A8" w:rsidR="009F5BCB"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w:t>
            </w:r>
          </w:p>
        </w:tc>
        <w:tc>
          <w:tcPr>
            <w:tcW w:w="1134" w:type="dxa"/>
            <w:vAlign w:val="center"/>
          </w:tcPr>
          <w:p w14:paraId="6DEC14F8" w14:textId="2D23C2D9"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14ED698B" w14:textId="4FF6BF6B"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72F6A387" w14:textId="481A5BBD"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9F5BCB" w:rsidRPr="009B4797" w14:paraId="59F9CFC2" w14:textId="77777777" w:rsidTr="00411A3B">
        <w:trPr>
          <w:jc w:val="center"/>
        </w:trPr>
        <w:tc>
          <w:tcPr>
            <w:tcW w:w="5180" w:type="dxa"/>
            <w:vAlign w:val="center"/>
          </w:tcPr>
          <w:p w14:paraId="5B551327" w14:textId="4FAA34B8" w:rsidR="009F5BCB" w:rsidRPr="009B4797" w:rsidRDefault="009F5BCB" w:rsidP="009B4797">
            <w:pPr>
              <w:tabs>
                <w:tab w:val="left" w:pos="5985"/>
                <w:tab w:val="center" w:pos="7200"/>
              </w:tabs>
              <w:ind w:left="46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Financial </w:t>
            </w:r>
            <w:r w:rsidR="00BD0304" w:rsidRPr="009B4797">
              <w:rPr>
                <w:rFonts w:ascii="Times New Roman" w:eastAsia="Times New Roman" w:hAnsi="Times New Roman" w:cs="Times New Roman"/>
                <w:color w:val="000000"/>
                <w:sz w:val="20"/>
                <w:szCs w:val="20"/>
              </w:rPr>
              <w:t>facilities</w:t>
            </w:r>
          </w:p>
        </w:tc>
        <w:tc>
          <w:tcPr>
            <w:tcW w:w="774" w:type="dxa"/>
            <w:vAlign w:val="center"/>
          </w:tcPr>
          <w:p w14:paraId="69CCAAFD" w14:textId="748AE8EE" w:rsidR="009F5BCB" w:rsidRPr="009B4797" w:rsidRDefault="00BD0304" w:rsidP="00352C3D">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3</w:t>
            </w:r>
            <w:r w:rsidR="00352C3D">
              <w:rPr>
                <w:rFonts w:ascii="Times New Roman" w:eastAsia="Times New Roman" w:hAnsi="Times New Roman" w:cs="Times New Roman"/>
                <w:color w:val="000000" w:themeColor="text1"/>
                <w:sz w:val="20"/>
                <w:szCs w:val="20"/>
              </w:rPr>
              <w:t>8</w:t>
            </w:r>
          </w:p>
        </w:tc>
        <w:tc>
          <w:tcPr>
            <w:tcW w:w="1134" w:type="dxa"/>
            <w:vAlign w:val="center"/>
          </w:tcPr>
          <w:p w14:paraId="6BC8945C" w14:textId="7FD4E65C"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08F06F35" w14:textId="25964A5D"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0AE6F962" w14:textId="11AF9DD7"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9F5BCB" w:rsidRPr="009B4797" w14:paraId="492E110E" w14:textId="77777777" w:rsidTr="00411A3B">
        <w:trPr>
          <w:jc w:val="center"/>
        </w:trPr>
        <w:tc>
          <w:tcPr>
            <w:tcW w:w="5180" w:type="dxa"/>
            <w:vAlign w:val="center"/>
          </w:tcPr>
          <w:p w14:paraId="5FA4374B" w14:textId="117E2873" w:rsidR="009F5BCB" w:rsidRPr="009B4797" w:rsidRDefault="00D76F7A" w:rsidP="009B4797">
            <w:pPr>
              <w:tabs>
                <w:tab w:val="left" w:pos="5985"/>
                <w:tab w:val="center" w:pos="7200"/>
              </w:tabs>
              <w:ind w:left="467"/>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P</w:t>
            </w:r>
            <w:r w:rsidR="009F5BCB" w:rsidRPr="009B4797">
              <w:rPr>
                <w:rFonts w:ascii="Times New Roman" w:eastAsia="Times New Roman" w:hAnsi="Times New Roman" w:cs="Times New Roman"/>
                <w:sz w:val="20"/>
                <w:szCs w:val="20"/>
              </w:rPr>
              <w:t>rovisions</w:t>
            </w:r>
          </w:p>
        </w:tc>
        <w:tc>
          <w:tcPr>
            <w:tcW w:w="774" w:type="dxa"/>
            <w:vAlign w:val="center"/>
          </w:tcPr>
          <w:p w14:paraId="39EA0EB7" w14:textId="09495CAF" w:rsidR="009F5BCB" w:rsidRPr="009B4797" w:rsidRDefault="00352C3D" w:rsidP="009B4797">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c>
          <w:tcPr>
            <w:tcW w:w="1134" w:type="dxa"/>
            <w:vAlign w:val="center"/>
          </w:tcPr>
          <w:p w14:paraId="63434D7B" w14:textId="39369D06"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28006112" w14:textId="7F32CC9D"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3198ACE8" w14:textId="5AE09048" w:rsidR="009F5BCB" w:rsidRPr="00BB23F3" w:rsidRDefault="009F5BCB" w:rsidP="009B4797">
            <w:pP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9F5BCB" w:rsidRPr="009B4797" w14:paraId="5FD8F295" w14:textId="77777777" w:rsidTr="00411A3B">
        <w:trPr>
          <w:trHeight w:val="68"/>
          <w:jc w:val="center"/>
        </w:trPr>
        <w:tc>
          <w:tcPr>
            <w:tcW w:w="5180" w:type="dxa"/>
            <w:vAlign w:val="center"/>
          </w:tcPr>
          <w:p w14:paraId="07511896" w14:textId="77777777" w:rsidR="009F5BCB" w:rsidRPr="009B4797" w:rsidRDefault="009F5BCB" w:rsidP="009B4797">
            <w:pPr>
              <w:tabs>
                <w:tab w:val="left" w:pos="5985"/>
                <w:tab w:val="center" w:pos="7200"/>
              </w:tabs>
              <w:ind w:left="467"/>
              <w:rPr>
                <w:rFonts w:ascii="Times New Roman" w:eastAsia="Times New Roman" w:hAnsi="Times New Roman" w:cs="Times New Roman"/>
                <w:sz w:val="20"/>
                <w:szCs w:val="20"/>
              </w:rPr>
            </w:pPr>
            <w:r w:rsidRPr="009B4797">
              <w:rPr>
                <w:rFonts w:ascii="Times New Roman" w:eastAsia="Times New Roman" w:hAnsi="Times New Roman" w:cs="Times New Roman"/>
                <w:color w:val="000000"/>
                <w:sz w:val="20"/>
                <w:szCs w:val="20"/>
              </w:rPr>
              <w:t>Advances</w:t>
            </w:r>
          </w:p>
        </w:tc>
        <w:tc>
          <w:tcPr>
            <w:tcW w:w="774" w:type="dxa"/>
            <w:vAlign w:val="center"/>
          </w:tcPr>
          <w:p w14:paraId="4D28E571" w14:textId="58338A64" w:rsidR="009F5BCB" w:rsidRPr="009B4797" w:rsidRDefault="00BD0304" w:rsidP="00352C3D">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4</w:t>
            </w:r>
            <w:r w:rsidR="00352C3D">
              <w:rPr>
                <w:rFonts w:ascii="Times New Roman" w:eastAsia="Times New Roman" w:hAnsi="Times New Roman" w:cs="Times New Roman"/>
                <w:color w:val="000000" w:themeColor="text1"/>
                <w:sz w:val="20"/>
                <w:szCs w:val="20"/>
              </w:rPr>
              <w:t>3</w:t>
            </w:r>
          </w:p>
        </w:tc>
        <w:tc>
          <w:tcPr>
            <w:tcW w:w="1134" w:type="dxa"/>
            <w:vAlign w:val="center"/>
          </w:tcPr>
          <w:p w14:paraId="34F70DAC" w14:textId="78B94287"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04D44F5D" w14:textId="763A2B94"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5FF54806" w14:textId="30A6B465"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BD0304" w:rsidRPr="009B4797" w14:paraId="63E47306" w14:textId="77777777" w:rsidTr="00411A3B">
        <w:trPr>
          <w:trHeight w:val="68"/>
          <w:jc w:val="center"/>
        </w:trPr>
        <w:tc>
          <w:tcPr>
            <w:tcW w:w="5180" w:type="dxa"/>
            <w:vAlign w:val="center"/>
          </w:tcPr>
          <w:p w14:paraId="60262AA0" w14:textId="77777777" w:rsidR="00BD0304" w:rsidRPr="009B4797" w:rsidRDefault="00BD0304" w:rsidP="009B4797">
            <w:pPr>
              <w:tabs>
                <w:tab w:val="left" w:pos="5985"/>
                <w:tab w:val="center" w:pos="7200"/>
              </w:tabs>
              <w:ind w:left="467"/>
              <w:rPr>
                <w:rFonts w:ascii="Times New Roman" w:eastAsia="Times New Roman" w:hAnsi="Times New Roman" w:cs="Times New Roman"/>
                <w:color w:val="000000"/>
                <w:sz w:val="20"/>
                <w:szCs w:val="20"/>
              </w:rPr>
            </w:pPr>
          </w:p>
        </w:tc>
        <w:tc>
          <w:tcPr>
            <w:tcW w:w="774" w:type="dxa"/>
            <w:vAlign w:val="center"/>
          </w:tcPr>
          <w:p w14:paraId="333E21BB" w14:textId="77777777" w:rsidR="00BD0304" w:rsidRPr="009B4797" w:rsidRDefault="00BD0304" w:rsidP="009B4797">
            <w:pPr>
              <w:jc w:val="center"/>
              <w:rPr>
                <w:rFonts w:ascii="Times New Roman" w:eastAsia="Times New Roman" w:hAnsi="Times New Roman" w:cs="Times New Roman"/>
                <w:color w:val="000000" w:themeColor="text1"/>
                <w:sz w:val="20"/>
                <w:szCs w:val="20"/>
              </w:rPr>
            </w:pPr>
          </w:p>
        </w:tc>
        <w:tc>
          <w:tcPr>
            <w:tcW w:w="1134" w:type="dxa"/>
            <w:vAlign w:val="center"/>
          </w:tcPr>
          <w:p w14:paraId="71A0C218" w14:textId="1192266B" w:rsidR="00BD0304" w:rsidRPr="00BB23F3" w:rsidRDefault="00BD0304" w:rsidP="009B4797">
            <w:pPr>
              <w:tabs>
                <w:tab w:val="left" w:pos="5985"/>
                <w:tab w:val="center" w:pos="7200"/>
              </w:tabs>
              <w:jc w:val="center"/>
              <w:rPr>
                <w:rFonts w:ascii="Times New Roman" w:eastAsia="Times New Roman" w:hAnsi="Times New Roman" w:cs="Times New Roman"/>
                <w:bCs/>
                <w:sz w:val="18"/>
                <w:szCs w:val="18"/>
                <w:rtl/>
                <w:lang w:bidi="fa-IR"/>
              </w:rPr>
            </w:pPr>
            <w:r w:rsidRPr="00BB23F3">
              <w:rPr>
                <w:rFonts w:ascii="Times New Roman" w:eastAsia="Times New Roman" w:hAnsi="Times New Roman" w:cs="Times New Roman"/>
                <w:bCs/>
                <w:sz w:val="18"/>
                <w:szCs w:val="18"/>
                <w:rtl/>
                <w:lang w:bidi="fa-IR"/>
              </w:rPr>
              <w:t>..........</w:t>
            </w:r>
          </w:p>
        </w:tc>
        <w:tc>
          <w:tcPr>
            <w:tcW w:w="1134" w:type="dxa"/>
            <w:vAlign w:val="center"/>
          </w:tcPr>
          <w:p w14:paraId="3F4317A4" w14:textId="2ED88B19" w:rsidR="00BD0304" w:rsidRPr="00BB23F3" w:rsidRDefault="00BD0304" w:rsidP="009B4797">
            <w:pPr>
              <w:tabs>
                <w:tab w:val="left" w:pos="5985"/>
                <w:tab w:val="center" w:pos="7200"/>
              </w:tabs>
              <w:jc w:val="center"/>
              <w:rPr>
                <w:rFonts w:ascii="Times New Roman" w:eastAsia="Times New Roman" w:hAnsi="Times New Roman" w:cs="Times New Roman"/>
                <w:bCs/>
                <w:sz w:val="18"/>
                <w:szCs w:val="18"/>
                <w:rtl/>
                <w:lang w:bidi="fa-IR"/>
              </w:rPr>
            </w:pPr>
            <w:r w:rsidRPr="00BB23F3">
              <w:rPr>
                <w:rFonts w:ascii="Times New Roman" w:eastAsia="Times New Roman" w:hAnsi="Times New Roman" w:cs="Times New Roman"/>
                <w:bCs/>
                <w:sz w:val="18"/>
                <w:szCs w:val="18"/>
                <w:rtl/>
                <w:lang w:bidi="fa-IR"/>
              </w:rPr>
              <w:t>..........</w:t>
            </w:r>
          </w:p>
        </w:tc>
        <w:tc>
          <w:tcPr>
            <w:tcW w:w="1276" w:type="dxa"/>
            <w:vAlign w:val="center"/>
          </w:tcPr>
          <w:p w14:paraId="0BEED169" w14:textId="445D08B6" w:rsidR="00BD0304" w:rsidRPr="00BB23F3" w:rsidRDefault="00BD0304" w:rsidP="009B4797">
            <w:pPr>
              <w:tabs>
                <w:tab w:val="left" w:pos="5985"/>
                <w:tab w:val="center" w:pos="7200"/>
              </w:tabs>
              <w:jc w:val="center"/>
              <w:rPr>
                <w:rFonts w:ascii="Times New Roman" w:eastAsia="Times New Roman" w:hAnsi="Times New Roman" w:cs="Times New Roman"/>
                <w:bCs/>
                <w:sz w:val="18"/>
                <w:szCs w:val="18"/>
                <w:rtl/>
                <w:lang w:bidi="fa-IR"/>
              </w:rPr>
            </w:pPr>
            <w:r w:rsidRPr="00BB23F3">
              <w:rPr>
                <w:rFonts w:ascii="Times New Roman" w:eastAsia="Times New Roman" w:hAnsi="Times New Roman" w:cs="Times New Roman"/>
                <w:bCs/>
                <w:sz w:val="18"/>
                <w:szCs w:val="18"/>
                <w:rtl/>
                <w:lang w:bidi="fa-IR"/>
              </w:rPr>
              <w:t>..........</w:t>
            </w:r>
          </w:p>
        </w:tc>
      </w:tr>
      <w:tr w:rsidR="009F5BCB" w:rsidRPr="009B4797" w14:paraId="158C9684" w14:textId="77777777" w:rsidTr="00411A3B">
        <w:trPr>
          <w:trHeight w:val="68"/>
          <w:jc w:val="center"/>
        </w:trPr>
        <w:tc>
          <w:tcPr>
            <w:tcW w:w="5180" w:type="dxa"/>
            <w:vAlign w:val="center"/>
          </w:tcPr>
          <w:p w14:paraId="20DF2741" w14:textId="187681B0" w:rsidR="009F5BCB" w:rsidRPr="009B4797" w:rsidRDefault="009F5BCB" w:rsidP="009B4797">
            <w:pPr>
              <w:tabs>
                <w:tab w:val="left" w:pos="5985"/>
                <w:tab w:val="center" w:pos="7200"/>
              </w:tabs>
              <w:ind w:left="467"/>
              <w:rPr>
                <w:rFonts w:ascii="Times New Roman" w:eastAsia="Times New Roman" w:hAnsi="Times New Roman" w:cs="Times New Roman"/>
                <w:sz w:val="20"/>
                <w:szCs w:val="20"/>
              </w:rPr>
            </w:pPr>
            <w:r w:rsidRPr="009B4797">
              <w:rPr>
                <w:rFonts w:ascii="Times New Roman" w:eastAsia="Times New Roman" w:hAnsi="Times New Roman" w:cs="Times New Roman"/>
                <w:color w:val="000000"/>
                <w:sz w:val="20"/>
                <w:szCs w:val="20"/>
              </w:rPr>
              <w:t xml:space="preserve">Liabilities related to </w:t>
            </w:r>
            <w:r w:rsidR="0033502E">
              <w:rPr>
                <w:rFonts w:ascii="Times New Roman" w:eastAsia="Times New Roman" w:hAnsi="Times New Roman" w:cs="Times New Roman"/>
                <w:color w:val="000000"/>
                <w:sz w:val="20"/>
                <w:szCs w:val="20"/>
              </w:rPr>
              <w:t xml:space="preserve">non-current </w:t>
            </w:r>
            <w:r w:rsidRPr="009B4797">
              <w:rPr>
                <w:rFonts w:ascii="Times New Roman" w:eastAsia="Times New Roman" w:hAnsi="Times New Roman" w:cs="Times New Roman"/>
                <w:color w:val="000000"/>
                <w:sz w:val="20"/>
                <w:szCs w:val="20"/>
              </w:rPr>
              <w:t>assets held for sale</w:t>
            </w:r>
          </w:p>
        </w:tc>
        <w:tc>
          <w:tcPr>
            <w:tcW w:w="774" w:type="dxa"/>
            <w:vAlign w:val="center"/>
          </w:tcPr>
          <w:p w14:paraId="2BF1BC62" w14:textId="5C557860" w:rsidR="009F5BCB" w:rsidRPr="009B4797" w:rsidRDefault="00BD0304" w:rsidP="00352C3D">
            <w:pPr>
              <w:jc w:val="center"/>
              <w:rPr>
                <w:rFonts w:ascii="Times New Roman" w:eastAsia="Times New Roman" w:hAnsi="Times New Roman" w:cs="Times New Roman"/>
                <w:color w:val="000000" w:themeColor="text1"/>
                <w:sz w:val="20"/>
                <w:szCs w:val="20"/>
              </w:rPr>
            </w:pPr>
            <w:r w:rsidRPr="009B4797">
              <w:rPr>
                <w:rFonts w:ascii="Times New Roman" w:eastAsia="Times New Roman" w:hAnsi="Times New Roman" w:cs="Times New Roman"/>
                <w:color w:val="000000" w:themeColor="text1"/>
                <w:sz w:val="20"/>
                <w:szCs w:val="20"/>
              </w:rPr>
              <w:t>2</w:t>
            </w:r>
            <w:r w:rsidR="00352C3D">
              <w:rPr>
                <w:rFonts w:ascii="Times New Roman" w:eastAsia="Times New Roman" w:hAnsi="Times New Roman" w:cs="Times New Roman"/>
                <w:color w:val="000000" w:themeColor="text1"/>
                <w:sz w:val="20"/>
                <w:szCs w:val="20"/>
              </w:rPr>
              <w:t>8</w:t>
            </w:r>
          </w:p>
        </w:tc>
        <w:tc>
          <w:tcPr>
            <w:tcW w:w="1134" w:type="dxa"/>
            <w:vAlign w:val="center"/>
          </w:tcPr>
          <w:p w14:paraId="73D4D849" w14:textId="278650B9"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134" w:type="dxa"/>
            <w:vAlign w:val="center"/>
          </w:tcPr>
          <w:p w14:paraId="477A5CCF" w14:textId="66D39FAC"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c>
          <w:tcPr>
            <w:tcW w:w="1276" w:type="dxa"/>
            <w:vAlign w:val="center"/>
          </w:tcPr>
          <w:p w14:paraId="3C474771" w14:textId="5FA17AD9"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sz w:val="18"/>
                <w:szCs w:val="18"/>
              </w:rPr>
            </w:pPr>
            <w:r w:rsidRPr="00BB23F3">
              <w:rPr>
                <w:rFonts w:ascii="Times New Roman" w:eastAsia="Times New Roman" w:hAnsi="Times New Roman" w:cs="Times New Roman"/>
                <w:bCs/>
                <w:sz w:val="18"/>
                <w:szCs w:val="18"/>
                <w:rtl/>
                <w:lang w:bidi="fa-IR"/>
              </w:rPr>
              <w:t>..........</w:t>
            </w:r>
          </w:p>
        </w:tc>
      </w:tr>
      <w:tr w:rsidR="009F5BCB" w:rsidRPr="009B4797" w14:paraId="5800FEFE" w14:textId="77777777" w:rsidTr="00411A3B">
        <w:trPr>
          <w:trHeight w:val="68"/>
          <w:jc w:val="center"/>
        </w:trPr>
        <w:tc>
          <w:tcPr>
            <w:tcW w:w="5180" w:type="dxa"/>
            <w:vAlign w:val="center"/>
          </w:tcPr>
          <w:p w14:paraId="4D76FEF9" w14:textId="1278F5C0" w:rsidR="009F5BCB" w:rsidRPr="009B4797" w:rsidRDefault="009F5BCB" w:rsidP="009B4797">
            <w:pPr>
              <w:tabs>
                <w:tab w:val="left" w:pos="5985"/>
                <w:tab w:val="center" w:pos="7200"/>
              </w:tabs>
              <w:ind w:left="132" w:firstLine="12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current liabilities</w:t>
            </w:r>
          </w:p>
        </w:tc>
        <w:tc>
          <w:tcPr>
            <w:tcW w:w="774" w:type="dxa"/>
            <w:vAlign w:val="center"/>
          </w:tcPr>
          <w:p w14:paraId="6920790F" w14:textId="3DADEBA1" w:rsidR="009F5BCB" w:rsidRPr="009B4797" w:rsidRDefault="009F5BCB" w:rsidP="009B4797">
            <w:pPr>
              <w:jc w:val="center"/>
              <w:rPr>
                <w:rFonts w:ascii="Times New Roman" w:eastAsia="Times New Roman" w:hAnsi="Times New Roman" w:cs="Times New Roman"/>
                <w:b/>
                <w:bCs/>
                <w:color w:val="000000" w:themeColor="text1"/>
                <w:sz w:val="18"/>
                <w:szCs w:val="18"/>
              </w:rPr>
            </w:pPr>
          </w:p>
        </w:tc>
        <w:tc>
          <w:tcPr>
            <w:tcW w:w="1134" w:type="dxa"/>
            <w:vAlign w:val="center"/>
          </w:tcPr>
          <w:p w14:paraId="1DD13627" w14:textId="76CC322C"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134" w:type="dxa"/>
            <w:vAlign w:val="center"/>
          </w:tcPr>
          <w:p w14:paraId="7E1739C0" w14:textId="12ADAFE8"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276" w:type="dxa"/>
            <w:vAlign w:val="center"/>
          </w:tcPr>
          <w:p w14:paraId="5C0F74CF" w14:textId="2C421CBE"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r>
      <w:tr w:rsidR="009F5BCB" w:rsidRPr="009B4797" w14:paraId="2C35EBE2" w14:textId="77777777" w:rsidTr="00411A3B">
        <w:trPr>
          <w:trHeight w:val="68"/>
          <w:jc w:val="center"/>
        </w:trPr>
        <w:tc>
          <w:tcPr>
            <w:tcW w:w="5180" w:type="dxa"/>
            <w:vAlign w:val="center"/>
          </w:tcPr>
          <w:p w14:paraId="39432F4A" w14:textId="43525112" w:rsidR="009F5BCB" w:rsidRPr="009B4797" w:rsidRDefault="009F5BCB" w:rsidP="009B4797">
            <w:pPr>
              <w:tabs>
                <w:tab w:val="left" w:pos="5985"/>
                <w:tab w:val="center" w:pos="7200"/>
              </w:tabs>
              <w:ind w:left="-12" w:firstLine="125"/>
              <w:rPr>
                <w:rFonts w:ascii="Times New Roman" w:eastAsia="Times New Roman" w:hAnsi="Times New Roman" w:cs="Times New Roman"/>
                <w:b/>
                <w:bCs/>
                <w:sz w:val="18"/>
                <w:szCs w:val="18"/>
              </w:rPr>
            </w:pPr>
            <w:r w:rsidRPr="009B4797">
              <w:rPr>
                <w:rFonts w:ascii="Times New Roman" w:eastAsia="Times New Roman" w:hAnsi="Times New Roman" w:cs="Times New Roman"/>
                <w:b/>
                <w:bCs/>
                <w:sz w:val="18"/>
                <w:szCs w:val="18"/>
              </w:rPr>
              <w:t>Total liabilities</w:t>
            </w:r>
          </w:p>
        </w:tc>
        <w:tc>
          <w:tcPr>
            <w:tcW w:w="774" w:type="dxa"/>
            <w:vAlign w:val="center"/>
          </w:tcPr>
          <w:p w14:paraId="6179FBA1" w14:textId="54355D13" w:rsidR="009F5BCB" w:rsidRPr="009B4797" w:rsidRDefault="009F5BCB" w:rsidP="009B4797">
            <w:pPr>
              <w:jc w:val="center"/>
              <w:rPr>
                <w:rFonts w:ascii="Times New Roman" w:eastAsia="Times New Roman" w:hAnsi="Times New Roman" w:cs="Times New Roman"/>
                <w:b/>
                <w:bCs/>
                <w:color w:val="000000" w:themeColor="text1"/>
                <w:sz w:val="18"/>
                <w:szCs w:val="18"/>
              </w:rPr>
            </w:pPr>
          </w:p>
        </w:tc>
        <w:tc>
          <w:tcPr>
            <w:tcW w:w="1134" w:type="dxa"/>
            <w:vAlign w:val="center"/>
          </w:tcPr>
          <w:p w14:paraId="1FB72FD9" w14:textId="22A3E9BD"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134" w:type="dxa"/>
            <w:vAlign w:val="center"/>
          </w:tcPr>
          <w:p w14:paraId="51B361EF" w14:textId="054AB6C1"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276" w:type="dxa"/>
            <w:vAlign w:val="center"/>
          </w:tcPr>
          <w:p w14:paraId="69C10050" w14:textId="1E51BB58" w:rsidR="009F5BCB" w:rsidRPr="00BB23F3" w:rsidRDefault="009F5BCB" w:rsidP="009B4797">
            <w:pPr>
              <w:pBdr>
                <w:bottom w:val="sing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r>
      <w:tr w:rsidR="009F5BCB" w:rsidRPr="009B4797" w14:paraId="1465E00E" w14:textId="77777777" w:rsidTr="00411A3B">
        <w:trPr>
          <w:trHeight w:val="68"/>
          <w:jc w:val="center"/>
        </w:trPr>
        <w:tc>
          <w:tcPr>
            <w:tcW w:w="5180" w:type="dxa"/>
            <w:vAlign w:val="center"/>
          </w:tcPr>
          <w:p w14:paraId="2BA70961" w14:textId="5F5A8500" w:rsidR="009F5BCB" w:rsidRPr="009B4797" w:rsidRDefault="009F5BCB" w:rsidP="009B4797">
            <w:pPr>
              <w:tabs>
                <w:tab w:val="left" w:pos="5985"/>
                <w:tab w:val="center" w:pos="7200"/>
              </w:tabs>
              <w:ind w:left="13" w:hanging="63"/>
              <w:rPr>
                <w:rFonts w:ascii="Times New Roman" w:eastAsia="Times New Roman" w:hAnsi="Times New Roman" w:cs="Times New Roman"/>
                <w:sz w:val="18"/>
                <w:szCs w:val="18"/>
              </w:rPr>
            </w:pPr>
            <w:r w:rsidRPr="009B4797">
              <w:rPr>
                <w:rFonts w:ascii="Times New Roman" w:eastAsia="Times New Roman" w:hAnsi="Times New Roman" w:cs="Times New Roman"/>
                <w:b/>
                <w:bCs/>
                <w:sz w:val="18"/>
                <w:szCs w:val="18"/>
              </w:rPr>
              <w:t>Total equity and liabilities</w:t>
            </w:r>
          </w:p>
        </w:tc>
        <w:tc>
          <w:tcPr>
            <w:tcW w:w="774" w:type="dxa"/>
            <w:vAlign w:val="center"/>
          </w:tcPr>
          <w:p w14:paraId="421FA4A1" w14:textId="1E4076B9" w:rsidR="009F5BCB" w:rsidRPr="009B4797" w:rsidRDefault="009F5BCB" w:rsidP="009B4797">
            <w:pPr>
              <w:rPr>
                <w:rFonts w:ascii="Times New Roman" w:eastAsia="Times New Roman" w:hAnsi="Times New Roman" w:cs="Times New Roman"/>
                <w:b/>
                <w:bCs/>
                <w:color w:val="000000" w:themeColor="text1"/>
                <w:sz w:val="18"/>
                <w:szCs w:val="18"/>
              </w:rPr>
            </w:pPr>
          </w:p>
        </w:tc>
        <w:tc>
          <w:tcPr>
            <w:tcW w:w="1134" w:type="dxa"/>
            <w:vAlign w:val="center"/>
          </w:tcPr>
          <w:p w14:paraId="52FB9EE3" w14:textId="5B4A0E9C" w:rsidR="009F5BCB" w:rsidRPr="00BB23F3" w:rsidRDefault="009F5BCB" w:rsidP="00596984">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134" w:type="dxa"/>
            <w:vAlign w:val="center"/>
          </w:tcPr>
          <w:p w14:paraId="1A0B419C" w14:textId="431F62F2" w:rsidR="009F5BCB" w:rsidRPr="00BB23F3" w:rsidRDefault="009F5BCB" w:rsidP="00596984">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c>
          <w:tcPr>
            <w:tcW w:w="1276" w:type="dxa"/>
            <w:vAlign w:val="center"/>
          </w:tcPr>
          <w:p w14:paraId="3CE0BAAA" w14:textId="2623A373" w:rsidR="009F5BCB" w:rsidRPr="00BB23F3" w:rsidRDefault="009F5BCB" w:rsidP="00596984">
            <w:pPr>
              <w:pBdr>
                <w:bottom w:val="double" w:sz="4" w:space="0" w:color="auto"/>
              </w:pBdr>
              <w:tabs>
                <w:tab w:val="left" w:pos="5985"/>
                <w:tab w:val="center" w:pos="7200"/>
              </w:tabs>
              <w:jc w:val="center"/>
              <w:rPr>
                <w:rFonts w:ascii="Times New Roman" w:eastAsia="Times New Roman" w:hAnsi="Times New Roman" w:cs="Times New Roman"/>
                <w:b/>
                <w:bCs/>
                <w:sz w:val="18"/>
                <w:szCs w:val="18"/>
              </w:rPr>
            </w:pPr>
            <w:r w:rsidRPr="00BB23F3">
              <w:rPr>
                <w:rFonts w:ascii="Times New Roman" w:eastAsia="Times New Roman" w:hAnsi="Times New Roman" w:cs="Times New Roman"/>
                <w:b/>
                <w:bCs/>
                <w:sz w:val="18"/>
                <w:szCs w:val="18"/>
                <w:rtl/>
                <w:lang w:bidi="fa-IR"/>
              </w:rPr>
              <w:t>..........</w:t>
            </w:r>
          </w:p>
        </w:tc>
      </w:tr>
    </w:tbl>
    <w:p w14:paraId="0B6F3939" w14:textId="77777777"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p>
    <w:p w14:paraId="4553EA94" w14:textId="77777777" w:rsidR="007914C0" w:rsidRPr="009B4797" w:rsidRDefault="007914C0" w:rsidP="009B4797">
      <w:pPr>
        <w:tabs>
          <w:tab w:val="left" w:pos="5985"/>
          <w:tab w:val="center" w:pos="7200"/>
        </w:tabs>
        <w:spacing w:after="0" w:line="240" w:lineRule="auto"/>
        <w:rPr>
          <w:rFonts w:ascii="Times New Roman" w:eastAsia="Times New Roman" w:hAnsi="Times New Roman" w:cs="Times New Roman"/>
          <w:sz w:val="20"/>
          <w:szCs w:val="20"/>
        </w:rPr>
        <w:sectPr w:rsidR="007914C0" w:rsidRPr="009B4797" w:rsidSect="00D16998">
          <w:headerReference w:type="even" r:id="rId48"/>
          <w:headerReference w:type="default" r:id="rId49"/>
          <w:headerReference w:type="first" r:id="rId50"/>
          <w:footerReference w:type="first" r:id="rId51"/>
          <w:footnotePr>
            <w:numRestart w:val="eachPage"/>
          </w:footnotePr>
          <w:type w:val="nextColumn"/>
          <w:pgSz w:w="11907" w:h="16840" w:code="9"/>
          <w:pgMar w:top="1314" w:right="1134" w:bottom="1701" w:left="1701" w:header="426" w:footer="720" w:gutter="0"/>
          <w:cols w:space="720"/>
          <w:titlePg/>
          <w:docGrid w:linePitch="360"/>
        </w:sectPr>
      </w:pPr>
    </w:p>
    <w:tbl>
      <w:tblPr>
        <w:tblStyle w:val="TableGrid1"/>
        <w:tblW w:w="47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653"/>
        <w:gridCol w:w="603"/>
        <w:gridCol w:w="785"/>
        <w:gridCol w:w="713"/>
        <w:gridCol w:w="726"/>
        <w:gridCol w:w="726"/>
        <w:gridCol w:w="647"/>
        <w:gridCol w:w="937"/>
        <w:gridCol w:w="1413"/>
        <w:gridCol w:w="705"/>
        <w:gridCol w:w="710"/>
        <w:gridCol w:w="583"/>
      </w:tblGrid>
      <w:tr w:rsidR="008124C7" w:rsidRPr="009B4797" w14:paraId="002D8127" w14:textId="77777777" w:rsidTr="00F11140">
        <w:trPr>
          <w:trHeight w:val="729"/>
          <w:tblHeader/>
          <w:jc w:val="center"/>
        </w:trPr>
        <w:tc>
          <w:tcPr>
            <w:tcW w:w="1761" w:type="pct"/>
            <w:vAlign w:val="center"/>
          </w:tcPr>
          <w:p w14:paraId="786E89BD" w14:textId="76DC2C57" w:rsidR="001D6887" w:rsidRPr="009B4797" w:rsidRDefault="001D6887" w:rsidP="009B4797">
            <w:pPr>
              <w:bidi w:val="0"/>
              <w:jc w:val="center"/>
              <w:rPr>
                <w:bCs/>
                <w:sz w:val="16"/>
                <w:szCs w:val="16"/>
                <w:rtl/>
                <w:lang w:bidi="fa-IR"/>
              </w:rPr>
            </w:pPr>
          </w:p>
        </w:tc>
        <w:tc>
          <w:tcPr>
            <w:tcW w:w="228" w:type="pct"/>
            <w:vAlign w:val="bottom"/>
          </w:tcPr>
          <w:p w14:paraId="43A70355" w14:textId="35C99978" w:rsidR="001D6887" w:rsidRPr="009B4797" w:rsidRDefault="00B107E0" w:rsidP="009B4797">
            <w:pPr>
              <w:pBdr>
                <w:bottom w:val="single" w:sz="4" w:space="1" w:color="auto"/>
              </w:pBdr>
              <w:bidi w:val="0"/>
              <w:jc w:val="center"/>
              <w:rPr>
                <w:b/>
                <w:bCs/>
                <w:sz w:val="15"/>
                <w:szCs w:val="15"/>
                <w:rtl/>
                <w:lang w:bidi="fa-IR"/>
              </w:rPr>
            </w:pPr>
            <w:r w:rsidRPr="009B4797">
              <w:rPr>
                <w:b/>
                <w:bCs/>
                <w:sz w:val="15"/>
                <w:szCs w:val="15"/>
              </w:rPr>
              <w:t>Share</w:t>
            </w:r>
            <w:r w:rsidR="00A133CA" w:rsidRPr="009B4797">
              <w:rPr>
                <w:b/>
                <w:bCs/>
                <w:sz w:val="15"/>
                <w:szCs w:val="15"/>
              </w:rPr>
              <w:t xml:space="preserve"> capital</w:t>
            </w:r>
          </w:p>
        </w:tc>
        <w:tc>
          <w:tcPr>
            <w:tcW w:w="297" w:type="pct"/>
            <w:vAlign w:val="bottom"/>
          </w:tcPr>
          <w:p w14:paraId="7937AE77" w14:textId="353945D7" w:rsidR="001D6887" w:rsidRPr="009B4797" w:rsidRDefault="00B107E0" w:rsidP="009B4797">
            <w:pPr>
              <w:pBdr>
                <w:bottom w:val="single" w:sz="4" w:space="1" w:color="auto"/>
              </w:pBdr>
              <w:bidi w:val="0"/>
              <w:jc w:val="center"/>
              <w:rPr>
                <w:b/>
                <w:bCs/>
                <w:sz w:val="15"/>
                <w:szCs w:val="15"/>
                <w:lang w:bidi="fa-IR"/>
              </w:rPr>
            </w:pPr>
            <w:r w:rsidRPr="009B4797">
              <w:rPr>
                <w:b/>
                <w:bCs/>
                <w:sz w:val="15"/>
                <w:szCs w:val="15"/>
              </w:rPr>
              <w:t>Share c</w:t>
            </w:r>
            <w:r w:rsidR="00A133CA" w:rsidRPr="009B4797">
              <w:rPr>
                <w:b/>
                <w:bCs/>
                <w:sz w:val="15"/>
                <w:szCs w:val="15"/>
              </w:rPr>
              <w:t>apital increase in-process</w:t>
            </w:r>
          </w:p>
        </w:tc>
        <w:tc>
          <w:tcPr>
            <w:tcW w:w="270" w:type="pct"/>
            <w:vAlign w:val="bottom"/>
          </w:tcPr>
          <w:p w14:paraId="682CFC38" w14:textId="3AEF5791" w:rsidR="001D6887" w:rsidRPr="009B4797" w:rsidRDefault="00A133CA" w:rsidP="009B4797">
            <w:pPr>
              <w:pBdr>
                <w:bottom w:val="single" w:sz="4" w:space="1" w:color="auto"/>
              </w:pBdr>
              <w:bidi w:val="0"/>
              <w:jc w:val="center"/>
              <w:rPr>
                <w:b/>
                <w:bCs/>
                <w:sz w:val="15"/>
                <w:szCs w:val="15"/>
                <w:lang w:bidi="fa-IR"/>
              </w:rPr>
            </w:pPr>
            <w:r w:rsidRPr="009B4797">
              <w:rPr>
                <w:b/>
                <w:bCs/>
                <w:sz w:val="15"/>
                <w:szCs w:val="15"/>
              </w:rPr>
              <w:t>Share premium</w:t>
            </w:r>
          </w:p>
        </w:tc>
        <w:tc>
          <w:tcPr>
            <w:tcW w:w="275" w:type="pct"/>
            <w:vAlign w:val="bottom"/>
          </w:tcPr>
          <w:p w14:paraId="20D4ED40" w14:textId="09364896" w:rsidR="001D6887" w:rsidRPr="009B4797" w:rsidRDefault="00A133CA" w:rsidP="009B4797">
            <w:pPr>
              <w:pBdr>
                <w:bottom w:val="single" w:sz="4" w:space="1" w:color="auto"/>
              </w:pBdr>
              <w:bidi w:val="0"/>
              <w:jc w:val="center"/>
              <w:rPr>
                <w:b/>
                <w:bCs/>
                <w:sz w:val="15"/>
                <w:szCs w:val="15"/>
                <w:lang w:bidi="fa-IR"/>
              </w:rPr>
            </w:pPr>
            <w:r w:rsidRPr="009B4797">
              <w:rPr>
                <w:b/>
                <w:bCs/>
                <w:sz w:val="15"/>
                <w:szCs w:val="15"/>
              </w:rPr>
              <w:t>Treasury share premium</w:t>
            </w:r>
          </w:p>
        </w:tc>
        <w:tc>
          <w:tcPr>
            <w:tcW w:w="275" w:type="pct"/>
            <w:shd w:val="clear" w:color="auto" w:fill="auto"/>
            <w:vAlign w:val="bottom"/>
          </w:tcPr>
          <w:p w14:paraId="239E8239" w14:textId="333786E0" w:rsidR="001D6887" w:rsidRPr="009B4797" w:rsidRDefault="00042606" w:rsidP="009B4797">
            <w:pPr>
              <w:pBdr>
                <w:bottom w:val="single" w:sz="4" w:space="1" w:color="auto"/>
              </w:pBdr>
              <w:bidi w:val="0"/>
              <w:jc w:val="center"/>
              <w:rPr>
                <w:b/>
                <w:bCs/>
                <w:sz w:val="15"/>
                <w:szCs w:val="15"/>
                <w:lang w:bidi="fa-IR"/>
              </w:rPr>
            </w:pPr>
            <w:r>
              <w:rPr>
                <w:b/>
                <w:bCs/>
                <w:sz w:val="15"/>
                <w:szCs w:val="15"/>
              </w:rPr>
              <w:t>Legal</w:t>
            </w:r>
            <w:r w:rsidR="00A133CA" w:rsidRPr="009B4797">
              <w:rPr>
                <w:b/>
                <w:bCs/>
                <w:sz w:val="15"/>
                <w:szCs w:val="15"/>
              </w:rPr>
              <w:t xml:space="preserve"> reserve</w:t>
            </w:r>
          </w:p>
        </w:tc>
        <w:tc>
          <w:tcPr>
            <w:tcW w:w="245" w:type="pct"/>
            <w:vAlign w:val="bottom"/>
          </w:tcPr>
          <w:p w14:paraId="12F6939C" w14:textId="115C1985" w:rsidR="001D6887" w:rsidRPr="009B4797" w:rsidRDefault="00A133CA" w:rsidP="009B4797">
            <w:pPr>
              <w:pBdr>
                <w:bottom w:val="single" w:sz="4" w:space="1" w:color="auto"/>
              </w:pBdr>
              <w:bidi w:val="0"/>
              <w:jc w:val="center"/>
              <w:rPr>
                <w:b/>
                <w:bCs/>
                <w:sz w:val="15"/>
                <w:szCs w:val="15"/>
                <w:lang w:bidi="fa-IR"/>
              </w:rPr>
            </w:pPr>
            <w:r w:rsidRPr="009B4797">
              <w:rPr>
                <w:b/>
                <w:bCs/>
                <w:sz w:val="15"/>
                <w:szCs w:val="15"/>
              </w:rPr>
              <w:t>Other reserves</w:t>
            </w:r>
          </w:p>
        </w:tc>
        <w:tc>
          <w:tcPr>
            <w:tcW w:w="355" w:type="pct"/>
            <w:vAlign w:val="bottom"/>
          </w:tcPr>
          <w:p w14:paraId="1889856A" w14:textId="278158FA" w:rsidR="001D6887" w:rsidRPr="009B4797" w:rsidRDefault="00A133CA" w:rsidP="009B4797">
            <w:pPr>
              <w:pBdr>
                <w:bottom w:val="single" w:sz="4" w:space="1" w:color="auto"/>
              </w:pBdr>
              <w:bidi w:val="0"/>
              <w:jc w:val="center"/>
              <w:rPr>
                <w:b/>
                <w:bCs/>
                <w:sz w:val="15"/>
                <w:szCs w:val="15"/>
                <w:rtl/>
                <w:lang w:bidi="fa-IR"/>
              </w:rPr>
            </w:pPr>
            <w:r w:rsidRPr="009B4797">
              <w:rPr>
                <w:b/>
                <w:bCs/>
                <w:sz w:val="15"/>
                <w:szCs w:val="15"/>
              </w:rPr>
              <w:t>Revaluation surplus</w:t>
            </w:r>
          </w:p>
        </w:tc>
        <w:tc>
          <w:tcPr>
            <w:tcW w:w="535" w:type="pct"/>
            <w:vAlign w:val="bottom"/>
          </w:tcPr>
          <w:p w14:paraId="6ED000C2" w14:textId="684BB82D" w:rsidR="001D6887" w:rsidRPr="009B4797" w:rsidRDefault="00782F95" w:rsidP="009B4797">
            <w:pPr>
              <w:pBdr>
                <w:bottom w:val="single" w:sz="4" w:space="1" w:color="auto"/>
              </w:pBdr>
              <w:bidi w:val="0"/>
              <w:jc w:val="center"/>
              <w:rPr>
                <w:b/>
                <w:bCs/>
                <w:sz w:val="15"/>
                <w:szCs w:val="15"/>
                <w:lang w:bidi="fa-IR"/>
              </w:rPr>
            </w:pPr>
            <w:r w:rsidRPr="009B4797">
              <w:rPr>
                <w:b/>
                <w:bCs/>
                <w:color w:val="000000"/>
                <w:sz w:val="15"/>
                <w:szCs w:val="15"/>
              </w:rPr>
              <w:t>Exchange differences on translation of foreign operation</w:t>
            </w:r>
            <w:r w:rsidR="00B107E0" w:rsidRPr="009B4797">
              <w:rPr>
                <w:b/>
                <w:bCs/>
                <w:color w:val="000000"/>
                <w:sz w:val="15"/>
                <w:szCs w:val="15"/>
              </w:rPr>
              <w:t>s</w:t>
            </w:r>
          </w:p>
        </w:tc>
        <w:tc>
          <w:tcPr>
            <w:tcW w:w="267" w:type="pct"/>
            <w:vAlign w:val="bottom"/>
          </w:tcPr>
          <w:p w14:paraId="3CB9F6BB" w14:textId="40776868" w:rsidR="001D6887" w:rsidRPr="009B4797" w:rsidRDefault="00782F95" w:rsidP="009B4797">
            <w:pPr>
              <w:pBdr>
                <w:bottom w:val="single" w:sz="4" w:space="1" w:color="auto"/>
              </w:pBdr>
              <w:bidi w:val="0"/>
              <w:jc w:val="center"/>
              <w:rPr>
                <w:b/>
                <w:bCs/>
                <w:sz w:val="15"/>
                <w:szCs w:val="15"/>
                <w:rtl/>
                <w:lang w:bidi="fa-IR"/>
              </w:rPr>
            </w:pPr>
            <w:r w:rsidRPr="009B4797">
              <w:rPr>
                <w:b/>
                <w:bCs/>
                <w:sz w:val="15"/>
                <w:szCs w:val="15"/>
              </w:rPr>
              <w:t>Retained earnings</w:t>
            </w:r>
          </w:p>
        </w:tc>
        <w:tc>
          <w:tcPr>
            <w:tcW w:w="269" w:type="pct"/>
            <w:vAlign w:val="bottom"/>
          </w:tcPr>
          <w:p w14:paraId="453B3F45" w14:textId="024F085D" w:rsidR="001D6887" w:rsidRPr="009B4797" w:rsidRDefault="00782F95" w:rsidP="009B4797">
            <w:pPr>
              <w:pBdr>
                <w:bottom w:val="single" w:sz="4" w:space="1" w:color="auto"/>
              </w:pBdr>
              <w:bidi w:val="0"/>
              <w:jc w:val="center"/>
              <w:rPr>
                <w:b/>
                <w:bCs/>
                <w:sz w:val="15"/>
                <w:szCs w:val="15"/>
                <w:rtl/>
                <w:lang w:bidi="fa-IR"/>
              </w:rPr>
            </w:pPr>
            <w:r w:rsidRPr="009B4797">
              <w:rPr>
                <w:b/>
                <w:bCs/>
                <w:sz w:val="15"/>
                <w:szCs w:val="15"/>
              </w:rPr>
              <w:t>Treasury shares</w:t>
            </w:r>
          </w:p>
        </w:tc>
        <w:tc>
          <w:tcPr>
            <w:tcW w:w="221" w:type="pct"/>
            <w:vAlign w:val="bottom"/>
          </w:tcPr>
          <w:p w14:paraId="0CF72405" w14:textId="4E0F6569" w:rsidR="001D6887" w:rsidRPr="009B4797" w:rsidRDefault="00782F95" w:rsidP="009B4797">
            <w:pPr>
              <w:pBdr>
                <w:bottom w:val="single" w:sz="4" w:space="1" w:color="auto"/>
              </w:pBdr>
              <w:bidi w:val="0"/>
              <w:jc w:val="center"/>
              <w:rPr>
                <w:b/>
                <w:bCs/>
                <w:sz w:val="15"/>
                <w:szCs w:val="15"/>
                <w:rtl/>
                <w:lang w:bidi="fa-IR"/>
              </w:rPr>
            </w:pPr>
            <w:r w:rsidRPr="009B4797">
              <w:rPr>
                <w:b/>
                <w:bCs/>
                <w:sz w:val="15"/>
                <w:szCs w:val="15"/>
              </w:rPr>
              <w:t>Total</w:t>
            </w:r>
          </w:p>
        </w:tc>
      </w:tr>
      <w:tr w:rsidR="008124C7" w:rsidRPr="009B4797" w14:paraId="006A10C4" w14:textId="77777777" w:rsidTr="00F11140">
        <w:trPr>
          <w:trHeight w:val="234"/>
          <w:tblHeader/>
          <w:jc w:val="center"/>
        </w:trPr>
        <w:tc>
          <w:tcPr>
            <w:tcW w:w="1761" w:type="pct"/>
            <w:vAlign w:val="center"/>
          </w:tcPr>
          <w:p w14:paraId="6CC06485" w14:textId="45B12A00" w:rsidR="00DB010B" w:rsidRPr="009B4797" w:rsidRDefault="00DB010B" w:rsidP="009B4797">
            <w:pPr>
              <w:bidi w:val="0"/>
              <w:jc w:val="center"/>
              <w:rPr>
                <w:bCs/>
                <w:sz w:val="16"/>
                <w:szCs w:val="16"/>
                <w:rtl/>
                <w:lang w:bidi="fa-IR"/>
              </w:rPr>
            </w:pPr>
          </w:p>
        </w:tc>
        <w:tc>
          <w:tcPr>
            <w:tcW w:w="228" w:type="pct"/>
            <w:vAlign w:val="bottom"/>
          </w:tcPr>
          <w:p w14:paraId="66EF8465" w14:textId="77777777" w:rsidR="00DB010B" w:rsidRPr="009B4797" w:rsidRDefault="00DB010B" w:rsidP="009B4797">
            <w:pPr>
              <w:bidi w:val="0"/>
              <w:jc w:val="center"/>
              <w:rPr>
                <w:color w:val="000000"/>
                <w:sz w:val="16"/>
                <w:szCs w:val="16"/>
              </w:rPr>
            </w:pPr>
            <w:r w:rsidRPr="009B4797">
              <w:rPr>
                <w:color w:val="000000"/>
                <w:sz w:val="16"/>
                <w:szCs w:val="16"/>
              </w:rPr>
              <w:t>IRR</w:t>
            </w:r>
          </w:p>
          <w:p w14:paraId="2BDD3ABB" w14:textId="41AB6286" w:rsidR="00DB010B" w:rsidRPr="009B4797" w:rsidRDefault="00DB010B" w:rsidP="009B4797">
            <w:pPr>
              <w:bidi w:val="0"/>
              <w:jc w:val="center"/>
              <w:rPr>
                <w:b/>
                <w:sz w:val="16"/>
                <w:szCs w:val="16"/>
                <w:lang w:bidi="fa-IR"/>
              </w:rPr>
            </w:pPr>
            <w:r w:rsidRPr="009B4797">
              <w:rPr>
                <w:color w:val="000000"/>
                <w:sz w:val="16"/>
                <w:szCs w:val="16"/>
              </w:rPr>
              <w:t>million</w:t>
            </w:r>
          </w:p>
        </w:tc>
        <w:tc>
          <w:tcPr>
            <w:tcW w:w="297" w:type="pct"/>
            <w:vAlign w:val="bottom"/>
          </w:tcPr>
          <w:p w14:paraId="0D656F46" w14:textId="77777777" w:rsidR="00DB010B" w:rsidRPr="009B4797" w:rsidRDefault="00DB010B" w:rsidP="009B4797">
            <w:pPr>
              <w:bidi w:val="0"/>
              <w:jc w:val="center"/>
              <w:rPr>
                <w:color w:val="000000"/>
                <w:sz w:val="16"/>
                <w:szCs w:val="16"/>
              </w:rPr>
            </w:pPr>
            <w:r w:rsidRPr="009B4797">
              <w:rPr>
                <w:color w:val="000000"/>
                <w:sz w:val="16"/>
                <w:szCs w:val="16"/>
              </w:rPr>
              <w:t>IRR</w:t>
            </w:r>
          </w:p>
          <w:p w14:paraId="6122D5E6" w14:textId="2D6B6DF1" w:rsidR="00DB010B" w:rsidRPr="009B4797" w:rsidRDefault="00DB010B" w:rsidP="009B4797">
            <w:pPr>
              <w:bidi w:val="0"/>
              <w:jc w:val="center"/>
              <w:rPr>
                <w:b/>
                <w:sz w:val="16"/>
                <w:szCs w:val="16"/>
                <w:rtl/>
                <w:lang w:bidi="fa-IR"/>
              </w:rPr>
            </w:pPr>
            <w:r w:rsidRPr="009B4797">
              <w:rPr>
                <w:color w:val="000000"/>
                <w:sz w:val="16"/>
                <w:szCs w:val="16"/>
              </w:rPr>
              <w:t>million</w:t>
            </w:r>
          </w:p>
        </w:tc>
        <w:tc>
          <w:tcPr>
            <w:tcW w:w="270" w:type="pct"/>
            <w:vAlign w:val="bottom"/>
          </w:tcPr>
          <w:p w14:paraId="4C210C07" w14:textId="77777777" w:rsidR="00DB010B" w:rsidRPr="009B4797" w:rsidRDefault="00DB010B" w:rsidP="009B4797">
            <w:pPr>
              <w:bidi w:val="0"/>
              <w:jc w:val="center"/>
              <w:rPr>
                <w:color w:val="000000"/>
                <w:sz w:val="16"/>
                <w:szCs w:val="16"/>
              </w:rPr>
            </w:pPr>
            <w:r w:rsidRPr="009B4797">
              <w:rPr>
                <w:color w:val="000000"/>
                <w:sz w:val="16"/>
                <w:szCs w:val="16"/>
              </w:rPr>
              <w:t>IRR</w:t>
            </w:r>
          </w:p>
          <w:p w14:paraId="1074BAB7" w14:textId="6C3F1BF9" w:rsidR="00DB010B" w:rsidRPr="009B4797" w:rsidRDefault="00DB010B" w:rsidP="009B4797">
            <w:pPr>
              <w:bidi w:val="0"/>
              <w:jc w:val="center"/>
              <w:rPr>
                <w:b/>
                <w:sz w:val="16"/>
                <w:szCs w:val="16"/>
                <w:rtl/>
                <w:lang w:bidi="fa-IR"/>
              </w:rPr>
            </w:pPr>
            <w:r w:rsidRPr="009B4797">
              <w:rPr>
                <w:color w:val="000000"/>
                <w:sz w:val="16"/>
                <w:szCs w:val="16"/>
              </w:rPr>
              <w:t>million</w:t>
            </w:r>
          </w:p>
        </w:tc>
        <w:tc>
          <w:tcPr>
            <w:tcW w:w="275" w:type="pct"/>
            <w:vAlign w:val="bottom"/>
          </w:tcPr>
          <w:p w14:paraId="6DDBC667" w14:textId="77777777" w:rsidR="00DB010B" w:rsidRPr="009B4797" w:rsidRDefault="00DB010B" w:rsidP="009B4797">
            <w:pPr>
              <w:bidi w:val="0"/>
              <w:jc w:val="center"/>
              <w:rPr>
                <w:color w:val="000000"/>
                <w:sz w:val="16"/>
                <w:szCs w:val="16"/>
              </w:rPr>
            </w:pPr>
            <w:r w:rsidRPr="009B4797">
              <w:rPr>
                <w:color w:val="000000"/>
                <w:sz w:val="16"/>
                <w:szCs w:val="16"/>
              </w:rPr>
              <w:t>IRR</w:t>
            </w:r>
          </w:p>
          <w:p w14:paraId="692BB002" w14:textId="4B17DF3B" w:rsidR="00DB010B" w:rsidRPr="009B4797" w:rsidRDefault="00DB010B" w:rsidP="009B4797">
            <w:pPr>
              <w:bidi w:val="0"/>
              <w:jc w:val="center"/>
              <w:rPr>
                <w:b/>
                <w:sz w:val="16"/>
                <w:szCs w:val="16"/>
                <w:rtl/>
                <w:lang w:bidi="fa-IR"/>
              </w:rPr>
            </w:pPr>
            <w:r w:rsidRPr="009B4797">
              <w:rPr>
                <w:color w:val="000000"/>
                <w:sz w:val="16"/>
                <w:szCs w:val="16"/>
              </w:rPr>
              <w:t>million</w:t>
            </w:r>
          </w:p>
        </w:tc>
        <w:tc>
          <w:tcPr>
            <w:tcW w:w="275" w:type="pct"/>
            <w:vAlign w:val="bottom"/>
          </w:tcPr>
          <w:p w14:paraId="415D9AFB" w14:textId="77777777" w:rsidR="00DB010B" w:rsidRPr="009B4797" w:rsidRDefault="00DB010B" w:rsidP="009B4797">
            <w:pPr>
              <w:bidi w:val="0"/>
              <w:jc w:val="center"/>
              <w:rPr>
                <w:color w:val="000000"/>
                <w:sz w:val="16"/>
                <w:szCs w:val="16"/>
              </w:rPr>
            </w:pPr>
            <w:r w:rsidRPr="009B4797">
              <w:rPr>
                <w:color w:val="000000"/>
                <w:sz w:val="16"/>
                <w:szCs w:val="16"/>
              </w:rPr>
              <w:t>IRR</w:t>
            </w:r>
          </w:p>
          <w:p w14:paraId="4C0C190A" w14:textId="259E34D5" w:rsidR="00DB010B" w:rsidRPr="009B4797" w:rsidRDefault="00DB010B" w:rsidP="009B4797">
            <w:pPr>
              <w:bidi w:val="0"/>
              <w:jc w:val="center"/>
              <w:rPr>
                <w:b/>
                <w:sz w:val="16"/>
                <w:szCs w:val="16"/>
                <w:rtl/>
                <w:lang w:bidi="fa-IR"/>
              </w:rPr>
            </w:pPr>
            <w:r w:rsidRPr="009B4797">
              <w:rPr>
                <w:color w:val="000000"/>
                <w:sz w:val="16"/>
                <w:szCs w:val="16"/>
              </w:rPr>
              <w:t>million</w:t>
            </w:r>
          </w:p>
        </w:tc>
        <w:tc>
          <w:tcPr>
            <w:tcW w:w="245" w:type="pct"/>
            <w:vAlign w:val="bottom"/>
          </w:tcPr>
          <w:p w14:paraId="2ED10AA8" w14:textId="77777777" w:rsidR="00DB010B" w:rsidRPr="009B4797" w:rsidRDefault="00DB010B" w:rsidP="009B4797">
            <w:pPr>
              <w:bidi w:val="0"/>
              <w:jc w:val="center"/>
              <w:rPr>
                <w:color w:val="000000"/>
                <w:sz w:val="16"/>
                <w:szCs w:val="16"/>
              </w:rPr>
            </w:pPr>
            <w:r w:rsidRPr="009B4797">
              <w:rPr>
                <w:color w:val="000000"/>
                <w:sz w:val="16"/>
                <w:szCs w:val="16"/>
              </w:rPr>
              <w:t>IRR</w:t>
            </w:r>
          </w:p>
          <w:p w14:paraId="07296615" w14:textId="3A32180A" w:rsidR="00DB010B" w:rsidRPr="009B4797" w:rsidRDefault="00DB010B" w:rsidP="009B4797">
            <w:pPr>
              <w:bidi w:val="0"/>
              <w:jc w:val="center"/>
              <w:rPr>
                <w:b/>
                <w:sz w:val="16"/>
                <w:szCs w:val="16"/>
                <w:rtl/>
                <w:lang w:bidi="fa-IR"/>
              </w:rPr>
            </w:pPr>
            <w:r w:rsidRPr="009B4797">
              <w:rPr>
                <w:color w:val="000000"/>
                <w:sz w:val="16"/>
                <w:szCs w:val="16"/>
              </w:rPr>
              <w:t>million</w:t>
            </w:r>
          </w:p>
        </w:tc>
        <w:tc>
          <w:tcPr>
            <w:tcW w:w="355" w:type="pct"/>
            <w:vAlign w:val="bottom"/>
          </w:tcPr>
          <w:p w14:paraId="54305229" w14:textId="77777777" w:rsidR="00DB010B" w:rsidRPr="009B4797" w:rsidRDefault="00DB010B" w:rsidP="009B4797">
            <w:pPr>
              <w:bidi w:val="0"/>
              <w:jc w:val="center"/>
              <w:rPr>
                <w:color w:val="000000"/>
                <w:sz w:val="16"/>
                <w:szCs w:val="16"/>
              </w:rPr>
            </w:pPr>
            <w:r w:rsidRPr="009B4797">
              <w:rPr>
                <w:color w:val="000000"/>
                <w:sz w:val="16"/>
                <w:szCs w:val="16"/>
              </w:rPr>
              <w:t>IRR</w:t>
            </w:r>
          </w:p>
          <w:p w14:paraId="5A3DF81D" w14:textId="2DBD59F2" w:rsidR="00DB010B" w:rsidRPr="009B4797" w:rsidRDefault="00DB010B" w:rsidP="009B4797">
            <w:pPr>
              <w:bidi w:val="0"/>
              <w:jc w:val="center"/>
              <w:rPr>
                <w:b/>
                <w:sz w:val="16"/>
                <w:szCs w:val="16"/>
                <w:rtl/>
                <w:lang w:bidi="fa-IR"/>
              </w:rPr>
            </w:pPr>
            <w:r w:rsidRPr="009B4797">
              <w:rPr>
                <w:color w:val="000000"/>
                <w:sz w:val="16"/>
                <w:szCs w:val="16"/>
              </w:rPr>
              <w:t>million</w:t>
            </w:r>
          </w:p>
        </w:tc>
        <w:tc>
          <w:tcPr>
            <w:tcW w:w="535" w:type="pct"/>
            <w:vAlign w:val="bottom"/>
          </w:tcPr>
          <w:p w14:paraId="2D881FB0" w14:textId="77777777" w:rsidR="00DB010B" w:rsidRPr="009B4797" w:rsidRDefault="00DB010B" w:rsidP="009B4797">
            <w:pPr>
              <w:bidi w:val="0"/>
              <w:jc w:val="center"/>
              <w:rPr>
                <w:color w:val="000000"/>
                <w:sz w:val="16"/>
                <w:szCs w:val="16"/>
              </w:rPr>
            </w:pPr>
            <w:r w:rsidRPr="009B4797">
              <w:rPr>
                <w:color w:val="000000"/>
                <w:sz w:val="16"/>
                <w:szCs w:val="16"/>
              </w:rPr>
              <w:t>IRR</w:t>
            </w:r>
          </w:p>
          <w:p w14:paraId="16644B20" w14:textId="349E073B" w:rsidR="00DB010B" w:rsidRPr="009B4797" w:rsidRDefault="00DB010B" w:rsidP="009B4797">
            <w:pPr>
              <w:bidi w:val="0"/>
              <w:jc w:val="center"/>
              <w:rPr>
                <w:b/>
                <w:sz w:val="16"/>
                <w:szCs w:val="16"/>
                <w:rtl/>
                <w:lang w:bidi="fa-IR"/>
              </w:rPr>
            </w:pPr>
            <w:r w:rsidRPr="009B4797">
              <w:rPr>
                <w:color w:val="000000"/>
                <w:sz w:val="16"/>
                <w:szCs w:val="16"/>
              </w:rPr>
              <w:t>million</w:t>
            </w:r>
          </w:p>
        </w:tc>
        <w:tc>
          <w:tcPr>
            <w:tcW w:w="267" w:type="pct"/>
            <w:vAlign w:val="bottom"/>
          </w:tcPr>
          <w:p w14:paraId="01AF9695" w14:textId="77777777" w:rsidR="00DB010B" w:rsidRPr="009B4797" w:rsidRDefault="00DB010B" w:rsidP="009B4797">
            <w:pPr>
              <w:bidi w:val="0"/>
              <w:jc w:val="center"/>
              <w:rPr>
                <w:color w:val="000000"/>
                <w:sz w:val="16"/>
                <w:szCs w:val="16"/>
              </w:rPr>
            </w:pPr>
            <w:r w:rsidRPr="009B4797">
              <w:rPr>
                <w:color w:val="000000"/>
                <w:sz w:val="16"/>
                <w:szCs w:val="16"/>
              </w:rPr>
              <w:t>IRR</w:t>
            </w:r>
          </w:p>
          <w:p w14:paraId="20A2D541" w14:textId="71DE8C0C" w:rsidR="00DB010B" w:rsidRPr="009B4797" w:rsidRDefault="00DB010B" w:rsidP="009B4797">
            <w:pPr>
              <w:bidi w:val="0"/>
              <w:jc w:val="center"/>
              <w:rPr>
                <w:b/>
                <w:sz w:val="16"/>
                <w:szCs w:val="16"/>
                <w:rtl/>
                <w:lang w:bidi="fa-IR"/>
              </w:rPr>
            </w:pPr>
            <w:r w:rsidRPr="009B4797">
              <w:rPr>
                <w:color w:val="000000"/>
                <w:sz w:val="16"/>
                <w:szCs w:val="16"/>
              </w:rPr>
              <w:t>million</w:t>
            </w:r>
          </w:p>
        </w:tc>
        <w:tc>
          <w:tcPr>
            <w:tcW w:w="269" w:type="pct"/>
            <w:vAlign w:val="bottom"/>
          </w:tcPr>
          <w:p w14:paraId="2AD3A6F0" w14:textId="77777777" w:rsidR="00DB010B" w:rsidRPr="009B4797" w:rsidRDefault="00DB010B" w:rsidP="009B4797">
            <w:pPr>
              <w:bidi w:val="0"/>
              <w:jc w:val="center"/>
              <w:rPr>
                <w:color w:val="000000"/>
                <w:sz w:val="16"/>
                <w:szCs w:val="16"/>
              </w:rPr>
            </w:pPr>
            <w:r w:rsidRPr="009B4797">
              <w:rPr>
                <w:color w:val="000000"/>
                <w:sz w:val="16"/>
                <w:szCs w:val="16"/>
              </w:rPr>
              <w:t>IRR</w:t>
            </w:r>
          </w:p>
          <w:p w14:paraId="21DBF528" w14:textId="68193A04" w:rsidR="00DB010B" w:rsidRPr="009B4797" w:rsidRDefault="00DB010B" w:rsidP="009B4797">
            <w:pPr>
              <w:bidi w:val="0"/>
              <w:jc w:val="center"/>
              <w:rPr>
                <w:b/>
                <w:sz w:val="16"/>
                <w:szCs w:val="16"/>
                <w:rtl/>
                <w:lang w:bidi="fa-IR"/>
              </w:rPr>
            </w:pPr>
            <w:r w:rsidRPr="009B4797">
              <w:rPr>
                <w:color w:val="000000"/>
                <w:sz w:val="16"/>
                <w:szCs w:val="16"/>
              </w:rPr>
              <w:t>million</w:t>
            </w:r>
          </w:p>
        </w:tc>
        <w:tc>
          <w:tcPr>
            <w:tcW w:w="221" w:type="pct"/>
            <w:vAlign w:val="bottom"/>
          </w:tcPr>
          <w:p w14:paraId="0E5632EB" w14:textId="77777777" w:rsidR="00DB010B" w:rsidRPr="009B4797" w:rsidRDefault="00DB010B" w:rsidP="009B4797">
            <w:pPr>
              <w:bidi w:val="0"/>
              <w:jc w:val="center"/>
              <w:rPr>
                <w:color w:val="000000"/>
                <w:sz w:val="16"/>
                <w:szCs w:val="16"/>
              </w:rPr>
            </w:pPr>
            <w:r w:rsidRPr="009B4797">
              <w:rPr>
                <w:color w:val="000000"/>
                <w:sz w:val="16"/>
                <w:szCs w:val="16"/>
              </w:rPr>
              <w:t>IRR</w:t>
            </w:r>
          </w:p>
          <w:p w14:paraId="0E58D182" w14:textId="089D1C60" w:rsidR="00DB010B" w:rsidRPr="009B4797" w:rsidRDefault="00DB010B" w:rsidP="009B4797">
            <w:pPr>
              <w:bidi w:val="0"/>
              <w:jc w:val="center"/>
              <w:rPr>
                <w:b/>
                <w:sz w:val="16"/>
                <w:szCs w:val="16"/>
                <w:rtl/>
                <w:lang w:bidi="fa-IR"/>
              </w:rPr>
            </w:pPr>
            <w:r w:rsidRPr="009B4797">
              <w:rPr>
                <w:color w:val="000000"/>
                <w:sz w:val="16"/>
                <w:szCs w:val="16"/>
              </w:rPr>
              <w:t>million</w:t>
            </w:r>
          </w:p>
        </w:tc>
      </w:tr>
      <w:tr w:rsidR="008124C7" w:rsidRPr="009B4797" w14:paraId="1EF16E31" w14:textId="77777777" w:rsidTr="00F11140">
        <w:trPr>
          <w:jc w:val="center"/>
        </w:trPr>
        <w:tc>
          <w:tcPr>
            <w:tcW w:w="1761" w:type="pct"/>
            <w:vAlign w:val="center"/>
          </w:tcPr>
          <w:p w14:paraId="0011ECF3" w14:textId="2A11F5D1" w:rsidR="00933A62" w:rsidRPr="009B4797" w:rsidRDefault="00933A62" w:rsidP="00FF77C2">
            <w:pPr>
              <w:tabs>
                <w:tab w:val="right" w:pos="31"/>
                <w:tab w:val="right" w:pos="121"/>
              </w:tabs>
              <w:bidi w:val="0"/>
              <w:jc w:val="left"/>
              <w:rPr>
                <w:b/>
                <w:bCs/>
                <w:sz w:val="16"/>
                <w:szCs w:val="16"/>
                <w:lang w:bidi="fa-IR"/>
              </w:rPr>
            </w:pPr>
            <w:r w:rsidRPr="009B4797">
              <w:rPr>
                <w:b/>
                <w:bCs/>
                <w:color w:val="000000"/>
                <w:sz w:val="16"/>
                <w:szCs w:val="16"/>
              </w:rPr>
              <w:t xml:space="preserve">Balance at </w:t>
            </w:r>
            <w:r w:rsidR="00C93DFB">
              <w:rPr>
                <w:b/>
                <w:bCs/>
                <w:color w:val="000000"/>
                <w:sz w:val="16"/>
                <w:szCs w:val="16"/>
              </w:rPr>
              <w:t>20/03/</w:t>
            </w:r>
            <w:r w:rsidRPr="009B4797">
              <w:rPr>
                <w:b/>
                <w:bCs/>
                <w:color w:val="000000"/>
                <w:sz w:val="16"/>
                <w:szCs w:val="16"/>
              </w:rPr>
              <w:t>20x</w:t>
            </w:r>
            <w:r w:rsidR="00FF77C2">
              <w:rPr>
                <w:b/>
                <w:bCs/>
                <w:color w:val="000000"/>
                <w:sz w:val="16"/>
                <w:szCs w:val="16"/>
              </w:rPr>
              <w:t>0</w:t>
            </w:r>
          </w:p>
        </w:tc>
        <w:tc>
          <w:tcPr>
            <w:tcW w:w="228" w:type="pct"/>
          </w:tcPr>
          <w:p w14:paraId="4ABBCD2A" w14:textId="1B536C32" w:rsidR="00933A62" w:rsidRPr="009B4797" w:rsidRDefault="00933A62" w:rsidP="009B4797">
            <w:pPr>
              <w:bidi w:val="0"/>
              <w:jc w:val="center"/>
              <w:rPr>
                <w:bCs/>
                <w:sz w:val="16"/>
                <w:szCs w:val="16"/>
                <w:lang w:bidi="fa-IR"/>
              </w:rPr>
            </w:pPr>
            <w:r w:rsidRPr="009B4797">
              <w:rPr>
                <w:bCs/>
                <w:sz w:val="16"/>
                <w:szCs w:val="16"/>
                <w:rtl/>
                <w:lang w:bidi="fa-IR"/>
              </w:rPr>
              <w:t>.....</w:t>
            </w:r>
          </w:p>
        </w:tc>
        <w:tc>
          <w:tcPr>
            <w:tcW w:w="297" w:type="pct"/>
          </w:tcPr>
          <w:p w14:paraId="21BAB403" w14:textId="1AF4E022" w:rsidR="00933A62" w:rsidRPr="009B4797" w:rsidRDefault="00933A62" w:rsidP="009B4797">
            <w:pPr>
              <w:bidi w:val="0"/>
              <w:jc w:val="center"/>
              <w:rPr>
                <w:bCs/>
                <w:sz w:val="16"/>
                <w:szCs w:val="16"/>
                <w:lang w:bidi="fa-IR"/>
              </w:rPr>
            </w:pPr>
            <w:r w:rsidRPr="009B4797">
              <w:rPr>
                <w:bCs/>
                <w:sz w:val="16"/>
                <w:szCs w:val="16"/>
                <w:rtl/>
                <w:lang w:bidi="fa-IR"/>
              </w:rPr>
              <w:t>.....</w:t>
            </w:r>
          </w:p>
        </w:tc>
        <w:tc>
          <w:tcPr>
            <w:tcW w:w="270" w:type="pct"/>
          </w:tcPr>
          <w:p w14:paraId="1298AC10" w14:textId="6CF18219" w:rsidR="00933A62" w:rsidRPr="009B4797" w:rsidRDefault="00933A62" w:rsidP="009B4797">
            <w:pPr>
              <w:bidi w:val="0"/>
              <w:jc w:val="center"/>
              <w:rPr>
                <w:bCs/>
                <w:sz w:val="16"/>
                <w:szCs w:val="16"/>
                <w:lang w:bidi="fa-IR"/>
              </w:rPr>
            </w:pPr>
            <w:r w:rsidRPr="009B4797">
              <w:rPr>
                <w:bCs/>
                <w:sz w:val="16"/>
                <w:szCs w:val="16"/>
                <w:rtl/>
                <w:lang w:bidi="fa-IR"/>
              </w:rPr>
              <w:t>.....</w:t>
            </w:r>
          </w:p>
        </w:tc>
        <w:tc>
          <w:tcPr>
            <w:tcW w:w="275" w:type="pct"/>
          </w:tcPr>
          <w:p w14:paraId="060D948B" w14:textId="33EF858C" w:rsidR="00933A62" w:rsidRPr="009B4797" w:rsidRDefault="00933A62" w:rsidP="009B4797">
            <w:pPr>
              <w:bidi w:val="0"/>
              <w:jc w:val="center"/>
              <w:rPr>
                <w:bCs/>
                <w:sz w:val="16"/>
                <w:szCs w:val="16"/>
                <w:lang w:bidi="fa-IR"/>
              </w:rPr>
            </w:pPr>
            <w:r w:rsidRPr="009B4797">
              <w:rPr>
                <w:bCs/>
                <w:sz w:val="16"/>
                <w:szCs w:val="16"/>
                <w:rtl/>
                <w:lang w:bidi="fa-IR"/>
              </w:rPr>
              <w:t>.....</w:t>
            </w:r>
          </w:p>
        </w:tc>
        <w:tc>
          <w:tcPr>
            <w:tcW w:w="275" w:type="pct"/>
          </w:tcPr>
          <w:p w14:paraId="52084AD9" w14:textId="2872781D" w:rsidR="00933A62" w:rsidRPr="009B4797" w:rsidRDefault="00933A62" w:rsidP="009B4797">
            <w:pPr>
              <w:bidi w:val="0"/>
              <w:jc w:val="center"/>
              <w:rPr>
                <w:bCs/>
                <w:sz w:val="16"/>
                <w:szCs w:val="16"/>
                <w:lang w:bidi="fa-IR"/>
              </w:rPr>
            </w:pPr>
            <w:r w:rsidRPr="009B4797">
              <w:rPr>
                <w:bCs/>
                <w:sz w:val="16"/>
                <w:szCs w:val="16"/>
                <w:rtl/>
                <w:lang w:bidi="fa-IR"/>
              </w:rPr>
              <w:t>.....</w:t>
            </w:r>
          </w:p>
        </w:tc>
        <w:tc>
          <w:tcPr>
            <w:tcW w:w="245" w:type="pct"/>
          </w:tcPr>
          <w:p w14:paraId="232C4312" w14:textId="3F70E639" w:rsidR="00933A62" w:rsidRPr="009B4797" w:rsidRDefault="00933A62" w:rsidP="009B4797">
            <w:pPr>
              <w:bidi w:val="0"/>
              <w:jc w:val="center"/>
              <w:rPr>
                <w:bCs/>
                <w:sz w:val="16"/>
                <w:szCs w:val="16"/>
                <w:lang w:bidi="fa-IR"/>
              </w:rPr>
            </w:pPr>
            <w:r w:rsidRPr="009B4797">
              <w:rPr>
                <w:bCs/>
                <w:sz w:val="16"/>
                <w:szCs w:val="16"/>
                <w:rtl/>
                <w:lang w:bidi="fa-IR"/>
              </w:rPr>
              <w:t>.....</w:t>
            </w:r>
          </w:p>
        </w:tc>
        <w:tc>
          <w:tcPr>
            <w:tcW w:w="355" w:type="pct"/>
          </w:tcPr>
          <w:p w14:paraId="7415D404" w14:textId="4B4EDA06" w:rsidR="00933A62" w:rsidRPr="009B4797" w:rsidRDefault="00933A62" w:rsidP="009B4797">
            <w:pPr>
              <w:bidi w:val="0"/>
              <w:jc w:val="center"/>
              <w:rPr>
                <w:bCs/>
                <w:sz w:val="16"/>
                <w:szCs w:val="16"/>
                <w:lang w:bidi="fa-IR"/>
              </w:rPr>
            </w:pPr>
            <w:r w:rsidRPr="009B4797">
              <w:rPr>
                <w:bCs/>
                <w:sz w:val="16"/>
                <w:szCs w:val="16"/>
                <w:rtl/>
                <w:lang w:bidi="fa-IR"/>
              </w:rPr>
              <w:t>.....</w:t>
            </w:r>
          </w:p>
        </w:tc>
        <w:tc>
          <w:tcPr>
            <w:tcW w:w="535" w:type="pct"/>
          </w:tcPr>
          <w:p w14:paraId="04738C6D" w14:textId="31B339F8" w:rsidR="00933A62" w:rsidRPr="009B4797" w:rsidRDefault="00933A62" w:rsidP="009B4797">
            <w:pPr>
              <w:bidi w:val="0"/>
              <w:jc w:val="center"/>
              <w:rPr>
                <w:bCs/>
                <w:sz w:val="16"/>
                <w:szCs w:val="16"/>
                <w:lang w:bidi="fa-IR"/>
              </w:rPr>
            </w:pPr>
            <w:r w:rsidRPr="009B4797">
              <w:rPr>
                <w:bCs/>
                <w:sz w:val="16"/>
                <w:szCs w:val="16"/>
                <w:rtl/>
                <w:lang w:bidi="fa-IR"/>
              </w:rPr>
              <w:t>.....</w:t>
            </w:r>
          </w:p>
        </w:tc>
        <w:tc>
          <w:tcPr>
            <w:tcW w:w="267" w:type="pct"/>
          </w:tcPr>
          <w:p w14:paraId="5FDEE585" w14:textId="6F6F023C" w:rsidR="00933A62" w:rsidRPr="009B4797" w:rsidRDefault="00933A62" w:rsidP="009B4797">
            <w:pPr>
              <w:bidi w:val="0"/>
              <w:jc w:val="center"/>
              <w:rPr>
                <w:bCs/>
                <w:sz w:val="16"/>
                <w:szCs w:val="16"/>
                <w:lang w:bidi="fa-IR"/>
              </w:rPr>
            </w:pPr>
            <w:r w:rsidRPr="009B4797">
              <w:rPr>
                <w:bCs/>
                <w:sz w:val="16"/>
                <w:szCs w:val="16"/>
                <w:rtl/>
                <w:lang w:bidi="fa-IR"/>
              </w:rPr>
              <w:t>.....</w:t>
            </w:r>
          </w:p>
        </w:tc>
        <w:tc>
          <w:tcPr>
            <w:tcW w:w="269" w:type="pct"/>
            <w:vAlign w:val="bottom"/>
          </w:tcPr>
          <w:p w14:paraId="05181ACD" w14:textId="0C1A2598" w:rsidR="00933A62" w:rsidRPr="009B4797" w:rsidRDefault="00933A62" w:rsidP="009B4797">
            <w:pPr>
              <w:bidi w:val="0"/>
              <w:jc w:val="center"/>
              <w:rPr>
                <w:bCs/>
                <w:sz w:val="16"/>
                <w:szCs w:val="16"/>
                <w:lang w:bidi="fa-IR"/>
              </w:rPr>
            </w:pPr>
            <w:r w:rsidRPr="009B4797">
              <w:rPr>
                <w:sz w:val="16"/>
                <w:szCs w:val="16"/>
                <w:lang w:bidi="fa-IR"/>
              </w:rPr>
              <w:t>(</w:t>
            </w:r>
            <w:r w:rsidRPr="009B4797">
              <w:rPr>
                <w:sz w:val="16"/>
                <w:szCs w:val="16"/>
                <w:rtl/>
                <w:lang w:bidi="fa-IR"/>
              </w:rPr>
              <w:t>.....</w:t>
            </w:r>
            <w:r w:rsidRPr="009B4797">
              <w:rPr>
                <w:sz w:val="16"/>
                <w:szCs w:val="16"/>
                <w:lang w:bidi="fa-IR"/>
              </w:rPr>
              <w:t>)</w:t>
            </w:r>
          </w:p>
        </w:tc>
        <w:tc>
          <w:tcPr>
            <w:tcW w:w="221" w:type="pct"/>
            <w:vAlign w:val="bottom"/>
          </w:tcPr>
          <w:p w14:paraId="08C8EB24" w14:textId="3951B725" w:rsidR="00933A62" w:rsidRPr="009B4797" w:rsidRDefault="00933A62" w:rsidP="009B4797">
            <w:pPr>
              <w:bidi w:val="0"/>
              <w:jc w:val="center"/>
              <w:rPr>
                <w:bCs/>
                <w:sz w:val="16"/>
                <w:szCs w:val="16"/>
                <w:lang w:bidi="fa-IR"/>
              </w:rPr>
            </w:pPr>
            <w:r w:rsidRPr="009B4797">
              <w:rPr>
                <w:bCs/>
                <w:sz w:val="16"/>
                <w:szCs w:val="16"/>
                <w:rtl/>
                <w:lang w:bidi="fa-IR"/>
              </w:rPr>
              <w:t>.....</w:t>
            </w:r>
          </w:p>
        </w:tc>
      </w:tr>
      <w:tr w:rsidR="008124C7" w:rsidRPr="009B4797" w14:paraId="1AFB58E1" w14:textId="77777777" w:rsidTr="00F11140">
        <w:trPr>
          <w:trHeight w:val="74"/>
          <w:jc w:val="center"/>
        </w:trPr>
        <w:tc>
          <w:tcPr>
            <w:tcW w:w="1761" w:type="pct"/>
            <w:vAlign w:val="center"/>
          </w:tcPr>
          <w:p w14:paraId="2F1D046D" w14:textId="6EC40654" w:rsidR="006C30BD" w:rsidRPr="009B4797" w:rsidRDefault="006C30BD" w:rsidP="009B4797">
            <w:pPr>
              <w:tabs>
                <w:tab w:val="right" w:pos="31"/>
                <w:tab w:val="right" w:pos="121"/>
              </w:tabs>
              <w:bidi w:val="0"/>
              <w:jc w:val="left"/>
              <w:rPr>
                <w:color w:val="000000"/>
                <w:sz w:val="18"/>
                <w:szCs w:val="18"/>
                <w:rtl/>
                <w:lang w:bidi="fa-IR"/>
              </w:rPr>
            </w:pPr>
            <w:r w:rsidRPr="009B4797">
              <w:rPr>
                <w:color w:val="000000"/>
                <w:sz w:val="18"/>
                <w:szCs w:val="18"/>
                <w:lang w:bidi="fa-IR"/>
              </w:rPr>
              <w:t>Correction of errors (</w:t>
            </w:r>
            <w:r w:rsidR="00B107E0" w:rsidRPr="009B4797">
              <w:rPr>
                <w:color w:val="000000"/>
                <w:sz w:val="18"/>
                <w:szCs w:val="18"/>
                <w:lang w:bidi="fa-IR"/>
              </w:rPr>
              <w:t>note 41</w:t>
            </w:r>
            <w:r w:rsidRPr="009B4797">
              <w:rPr>
                <w:color w:val="000000"/>
                <w:sz w:val="18"/>
                <w:szCs w:val="18"/>
                <w:lang w:bidi="fa-IR"/>
              </w:rPr>
              <w:t>)</w:t>
            </w:r>
          </w:p>
        </w:tc>
        <w:tc>
          <w:tcPr>
            <w:tcW w:w="228" w:type="pct"/>
            <w:vAlign w:val="bottom"/>
          </w:tcPr>
          <w:p w14:paraId="073F8D09" w14:textId="49F6D5F7" w:rsidR="006C30BD" w:rsidRPr="009B4797" w:rsidRDefault="006C30BD" w:rsidP="009B4797">
            <w:pPr>
              <w:bidi w:val="0"/>
              <w:jc w:val="center"/>
              <w:rPr>
                <w:sz w:val="18"/>
                <w:szCs w:val="18"/>
                <w:lang w:bidi="fa-IR"/>
              </w:rPr>
            </w:pPr>
            <w:r w:rsidRPr="009B4797">
              <w:rPr>
                <w:sz w:val="18"/>
                <w:szCs w:val="18"/>
                <w:lang w:bidi="fa-IR"/>
              </w:rPr>
              <w:t>-</w:t>
            </w:r>
          </w:p>
        </w:tc>
        <w:tc>
          <w:tcPr>
            <w:tcW w:w="297" w:type="pct"/>
            <w:vAlign w:val="bottom"/>
          </w:tcPr>
          <w:p w14:paraId="2C125808" w14:textId="6AC74AED" w:rsidR="006C30BD" w:rsidRPr="009B4797" w:rsidRDefault="006C30BD" w:rsidP="009B4797">
            <w:pPr>
              <w:bidi w:val="0"/>
              <w:jc w:val="center"/>
              <w:rPr>
                <w:sz w:val="18"/>
                <w:szCs w:val="18"/>
                <w:lang w:bidi="fa-IR"/>
              </w:rPr>
            </w:pPr>
            <w:r w:rsidRPr="009B4797">
              <w:rPr>
                <w:sz w:val="18"/>
                <w:szCs w:val="18"/>
                <w:lang w:bidi="fa-IR"/>
              </w:rPr>
              <w:t>-</w:t>
            </w:r>
          </w:p>
        </w:tc>
        <w:tc>
          <w:tcPr>
            <w:tcW w:w="270" w:type="pct"/>
            <w:vAlign w:val="bottom"/>
          </w:tcPr>
          <w:p w14:paraId="56C7E281" w14:textId="5A1E4FBD" w:rsidR="006C30BD" w:rsidRPr="009B4797" w:rsidRDefault="006C30BD" w:rsidP="009B4797">
            <w:pPr>
              <w:bidi w:val="0"/>
              <w:jc w:val="center"/>
              <w:rPr>
                <w:sz w:val="18"/>
                <w:szCs w:val="18"/>
                <w:lang w:bidi="fa-IR"/>
              </w:rPr>
            </w:pPr>
            <w:r w:rsidRPr="009B4797">
              <w:rPr>
                <w:sz w:val="18"/>
                <w:szCs w:val="18"/>
                <w:lang w:bidi="fa-IR"/>
              </w:rPr>
              <w:t>-</w:t>
            </w:r>
          </w:p>
        </w:tc>
        <w:tc>
          <w:tcPr>
            <w:tcW w:w="275" w:type="pct"/>
            <w:vAlign w:val="bottom"/>
          </w:tcPr>
          <w:p w14:paraId="4D494029" w14:textId="2D119141" w:rsidR="006C30BD" w:rsidRPr="009B4797" w:rsidRDefault="006C30BD" w:rsidP="009B4797">
            <w:pPr>
              <w:bidi w:val="0"/>
              <w:jc w:val="center"/>
              <w:rPr>
                <w:sz w:val="18"/>
                <w:szCs w:val="18"/>
                <w:lang w:bidi="fa-IR"/>
              </w:rPr>
            </w:pPr>
            <w:r w:rsidRPr="009B4797">
              <w:rPr>
                <w:sz w:val="18"/>
                <w:szCs w:val="18"/>
                <w:lang w:bidi="fa-IR"/>
              </w:rPr>
              <w:t>-</w:t>
            </w:r>
          </w:p>
        </w:tc>
        <w:tc>
          <w:tcPr>
            <w:tcW w:w="275" w:type="pct"/>
            <w:vAlign w:val="bottom"/>
          </w:tcPr>
          <w:p w14:paraId="0E2F41CF" w14:textId="53D7875E" w:rsidR="006C30BD" w:rsidRPr="009B4797" w:rsidRDefault="006C30BD" w:rsidP="009B4797">
            <w:pPr>
              <w:bidi w:val="0"/>
              <w:jc w:val="center"/>
              <w:rPr>
                <w:sz w:val="18"/>
                <w:szCs w:val="18"/>
                <w:lang w:bidi="fa-IR"/>
              </w:rPr>
            </w:pPr>
            <w:r w:rsidRPr="009B4797">
              <w:rPr>
                <w:sz w:val="18"/>
                <w:szCs w:val="18"/>
                <w:lang w:bidi="fa-IR"/>
              </w:rPr>
              <w:t>-</w:t>
            </w:r>
          </w:p>
        </w:tc>
        <w:tc>
          <w:tcPr>
            <w:tcW w:w="245" w:type="pct"/>
            <w:vAlign w:val="bottom"/>
          </w:tcPr>
          <w:p w14:paraId="45FC5EAB" w14:textId="207EC065" w:rsidR="006C30BD" w:rsidRPr="009B4797" w:rsidRDefault="006C30BD" w:rsidP="009B4797">
            <w:pPr>
              <w:bidi w:val="0"/>
              <w:jc w:val="center"/>
              <w:rPr>
                <w:sz w:val="18"/>
                <w:szCs w:val="18"/>
                <w:lang w:bidi="fa-IR"/>
              </w:rPr>
            </w:pPr>
            <w:r w:rsidRPr="009B4797">
              <w:rPr>
                <w:sz w:val="18"/>
                <w:szCs w:val="18"/>
                <w:lang w:bidi="fa-IR"/>
              </w:rPr>
              <w:t>-</w:t>
            </w:r>
          </w:p>
        </w:tc>
        <w:tc>
          <w:tcPr>
            <w:tcW w:w="355" w:type="pct"/>
            <w:vAlign w:val="bottom"/>
          </w:tcPr>
          <w:p w14:paraId="7DC88FFF" w14:textId="6D66BF39" w:rsidR="006C30BD" w:rsidRPr="009B4797" w:rsidRDefault="006C30BD" w:rsidP="009B4797">
            <w:pPr>
              <w:bidi w:val="0"/>
              <w:jc w:val="center"/>
              <w:rPr>
                <w:sz w:val="18"/>
                <w:szCs w:val="18"/>
                <w:lang w:bidi="fa-IR"/>
              </w:rPr>
            </w:pPr>
            <w:r w:rsidRPr="009B4797">
              <w:rPr>
                <w:sz w:val="18"/>
                <w:szCs w:val="18"/>
                <w:lang w:bidi="fa-IR"/>
              </w:rPr>
              <w:t>-</w:t>
            </w:r>
          </w:p>
        </w:tc>
        <w:tc>
          <w:tcPr>
            <w:tcW w:w="535" w:type="pct"/>
            <w:vAlign w:val="bottom"/>
          </w:tcPr>
          <w:p w14:paraId="12492D97" w14:textId="61FAC5C2" w:rsidR="006C30BD" w:rsidRPr="009B4797" w:rsidRDefault="006C30BD" w:rsidP="009B4797">
            <w:pPr>
              <w:bidi w:val="0"/>
              <w:jc w:val="center"/>
              <w:rPr>
                <w:sz w:val="18"/>
                <w:szCs w:val="18"/>
                <w:lang w:bidi="fa-IR"/>
              </w:rPr>
            </w:pPr>
            <w:r w:rsidRPr="009B4797">
              <w:rPr>
                <w:sz w:val="18"/>
                <w:szCs w:val="18"/>
                <w:lang w:bidi="fa-IR"/>
              </w:rPr>
              <w:t>-</w:t>
            </w:r>
          </w:p>
        </w:tc>
        <w:tc>
          <w:tcPr>
            <w:tcW w:w="267" w:type="pct"/>
            <w:vAlign w:val="bottom"/>
          </w:tcPr>
          <w:p w14:paraId="1C66A863" w14:textId="53C5066D" w:rsidR="006C30BD"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vAlign w:val="bottom"/>
          </w:tcPr>
          <w:p w14:paraId="2956B017" w14:textId="604E17E5" w:rsidR="006C30BD" w:rsidRPr="009B4797" w:rsidRDefault="006C30BD" w:rsidP="009B4797">
            <w:pPr>
              <w:bidi w:val="0"/>
              <w:jc w:val="center"/>
              <w:rPr>
                <w:sz w:val="18"/>
                <w:szCs w:val="18"/>
                <w:lang w:bidi="fa-IR"/>
              </w:rPr>
            </w:pPr>
            <w:r w:rsidRPr="009B4797">
              <w:rPr>
                <w:sz w:val="18"/>
                <w:szCs w:val="18"/>
                <w:lang w:bidi="fa-IR"/>
              </w:rPr>
              <w:t>-</w:t>
            </w:r>
          </w:p>
        </w:tc>
        <w:tc>
          <w:tcPr>
            <w:tcW w:w="221" w:type="pct"/>
            <w:vAlign w:val="bottom"/>
          </w:tcPr>
          <w:p w14:paraId="7DAE18D3" w14:textId="15D5E1C3" w:rsidR="006C30BD" w:rsidRPr="009B4797" w:rsidRDefault="006C30BD"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09185A2B" w14:textId="77777777" w:rsidTr="00F11140">
        <w:trPr>
          <w:trHeight w:val="234"/>
          <w:jc w:val="center"/>
        </w:trPr>
        <w:tc>
          <w:tcPr>
            <w:tcW w:w="1761" w:type="pct"/>
            <w:vAlign w:val="center"/>
          </w:tcPr>
          <w:p w14:paraId="378D7DE4" w14:textId="78E0B3EB" w:rsidR="006C30BD" w:rsidRPr="009B4797" w:rsidRDefault="00B107E0" w:rsidP="009B4797">
            <w:pPr>
              <w:tabs>
                <w:tab w:val="right" w:pos="31"/>
              </w:tabs>
              <w:bidi w:val="0"/>
              <w:jc w:val="left"/>
              <w:rPr>
                <w:sz w:val="18"/>
                <w:szCs w:val="18"/>
                <w:lang w:bidi="fa-IR"/>
              </w:rPr>
            </w:pPr>
            <w:r w:rsidRPr="009B4797">
              <w:rPr>
                <w:color w:val="000000"/>
                <w:sz w:val="18"/>
                <w:szCs w:val="18"/>
                <w:lang w:bidi="fa-IR"/>
              </w:rPr>
              <w:t>C</w:t>
            </w:r>
            <w:r w:rsidR="006C30BD" w:rsidRPr="009B4797">
              <w:rPr>
                <w:color w:val="000000"/>
                <w:sz w:val="18"/>
                <w:szCs w:val="18"/>
                <w:lang w:bidi="fa-IR"/>
              </w:rPr>
              <w:t>hanges in accounting policies</w:t>
            </w:r>
            <w:r w:rsidRPr="009B4797">
              <w:rPr>
                <w:color w:val="000000"/>
                <w:sz w:val="18"/>
                <w:szCs w:val="18"/>
                <w:lang w:bidi="fa-IR"/>
              </w:rPr>
              <w:t xml:space="preserve"> </w:t>
            </w:r>
            <w:r w:rsidR="00B51A95" w:rsidRPr="009B4797">
              <w:rPr>
                <w:color w:val="000000"/>
                <w:sz w:val="18"/>
                <w:szCs w:val="18"/>
                <w:lang w:bidi="fa-IR"/>
              </w:rPr>
              <w:t>(note 41</w:t>
            </w:r>
            <w:r w:rsidR="002749AD" w:rsidRPr="009B4797">
              <w:rPr>
                <w:color w:val="000000"/>
                <w:sz w:val="18"/>
                <w:szCs w:val="18"/>
                <w:lang w:bidi="fa-IR"/>
              </w:rPr>
              <w:t>)</w:t>
            </w:r>
            <w:r w:rsidR="00B51A95" w:rsidRPr="009B4797">
              <w:rPr>
                <w:color w:val="000000"/>
                <w:sz w:val="18"/>
                <w:szCs w:val="18"/>
                <w:lang w:bidi="fa-IR"/>
              </w:rPr>
              <w:t xml:space="preserve"> </w:t>
            </w:r>
          </w:p>
        </w:tc>
        <w:tc>
          <w:tcPr>
            <w:tcW w:w="228" w:type="pct"/>
            <w:vAlign w:val="bottom"/>
          </w:tcPr>
          <w:p w14:paraId="4A23589D" w14:textId="10925D59"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490B4F22" w14:textId="5A13C6D1"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70" w:type="pct"/>
            <w:vAlign w:val="bottom"/>
          </w:tcPr>
          <w:p w14:paraId="51E7ABDC" w14:textId="43BF3590"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3FB8EEF7" w14:textId="1976B5E6"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34B43D9E" w14:textId="7A2CF132"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45" w:type="pct"/>
            <w:vAlign w:val="bottom"/>
          </w:tcPr>
          <w:p w14:paraId="01AC9F9C" w14:textId="292E17A8"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355" w:type="pct"/>
            <w:vAlign w:val="bottom"/>
          </w:tcPr>
          <w:p w14:paraId="5673C28B" w14:textId="684E51AF"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535" w:type="pct"/>
            <w:vAlign w:val="bottom"/>
          </w:tcPr>
          <w:p w14:paraId="31FB220B" w14:textId="1FA0959F"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67" w:type="pct"/>
            <w:vAlign w:val="bottom"/>
          </w:tcPr>
          <w:p w14:paraId="0A55DEC9" w14:textId="6E17A505" w:rsidR="006C30BD" w:rsidRPr="009B4797" w:rsidRDefault="00933A62" w:rsidP="009B4797">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vAlign w:val="bottom"/>
          </w:tcPr>
          <w:p w14:paraId="1B506FE2" w14:textId="63D1B23C" w:rsidR="006C30BD" w:rsidRPr="009B4797" w:rsidRDefault="006C30BD" w:rsidP="009B4797">
            <w:pPr>
              <w:pBdr>
                <w:bottom w:val="single" w:sz="4" w:space="1" w:color="auto"/>
              </w:pBdr>
              <w:bidi w:val="0"/>
              <w:jc w:val="center"/>
              <w:rPr>
                <w:sz w:val="18"/>
                <w:szCs w:val="18"/>
                <w:lang w:bidi="fa-IR"/>
              </w:rPr>
            </w:pPr>
            <w:r w:rsidRPr="009B4797">
              <w:rPr>
                <w:sz w:val="18"/>
                <w:szCs w:val="18"/>
                <w:lang w:bidi="fa-IR"/>
              </w:rPr>
              <w:t>-</w:t>
            </w:r>
          </w:p>
        </w:tc>
        <w:tc>
          <w:tcPr>
            <w:tcW w:w="221" w:type="pct"/>
            <w:vAlign w:val="bottom"/>
          </w:tcPr>
          <w:p w14:paraId="77E0E0AE" w14:textId="6E89B071" w:rsidR="006C30BD" w:rsidRPr="009B4797" w:rsidRDefault="006C30BD" w:rsidP="009B4797">
            <w:pPr>
              <w:pBdr>
                <w:bottom w:val="single" w:sz="4" w:space="1" w:color="auto"/>
              </w:pBd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28D1B810" w14:textId="77777777" w:rsidTr="00F11140">
        <w:trPr>
          <w:trHeight w:val="57"/>
          <w:jc w:val="center"/>
        </w:trPr>
        <w:tc>
          <w:tcPr>
            <w:tcW w:w="1761" w:type="pct"/>
            <w:vAlign w:val="center"/>
          </w:tcPr>
          <w:p w14:paraId="0647C6EB" w14:textId="63967610" w:rsidR="00DD51F2" w:rsidRPr="009B4797" w:rsidRDefault="00B107E0" w:rsidP="00FF77C2">
            <w:pPr>
              <w:tabs>
                <w:tab w:val="right" w:pos="31"/>
                <w:tab w:val="right" w:pos="121"/>
              </w:tabs>
              <w:bidi w:val="0"/>
              <w:jc w:val="left"/>
              <w:rPr>
                <w:b/>
                <w:bCs/>
                <w:color w:val="000000"/>
                <w:sz w:val="16"/>
                <w:szCs w:val="16"/>
              </w:rPr>
            </w:pPr>
            <w:r w:rsidRPr="009B4797">
              <w:rPr>
                <w:b/>
                <w:bCs/>
                <w:color w:val="000000"/>
                <w:sz w:val="16"/>
                <w:szCs w:val="16"/>
              </w:rPr>
              <w:t>B</w:t>
            </w:r>
            <w:r w:rsidR="00DD51F2" w:rsidRPr="009B4797">
              <w:rPr>
                <w:b/>
                <w:bCs/>
                <w:color w:val="000000"/>
                <w:sz w:val="16"/>
                <w:szCs w:val="16"/>
              </w:rPr>
              <w:t xml:space="preserve">alance at </w:t>
            </w:r>
            <w:r w:rsidR="00C93DFB">
              <w:rPr>
                <w:b/>
                <w:bCs/>
                <w:color w:val="000000"/>
                <w:sz w:val="16"/>
                <w:szCs w:val="16"/>
              </w:rPr>
              <w:t>20/03/</w:t>
            </w:r>
            <w:r w:rsidR="00C93DFB" w:rsidRPr="009B4797">
              <w:rPr>
                <w:b/>
                <w:bCs/>
                <w:color w:val="000000"/>
                <w:sz w:val="16"/>
                <w:szCs w:val="16"/>
              </w:rPr>
              <w:t>20x</w:t>
            </w:r>
            <w:r w:rsidR="00FF77C2">
              <w:rPr>
                <w:b/>
                <w:bCs/>
                <w:color w:val="000000"/>
                <w:sz w:val="16"/>
                <w:szCs w:val="16"/>
              </w:rPr>
              <w:t>0</w:t>
            </w:r>
            <w:r w:rsidR="00C93DFB" w:rsidRPr="009B4797">
              <w:rPr>
                <w:b/>
                <w:bCs/>
                <w:color w:val="000000"/>
                <w:sz w:val="16"/>
                <w:szCs w:val="16"/>
              </w:rPr>
              <w:t xml:space="preserve"> </w:t>
            </w:r>
            <w:r w:rsidRPr="009B4797">
              <w:rPr>
                <w:b/>
                <w:bCs/>
                <w:color w:val="000000"/>
                <w:sz w:val="16"/>
                <w:szCs w:val="16"/>
              </w:rPr>
              <w:t>(restated)</w:t>
            </w:r>
          </w:p>
        </w:tc>
        <w:tc>
          <w:tcPr>
            <w:tcW w:w="228" w:type="pct"/>
          </w:tcPr>
          <w:p w14:paraId="0AA6C7B1" w14:textId="7EE62133"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97" w:type="pct"/>
          </w:tcPr>
          <w:p w14:paraId="3B478C1F" w14:textId="28192B2F"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70" w:type="pct"/>
          </w:tcPr>
          <w:p w14:paraId="42D74B4B" w14:textId="09F762DE"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75" w:type="pct"/>
          </w:tcPr>
          <w:p w14:paraId="58704167" w14:textId="5FF460C6"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75" w:type="pct"/>
          </w:tcPr>
          <w:p w14:paraId="6589FF5B" w14:textId="2BFA3E27"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45" w:type="pct"/>
          </w:tcPr>
          <w:p w14:paraId="7A163852" w14:textId="3E459044"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355" w:type="pct"/>
          </w:tcPr>
          <w:p w14:paraId="417BA211" w14:textId="0AE23B17"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535" w:type="pct"/>
          </w:tcPr>
          <w:p w14:paraId="3F053ED1" w14:textId="6BAC0191"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67" w:type="pct"/>
          </w:tcPr>
          <w:p w14:paraId="4747AD32" w14:textId="60D94B06" w:rsidR="00DD51F2" w:rsidRPr="009B4797" w:rsidRDefault="00DD51F2" w:rsidP="009B4797">
            <w:pPr>
              <w:pBdr>
                <w:bottom w:val="single" w:sz="4" w:space="1" w:color="auto"/>
              </w:pBdr>
              <w:bidi w:val="0"/>
              <w:jc w:val="center"/>
              <w:rPr>
                <w:b/>
                <w:bCs/>
                <w:sz w:val="16"/>
                <w:szCs w:val="16"/>
                <w:lang w:bidi="fa-IR"/>
              </w:rPr>
            </w:pPr>
            <w:r w:rsidRPr="009B4797">
              <w:rPr>
                <w:b/>
                <w:bCs/>
                <w:sz w:val="18"/>
                <w:szCs w:val="18"/>
                <w:rtl/>
                <w:lang w:bidi="fa-IR"/>
              </w:rPr>
              <w:t>.....</w:t>
            </w:r>
          </w:p>
        </w:tc>
        <w:tc>
          <w:tcPr>
            <w:tcW w:w="269" w:type="pct"/>
            <w:vAlign w:val="bottom"/>
          </w:tcPr>
          <w:p w14:paraId="23CC25C4" w14:textId="6DE3EAE4" w:rsidR="00DD51F2" w:rsidRPr="009B4797" w:rsidRDefault="00DD51F2" w:rsidP="009B4797">
            <w:pPr>
              <w:pBdr>
                <w:bottom w:val="single" w:sz="4" w:space="1" w:color="auto"/>
              </w:pBdr>
              <w:bidi w:val="0"/>
              <w:jc w:val="center"/>
              <w:rPr>
                <w:b/>
                <w:bCs/>
                <w:sz w:val="16"/>
                <w:szCs w:val="16"/>
                <w:lang w:bidi="fa-IR"/>
              </w:rPr>
            </w:pPr>
            <w:r w:rsidRPr="009B4797">
              <w:rPr>
                <w:b/>
                <w:bCs/>
                <w:sz w:val="16"/>
                <w:szCs w:val="16"/>
                <w:lang w:bidi="fa-IR"/>
              </w:rPr>
              <w:t>(</w:t>
            </w:r>
            <w:r w:rsidRPr="009B4797">
              <w:rPr>
                <w:b/>
                <w:bCs/>
                <w:sz w:val="16"/>
                <w:szCs w:val="16"/>
                <w:rtl/>
                <w:lang w:bidi="fa-IR"/>
              </w:rPr>
              <w:t>.....</w:t>
            </w:r>
            <w:r w:rsidRPr="009B4797">
              <w:rPr>
                <w:b/>
                <w:bCs/>
                <w:sz w:val="16"/>
                <w:szCs w:val="16"/>
                <w:lang w:bidi="fa-IR"/>
              </w:rPr>
              <w:t>)</w:t>
            </w:r>
          </w:p>
        </w:tc>
        <w:tc>
          <w:tcPr>
            <w:tcW w:w="221" w:type="pct"/>
            <w:vAlign w:val="bottom"/>
          </w:tcPr>
          <w:p w14:paraId="69D1986F" w14:textId="42A40C23" w:rsidR="00DD51F2" w:rsidRPr="009B4797" w:rsidRDefault="00DD51F2" w:rsidP="009B4797">
            <w:pPr>
              <w:pBdr>
                <w:bottom w:val="single" w:sz="4" w:space="1" w:color="auto"/>
              </w:pBdr>
              <w:bidi w:val="0"/>
              <w:jc w:val="center"/>
              <w:rPr>
                <w:b/>
                <w:bCs/>
                <w:sz w:val="16"/>
                <w:szCs w:val="16"/>
                <w:rtl/>
                <w:lang w:bidi="fa-IR"/>
              </w:rPr>
            </w:pPr>
            <w:r w:rsidRPr="009B4797">
              <w:rPr>
                <w:b/>
                <w:bCs/>
                <w:sz w:val="18"/>
                <w:szCs w:val="18"/>
                <w:rtl/>
                <w:lang w:bidi="fa-IR"/>
              </w:rPr>
              <w:t>.....</w:t>
            </w:r>
          </w:p>
        </w:tc>
      </w:tr>
      <w:tr w:rsidR="008124C7" w:rsidRPr="009B4797" w14:paraId="661ADCE3" w14:textId="77777777" w:rsidTr="00F11140">
        <w:trPr>
          <w:jc w:val="center"/>
        </w:trPr>
        <w:tc>
          <w:tcPr>
            <w:tcW w:w="1761" w:type="pct"/>
            <w:vAlign w:val="center"/>
          </w:tcPr>
          <w:p w14:paraId="108EFA35" w14:textId="0A31B163" w:rsidR="006C30BD" w:rsidRPr="009B4797" w:rsidRDefault="00B107E0" w:rsidP="009B4797">
            <w:pPr>
              <w:tabs>
                <w:tab w:val="right" w:pos="31"/>
                <w:tab w:val="right" w:pos="121"/>
              </w:tabs>
              <w:bidi w:val="0"/>
              <w:jc w:val="left"/>
              <w:rPr>
                <w:b/>
                <w:bCs/>
                <w:color w:val="000000"/>
                <w:sz w:val="16"/>
                <w:szCs w:val="16"/>
                <w:rtl/>
              </w:rPr>
            </w:pPr>
            <w:r w:rsidRPr="009B4797">
              <w:rPr>
                <w:b/>
                <w:bCs/>
                <w:color w:val="000000"/>
                <w:sz w:val="16"/>
                <w:szCs w:val="16"/>
              </w:rPr>
              <w:t>Changes in e</w:t>
            </w:r>
            <w:r w:rsidR="006C30BD" w:rsidRPr="009B4797">
              <w:rPr>
                <w:b/>
                <w:bCs/>
                <w:color w:val="000000"/>
                <w:sz w:val="16"/>
                <w:szCs w:val="16"/>
              </w:rPr>
              <w:t xml:space="preserve">quity </w:t>
            </w:r>
            <w:r w:rsidRPr="009B4797">
              <w:rPr>
                <w:b/>
                <w:bCs/>
                <w:color w:val="000000"/>
                <w:sz w:val="16"/>
                <w:szCs w:val="16"/>
              </w:rPr>
              <w:t>for</w:t>
            </w:r>
            <w:r w:rsidR="006C30BD" w:rsidRPr="009B4797">
              <w:rPr>
                <w:b/>
                <w:bCs/>
                <w:color w:val="000000"/>
                <w:sz w:val="16"/>
                <w:szCs w:val="16"/>
              </w:rPr>
              <w:t xml:space="preserve"> </w:t>
            </w:r>
            <w:r w:rsidR="00EA6FF2">
              <w:rPr>
                <w:b/>
                <w:bCs/>
                <w:color w:val="000000"/>
                <w:sz w:val="16"/>
                <w:szCs w:val="16"/>
              </w:rPr>
              <w:t xml:space="preserve">the year ended </w:t>
            </w:r>
            <w:r w:rsidR="00FF77C2">
              <w:rPr>
                <w:b/>
                <w:bCs/>
                <w:color w:val="000000"/>
                <w:sz w:val="16"/>
                <w:szCs w:val="16"/>
              </w:rPr>
              <w:t>19/03/</w:t>
            </w:r>
            <w:r w:rsidR="006C30BD" w:rsidRPr="009B4797">
              <w:rPr>
                <w:b/>
                <w:bCs/>
                <w:color w:val="000000"/>
                <w:sz w:val="16"/>
                <w:szCs w:val="16"/>
              </w:rPr>
              <w:t>20x1</w:t>
            </w:r>
          </w:p>
        </w:tc>
        <w:tc>
          <w:tcPr>
            <w:tcW w:w="228" w:type="pct"/>
            <w:vAlign w:val="bottom"/>
          </w:tcPr>
          <w:p w14:paraId="5821862A" w14:textId="77777777" w:rsidR="006C30BD" w:rsidRPr="009B4797" w:rsidRDefault="006C30BD" w:rsidP="009B4797">
            <w:pPr>
              <w:bidi w:val="0"/>
              <w:jc w:val="center"/>
              <w:rPr>
                <w:b/>
                <w:bCs/>
                <w:sz w:val="16"/>
                <w:szCs w:val="16"/>
                <w:rtl/>
                <w:lang w:bidi="fa-IR"/>
              </w:rPr>
            </w:pPr>
          </w:p>
        </w:tc>
        <w:tc>
          <w:tcPr>
            <w:tcW w:w="297" w:type="pct"/>
            <w:vAlign w:val="bottom"/>
          </w:tcPr>
          <w:p w14:paraId="1924DAF8" w14:textId="77777777" w:rsidR="006C30BD" w:rsidRPr="009B4797" w:rsidRDefault="006C30BD" w:rsidP="009B4797">
            <w:pPr>
              <w:bidi w:val="0"/>
              <w:jc w:val="center"/>
              <w:rPr>
                <w:b/>
                <w:bCs/>
                <w:sz w:val="16"/>
                <w:szCs w:val="16"/>
                <w:rtl/>
                <w:lang w:bidi="fa-IR"/>
              </w:rPr>
            </w:pPr>
          </w:p>
        </w:tc>
        <w:tc>
          <w:tcPr>
            <w:tcW w:w="270" w:type="pct"/>
            <w:vAlign w:val="bottom"/>
          </w:tcPr>
          <w:p w14:paraId="35F10A2D" w14:textId="77777777" w:rsidR="006C30BD" w:rsidRPr="009B4797" w:rsidRDefault="006C30BD" w:rsidP="009B4797">
            <w:pPr>
              <w:bidi w:val="0"/>
              <w:jc w:val="center"/>
              <w:rPr>
                <w:b/>
                <w:bCs/>
                <w:sz w:val="16"/>
                <w:szCs w:val="16"/>
                <w:rtl/>
                <w:lang w:bidi="fa-IR"/>
              </w:rPr>
            </w:pPr>
          </w:p>
        </w:tc>
        <w:tc>
          <w:tcPr>
            <w:tcW w:w="275" w:type="pct"/>
            <w:vAlign w:val="bottom"/>
          </w:tcPr>
          <w:p w14:paraId="7B202F05" w14:textId="77777777" w:rsidR="006C30BD" w:rsidRPr="009B4797" w:rsidRDefault="006C30BD" w:rsidP="009B4797">
            <w:pPr>
              <w:bidi w:val="0"/>
              <w:jc w:val="center"/>
              <w:rPr>
                <w:b/>
                <w:bCs/>
                <w:sz w:val="16"/>
                <w:szCs w:val="16"/>
                <w:rtl/>
                <w:lang w:bidi="fa-IR"/>
              </w:rPr>
            </w:pPr>
          </w:p>
        </w:tc>
        <w:tc>
          <w:tcPr>
            <w:tcW w:w="275" w:type="pct"/>
            <w:vAlign w:val="bottom"/>
          </w:tcPr>
          <w:p w14:paraId="1CB8C862" w14:textId="77777777" w:rsidR="006C30BD" w:rsidRPr="009B4797" w:rsidRDefault="006C30BD" w:rsidP="009B4797">
            <w:pPr>
              <w:bidi w:val="0"/>
              <w:jc w:val="center"/>
              <w:rPr>
                <w:b/>
                <w:bCs/>
                <w:sz w:val="16"/>
                <w:szCs w:val="16"/>
                <w:rtl/>
                <w:lang w:bidi="fa-IR"/>
              </w:rPr>
            </w:pPr>
          </w:p>
        </w:tc>
        <w:tc>
          <w:tcPr>
            <w:tcW w:w="245" w:type="pct"/>
            <w:vAlign w:val="bottom"/>
          </w:tcPr>
          <w:p w14:paraId="77EC0AED" w14:textId="77777777" w:rsidR="006C30BD" w:rsidRPr="009B4797" w:rsidRDefault="006C30BD" w:rsidP="009B4797">
            <w:pPr>
              <w:bidi w:val="0"/>
              <w:jc w:val="center"/>
              <w:rPr>
                <w:b/>
                <w:bCs/>
                <w:sz w:val="16"/>
                <w:szCs w:val="16"/>
                <w:rtl/>
                <w:lang w:bidi="fa-IR"/>
              </w:rPr>
            </w:pPr>
          </w:p>
        </w:tc>
        <w:tc>
          <w:tcPr>
            <w:tcW w:w="355" w:type="pct"/>
            <w:vAlign w:val="bottom"/>
          </w:tcPr>
          <w:p w14:paraId="356C1032" w14:textId="77777777" w:rsidR="006C30BD" w:rsidRPr="009B4797" w:rsidRDefault="006C30BD" w:rsidP="009B4797">
            <w:pPr>
              <w:bidi w:val="0"/>
              <w:jc w:val="center"/>
              <w:rPr>
                <w:b/>
                <w:bCs/>
                <w:sz w:val="16"/>
                <w:szCs w:val="16"/>
                <w:rtl/>
                <w:lang w:bidi="fa-IR"/>
              </w:rPr>
            </w:pPr>
          </w:p>
        </w:tc>
        <w:tc>
          <w:tcPr>
            <w:tcW w:w="535" w:type="pct"/>
            <w:vAlign w:val="bottom"/>
          </w:tcPr>
          <w:p w14:paraId="0DB62FCD" w14:textId="77777777" w:rsidR="006C30BD" w:rsidRPr="009B4797" w:rsidRDefault="006C30BD" w:rsidP="009B4797">
            <w:pPr>
              <w:bidi w:val="0"/>
              <w:jc w:val="center"/>
              <w:rPr>
                <w:b/>
                <w:bCs/>
                <w:sz w:val="16"/>
                <w:szCs w:val="16"/>
                <w:rtl/>
                <w:lang w:bidi="fa-IR"/>
              </w:rPr>
            </w:pPr>
          </w:p>
        </w:tc>
        <w:tc>
          <w:tcPr>
            <w:tcW w:w="267" w:type="pct"/>
            <w:vAlign w:val="bottom"/>
          </w:tcPr>
          <w:p w14:paraId="21547296" w14:textId="77777777" w:rsidR="006C30BD" w:rsidRPr="009B4797" w:rsidRDefault="006C30BD" w:rsidP="009B4797">
            <w:pPr>
              <w:bidi w:val="0"/>
              <w:jc w:val="center"/>
              <w:rPr>
                <w:b/>
                <w:bCs/>
                <w:sz w:val="16"/>
                <w:szCs w:val="16"/>
                <w:rtl/>
                <w:lang w:bidi="fa-IR"/>
              </w:rPr>
            </w:pPr>
          </w:p>
        </w:tc>
        <w:tc>
          <w:tcPr>
            <w:tcW w:w="269" w:type="pct"/>
            <w:vAlign w:val="bottom"/>
          </w:tcPr>
          <w:p w14:paraId="3FBCB74A" w14:textId="77777777" w:rsidR="006C30BD" w:rsidRPr="009B4797" w:rsidRDefault="006C30BD" w:rsidP="009B4797">
            <w:pPr>
              <w:bidi w:val="0"/>
              <w:jc w:val="center"/>
              <w:rPr>
                <w:b/>
                <w:bCs/>
                <w:sz w:val="16"/>
                <w:szCs w:val="16"/>
                <w:rtl/>
                <w:lang w:bidi="fa-IR"/>
              </w:rPr>
            </w:pPr>
          </w:p>
        </w:tc>
        <w:tc>
          <w:tcPr>
            <w:tcW w:w="221" w:type="pct"/>
            <w:vAlign w:val="bottom"/>
          </w:tcPr>
          <w:p w14:paraId="45D060B5" w14:textId="7604C951" w:rsidR="006C30BD" w:rsidRPr="009B4797" w:rsidRDefault="006C30BD" w:rsidP="009B4797">
            <w:pPr>
              <w:bidi w:val="0"/>
              <w:jc w:val="center"/>
              <w:rPr>
                <w:b/>
                <w:bCs/>
                <w:sz w:val="16"/>
                <w:szCs w:val="16"/>
                <w:rtl/>
                <w:lang w:bidi="fa-IR"/>
              </w:rPr>
            </w:pPr>
          </w:p>
        </w:tc>
      </w:tr>
      <w:tr w:rsidR="008124C7" w:rsidRPr="009B4797" w14:paraId="2990A974" w14:textId="77777777" w:rsidTr="00F11140">
        <w:trPr>
          <w:jc w:val="center"/>
        </w:trPr>
        <w:tc>
          <w:tcPr>
            <w:tcW w:w="1761" w:type="pct"/>
            <w:vAlign w:val="center"/>
          </w:tcPr>
          <w:p w14:paraId="2F98E834" w14:textId="4764340E" w:rsidR="005838A6" w:rsidRPr="009B4797" w:rsidRDefault="00B107E0" w:rsidP="009B4797">
            <w:pPr>
              <w:tabs>
                <w:tab w:val="right" w:pos="31"/>
                <w:tab w:val="right" w:pos="121"/>
              </w:tabs>
              <w:bidi w:val="0"/>
              <w:jc w:val="left"/>
              <w:rPr>
                <w:color w:val="000000"/>
                <w:sz w:val="18"/>
                <w:szCs w:val="18"/>
                <w:rtl/>
                <w:lang w:bidi="fa-IR"/>
              </w:rPr>
            </w:pPr>
            <w:r w:rsidRPr="009B4797">
              <w:rPr>
                <w:color w:val="000000"/>
                <w:sz w:val="18"/>
                <w:szCs w:val="18"/>
                <w:lang w:bidi="fa-IR"/>
              </w:rPr>
              <w:t>Net p</w:t>
            </w:r>
            <w:r w:rsidR="005838A6" w:rsidRPr="009B4797">
              <w:rPr>
                <w:color w:val="000000"/>
                <w:sz w:val="18"/>
                <w:szCs w:val="18"/>
                <w:lang w:bidi="fa-IR"/>
              </w:rPr>
              <w:t xml:space="preserve">rofit for the year </w:t>
            </w:r>
            <w:r w:rsidR="00EA6FF2">
              <w:rPr>
                <w:color w:val="000000"/>
                <w:sz w:val="18"/>
                <w:szCs w:val="18"/>
                <w:lang w:bidi="fa-IR"/>
              </w:rPr>
              <w:t xml:space="preserve">ended </w:t>
            </w:r>
            <w:r w:rsidR="00C93DFB">
              <w:rPr>
                <w:color w:val="000000"/>
                <w:sz w:val="18"/>
                <w:szCs w:val="18"/>
                <w:lang w:bidi="fa-IR"/>
              </w:rPr>
              <w:t>19/03/</w:t>
            </w:r>
            <w:r w:rsidR="005838A6" w:rsidRPr="009B4797">
              <w:rPr>
                <w:color w:val="000000"/>
                <w:sz w:val="18"/>
                <w:szCs w:val="18"/>
                <w:lang w:bidi="fa-IR"/>
              </w:rPr>
              <w:t>20x1</w:t>
            </w:r>
            <w:r w:rsidRPr="009B4797">
              <w:rPr>
                <w:color w:val="000000"/>
                <w:sz w:val="18"/>
                <w:szCs w:val="18"/>
                <w:lang w:bidi="fa-IR"/>
              </w:rPr>
              <w:t xml:space="preserve"> </w:t>
            </w:r>
            <w:r w:rsidR="0029406C" w:rsidRPr="009B4797">
              <w:rPr>
                <w:color w:val="000000"/>
                <w:sz w:val="16"/>
                <w:szCs w:val="16"/>
                <w:lang w:bidi="fa-IR"/>
              </w:rPr>
              <w:t>(as pre</w:t>
            </w:r>
            <w:r w:rsidRPr="009B4797">
              <w:rPr>
                <w:color w:val="000000"/>
                <w:sz w:val="16"/>
                <w:szCs w:val="16"/>
                <w:lang w:bidi="fa-IR"/>
              </w:rPr>
              <w:t>viously reported)</w:t>
            </w:r>
          </w:p>
        </w:tc>
        <w:tc>
          <w:tcPr>
            <w:tcW w:w="228" w:type="pct"/>
            <w:vAlign w:val="bottom"/>
          </w:tcPr>
          <w:p w14:paraId="1810D069" w14:textId="5E65902A" w:rsidR="005838A6" w:rsidRPr="009B4797" w:rsidRDefault="005838A6" w:rsidP="009B4797">
            <w:pPr>
              <w:bidi w:val="0"/>
              <w:jc w:val="center"/>
              <w:rPr>
                <w:sz w:val="18"/>
                <w:szCs w:val="18"/>
                <w:lang w:bidi="fa-IR"/>
              </w:rPr>
            </w:pPr>
            <w:r w:rsidRPr="009B4797">
              <w:rPr>
                <w:sz w:val="18"/>
                <w:szCs w:val="18"/>
                <w:lang w:bidi="fa-IR"/>
              </w:rPr>
              <w:t>-</w:t>
            </w:r>
          </w:p>
        </w:tc>
        <w:tc>
          <w:tcPr>
            <w:tcW w:w="297" w:type="pct"/>
            <w:vAlign w:val="bottom"/>
          </w:tcPr>
          <w:p w14:paraId="5818047D" w14:textId="753D23B9" w:rsidR="005838A6" w:rsidRPr="009B4797" w:rsidRDefault="005838A6" w:rsidP="009B4797">
            <w:pPr>
              <w:bidi w:val="0"/>
              <w:jc w:val="center"/>
              <w:rPr>
                <w:sz w:val="18"/>
                <w:szCs w:val="18"/>
                <w:rtl/>
                <w:lang w:bidi="fa-IR"/>
              </w:rPr>
            </w:pPr>
            <w:r w:rsidRPr="009B4797">
              <w:rPr>
                <w:sz w:val="18"/>
                <w:szCs w:val="18"/>
                <w:lang w:bidi="fa-IR"/>
              </w:rPr>
              <w:t>-</w:t>
            </w:r>
          </w:p>
        </w:tc>
        <w:tc>
          <w:tcPr>
            <w:tcW w:w="270" w:type="pct"/>
            <w:vAlign w:val="bottom"/>
          </w:tcPr>
          <w:p w14:paraId="2C712007" w14:textId="45905B5B" w:rsidR="005838A6" w:rsidRPr="009B4797" w:rsidRDefault="005838A6" w:rsidP="009B4797">
            <w:pPr>
              <w:bidi w:val="0"/>
              <w:jc w:val="center"/>
              <w:rPr>
                <w:sz w:val="18"/>
                <w:szCs w:val="18"/>
                <w:lang w:bidi="fa-IR"/>
              </w:rPr>
            </w:pPr>
            <w:r w:rsidRPr="009B4797">
              <w:rPr>
                <w:sz w:val="18"/>
                <w:szCs w:val="18"/>
                <w:lang w:bidi="fa-IR"/>
              </w:rPr>
              <w:t>-</w:t>
            </w:r>
          </w:p>
        </w:tc>
        <w:tc>
          <w:tcPr>
            <w:tcW w:w="275" w:type="pct"/>
            <w:vAlign w:val="bottom"/>
          </w:tcPr>
          <w:p w14:paraId="0AE6869C" w14:textId="4E0D824E" w:rsidR="005838A6" w:rsidRPr="009B4797" w:rsidRDefault="005838A6" w:rsidP="009B4797">
            <w:pPr>
              <w:bidi w:val="0"/>
              <w:jc w:val="center"/>
              <w:rPr>
                <w:sz w:val="18"/>
                <w:szCs w:val="18"/>
                <w:lang w:bidi="fa-IR"/>
              </w:rPr>
            </w:pPr>
            <w:r w:rsidRPr="009B4797">
              <w:rPr>
                <w:sz w:val="18"/>
                <w:szCs w:val="18"/>
                <w:lang w:bidi="fa-IR"/>
              </w:rPr>
              <w:t>-</w:t>
            </w:r>
          </w:p>
        </w:tc>
        <w:tc>
          <w:tcPr>
            <w:tcW w:w="275" w:type="pct"/>
            <w:vAlign w:val="bottom"/>
          </w:tcPr>
          <w:p w14:paraId="48C6CEE3" w14:textId="774CD8C7" w:rsidR="005838A6" w:rsidRPr="009B4797" w:rsidRDefault="005838A6" w:rsidP="009B4797">
            <w:pPr>
              <w:bidi w:val="0"/>
              <w:jc w:val="center"/>
              <w:rPr>
                <w:sz w:val="18"/>
                <w:szCs w:val="18"/>
                <w:lang w:bidi="fa-IR"/>
              </w:rPr>
            </w:pPr>
            <w:r w:rsidRPr="009B4797">
              <w:rPr>
                <w:sz w:val="18"/>
                <w:szCs w:val="18"/>
                <w:lang w:bidi="fa-IR"/>
              </w:rPr>
              <w:t>-</w:t>
            </w:r>
          </w:p>
        </w:tc>
        <w:tc>
          <w:tcPr>
            <w:tcW w:w="245" w:type="pct"/>
            <w:vAlign w:val="bottom"/>
          </w:tcPr>
          <w:p w14:paraId="0DFBA77F" w14:textId="5A254074" w:rsidR="005838A6" w:rsidRPr="009B4797" w:rsidRDefault="005838A6" w:rsidP="009B4797">
            <w:pPr>
              <w:bidi w:val="0"/>
              <w:jc w:val="center"/>
              <w:rPr>
                <w:sz w:val="18"/>
                <w:szCs w:val="18"/>
                <w:lang w:bidi="fa-IR"/>
              </w:rPr>
            </w:pPr>
            <w:r w:rsidRPr="009B4797">
              <w:rPr>
                <w:sz w:val="18"/>
                <w:szCs w:val="18"/>
                <w:lang w:bidi="fa-IR"/>
              </w:rPr>
              <w:t>-</w:t>
            </w:r>
          </w:p>
        </w:tc>
        <w:tc>
          <w:tcPr>
            <w:tcW w:w="355" w:type="pct"/>
            <w:vAlign w:val="bottom"/>
          </w:tcPr>
          <w:p w14:paraId="0A555C20" w14:textId="62268D36" w:rsidR="005838A6" w:rsidRPr="009B4797" w:rsidRDefault="005838A6" w:rsidP="009B4797">
            <w:pPr>
              <w:bidi w:val="0"/>
              <w:jc w:val="center"/>
              <w:rPr>
                <w:sz w:val="18"/>
                <w:szCs w:val="18"/>
                <w:lang w:bidi="fa-IR"/>
              </w:rPr>
            </w:pPr>
            <w:r w:rsidRPr="009B4797">
              <w:rPr>
                <w:sz w:val="18"/>
                <w:szCs w:val="18"/>
                <w:lang w:bidi="fa-IR"/>
              </w:rPr>
              <w:t>-</w:t>
            </w:r>
          </w:p>
        </w:tc>
        <w:tc>
          <w:tcPr>
            <w:tcW w:w="535" w:type="pct"/>
            <w:vAlign w:val="bottom"/>
          </w:tcPr>
          <w:p w14:paraId="07BBF8D1" w14:textId="7C04401B" w:rsidR="005838A6" w:rsidRPr="009B4797" w:rsidRDefault="005838A6" w:rsidP="009B4797">
            <w:pPr>
              <w:bidi w:val="0"/>
              <w:jc w:val="center"/>
              <w:rPr>
                <w:sz w:val="18"/>
                <w:szCs w:val="18"/>
                <w:lang w:bidi="fa-IR"/>
              </w:rPr>
            </w:pPr>
            <w:r w:rsidRPr="009B4797">
              <w:rPr>
                <w:sz w:val="18"/>
                <w:szCs w:val="18"/>
                <w:lang w:bidi="fa-IR"/>
              </w:rPr>
              <w:t>-</w:t>
            </w:r>
          </w:p>
        </w:tc>
        <w:tc>
          <w:tcPr>
            <w:tcW w:w="267" w:type="pct"/>
            <w:vAlign w:val="bottom"/>
          </w:tcPr>
          <w:p w14:paraId="51451E73" w14:textId="7564195D" w:rsidR="005838A6" w:rsidRPr="009B4797" w:rsidRDefault="00933A62" w:rsidP="009B4797">
            <w:pPr>
              <w:bidi w:val="0"/>
              <w:jc w:val="center"/>
              <w:rPr>
                <w:sz w:val="18"/>
                <w:szCs w:val="18"/>
                <w:lang w:bidi="fa-IR"/>
              </w:rPr>
            </w:pPr>
            <w:r w:rsidRPr="009B4797">
              <w:rPr>
                <w:sz w:val="18"/>
                <w:szCs w:val="18"/>
                <w:rtl/>
                <w:lang w:bidi="fa-IR"/>
              </w:rPr>
              <w:t>.....</w:t>
            </w:r>
          </w:p>
        </w:tc>
        <w:tc>
          <w:tcPr>
            <w:tcW w:w="269" w:type="pct"/>
            <w:vAlign w:val="bottom"/>
          </w:tcPr>
          <w:p w14:paraId="63AE0847" w14:textId="0543F345" w:rsidR="005838A6" w:rsidRPr="009B4797" w:rsidRDefault="005838A6" w:rsidP="009B4797">
            <w:pPr>
              <w:bidi w:val="0"/>
              <w:jc w:val="center"/>
              <w:rPr>
                <w:sz w:val="18"/>
                <w:szCs w:val="18"/>
                <w:lang w:bidi="fa-IR"/>
              </w:rPr>
            </w:pPr>
            <w:r w:rsidRPr="009B4797">
              <w:rPr>
                <w:sz w:val="18"/>
                <w:szCs w:val="18"/>
                <w:lang w:bidi="fa-IR"/>
              </w:rPr>
              <w:t>-</w:t>
            </w:r>
          </w:p>
        </w:tc>
        <w:tc>
          <w:tcPr>
            <w:tcW w:w="221" w:type="pct"/>
            <w:vAlign w:val="bottom"/>
          </w:tcPr>
          <w:p w14:paraId="26807837" w14:textId="100F11A0" w:rsidR="005838A6" w:rsidRPr="009B4797" w:rsidRDefault="005838A6" w:rsidP="009B4797">
            <w:pPr>
              <w:bidi w:val="0"/>
              <w:jc w:val="center"/>
              <w:rPr>
                <w:sz w:val="18"/>
                <w:szCs w:val="18"/>
                <w:rtl/>
                <w:lang w:bidi="fa-IR"/>
              </w:rPr>
            </w:pPr>
            <w:r w:rsidRPr="009B4797">
              <w:rPr>
                <w:sz w:val="18"/>
                <w:szCs w:val="18"/>
                <w:rtl/>
                <w:lang w:bidi="fa-IR"/>
              </w:rPr>
              <w:t>.....</w:t>
            </w:r>
          </w:p>
        </w:tc>
      </w:tr>
      <w:tr w:rsidR="008124C7" w:rsidRPr="009B4797" w14:paraId="582D15D9" w14:textId="77777777" w:rsidTr="00F11140">
        <w:trPr>
          <w:jc w:val="center"/>
        </w:trPr>
        <w:tc>
          <w:tcPr>
            <w:tcW w:w="1761" w:type="pct"/>
            <w:vAlign w:val="center"/>
          </w:tcPr>
          <w:p w14:paraId="2DC187F4" w14:textId="6E50874F" w:rsidR="005838A6" w:rsidRPr="009B4797" w:rsidRDefault="005838A6" w:rsidP="009B4797">
            <w:pPr>
              <w:tabs>
                <w:tab w:val="right" w:pos="31"/>
                <w:tab w:val="right" w:pos="121"/>
              </w:tabs>
              <w:bidi w:val="0"/>
              <w:jc w:val="left"/>
              <w:rPr>
                <w:color w:val="000000"/>
                <w:sz w:val="18"/>
                <w:szCs w:val="18"/>
                <w:lang w:bidi="fa-IR"/>
              </w:rPr>
            </w:pPr>
            <w:r w:rsidRPr="009B4797">
              <w:rPr>
                <w:color w:val="000000"/>
                <w:sz w:val="18"/>
                <w:szCs w:val="18"/>
                <w:lang w:bidi="fa-IR"/>
              </w:rPr>
              <w:t xml:space="preserve">Correction of errors </w:t>
            </w:r>
            <w:r w:rsidR="00540334" w:rsidRPr="009B4797">
              <w:rPr>
                <w:color w:val="000000"/>
                <w:sz w:val="18"/>
                <w:szCs w:val="18"/>
                <w:lang w:bidi="fa-IR"/>
              </w:rPr>
              <w:t>(note 41)</w:t>
            </w:r>
          </w:p>
        </w:tc>
        <w:tc>
          <w:tcPr>
            <w:tcW w:w="228" w:type="pct"/>
            <w:vAlign w:val="bottom"/>
          </w:tcPr>
          <w:p w14:paraId="74897A0C" w14:textId="7AF53074" w:rsidR="005838A6" w:rsidRPr="009B4797" w:rsidRDefault="005838A6" w:rsidP="009B4797">
            <w:pPr>
              <w:bidi w:val="0"/>
              <w:jc w:val="center"/>
              <w:rPr>
                <w:sz w:val="18"/>
                <w:szCs w:val="18"/>
                <w:lang w:bidi="fa-IR"/>
              </w:rPr>
            </w:pPr>
            <w:r w:rsidRPr="009B4797">
              <w:rPr>
                <w:sz w:val="18"/>
                <w:szCs w:val="18"/>
                <w:lang w:bidi="fa-IR"/>
              </w:rPr>
              <w:t>-</w:t>
            </w:r>
          </w:p>
        </w:tc>
        <w:tc>
          <w:tcPr>
            <w:tcW w:w="297" w:type="pct"/>
            <w:vAlign w:val="bottom"/>
          </w:tcPr>
          <w:p w14:paraId="591C1977" w14:textId="56A24BB7" w:rsidR="005838A6" w:rsidRPr="009B4797" w:rsidRDefault="005838A6" w:rsidP="009B4797">
            <w:pPr>
              <w:bidi w:val="0"/>
              <w:jc w:val="center"/>
              <w:rPr>
                <w:sz w:val="18"/>
                <w:szCs w:val="18"/>
                <w:lang w:bidi="fa-IR"/>
              </w:rPr>
            </w:pPr>
            <w:r w:rsidRPr="009B4797">
              <w:rPr>
                <w:sz w:val="18"/>
                <w:szCs w:val="18"/>
                <w:lang w:bidi="fa-IR"/>
              </w:rPr>
              <w:t>-</w:t>
            </w:r>
          </w:p>
        </w:tc>
        <w:tc>
          <w:tcPr>
            <w:tcW w:w="270" w:type="pct"/>
            <w:vAlign w:val="bottom"/>
          </w:tcPr>
          <w:p w14:paraId="2609D4DB" w14:textId="3FE48136" w:rsidR="005838A6" w:rsidRPr="009B4797" w:rsidRDefault="005838A6" w:rsidP="009B4797">
            <w:pPr>
              <w:bidi w:val="0"/>
              <w:jc w:val="center"/>
              <w:rPr>
                <w:sz w:val="18"/>
                <w:szCs w:val="18"/>
                <w:lang w:bidi="fa-IR"/>
              </w:rPr>
            </w:pPr>
            <w:r w:rsidRPr="009B4797">
              <w:rPr>
                <w:sz w:val="18"/>
                <w:szCs w:val="18"/>
                <w:lang w:bidi="fa-IR"/>
              </w:rPr>
              <w:t>-</w:t>
            </w:r>
          </w:p>
        </w:tc>
        <w:tc>
          <w:tcPr>
            <w:tcW w:w="275" w:type="pct"/>
            <w:vAlign w:val="bottom"/>
          </w:tcPr>
          <w:p w14:paraId="62379B3D" w14:textId="281827D8" w:rsidR="005838A6" w:rsidRPr="009B4797" w:rsidRDefault="005838A6" w:rsidP="009B4797">
            <w:pPr>
              <w:bidi w:val="0"/>
              <w:jc w:val="center"/>
              <w:rPr>
                <w:sz w:val="18"/>
                <w:szCs w:val="18"/>
                <w:lang w:bidi="fa-IR"/>
              </w:rPr>
            </w:pPr>
            <w:r w:rsidRPr="009B4797">
              <w:rPr>
                <w:sz w:val="18"/>
                <w:szCs w:val="18"/>
                <w:lang w:bidi="fa-IR"/>
              </w:rPr>
              <w:t>-</w:t>
            </w:r>
          </w:p>
        </w:tc>
        <w:tc>
          <w:tcPr>
            <w:tcW w:w="275" w:type="pct"/>
            <w:vAlign w:val="bottom"/>
          </w:tcPr>
          <w:p w14:paraId="0A4B7085" w14:textId="178F56C8" w:rsidR="005838A6" w:rsidRPr="009B4797" w:rsidRDefault="005838A6" w:rsidP="009B4797">
            <w:pPr>
              <w:bidi w:val="0"/>
              <w:jc w:val="center"/>
              <w:rPr>
                <w:sz w:val="18"/>
                <w:szCs w:val="18"/>
                <w:lang w:bidi="fa-IR"/>
              </w:rPr>
            </w:pPr>
            <w:r w:rsidRPr="009B4797">
              <w:rPr>
                <w:sz w:val="18"/>
                <w:szCs w:val="18"/>
                <w:lang w:bidi="fa-IR"/>
              </w:rPr>
              <w:t>-</w:t>
            </w:r>
          </w:p>
        </w:tc>
        <w:tc>
          <w:tcPr>
            <w:tcW w:w="245" w:type="pct"/>
            <w:vAlign w:val="bottom"/>
          </w:tcPr>
          <w:p w14:paraId="0B284D60" w14:textId="4D9E2F71" w:rsidR="005838A6" w:rsidRPr="009B4797" w:rsidRDefault="005838A6" w:rsidP="009B4797">
            <w:pPr>
              <w:bidi w:val="0"/>
              <w:jc w:val="center"/>
              <w:rPr>
                <w:sz w:val="18"/>
                <w:szCs w:val="18"/>
                <w:lang w:bidi="fa-IR"/>
              </w:rPr>
            </w:pPr>
            <w:r w:rsidRPr="009B4797">
              <w:rPr>
                <w:sz w:val="18"/>
                <w:szCs w:val="18"/>
                <w:lang w:bidi="fa-IR"/>
              </w:rPr>
              <w:t>-</w:t>
            </w:r>
          </w:p>
        </w:tc>
        <w:tc>
          <w:tcPr>
            <w:tcW w:w="355" w:type="pct"/>
            <w:vAlign w:val="bottom"/>
          </w:tcPr>
          <w:p w14:paraId="242D120D" w14:textId="2D067AF3" w:rsidR="005838A6" w:rsidRPr="009B4797" w:rsidRDefault="005838A6" w:rsidP="009B4797">
            <w:pPr>
              <w:bidi w:val="0"/>
              <w:jc w:val="center"/>
              <w:rPr>
                <w:sz w:val="18"/>
                <w:szCs w:val="18"/>
                <w:lang w:bidi="fa-IR"/>
              </w:rPr>
            </w:pPr>
            <w:r w:rsidRPr="009B4797">
              <w:rPr>
                <w:sz w:val="18"/>
                <w:szCs w:val="18"/>
                <w:lang w:bidi="fa-IR"/>
              </w:rPr>
              <w:t>-</w:t>
            </w:r>
          </w:p>
        </w:tc>
        <w:tc>
          <w:tcPr>
            <w:tcW w:w="535" w:type="pct"/>
            <w:vAlign w:val="bottom"/>
          </w:tcPr>
          <w:p w14:paraId="701A3CB5" w14:textId="6FD5C101" w:rsidR="005838A6" w:rsidRPr="009B4797" w:rsidRDefault="005838A6" w:rsidP="009B4797">
            <w:pPr>
              <w:bidi w:val="0"/>
              <w:jc w:val="center"/>
              <w:rPr>
                <w:sz w:val="18"/>
                <w:szCs w:val="18"/>
                <w:lang w:bidi="fa-IR"/>
              </w:rPr>
            </w:pPr>
            <w:r w:rsidRPr="009B4797">
              <w:rPr>
                <w:sz w:val="18"/>
                <w:szCs w:val="18"/>
                <w:lang w:bidi="fa-IR"/>
              </w:rPr>
              <w:t>-</w:t>
            </w:r>
          </w:p>
        </w:tc>
        <w:tc>
          <w:tcPr>
            <w:tcW w:w="267" w:type="pct"/>
            <w:vAlign w:val="bottom"/>
          </w:tcPr>
          <w:p w14:paraId="3997F09A" w14:textId="4159B44D" w:rsidR="005838A6"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vAlign w:val="bottom"/>
          </w:tcPr>
          <w:p w14:paraId="14F61FBC" w14:textId="1CDC20D5" w:rsidR="005838A6" w:rsidRPr="009B4797" w:rsidRDefault="005838A6" w:rsidP="009B4797">
            <w:pPr>
              <w:bidi w:val="0"/>
              <w:jc w:val="center"/>
              <w:rPr>
                <w:sz w:val="18"/>
                <w:szCs w:val="18"/>
                <w:lang w:bidi="fa-IR"/>
              </w:rPr>
            </w:pPr>
            <w:r w:rsidRPr="009B4797">
              <w:rPr>
                <w:sz w:val="18"/>
                <w:szCs w:val="18"/>
                <w:lang w:bidi="fa-IR"/>
              </w:rPr>
              <w:t>-</w:t>
            </w:r>
          </w:p>
        </w:tc>
        <w:tc>
          <w:tcPr>
            <w:tcW w:w="221" w:type="pct"/>
            <w:vAlign w:val="bottom"/>
          </w:tcPr>
          <w:p w14:paraId="412C3654" w14:textId="48D4C2A3" w:rsidR="005838A6" w:rsidRPr="009B4797" w:rsidRDefault="00DB010B"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5BA619DA" w14:textId="77777777" w:rsidTr="00F11140">
        <w:trPr>
          <w:jc w:val="center"/>
        </w:trPr>
        <w:tc>
          <w:tcPr>
            <w:tcW w:w="1761" w:type="pct"/>
            <w:vAlign w:val="center"/>
          </w:tcPr>
          <w:p w14:paraId="54ABFDCC" w14:textId="00E27122" w:rsidR="005838A6" w:rsidRPr="009B4797" w:rsidRDefault="00B107E0" w:rsidP="009B4797">
            <w:pPr>
              <w:tabs>
                <w:tab w:val="right" w:pos="31"/>
                <w:tab w:val="right" w:pos="121"/>
              </w:tabs>
              <w:bidi w:val="0"/>
              <w:jc w:val="left"/>
              <w:rPr>
                <w:color w:val="000000"/>
                <w:sz w:val="18"/>
                <w:szCs w:val="18"/>
                <w:lang w:bidi="fa-IR"/>
              </w:rPr>
            </w:pPr>
            <w:r w:rsidRPr="009B4797">
              <w:rPr>
                <w:color w:val="000000"/>
                <w:sz w:val="18"/>
                <w:szCs w:val="18"/>
                <w:lang w:bidi="fa-IR"/>
              </w:rPr>
              <w:t>C</w:t>
            </w:r>
            <w:r w:rsidR="005838A6" w:rsidRPr="009B4797">
              <w:rPr>
                <w:color w:val="000000"/>
                <w:sz w:val="18"/>
                <w:szCs w:val="18"/>
                <w:lang w:bidi="fa-IR"/>
              </w:rPr>
              <w:t>hanges in accounting policies</w:t>
            </w:r>
            <w:r w:rsidRPr="009B4797">
              <w:rPr>
                <w:color w:val="000000"/>
                <w:sz w:val="18"/>
                <w:szCs w:val="18"/>
                <w:lang w:bidi="fa-IR"/>
              </w:rPr>
              <w:t xml:space="preserve"> </w:t>
            </w:r>
            <w:r w:rsidR="00540334" w:rsidRPr="009B4797">
              <w:rPr>
                <w:color w:val="000000"/>
                <w:sz w:val="18"/>
                <w:szCs w:val="18"/>
                <w:lang w:bidi="fa-IR"/>
              </w:rPr>
              <w:t>(note 41</w:t>
            </w:r>
            <w:r w:rsidR="002749AD" w:rsidRPr="009B4797">
              <w:rPr>
                <w:color w:val="000000"/>
                <w:sz w:val="18"/>
                <w:szCs w:val="18"/>
                <w:lang w:bidi="fa-IR"/>
              </w:rPr>
              <w:t>)</w:t>
            </w:r>
            <w:r w:rsidR="00540334" w:rsidRPr="009B4797">
              <w:rPr>
                <w:color w:val="000000"/>
                <w:sz w:val="18"/>
                <w:szCs w:val="18"/>
                <w:lang w:bidi="fa-IR"/>
              </w:rPr>
              <w:t xml:space="preserve"> </w:t>
            </w:r>
          </w:p>
        </w:tc>
        <w:tc>
          <w:tcPr>
            <w:tcW w:w="228" w:type="pct"/>
            <w:vAlign w:val="bottom"/>
          </w:tcPr>
          <w:p w14:paraId="65345E63" w14:textId="2B50D258"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2515EFA8" w14:textId="2B3F8BD7"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70" w:type="pct"/>
            <w:vAlign w:val="bottom"/>
          </w:tcPr>
          <w:p w14:paraId="5597C4E4" w14:textId="3C3DC0BF"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3A6935E5" w14:textId="41BD55BF"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71456E93" w14:textId="7100FAB0"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45" w:type="pct"/>
            <w:vAlign w:val="bottom"/>
          </w:tcPr>
          <w:p w14:paraId="0FAFFC2F" w14:textId="488EE57B"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355" w:type="pct"/>
            <w:vAlign w:val="bottom"/>
          </w:tcPr>
          <w:p w14:paraId="6D6A576F" w14:textId="6CA778E4"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535" w:type="pct"/>
            <w:vAlign w:val="bottom"/>
          </w:tcPr>
          <w:p w14:paraId="23A93EA7" w14:textId="765A3F11"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67" w:type="pct"/>
            <w:tcBorders>
              <w:bottom w:val="single" w:sz="4" w:space="0" w:color="auto"/>
            </w:tcBorders>
            <w:vAlign w:val="bottom"/>
          </w:tcPr>
          <w:p w14:paraId="2ED553ED" w14:textId="5DC59E7E" w:rsidR="005838A6" w:rsidRPr="009B4797" w:rsidRDefault="00933A62" w:rsidP="009B4797">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vAlign w:val="bottom"/>
          </w:tcPr>
          <w:p w14:paraId="49017AF9" w14:textId="43E45D20" w:rsidR="005838A6"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21" w:type="pct"/>
            <w:vAlign w:val="bottom"/>
          </w:tcPr>
          <w:p w14:paraId="58D76E0F" w14:textId="1E459180" w:rsidR="005838A6" w:rsidRPr="009B4797" w:rsidRDefault="00DB010B" w:rsidP="009B4797">
            <w:pPr>
              <w:pBdr>
                <w:bottom w:val="single" w:sz="4" w:space="1" w:color="auto"/>
              </w:pBd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42B21EC4" w14:textId="77777777" w:rsidTr="00F11140">
        <w:trPr>
          <w:jc w:val="center"/>
        </w:trPr>
        <w:tc>
          <w:tcPr>
            <w:tcW w:w="1761" w:type="pct"/>
            <w:vAlign w:val="center"/>
          </w:tcPr>
          <w:p w14:paraId="0E3AA953" w14:textId="17799207" w:rsidR="005838A6" w:rsidRPr="009B4797" w:rsidRDefault="00B107E0" w:rsidP="009B4797">
            <w:pPr>
              <w:tabs>
                <w:tab w:val="right" w:pos="31"/>
                <w:tab w:val="right" w:pos="121"/>
              </w:tabs>
              <w:bidi w:val="0"/>
              <w:jc w:val="left"/>
              <w:rPr>
                <w:color w:val="000000"/>
                <w:sz w:val="18"/>
                <w:szCs w:val="18"/>
                <w:rtl/>
                <w:lang w:bidi="fa-IR"/>
              </w:rPr>
            </w:pPr>
            <w:r w:rsidRPr="009B4797">
              <w:rPr>
                <w:color w:val="000000"/>
                <w:sz w:val="18"/>
                <w:szCs w:val="18"/>
                <w:lang w:bidi="fa-IR"/>
              </w:rPr>
              <w:t>Net profit for the year</w:t>
            </w:r>
            <w:r w:rsidR="005838A6" w:rsidRPr="009B4797">
              <w:rPr>
                <w:color w:val="000000"/>
                <w:sz w:val="18"/>
                <w:szCs w:val="18"/>
                <w:lang w:bidi="fa-IR"/>
              </w:rPr>
              <w:t xml:space="preserve"> </w:t>
            </w:r>
            <w:r w:rsidR="00EA6FF2">
              <w:rPr>
                <w:color w:val="000000"/>
                <w:sz w:val="18"/>
                <w:szCs w:val="18"/>
                <w:lang w:bidi="fa-IR"/>
              </w:rPr>
              <w:t xml:space="preserve">ended </w:t>
            </w:r>
            <w:r w:rsidR="00FF77C2">
              <w:rPr>
                <w:color w:val="000000"/>
                <w:sz w:val="18"/>
                <w:szCs w:val="18"/>
                <w:lang w:bidi="fa-IR"/>
              </w:rPr>
              <w:t>19/03/</w:t>
            </w:r>
            <w:r w:rsidR="005838A6" w:rsidRPr="009B4797">
              <w:rPr>
                <w:color w:val="000000"/>
                <w:sz w:val="18"/>
                <w:szCs w:val="18"/>
                <w:lang w:bidi="fa-IR"/>
              </w:rPr>
              <w:t>20x1</w:t>
            </w:r>
            <w:r w:rsidRPr="009B4797">
              <w:rPr>
                <w:color w:val="000000"/>
                <w:sz w:val="18"/>
                <w:szCs w:val="18"/>
                <w:lang w:bidi="fa-IR"/>
              </w:rPr>
              <w:t xml:space="preserve"> (restated)</w:t>
            </w:r>
          </w:p>
        </w:tc>
        <w:tc>
          <w:tcPr>
            <w:tcW w:w="228" w:type="pct"/>
            <w:vAlign w:val="bottom"/>
          </w:tcPr>
          <w:p w14:paraId="7B7E828E" w14:textId="260F2F70" w:rsidR="005838A6" w:rsidRPr="009B4797" w:rsidRDefault="005838A6" w:rsidP="009B4797">
            <w:pPr>
              <w:bidi w:val="0"/>
              <w:jc w:val="center"/>
              <w:rPr>
                <w:sz w:val="18"/>
                <w:szCs w:val="18"/>
                <w:lang w:bidi="fa-IR"/>
              </w:rPr>
            </w:pPr>
            <w:r w:rsidRPr="009B4797">
              <w:rPr>
                <w:sz w:val="18"/>
                <w:szCs w:val="18"/>
                <w:lang w:bidi="fa-IR"/>
              </w:rPr>
              <w:t>-</w:t>
            </w:r>
          </w:p>
        </w:tc>
        <w:tc>
          <w:tcPr>
            <w:tcW w:w="297" w:type="pct"/>
            <w:vAlign w:val="bottom"/>
          </w:tcPr>
          <w:p w14:paraId="3F6384A3" w14:textId="2F9BA86A" w:rsidR="005838A6" w:rsidRPr="009B4797" w:rsidRDefault="005838A6" w:rsidP="009B4797">
            <w:pPr>
              <w:bidi w:val="0"/>
              <w:jc w:val="center"/>
              <w:rPr>
                <w:sz w:val="18"/>
                <w:szCs w:val="18"/>
                <w:rtl/>
                <w:lang w:bidi="fa-IR"/>
              </w:rPr>
            </w:pPr>
            <w:r w:rsidRPr="009B4797">
              <w:rPr>
                <w:sz w:val="18"/>
                <w:szCs w:val="18"/>
                <w:lang w:bidi="fa-IR"/>
              </w:rPr>
              <w:t>-</w:t>
            </w:r>
          </w:p>
        </w:tc>
        <w:tc>
          <w:tcPr>
            <w:tcW w:w="270" w:type="pct"/>
            <w:vAlign w:val="bottom"/>
          </w:tcPr>
          <w:p w14:paraId="67E42F37" w14:textId="0198C45A" w:rsidR="005838A6" w:rsidRPr="009B4797" w:rsidRDefault="005838A6" w:rsidP="009B4797">
            <w:pPr>
              <w:bidi w:val="0"/>
              <w:jc w:val="center"/>
              <w:rPr>
                <w:sz w:val="18"/>
                <w:szCs w:val="18"/>
                <w:lang w:bidi="fa-IR"/>
              </w:rPr>
            </w:pPr>
            <w:r w:rsidRPr="009B4797">
              <w:rPr>
                <w:sz w:val="18"/>
                <w:szCs w:val="18"/>
                <w:lang w:bidi="fa-IR"/>
              </w:rPr>
              <w:t>-</w:t>
            </w:r>
          </w:p>
        </w:tc>
        <w:tc>
          <w:tcPr>
            <w:tcW w:w="275" w:type="pct"/>
            <w:vAlign w:val="bottom"/>
          </w:tcPr>
          <w:p w14:paraId="37F42E31" w14:textId="5CB15C01" w:rsidR="005838A6" w:rsidRPr="009B4797" w:rsidRDefault="005838A6" w:rsidP="009B4797">
            <w:pPr>
              <w:bidi w:val="0"/>
              <w:jc w:val="center"/>
              <w:rPr>
                <w:sz w:val="18"/>
                <w:szCs w:val="18"/>
                <w:lang w:bidi="fa-IR"/>
              </w:rPr>
            </w:pPr>
            <w:r w:rsidRPr="009B4797">
              <w:rPr>
                <w:sz w:val="18"/>
                <w:szCs w:val="18"/>
                <w:lang w:bidi="fa-IR"/>
              </w:rPr>
              <w:t>-</w:t>
            </w:r>
          </w:p>
        </w:tc>
        <w:tc>
          <w:tcPr>
            <w:tcW w:w="275" w:type="pct"/>
            <w:vAlign w:val="bottom"/>
          </w:tcPr>
          <w:p w14:paraId="2D9CE625" w14:textId="1B236BC2" w:rsidR="005838A6" w:rsidRPr="009B4797" w:rsidRDefault="005838A6" w:rsidP="009B4797">
            <w:pPr>
              <w:bidi w:val="0"/>
              <w:jc w:val="center"/>
              <w:rPr>
                <w:sz w:val="18"/>
                <w:szCs w:val="18"/>
                <w:lang w:bidi="fa-IR"/>
              </w:rPr>
            </w:pPr>
            <w:r w:rsidRPr="009B4797">
              <w:rPr>
                <w:sz w:val="18"/>
                <w:szCs w:val="18"/>
                <w:lang w:bidi="fa-IR"/>
              </w:rPr>
              <w:t>-</w:t>
            </w:r>
          </w:p>
        </w:tc>
        <w:tc>
          <w:tcPr>
            <w:tcW w:w="245" w:type="pct"/>
            <w:vAlign w:val="bottom"/>
          </w:tcPr>
          <w:p w14:paraId="7735D2D5" w14:textId="38E9A4CE" w:rsidR="005838A6" w:rsidRPr="009B4797" w:rsidRDefault="005838A6" w:rsidP="009B4797">
            <w:pPr>
              <w:bidi w:val="0"/>
              <w:jc w:val="center"/>
              <w:rPr>
                <w:sz w:val="18"/>
                <w:szCs w:val="18"/>
                <w:lang w:bidi="fa-IR"/>
              </w:rPr>
            </w:pPr>
            <w:r w:rsidRPr="009B4797">
              <w:rPr>
                <w:sz w:val="18"/>
                <w:szCs w:val="18"/>
                <w:lang w:bidi="fa-IR"/>
              </w:rPr>
              <w:t>-</w:t>
            </w:r>
          </w:p>
        </w:tc>
        <w:tc>
          <w:tcPr>
            <w:tcW w:w="355" w:type="pct"/>
            <w:vAlign w:val="bottom"/>
          </w:tcPr>
          <w:p w14:paraId="66E63AD3" w14:textId="76643691" w:rsidR="005838A6" w:rsidRPr="009B4797" w:rsidRDefault="005838A6" w:rsidP="009B4797">
            <w:pPr>
              <w:bidi w:val="0"/>
              <w:jc w:val="center"/>
              <w:rPr>
                <w:sz w:val="18"/>
                <w:szCs w:val="18"/>
                <w:lang w:bidi="fa-IR"/>
              </w:rPr>
            </w:pPr>
            <w:r w:rsidRPr="009B4797">
              <w:rPr>
                <w:sz w:val="18"/>
                <w:szCs w:val="18"/>
                <w:lang w:bidi="fa-IR"/>
              </w:rPr>
              <w:t>-</w:t>
            </w:r>
          </w:p>
        </w:tc>
        <w:tc>
          <w:tcPr>
            <w:tcW w:w="535" w:type="pct"/>
            <w:vAlign w:val="bottom"/>
          </w:tcPr>
          <w:p w14:paraId="296B9DD3" w14:textId="39B0519D" w:rsidR="005838A6" w:rsidRPr="009B4797" w:rsidRDefault="005838A6" w:rsidP="009B4797">
            <w:pPr>
              <w:bidi w:val="0"/>
              <w:jc w:val="center"/>
              <w:rPr>
                <w:sz w:val="18"/>
                <w:szCs w:val="18"/>
                <w:lang w:bidi="fa-IR"/>
              </w:rPr>
            </w:pPr>
            <w:r w:rsidRPr="009B4797">
              <w:rPr>
                <w:sz w:val="18"/>
                <w:szCs w:val="18"/>
                <w:lang w:bidi="fa-IR"/>
              </w:rPr>
              <w:t>-</w:t>
            </w:r>
          </w:p>
        </w:tc>
        <w:tc>
          <w:tcPr>
            <w:tcW w:w="267" w:type="pct"/>
            <w:tcBorders>
              <w:top w:val="single" w:sz="4" w:space="0" w:color="auto"/>
            </w:tcBorders>
            <w:vAlign w:val="bottom"/>
          </w:tcPr>
          <w:p w14:paraId="20927415" w14:textId="318A0729" w:rsidR="005838A6" w:rsidRPr="009B4797" w:rsidRDefault="00933A62" w:rsidP="009B4797">
            <w:pPr>
              <w:bidi w:val="0"/>
              <w:jc w:val="center"/>
              <w:rPr>
                <w:sz w:val="18"/>
                <w:szCs w:val="18"/>
                <w:lang w:bidi="fa-IR"/>
              </w:rPr>
            </w:pPr>
            <w:r w:rsidRPr="009B4797">
              <w:rPr>
                <w:sz w:val="18"/>
                <w:szCs w:val="18"/>
                <w:rtl/>
                <w:lang w:bidi="fa-IR"/>
              </w:rPr>
              <w:t>.....</w:t>
            </w:r>
          </w:p>
        </w:tc>
        <w:tc>
          <w:tcPr>
            <w:tcW w:w="269" w:type="pct"/>
            <w:vAlign w:val="bottom"/>
          </w:tcPr>
          <w:p w14:paraId="2D7C0799" w14:textId="3CF5A955" w:rsidR="005838A6" w:rsidRPr="009B4797" w:rsidRDefault="005838A6" w:rsidP="009B4797">
            <w:pPr>
              <w:bidi w:val="0"/>
              <w:jc w:val="center"/>
              <w:rPr>
                <w:sz w:val="18"/>
                <w:szCs w:val="18"/>
                <w:lang w:bidi="fa-IR"/>
              </w:rPr>
            </w:pPr>
            <w:r w:rsidRPr="009B4797">
              <w:rPr>
                <w:sz w:val="18"/>
                <w:szCs w:val="18"/>
                <w:lang w:bidi="fa-IR"/>
              </w:rPr>
              <w:t>-</w:t>
            </w:r>
          </w:p>
        </w:tc>
        <w:tc>
          <w:tcPr>
            <w:tcW w:w="221" w:type="pct"/>
            <w:vAlign w:val="bottom"/>
          </w:tcPr>
          <w:p w14:paraId="0A3C3461" w14:textId="728C0AE0" w:rsidR="005838A6" w:rsidRPr="009B4797" w:rsidRDefault="005838A6" w:rsidP="009B4797">
            <w:pPr>
              <w:bidi w:val="0"/>
              <w:jc w:val="center"/>
              <w:rPr>
                <w:sz w:val="18"/>
                <w:szCs w:val="18"/>
                <w:rtl/>
                <w:lang w:bidi="fa-IR"/>
              </w:rPr>
            </w:pPr>
            <w:r w:rsidRPr="009B4797">
              <w:rPr>
                <w:sz w:val="18"/>
                <w:szCs w:val="18"/>
                <w:rtl/>
                <w:lang w:bidi="fa-IR"/>
              </w:rPr>
              <w:t>.....</w:t>
            </w:r>
          </w:p>
        </w:tc>
      </w:tr>
      <w:tr w:rsidR="008124C7" w:rsidRPr="009B4797" w14:paraId="60686C5E" w14:textId="77777777" w:rsidTr="00F11140">
        <w:trPr>
          <w:jc w:val="center"/>
        </w:trPr>
        <w:tc>
          <w:tcPr>
            <w:tcW w:w="1761" w:type="pct"/>
            <w:vAlign w:val="center"/>
          </w:tcPr>
          <w:p w14:paraId="46532184" w14:textId="190AA5BB" w:rsidR="006C30BD" w:rsidRPr="009B4797" w:rsidRDefault="006C30BD" w:rsidP="009B4797">
            <w:pPr>
              <w:tabs>
                <w:tab w:val="right" w:pos="31"/>
                <w:tab w:val="right" w:pos="121"/>
              </w:tabs>
              <w:bidi w:val="0"/>
              <w:jc w:val="left"/>
              <w:rPr>
                <w:color w:val="000000"/>
                <w:sz w:val="18"/>
                <w:szCs w:val="18"/>
                <w:rtl/>
                <w:lang w:bidi="fa-IR"/>
              </w:rPr>
            </w:pPr>
            <w:r w:rsidRPr="009B4797">
              <w:rPr>
                <w:color w:val="000000"/>
                <w:sz w:val="18"/>
                <w:szCs w:val="18"/>
                <w:lang w:bidi="fa-IR"/>
              </w:rPr>
              <w:t>Other comprehensive income</w:t>
            </w:r>
            <w:r w:rsidR="00B107E0" w:rsidRPr="009B4797">
              <w:rPr>
                <w:color w:val="000000"/>
                <w:sz w:val="18"/>
                <w:szCs w:val="18"/>
                <w:lang w:bidi="fa-IR"/>
              </w:rPr>
              <w:t>, net of income</w:t>
            </w:r>
            <w:r w:rsidRPr="009B4797">
              <w:rPr>
                <w:color w:val="000000"/>
                <w:sz w:val="18"/>
                <w:szCs w:val="18"/>
                <w:lang w:bidi="fa-IR"/>
              </w:rPr>
              <w:t xml:space="preserve"> tax</w:t>
            </w:r>
          </w:p>
        </w:tc>
        <w:tc>
          <w:tcPr>
            <w:tcW w:w="228" w:type="pct"/>
            <w:vAlign w:val="bottom"/>
          </w:tcPr>
          <w:p w14:paraId="7E399666" w14:textId="28C95A95"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024BB1E8" w14:textId="51F095A8"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70" w:type="pct"/>
            <w:vAlign w:val="bottom"/>
          </w:tcPr>
          <w:p w14:paraId="2CF4C5A8" w14:textId="195CF902"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454F9699" w14:textId="69CA34CD"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195150E3" w14:textId="248A0AD3"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45" w:type="pct"/>
            <w:vAlign w:val="bottom"/>
          </w:tcPr>
          <w:p w14:paraId="5F98DE1E" w14:textId="7599EFB7"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355" w:type="pct"/>
            <w:vAlign w:val="bottom"/>
          </w:tcPr>
          <w:p w14:paraId="068E13F2" w14:textId="7CB02272" w:rsidR="006C30BD"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535" w:type="pct"/>
            <w:vAlign w:val="bottom"/>
          </w:tcPr>
          <w:p w14:paraId="139FE5BC" w14:textId="4672D3CA" w:rsidR="006C30BD" w:rsidRPr="009B4797" w:rsidRDefault="00933A62" w:rsidP="009B4797">
            <w:pPr>
              <w:pBdr>
                <w:bottom w:val="single" w:sz="4" w:space="1" w:color="auto"/>
              </w:pBdr>
              <w:bidi w:val="0"/>
              <w:jc w:val="center"/>
              <w:rPr>
                <w:sz w:val="18"/>
                <w:szCs w:val="18"/>
                <w:lang w:bidi="fa-IR"/>
              </w:rPr>
            </w:pPr>
            <w:r w:rsidRPr="009B4797">
              <w:rPr>
                <w:sz w:val="18"/>
                <w:szCs w:val="18"/>
                <w:rtl/>
                <w:lang w:bidi="fa-IR"/>
              </w:rPr>
              <w:t>.....</w:t>
            </w:r>
          </w:p>
        </w:tc>
        <w:tc>
          <w:tcPr>
            <w:tcW w:w="267" w:type="pct"/>
            <w:vAlign w:val="bottom"/>
          </w:tcPr>
          <w:p w14:paraId="783D2753" w14:textId="4681B8B3"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69" w:type="pct"/>
            <w:vAlign w:val="bottom"/>
          </w:tcPr>
          <w:p w14:paraId="5D1A86AC" w14:textId="00B6155D" w:rsidR="006C30BD" w:rsidRPr="009B4797" w:rsidRDefault="005838A6" w:rsidP="009B4797">
            <w:pPr>
              <w:pBdr>
                <w:bottom w:val="single" w:sz="4" w:space="1" w:color="auto"/>
              </w:pBdr>
              <w:bidi w:val="0"/>
              <w:jc w:val="center"/>
              <w:rPr>
                <w:sz w:val="18"/>
                <w:szCs w:val="18"/>
                <w:lang w:bidi="fa-IR"/>
              </w:rPr>
            </w:pPr>
            <w:r w:rsidRPr="009B4797">
              <w:rPr>
                <w:sz w:val="18"/>
                <w:szCs w:val="18"/>
                <w:lang w:bidi="fa-IR"/>
              </w:rPr>
              <w:t>-</w:t>
            </w:r>
          </w:p>
        </w:tc>
        <w:tc>
          <w:tcPr>
            <w:tcW w:w="221" w:type="pct"/>
            <w:vAlign w:val="bottom"/>
          </w:tcPr>
          <w:p w14:paraId="5DAD677F" w14:textId="68E50A0D" w:rsidR="006C30BD" w:rsidRPr="009B4797" w:rsidRDefault="006A3014" w:rsidP="009B4797">
            <w:pPr>
              <w:pBdr>
                <w:bottom w:val="single" w:sz="4" w:space="1" w:color="auto"/>
              </w:pBdr>
              <w:bidi w:val="0"/>
              <w:jc w:val="center"/>
              <w:rPr>
                <w:sz w:val="18"/>
                <w:szCs w:val="18"/>
                <w:rtl/>
                <w:lang w:bidi="fa-IR"/>
              </w:rPr>
            </w:pPr>
            <w:r w:rsidRPr="009B4797">
              <w:rPr>
                <w:sz w:val="18"/>
                <w:szCs w:val="18"/>
                <w:rtl/>
                <w:lang w:bidi="fa-IR"/>
              </w:rPr>
              <w:t>.....</w:t>
            </w:r>
          </w:p>
        </w:tc>
      </w:tr>
      <w:tr w:rsidR="008124C7" w:rsidRPr="009B4797" w14:paraId="147CBEA5" w14:textId="77777777" w:rsidTr="00F11140">
        <w:trPr>
          <w:trHeight w:val="234"/>
          <w:jc w:val="center"/>
        </w:trPr>
        <w:tc>
          <w:tcPr>
            <w:tcW w:w="1761" w:type="pct"/>
            <w:vAlign w:val="center"/>
          </w:tcPr>
          <w:p w14:paraId="21124E4F" w14:textId="4143C1FF" w:rsidR="006C30BD" w:rsidRPr="009B4797" w:rsidRDefault="00B107E0" w:rsidP="009B4797">
            <w:pPr>
              <w:tabs>
                <w:tab w:val="right" w:pos="31"/>
                <w:tab w:val="right" w:pos="121"/>
              </w:tabs>
              <w:bidi w:val="0"/>
              <w:jc w:val="left"/>
              <w:rPr>
                <w:color w:val="000000"/>
                <w:sz w:val="18"/>
                <w:szCs w:val="18"/>
                <w:rtl/>
                <w:lang w:bidi="fa-IR"/>
              </w:rPr>
            </w:pPr>
            <w:r w:rsidRPr="009B4797">
              <w:rPr>
                <w:color w:val="000000"/>
                <w:sz w:val="18"/>
                <w:szCs w:val="18"/>
                <w:lang w:bidi="fa-IR"/>
              </w:rPr>
              <w:t>Total c</w:t>
            </w:r>
            <w:r w:rsidR="006C30BD" w:rsidRPr="009B4797">
              <w:rPr>
                <w:color w:val="000000"/>
                <w:sz w:val="18"/>
                <w:szCs w:val="18"/>
                <w:lang w:bidi="fa-IR"/>
              </w:rPr>
              <w:t>om</w:t>
            </w:r>
            <w:r w:rsidR="00A43349" w:rsidRPr="009B4797">
              <w:rPr>
                <w:color w:val="000000"/>
                <w:sz w:val="18"/>
                <w:szCs w:val="18"/>
                <w:lang w:bidi="fa-IR"/>
              </w:rPr>
              <w:t xml:space="preserve">prehensive income for the year </w:t>
            </w:r>
            <w:r w:rsidR="00EA6FF2">
              <w:rPr>
                <w:color w:val="000000"/>
                <w:sz w:val="18"/>
                <w:szCs w:val="18"/>
                <w:lang w:bidi="fa-IR"/>
              </w:rPr>
              <w:t xml:space="preserve">ended </w:t>
            </w:r>
            <w:r w:rsidR="005F3330">
              <w:rPr>
                <w:color w:val="000000"/>
                <w:sz w:val="18"/>
                <w:szCs w:val="18"/>
                <w:lang w:bidi="fa-IR"/>
              </w:rPr>
              <w:t>19/03/</w:t>
            </w:r>
            <w:r w:rsidR="006C30BD" w:rsidRPr="009B4797">
              <w:rPr>
                <w:color w:val="000000"/>
                <w:sz w:val="18"/>
                <w:szCs w:val="18"/>
                <w:lang w:bidi="fa-IR"/>
              </w:rPr>
              <w:t>20x1</w:t>
            </w:r>
          </w:p>
        </w:tc>
        <w:tc>
          <w:tcPr>
            <w:tcW w:w="228" w:type="pct"/>
            <w:vAlign w:val="bottom"/>
          </w:tcPr>
          <w:p w14:paraId="5652DF5A" w14:textId="715F17B3"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444F5171" w14:textId="3761B687" w:rsidR="006C30BD" w:rsidRPr="009B4797" w:rsidRDefault="006A3014" w:rsidP="009B4797">
            <w:pPr>
              <w:pBdr>
                <w:bottom w:val="single" w:sz="4" w:space="1" w:color="auto"/>
              </w:pBdr>
              <w:bidi w:val="0"/>
              <w:jc w:val="center"/>
              <w:rPr>
                <w:sz w:val="18"/>
                <w:szCs w:val="18"/>
                <w:rtl/>
                <w:lang w:bidi="fa-IR"/>
              </w:rPr>
            </w:pPr>
            <w:r w:rsidRPr="009B4797">
              <w:rPr>
                <w:sz w:val="18"/>
                <w:szCs w:val="18"/>
                <w:lang w:bidi="fa-IR"/>
              </w:rPr>
              <w:t>-</w:t>
            </w:r>
          </w:p>
        </w:tc>
        <w:tc>
          <w:tcPr>
            <w:tcW w:w="270" w:type="pct"/>
            <w:vAlign w:val="bottom"/>
          </w:tcPr>
          <w:p w14:paraId="31F43C69" w14:textId="4A7A8BA2"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01BE5241" w14:textId="51DB39A5"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7D662D60" w14:textId="038DB202"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45" w:type="pct"/>
            <w:vAlign w:val="bottom"/>
          </w:tcPr>
          <w:p w14:paraId="53E7AAB2" w14:textId="22C6415F"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355" w:type="pct"/>
            <w:vAlign w:val="bottom"/>
          </w:tcPr>
          <w:p w14:paraId="798C51F1" w14:textId="4BEABEB0" w:rsidR="006C30BD" w:rsidRPr="009B4797" w:rsidRDefault="00933A62" w:rsidP="009B4797">
            <w:pPr>
              <w:pBdr>
                <w:bottom w:val="single" w:sz="4" w:space="1" w:color="auto"/>
              </w:pBdr>
              <w:bidi w:val="0"/>
              <w:jc w:val="center"/>
              <w:rPr>
                <w:sz w:val="18"/>
                <w:szCs w:val="18"/>
                <w:lang w:bidi="fa-IR"/>
              </w:rPr>
            </w:pPr>
            <w:r w:rsidRPr="009B4797">
              <w:rPr>
                <w:sz w:val="18"/>
                <w:szCs w:val="18"/>
                <w:rtl/>
                <w:lang w:bidi="fa-IR"/>
              </w:rPr>
              <w:t>.....</w:t>
            </w:r>
          </w:p>
        </w:tc>
        <w:tc>
          <w:tcPr>
            <w:tcW w:w="535" w:type="pct"/>
            <w:vAlign w:val="bottom"/>
          </w:tcPr>
          <w:p w14:paraId="17307E3E" w14:textId="3676E0F3" w:rsidR="006C30BD" w:rsidRPr="009B4797" w:rsidRDefault="00933A62" w:rsidP="009B4797">
            <w:pPr>
              <w:pBdr>
                <w:bottom w:val="single" w:sz="4" w:space="1" w:color="auto"/>
              </w:pBdr>
              <w:bidi w:val="0"/>
              <w:jc w:val="center"/>
              <w:rPr>
                <w:sz w:val="18"/>
                <w:szCs w:val="18"/>
                <w:lang w:bidi="fa-IR"/>
              </w:rPr>
            </w:pPr>
            <w:r w:rsidRPr="009B4797">
              <w:rPr>
                <w:sz w:val="18"/>
                <w:szCs w:val="18"/>
                <w:rtl/>
                <w:lang w:bidi="fa-IR"/>
              </w:rPr>
              <w:t>.....</w:t>
            </w:r>
          </w:p>
        </w:tc>
        <w:tc>
          <w:tcPr>
            <w:tcW w:w="267" w:type="pct"/>
            <w:vAlign w:val="bottom"/>
          </w:tcPr>
          <w:p w14:paraId="3A67D562" w14:textId="3418DD55" w:rsidR="006C30BD" w:rsidRPr="009B4797" w:rsidRDefault="00933A62" w:rsidP="009B4797">
            <w:pPr>
              <w:pBdr>
                <w:bottom w:val="single" w:sz="4" w:space="1" w:color="auto"/>
              </w:pBdr>
              <w:bidi w:val="0"/>
              <w:jc w:val="center"/>
              <w:rPr>
                <w:sz w:val="18"/>
                <w:szCs w:val="18"/>
                <w:lang w:bidi="fa-IR"/>
              </w:rPr>
            </w:pPr>
            <w:r w:rsidRPr="009B4797">
              <w:rPr>
                <w:sz w:val="18"/>
                <w:szCs w:val="18"/>
                <w:rtl/>
                <w:lang w:bidi="fa-IR"/>
              </w:rPr>
              <w:t>.....</w:t>
            </w:r>
          </w:p>
        </w:tc>
        <w:tc>
          <w:tcPr>
            <w:tcW w:w="269" w:type="pct"/>
            <w:vAlign w:val="bottom"/>
          </w:tcPr>
          <w:p w14:paraId="3C71E7AB" w14:textId="6C278CD6" w:rsidR="006C30BD" w:rsidRPr="009B4797" w:rsidRDefault="006A3014" w:rsidP="009B4797">
            <w:pPr>
              <w:pBdr>
                <w:bottom w:val="single" w:sz="4" w:space="1" w:color="auto"/>
              </w:pBdr>
              <w:bidi w:val="0"/>
              <w:jc w:val="center"/>
              <w:rPr>
                <w:sz w:val="18"/>
                <w:szCs w:val="18"/>
                <w:lang w:bidi="fa-IR"/>
              </w:rPr>
            </w:pPr>
            <w:r w:rsidRPr="009B4797">
              <w:rPr>
                <w:sz w:val="18"/>
                <w:szCs w:val="18"/>
                <w:lang w:bidi="fa-IR"/>
              </w:rPr>
              <w:t>-</w:t>
            </w:r>
          </w:p>
        </w:tc>
        <w:tc>
          <w:tcPr>
            <w:tcW w:w="221" w:type="pct"/>
            <w:vAlign w:val="bottom"/>
          </w:tcPr>
          <w:p w14:paraId="78D16781" w14:textId="5D5582A7" w:rsidR="006C30BD" w:rsidRPr="009B4797" w:rsidRDefault="006A3014" w:rsidP="009B4797">
            <w:pPr>
              <w:pBdr>
                <w:bottom w:val="single" w:sz="4" w:space="1" w:color="auto"/>
              </w:pBdr>
              <w:bidi w:val="0"/>
              <w:jc w:val="center"/>
              <w:rPr>
                <w:sz w:val="18"/>
                <w:szCs w:val="18"/>
                <w:rtl/>
                <w:lang w:bidi="fa-IR"/>
              </w:rPr>
            </w:pPr>
            <w:r w:rsidRPr="009B4797">
              <w:rPr>
                <w:sz w:val="18"/>
                <w:szCs w:val="18"/>
                <w:rtl/>
                <w:lang w:bidi="fa-IR"/>
              </w:rPr>
              <w:t>.....</w:t>
            </w:r>
          </w:p>
        </w:tc>
      </w:tr>
      <w:tr w:rsidR="008124C7" w:rsidRPr="009B4797" w14:paraId="0520C31E" w14:textId="77777777" w:rsidTr="00F11140">
        <w:trPr>
          <w:trHeight w:val="57"/>
          <w:jc w:val="center"/>
        </w:trPr>
        <w:tc>
          <w:tcPr>
            <w:tcW w:w="1761" w:type="pct"/>
            <w:vAlign w:val="center"/>
          </w:tcPr>
          <w:p w14:paraId="10AA804F" w14:textId="0BB4EFE7" w:rsidR="006A3014" w:rsidRPr="009B4797" w:rsidRDefault="00B107E0" w:rsidP="009B4797">
            <w:pPr>
              <w:tabs>
                <w:tab w:val="right" w:pos="31"/>
                <w:tab w:val="right" w:pos="121"/>
              </w:tabs>
              <w:bidi w:val="0"/>
              <w:jc w:val="left"/>
              <w:rPr>
                <w:color w:val="000000"/>
                <w:sz w:val="18"/>
                <w:szCs w:val="18"/>
                <w:lang w:bidi="fa-IR"/>
              </w:rPr>
            </w:pPr>
            <w:r w:rsidRPr="009B4797">
              <w:rPr>
                <w:color w:val="000000"/>
                <w:sz w:val="18"/>
                <w:szCs w:val="18"/>
                <w:lang w:bidi="fa-IR"/>
              </w:rPr>
              <w:t>Dividends</w:t>
            </w:r>
          </w:p>
        </w:tc>
        <w:tc>
          <w:tcPr>
            <w:tcW w:w="228" w:type="pct"/>
            <w:vAlign w:val="bottom"/>
          </w:tcPr>
          <w:p w14:paraId="78090B4C" w14:textId="1D44585D" w:rsidR="006A3014" w:rsidRPr="009B4797" w:rsidRDefault="006A3014" w:rsidP="009B4797">
            <w:pPr>
              <w:bidi w:val="0"/>
              <w:jc w:val="center"/>
              <w:rPr>
                <w:sz w:val="18"/>
                <w:szCs w:val="18"/>
                <w:vertAlign w:val="subscript"/>
                <w:lang w:bidi="fa-IR"/>
              </w:rPr>
            </w:pPr>
            <w:r w:rsidRPr="009B4797">
              <w:rPr>
                <w:sz w:val="18"/>
                <w:szCs w:val="18"/>
                <w:lang w:bidi="fa-IR"/>
              </w:rPr>
              <w:t>-</w:t>
            </w:r>
          </w:p>
        </w:tc>
        <w:tc>
          <w:tcPr>
            <w:tcW w:w="297" w:type="pct"/>
            <w:vAlign w:val="bottom"/>
          </w:tcPr>
          <w:p w14:paraId="0E035015" w14:textId="61FE974A" w:rsidR="006A3014" w:rsidRPr="009B4797" w:rsidRDefault="006A3014" w:rsidP="009B4797">
            <w:pPr>
              <w:bidi w:val="0"/>
              <w:jc w:val="center"/>
              <w:rPr>
                <w:sz w:val="18"/>
                <w:szCs w:val="18"/>
                <w:lang w:bidi="fa-IR"/>
              </w:rPr>
            </w:pPr>
            <w:r w:rsidRPr="009B4797">
              <w:rPr>
                <w:sz w:val="18"/>
                <w:szCs w:val="18"/>
                <w:lang w:bidi="fa-IR"/>
              </w:rPr>
              <w:t>-</w:t>
            </w:r>
          </w:p>
        </w:tc>
        <w:tc>
          <w:tcPr>
            <w:tcW w:w="270" w:type="pct"/>
            <w:vAlign w:val="bottom"/>
          </w:tcPr>
          <w:p w14:paraId="3023F7A4" w14:textId="7EFED1DD" w:rsidR="006A3014" w:rsidRPr="009B4797" w:rsidRDefault="006A3014" w:rsidP="009B4797">
            <w:pPr>
              <w:bidi w:val="0"/>
              <w:jc w:val="center"/>
              <w:rPr>
                <w:sz w:val="18"/>
                <w:szCs w:val="18"/>
                <w:lang w:bidi="fa-IR"/>
              </w:rPr>
            </w:pPr>
            <w:r w:rsidRPr="009B4797">
              <w:rPr>
                <w:sz w:val="18"/>
                <w:szCs w:val="18"/>
                <w:lang w:bidi="fa-IR"/>
              </w:rPr>
              <w:t>-</w:t>
            </w:r>
          </w:p>
        </w:tc>
        <w:tc>
          <w:tcPr>
            <w:tcW w:w="275" w:type="pct"/>
            <w:vAlign w:val="bottom"/>
          </w:tcPr>
          <w:p w14:paraId="6EE02964" w14:textId="10C5FF47" w:rsidR="006A3014" w:rsidRPr="009B4797" w:rsidRDefault="006A3014" w:rsidP="009B4797">
            <w:pPr>
              <w:bidi w:val="0"/>
              <w:jc w:val="center"/>
              <w:rPr>
                <w:sz w:val="18"/>
                <w:szCs w:val="18"/>
                <w:lang w:bidi="fa-IR"/>
              </w:rPr>
            </w:pPr>
            <w:r w:rsidRPr="009B4797">
              <w:rPr>
                <w:sz w:val="18"/>
                <w:szCs w:val="18"/>
                <w:lang w:bidi="fa-IR"/>
              </w:rPr>
              <w:t>-</w:t>
            </w:r>
          </w:p>
        </w:tc>
        <w:tc>
          <w:tcPr>
            <w:tcW w:w="275" w:type="pct"/>
            <w:vAlign w:val="bottom"/>
          </w:tcPr>
          <w:p w14:paraId="28A0C0DD" w14:textId="16DF012A" w:rsidR="006A3014" w:rsidRPr="009B4797" w:rsidRDefault="006A3014" w:rsidP="009B4797">
            <w:pPr>
              <w:bidi w:val="0"/>
              <w:jc w:val="center"/>
              <w:rPr>
                <w:sz w:val="18"/>
                <w:szCs w:val="18"/>
                <w:lang w:bidi="fa-IR"/>
              </w:rPr>
            </w:pPr>
            <w:r w:rsidRPr="009B4797">
              <w:rPr>
                <w:sz w:val="18"/>
                <w:szCs w:val="18"/>
                <w:lang w:bidi="fa-IR"/>
              </w:rPr>
              <w:t>-</w:t>
            </w:r>
          </w:p>
        </w:tc>
        <w:tc>
          <w:tcPr>
            <w:tcW w:w="245" w:type="pct"/>
            <w:vAlign w:val="bottom"/>
          </w:tcPr>
          <w:p w14:paraId="3A13A88A" w14:textId="043C6ED8" w:rsidR="006A3014" w:rsidRPr="009B4797" w:rsidRDefault="006A3014" w:rsidP="009B4797">
            <w:pPr>
              <w:bidi w:val="0"/>
              <w:jc w:val="center"/>
              <w:rPr>
                <w:sz w:val="18"/>
                <w:szCs w:val="18"/>
                <w:lang w:bidi="fa-IR"/>
              </w:rPr>
            </w:pPr>
            <w:r w:rsidRPr="009B4797">
              <w:rPr>
                <w:sz w:val="18"/>
                <w:szCs w:val="18"/>
                <w:lang w:bidi="fa-IR"/>
              </w:rPr>
              <w:t>-</w:t>
            </w:r>
          </w:p>
        </w:tc>
        <w:tc>
          <w:tcPr>
            <w:tcW w:w="355" w:type="pct"/>
            <w:vAlign w:val="bottom"/>
          </w:tcPr>
          <w:p w14:paraId="1F359033" w14:textId="1D750BFE" w:rsidR="006A3014" w:rsidRPr="009B4797" w:rsidRDefault="006A3014" w:rsidP="009B4797">
            <w:pPr>
              <w:bidi w:val="0"/>
              <w:jc w:val="center"/>
              <w:rPr>
                <w:sz w:val="18"/>
                <w:szCs w:val="18"/>
                <w:lang w:bidi="fa-IR"/>
              </w:rPr>
            </w:pPr>
            <w:r w:rsidRPr="009B4797">
              <w:rPr>
                <w:sz w:val="18"/>
                <w:szCs w:val="18"/>
                <w:lang w:bidi="fa-IR"/>
              </w:rPr>
              <w:t>-</w:t>
            </w:r>
          </w:p>
        </w:tc>
        <w:tc>
          <w:tcPr>
            <w:tcW w:w="535" w:type="pct"/>
            <w:vAlign w:val="bottom"/>
          </w:tcPr>
          <w:p w14:paraId="64E9B4BD" w14:textId="2E59D99B" w:rsidR="006A3014" w:rsidRPr="009B4797" w:rsidRDefault="006A3014" w:rsidP="009B4797">
            <w:pPr>
              <w:bidi w:val="0"/>
              <w:jc w:val="center"/>
              <w:rPr>
                <w:sz w:val="18"/>
                <w:szCs w:val="18"/>
                <w:lang w:bidi="fa-IR"/>
              </w:rPr>
            </w:pPr>
            <w:r w:rsidRPr="009B4797">
              <w:rPr>
                <w:sz w:val="18"/>
                <w:szCs w:val="18"/>
                <w:lang w:bidi="fa-IR"/>
              </w:rPr>
              <w:t>-</w:t>
            </w:r>
          </w:p>
        </w:tc>
        <w:tc>
          <w:tcPr>
            <w:tcW w:w="267" w:type="pct"/>
            <w:vAlign w:val="bottom"/>
          </w:tcPr>
          <w:p w14:paraId="74C7AA0C" w14:textId="1A29B870" w:rsidR="006A3014"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vAlign w:val="bottom"/>
          </w:tcPr>
          <w:p w14:paraId="2AD38413" w14:textId="7B90C7CD" w:rsidR="006A3014" w:rsidRPr="009B4797" w:rsidRDefault="006A3014" w:rsidP="009B4797">
            <w:pPr>
              <w:bidi w:val="0"/>
              <w:jc w:val="center"/>
              <w:rPr>
                <w:sz w:val="18"/>
                <w:szCs w:val="18"/>
                <w:lang w:bidi="fa-IR"/>
              </w:rPr>
            </w:pPr>
            <w:r w:rsidRPr="009B4797">
              <w:rPr>
                <w:sz w:val="18"/>
                <w:szCs w:val="18"/>
                <w:lang w:bidi="fa-IR"/>
              </w:rPr>
              <w:t>-</w:t>
            </w:r>
          </w:p>
        </w:tc>
        <w:tc>
          <w:tcPr>
            <w:tcW w:w="221" w:type="pct"/>
            <w:shd w:val="clear" w:color="auto" w:fill="auto"/>
            <w:vAlign w:val="bottom"/>
          </w:tcPr>
          <w:p w14:paraId="0F7E8E2B" w14:textId="489E4902" w:rsidR="006A3014" w:rsidRPr="009B4797" w:rsidRDefault="006A3014"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61166E22" w14:textId="77777777" w:rsidTr="00F11140">
        <w:trPr>
          <w:jc w:val="center"/>
        </w:trPr>
        <w:tc>
          <w:tcPr>
            <w:tcW w:w="1761" w:type="pct"/>
            <w:vAlign w:val="center"/>
          </w:tcPr>
          <w:p w14:paraId="54EA11EA" w14:textId="604053CA" w:rsidR="006A3014" w:rsidRPr="009B4797" w:rsidRDefault="00B107E0" w:rsidP="009B4797">
            <w:pPr>
              <w:tabs>
                <w:tab w:val="right" w:pos="31"/>
                <w:tab w:val="right" w:pos="121"/>
              </w:tabs>
              <w:bidi w:val="0"/>
              <w:jc w:val="left"/>
              <w:rPr>
                <w:color w:val="000000"/>
                <w:sz w:val="18"/>
                <w:szCs w:val="18"/>
                <w:lang w:bidi="fa-IR"/>
              </w:rPr>
            </w:pPr>
            <w:r w:rsidRPr="009B4797">
              <w:rPr>
                <w:color w:val="000000"/>
                <w:sz w:val="18"/>
                <w:szCs w:val="18"/>
                <w:lang w:bidi="fa-IR"/>
              </w:rPr>
              <w:t>Share c</w:t>
            </w:r>
            <w:r w:rsidR="006A3014" w:rsidRPr="009B4797">
              <w:rPr>
                <w:color w:val="000000"/>
                <w:sz w:val="18"/>
                <w:szCs w:val="18"/>
                <w:lang w:bidi="fa-IR"/>
              </w:rPr>
              <w:t>apital increase</w:t>
            </w:r>
          </w:p>
        </w:tc>
        <w:tc>
          <w:tcPr>
            <w:tcW w:w="228" w:type="pct"/>
            <w:vAlign w:val="bottom"/>
          </w:tcPr>
          <w:p w14:paraId="32BE2ACE" w14:textId="5FCD031D" w:rsidR="006A3014" w:rsidRPr="009B4797" w:rsidRDefault="00DD51F2" w:rsidP="009B4797">
            <w:pPr>
              <w:bidi w:val="0"/>
              <w:jc w:val="center"/>
              <w:rPr>
                <w:sz w:val="18"/>
                <w:szCs w:val="18"/>
                <w:lang w:bidi="fa-IR"/>
              </w:rPr>
            </w:pPr>
            <w:r w:rsidRPr="009B4797">
              <w:rPr>
                <w:sz w:val="18"/>
                <w:szCs w:val="18"/>
                <w:rtl/>
                <w:lang w:bidi="fa-IR"/>
              </w:rPr>
              <w:t>.....</w:t>
            </w:r>
          </w:p>
        </w:tc>
        <w:tc>
          <w:tcPr>
            <w:tcW w:w="297" w:type="pct"/>
            <w:vAlign w:val="bottom"/>
          </w:tcPr>
          <w:p w14:paraId="447CF0C9" w14:textId="13B8307E" w:rsidR="006A3014" w:rsidRPr="009B4797" w:rsidRDefault="006A3014" w:rsidP="009B4797">
            <w:pPr>
              <w:bidi w:val="0"/>
              <w:jc w:val="center"/>
              <w:rPr>
                <w:sz w:val="18"/>
                <w:szCs w:val="18"/>
                <w:rtl/>
                <w:lang w:bidi="fa-IR"/>
              </w:rPr>
            </w:pPr>
            <w:r w:rsidRPr="009B4797">
              <w:rPr>
                <w:sz w:val="18"/>
                <w:szCs w:val="18"/>
                <w:lang w:bidi="fa-IR"/>
              </w:rPr>
              <w:t>-</w:t>
            </w:r>
          </w:p>
        </w:tc>
        <w:tc>
          <w:tcPr>
            <w:tcW w:w="270" w:type="pct"/>
            <w:vAlign w:val="bottom"/>
          </w:tcPr>
          <w:p w14:paraId="082E2198" w14:textId="04883F72" w:rsidR="006A3014" w:rsidRPr="009B4797" w:rsidRDefault="00DD51F2" w:rsidP="009B4797">
            <w:pPr>
              <w:bidi w:val="0"/>
              <w:jc w:val="center"/>
              <w:rPr>
                <w:sz w:val="18"/>
                <w:szCs w:val="18"/>
                <w:lang w:bidi="fa-IR"/>
              </w:rPr>
            </w:pPr>
            <w:r w:rsidRPr="009B4797">
              <w:rPr>
                <w:sz w:val="18"/>
                <w:szCs w:val="18"/>
                <w:rtl/>
                <w:lang w:bidi="fa-IR"/>
              </w:rPr>
              <w:t>.....</w:t>
            </w:r>
          </w:p>
        </w:tc>
        <w:tc>
          <w:tcPr>
            <w:tcW w:w="275" w:type="pct"/>
            <w:vAlign w:val="bottom"/>
          </w:tcPr>
          <w:p w14:paraId="6CCB7E23" w14:textId="04729318" w:rsidR="006A3014" w:rsidRPr="009B4797" w:rsidRDefault="006A3014" w:rsidP="009B4797">
            <w:pPr>
              <w:bidi w:val="0"/>
              <w:jc w:val="center"/>
              <w:rPr>
                <w:sz w:val="18"/>
                <w:szCs w:val="18"/>
                <w:lang w:bidi="fa-IR"/>
              </w:rPr>
            </w:pPr>
            <w:r w:rsidRPr="009B4797">
              <w:rPr>
                <w:sz w:val="18"/>
                <w:szCs w:val="18"/>
                <w:lang w:bidi="fa-IR"/>
              </w:rPr>
              <w:t>-</w:t>
            </w:r>
          </w:p>
        </w:tc>
        <w:tc>
          <w:tcPr>
            <w:tcW w:w="275" w:type="pct"/>
            <w:vAlign w:val="bottom"/>
          </w:tcPr>
          <w:p w14:paraId="55B2EE36" w14:textId="3A81A662" w:rsidR="006A3014" w:rsidRPr="009B4797" w:rsidRDefault="006A3014" w:rsidP="009B4797">
            <w:pPr>
              <w:bidi w:val="0"/>
              <w:jc w:val="center"/>
              <w:rPr>
                <w:sz w:val="18"/>
                <w:szCs w:val="18"/>
                <w:lang w:bidi="fa-IR"/>
              </w:rPr>
            </w:pPr>
            <w:r w:rsidRPr="009B4797">
              <w:rPr>
                <w:sz w:val="18"/>
                <w:szCs w:val="18"/>
                <w:lang w:bidi="fa-IR"/>
              </w:rPr>
              <w:t>-</w:t>
            </w:r>
          </w:p>
        </w:tc>
        <w:tc>
          <w:tcPr>
            <w:tcW w:w="245" w:type="pct"/>
            <w:vAlign w:val="bottom"/>
          </w:tcPr>
          <w:p w14:paraId="4C69843A" w14:textId="1AD8CCF4" w:rsidR="006A3014" w:rsidRPr="009B4797" w:rsidRDefault="006A3014" w:rsidP="009B4797">
            <w:pPr>
              <w:bidi w:val="0"/>
              <w:jc w:val="center"/>
              <w:rPr>
                <w:sz w:val="18"/>
                <w:szCs w:val="18"/>
                <w:lang w:bidi="fa-IR"/>
              </w:rPr>
            </w:pPr>
            <w:r w:rsidRPr="009B4797">
              <w:rPr>
                <w:sz w:val="18"/>
                <w:szCs w:val="18"/>
                <w:lang w:bidi="fa-IR"/>
              </w:rPr>
              <w:t>-</w:t>
            </w:r>
          </w:p>
        </w:tc>
        <w:tc>
          <w:tcPr>
            <w:tcW w:w="355" w:type="pct"/>
            <w:vAlign w:val="bottom"/>
          </w:tcPr>
          <w:p w14:paraId="07029385" w14:textId="0A3B6DD5" w:rsidR="006A3014" w:rsidRPr="009B4797" w:rsidRDefault="006A3014" w:rsidP="009B4797">
            <w:pPr>
              <w:bidi w:val="0"/>
              <w:jc w:val="center"/>
              <w:rPr>
                <w:sz w:val="18"/>
                <w:szCs w:val="18"/>
                <w:lang w:bidi="fa-IR"/>
              </w:rPr>
            </w:pPr>
            <w:r w:rsidRPr="009B4797">
              <w:rPr>
                <w:sz w:val="18"/>
                <w:szCs w:val="18"/>
                <w:lang w:bidi="fa-IR"/>
              </w:rPr>
              <w:t>-</w:t>
            </w:r>
          </w:p>
        </w:tc>
        <w:tc>
          <w:tcPr>
            <w:tcW w:w="535" w:type="pct"/>
            <w:vAlign w:val="bottom"/>
          </w:tcPr>
          <w:p w14:paraId="08E1FEC1" w14:textId="24F138E8" w:rsidR="006A3014" w:rsidRPr="009B4797" w:rsidRDefault="006A3014" w:rsidP="009B4797">
            <w:pPr>
              <w:bidi w:val="0"/>
              <w:jc w:val="center"/>
              <w:rPr>
                <w:sz w:val="18"/>
                <w:szCs w:val="18"/>
                <w:lang w:bidi="fa-IR"/>
              </w:rPr>
            </w:pPr>
            <w:r w:rsidRPr="009B4797">
              <w:rPr>
                <w:sz w:val="18"/>
                <w:szCs w:val="18"/>
                <w:lang w:bidi="fa-IR"/>
              </w:rPr>
              <w:t>-</w:t>
            </w:r>
          </w:p>
        </w:tc>
        <w:tc>
          <w:tcPr>
            <w:tcW w:w="267" w:type="pct"/>
            <w:vAlign w:val="bottom"/>
          </w:tcPr>
          <w:p w14:paraId="60F6F6BF" w14:textId="69969158" w:rsidR="006A3014" w:rsidRPr="009B4797" w:rsidRDefault="001A3552" w:rsidP="009B4797">
            <w:pPr>
              <w:pStyle w:val="Heading3"/>
              <w:bidi w:val="0"/>
              <w:spacing w:before="0"/>
              <w:jc w:val="center"/>
              <w:outlineLvl w:val="2"/>
              <w:rPr>
                <w:rFonts w:ascii="Times New Roman" w:hAnsi="Times New Roman" w:cs="Times New Roman"/>
                <w:sz w:val="18"/>
                <w:szCs w:val="18"/>
                <w:lang w:bidi="fa-IR"/>
              </w:rPr>
            </w:pPr>
            <w:r w:rsidRPr="009B4797">
              <w:rPr>
                <w:rFonts w:ascii="Times New Roman" w:hAnsi="Times New Roman" w:cs="Times New Roman"/>
                <w:sz w:val="18"/>
                <w:szCs w:val="18"/>
                <w:rtl/>
                <w:lang w:bidi="fa-IR"/>
              </w:rPr>
              <w:t>.....</w:t>
            </w:r>
          </w:p>
        </w:tc>
        <w:tc>
          <w:tcPr>
            <w:tcW w:w="269" w:type="pct"/>
            <w:vAlign w:val="bottom"/>
          </w:tcPr>
          <w:p w14:paraId="7D64E5E9" w14:textId="44C84765" w:rsidR="006A3014" w:rsidRPr="009B4797" w:rsidRDefault="006A3014" w:rsidP="009B4797">
            <w:pPr>
              <w:bidi w:val="0"/>
              <w:jc w:val="center"/>
              <w:rPr>
                <w:sz w:val="18"/>
                <w:szCs w:val="18"/>
                <w:lang w:bidi="fa-IR"/>
              </w:rPr>
            </w:pPr>
            <w:r w:rsidRPr="009B4797">
              <w:rPr>
                <w:sz w:val="18"/>
                <w:szCs w:val="18"/>
                <w:lang w:bidi="fa-IR"/>
              </w:rPr>
              <w:t>-</w:t>
            </w:r>
          </w:p>
        </w:tc>
        <w:tc>
          <w:tcPr>
            <w:tcW w:w="221" w:type="pct"/>
            <w:vAlign w:val="bottom"/>
          </w:tcPr>
          <w:p w14:paraId="22D50465" w14:textId="1CCEA421" w:rsidR="006A3014" w:rsidRPr="009B4797" w:rsidRDefault="006A3014" w:rsidP="009B4797">
            <w:pPr>
              <w:bidi w:val="0"/>
              <w:jc w:val="center"/>
              <w:rPr>
                <w:sz w:val="18"/>
                <w:szCs w:val="18"/>
                <w:rtl/>
                <w:lang w:bidi="fa-IR"/>
              </w:rPr>
            </w:pPr>
            <w:r w:rsidRPr="009B4797">
              <w:rPr>
                <w:sz w:val="18"/>
                <w:szCs w:val="18"/>
                <w:rtl/>
                <w:lang w:bidi="fa-IR"/>
              </w:rPr>
              <w:t>.....</w:t>
            </w:r>
          </w:p>
        </w:tc>
      </w:tr>
      <w:tr w:rsidR="008124C7" w:rsidRPr="009B4797" w14:paraId="6B5F10C1" w14:textId="77777777" w:rsidTr="00F11140">
        <w:trPr>
          <w:jc w:val="center"/>
        </w:trPr>
        <w:tc>
          <w:tcPr>
            <w:tcW w:w="1761" w:type="pct"/>
            <w:vAlign w:val="center"/>
          </w:tcPr>
          <w:p w14:paraId="348BE738" w14:textId="533C47D8" w:rsidR="006A3014" w:rsidRPr="009B4797" w:rsidRDefault="00B107E0" w:rsidP="009B4797">
            <w:pPr>
              <w:tabs>
                <w:tab w:val="right" w:pos="31"/>
                <w:tab w:val="right" w:pos="121"/>
              </w:tabs>
              <w:bidi w:val="0"/>
              <w:jc w:val="left"/>
              <w:rPr>
                <w:color w:val="000000"/>
                <w:sz w:val="18"/>
                <w:szCs w:val="18"/>
                <w:rtl/>
                <w:lang w:bidi="fa-IR"/>
              </w:rPr>
            </w:pPr>
            <w:r w:rsidRPr="009B4797">
              <w:rPr>
                <w:color w:val="000000"/>
                <w:sz w:val="18"/>
                <w:szCs w:val="18"/>
                <w:lang w:bidi="fa-IR"/>
              </w:rPr>
              <w:t xml:space="preserve">Share </w:t>
            </w:r>
            <w:r w:rsidR="006A3014" w:rsidRPr="009B4797">
              <w:rPr>
                <w:color w:val="000000"/>
                <w:sz w:val="18"/>
                <w:szCs w:val="18"/>
                <w:lang w:bidi="fa-IR"/>
              </w:rPr>
              <w:t>capital increase in-process</w:t>
            </w:r>
          </w:p>
        </w:tc>
        <w:tc>
          <w:tcPr>
            <w:tcW w:w="228" w:type="pct"/>
            <w:vAlign w:val="bottom"/>
          </w:tcPr>
          <w:p w14:paraId="76321327" w14:textId="3E1B710A" w:rsidR="006A3014" w:rsidRPr="009B4797" w:rsidRDefault="006A3014" w:rsidP="009B4797">
            <w:pPr>
              <w:bidi w:val="0"/>
              <w:jc w:val="center"/>
              <w:rPr>
                <w:sz w:val="18"/>
                <w:szCs w:val="18"/>
                <w:rtl/>
                <w:lang w:bidi="fa-IR"/>
              </w:rPr>
            </w:pPr>
            <w:r w:rsidRPr="009B4797">
              <w:rPr>
                <w:sz w:val="18"/>
                <w:szCs w:val="18"/>
                <w:lang w:bidi="fa-IR"/>
              </w:rPr>
              <w:t>-</w:t>
            </w:r>
          </w:p>
        </w:tc>
        <w:tc>
          <w:tcPr>
            <w:tcW w:w="297" w:type="pct"/>
            <w:vAlign w:val="bottom"/>
          </w:tcPr>
          <w:p w14:paraId="7A15A7C4" w14:textId="4768FF19" w:rsidR="006A3014" w:rsidRPr="009B4797" w:rsidRDefault="00933A62"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70" w:type="pct"/>
            <w:vAlign w:val="bottom"/>
          </w:tcPr>
          <w:p w14:paraId="2BD1F9EC" w14:textId="44C6B7FA" w:rsidR="006A3014" w:rsidRPr="009B4797" w:rsidRDefault="006A3014" w:rsidP="009B4797">
            <w:pPr>
              <w:bidi w:val="0"/>
              <w:jc w:val="center"/>
              <w:rPr>
                <w:sz w:val="18"/>
                <w:szCs w:val="18"/>
                <w:lang w:bidi="fa-IR"/>
              </w:rPr>
            </w:pPr>
            <w:r w:rsidRPr="009B4797">
              <w:rPr>
                <w:sz w:val="18"/>
                <w:szCs w:val="18"/>
                <w:lang w:bidi="fa-IR"/>
              </w:rPr>
              <w:t>-</w:t>
            </w:r>
          </w:p>
        </w:tc>
        <w:tc>
          <w:tcPr>
            <w:tcW w:w="275" w:type="pct"/>
            <w:vAlign w:val="bottom"/>
          </w:tcPr>
          <w:p w14:paraId="316DA5FB" w14:textId="168CDE2B" w:rsidR="006A3014" w:rsidRPr="009B4797" w:rsidRDefault="006A3014" w:rsidP="009B4797">
            <w:pPr>
              <w:bidi w:val="0"/>
              <w:jc w:val="center"/>
              <w:rPr>
                <w:sz w:val="18"/>
                <w:szCs w:val="18"/>
                <w:lang w:bidi="fa-IR"/>
              </w:rPr>
            </w:pPr>
            <w:r w:rsidRPr="009B4797">
              <w:rPr>
                <w:sz w:val="18"/>
                <w:szCs w:val="18"/>
                <w:lang w:bidi="fa-IR"/>
              </w:rPr>
              <w:t>-</w:t>
            </w:r>
          </w:p>
        </w:tc>
        <w:tc>
          <w:tcPr>
            <w:tcW w:w="275" w:type="pct"/>
            <w:vAlign w:val="bottom"/>
          </w:tcPr>
          <w:p w14:paraId="56856074" w14:textId="3533E420" w:rsidR="006A3014" w:rsidRPr="009B4797" w:rsidRDefault="006A3014" w:rsidP="009B4797">
            <w:pPr>
              <w:bidi w:val="0"/>
              <w:jc w:val="center"/>
              <w:rPr>
                <w:sz w:val="18"/>
                <w:szCs w:val="18"/>
                <w:lang w:bidi="fa-IR"/>
              </w:rPr>
            </w:pPr>
            <w:r w:rsidRPr="009B4797">
              <w:rPr>
                <w:sz w:val="18"/>
                <w:szCs w:val="18"/>
                <w:lang w:bidi="fa-IR"/>
              </w:rPr>
              <w:t>-</w:t>
            </w:r>
          </w:p>
        </w:tc>
        <w:tc>
          <w:tcPr>
            <w:tcW w:w="245" w:type="pct"/>
            <w:vAlign w:val="bottom"/>
          </w:tcPr>
          <w:p w14:paraId="55D22CEA" w14:textId="22C36490" w:rsidR="006A3014" w:rsidRPr="009B4797" w:rsidRDefault="006A3014" w:rsidP="009B4797">
            <w:pPr>
              <w:bidi w:val="0"/>
              <w:jc w:val="center"/>
              <w:rPr>
                <w:sz w:val="18"/>
                <w:szCs w:val="18"/>
                <w:lang w:bidi="fa-IR"/>
              </w:rPr>
            </w:pPr>
            <w:r w:rsidRPr="009B4797">
              <w:rPr>
                <w:sz w:val="18"/>
                <w:szCs w:val="18"/>
                <w:lang w:bidi="fa-IR"/>
              </w:rPr>
              <w:t>-</w:t>
            </w:r>
          </w:p>
        </w:tc>
        <w:tc>
          <w:tcPr>
            <w:tcW w:w="355" w:type="pct"/>
            <w:vAlign w:val="bottom"/>
          </w:tcPr>
          <w:p w14:paraId="7B11E0A0" w14:textId="3CF59FFC" w:rsidR="006A3014" w:rsidRPr="009B4797" w:rsidRDefault="006A3014" w:rsidP="009B4797">
            <w:pPr>
              <w:bidi w:val="0"/>
              <w:jc w:val="center"/>
              <w:rPr>
                <w:sz w:val="18"/>
                <w:szCs w:val="18"/>
                <w:lang w:bidi="fa-IR"/>
              </w:rPr>
            </w:pPr>
            <w:r w:rsidRPr="009B4797">
              <w:rPr>
                <w:sz w:val="18"/>
                <w:szCs w:val="18"/>
                <w:lang w:bidi="fa-IR"/>
              </w:rPr>
              <w:t>-</w:t>
            </w:r>
          </w:p>
        </w:tc>
        <w:tc>
          <w:tcPr>
            <w:tcW w:w="535" w:type="pct"/>
            <w:vAlign w:val="bottom"/>
          </w:tcPr>
          <w:p w14:paraId="77E34F3C" w14:textId="36075ED0" w:rsidR="006A3014" w:rsidRPr="009B4797" w:rsidRDefault="006A3014" w:rsidP="009B4797">
            <w:pPr>
              <w:bidi w:val="0"/>
              <w:jc w:val="center"/>
              <w:rPr>
                <w:sz w:val="18"/>
                <w:szCs w:val="18"/>
                <w:lang w:bidi="fa-IR"/>
              </w:rPr>
            </w:pPr>
            <w:r w:rsidRPr="009B4797">
              <w:rPr>
                <w:sz w:val="18"/>
                <w:szCs w:val="18"/>
                <w:lang w:bidi="fa-IR"/>
              </w:rPr>
              <w:t>-</w:t>
            </w:r>
          </w:p>
        </w:tc>
        <w:tc>
          <w:tcPr>
            <w:tcW w:w="267" w:type="pct"/>
            <w:vAlign w:val="bottom"/>
          </w:tcPr>
          <w:p w14:paraId="6663AD67" w14:textId="53CD2A5A" w:rsidR="006A3014" w:rsidRPr="009B4797" w:rsidRDefault="006A3014" w:rsidP="009B4797">
            <w:pPr>
              <w:bidi w:val="0"/>
              <w:jc w:val="center"/>
              <w:rPr>
                <w:sz w:val="18"/>
                <w:szCs w:val="18"/>
                <w:lang w:bidi="fa-IR"/>
              </w:rPr>
            </w:pPr>
            <w:r w:rsidRPr="009B4797">
              <w:rPr>
                <w:sz w:val="18"/>
                <w:szCs w:val="18"/>
                <w:lang w:bidi="fa-IR"/>
              </w:rPr>
              <w:t>-</w:t>
            </w:r>
          </w:p>
        </w:tc>
        <w:tc>
          <w:tcPr>
            <w:tcW w:w="269" w:type="pct"/>
            <w:vAlign w:val="bottom"/>
          </w:tcPr>
          <w:p w14:paraId="190024F5" w14:textId="00DEA1E8" w:rsidR="006A3014" w:rsidRPr="009B4797" w:rsidRDefault="006A3014" w:rsidP="009B4797">
            <w:pPr>
              <w:bidi w:val="0"/>
              <w:jc w:val="center"/>
              <w:rPr>
                <w:sz w:val="18"/>
                <w:szCs w:val="18"/>
                <w:rtl/>
                <w:lang w:bidi="fa-IR"/>
              </w:rPr>
            </w:pPr>
            <w:r w:rsidRPr="009B4797">
              <w:rPr>
                <w:sz w:val="18"/>
                <w:szCs w:val="18"/>
                <w:lang w:bidi="fa-IR"/>
              </w:rPr>
              <w:t>-</w:t>
            </w:r>
          </w:p>
        </w:tc>
        <w:tc>
          <w:tcPr>
            <w:tcW w:w="221" w:type="pct"/>
            <w:vAlign w:val="bottom"/>
          </w:tcPr>
          <w:p w14:paraId="35968AFE" w14:textId="3594C41A" w:rsidR="006A3014" w:rsidRPr="009B4797" w:rsidRDefault="006A3014"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01C984EB" w14:textId="77777777" w:rsidTr="00F11140">
        <w:trPr>
          <w:jc w:val="center"/>
        </w:trPr>
        <w:tc>
          <w:tcPr>
            <w:tcW w:w="1761" w:type="pct"/>
            <w:vAlign w:val="center"/>
          </w:tcPr>
          <w:p w14:paraId="3912BE31" w14:textId="00764F7B" w:rsidR="006A3014" w:rsidRPr="009B4797" w:rsidRDefault="007B083F" w:rsidP="009B4797">
            <w:pPr>
              <w:tabs>
                <w:tab w:val="right" w:pos="31"/>
                <w:tab w:val="right" w:pos="121"/>
              </w:tabs>
              <w:bidi w:val="0"/>
              <w:jc w:val="left"/>
              <w:rPr>
                <w:color w:val="000000"/>
                <w:sz w:val="18"/>
                <w:szCs w:val="18"/>
                <w:rtl/>
                <w:lang w:bidi="fa-IR"/>
              </w:rPr>
            </w:pPr>
            <w:r>
              <w:rPr>
                <w:color w:val="000000"/>
                <w:sz w:val="18"/>
                <w:szCs w:val="18"/>
                <w:lang w:bidi="fa-IR"/>
              </w:rPr>
              <w:t>P</w:t>
            </w:r>
            <w:r w:rsidR="000C6CD1" w:rsidRPr="009B4797">
              <w:rPr>
                <w:color w:val="000000"/>
                <w:sz w:val="18"/>
                <w:szCs w:val="18"/>
                <w:lang w:bidi="fa-IR"/>
              </w:rPr>
              <w:t>urchase</w:t>
            </w:r>
            <w:r w:rsidR="006A3014" w:rsidRPr="009B4797">
              <w:rPr>
                <w:color w:val="000000"/>
                <w:sz w:val="18"/>
                <w:szCs w:val="18"/>
                <w:lang w:bidi="fa-IR"/>
              </w:rPr>
              <w:t xml:space="preserve"> of treasury shares</w:t>
            </w:r>
          </w:p>
        </w:tc>
        <w:tc>
          <w:tcPr>
            <w:tcW w:w="228" w:type="pct"/>
            <w:vAlign w:val="bottom"/>
          </w:tcPr>
          <w:p w14:paraId="1F171DDE" w14:textId="1137958F" w:rsidR="006A3014" w:rsidRPr="009B4797" w:rsidRDefault="006A3014" w:rsidP="009B4797">
            <w:pPr>
              <w:bidi w:val="0"/>
              <w:jc w:val="center"/>
              <w:rPr>
                <w:sz w:val="18"/>
                <w:szCs w:val="18"/>
                <w:rtl/>
                <w:lang w:bidi="fa-IR"/>
              </w:rPr>
            </w:pPr>
            <w:r w:rsidRPr="009B4797">
              <w:rPr>
                <w:sz w:val="18"/>
                <w:szCs w:val="18"/>
                <w:lang w:bidi="fa-IR"/>
              </w:rPr>
              <w:t>-</w:t>
            </w:r>
          </w:p>
        </w:tc>
        <w:tc>
          <w:tcPr>
            <w:tcW w:w="297" w:type="pct"/>
            <w:vAlign w:val="bottom"/>
          </w:tcPr>
          <w:p w14:paraId="54E18CBD" w14:textId="1C7138B0" w:rsidR="006A3014" w:rsidRPr="009B4797" w:rsidRDefault="006A3014" w:rsidP="009B4797">
            <w:pPr>
              <w:bidi w:val="0"/>
              <w:jc w:val="center"/>
              <w:rPr>
                <w:sz w:val="18"/>
                <w:szCs w:val="18"/>
                <w:rtl/>
                <w:lang w:bidi="fa-IR"/>
              </w:rPr>
            </w:pPr>
            <w:r w:rsidRPr="009B4797">
              <w:rPr>
                <w:sz w:val="18"/>
                <w:szCs w:val="18"/>
                <w:lang w:bidi="fa-IR"/>
              </w:rPr>
              <w:t>-</w:t>
            </w:r>
          </w:p>
        </w:tc>
        <w:tc>
          <w:tcPr>
            <w:tcW w:w="270" w:type="pct"/>
            <w:vAlign w:val="bottom"/>
          </w:tcPr>
          <w:p w14:paraId="6BE10640" w14:textId="3E987215" w:rsidR="006A3014" w:rsidRPr="009B4797" w:rsidRDefault="006A3014" w:rsidP="009B4797">
            <w:pPr>
              <w:bidi w:val="0"/>
              <w:jc w:val="center"/>
              <w:rPr>
                <w:sz w:val="18"/>
                <w:szCs w:val="18"/>
                <w:rtl/>
                <w:lang w:bidi="fa-IR"/>
              </w:rPr>
            </w:pPr>
            <w:r w:rsidRPr="009B4797">
              <w:rPr>
                <w:sz w:val="18"/>
                <w:szCs w:val="18"/>
                <w:lang w:bidi="fa-IR"/>
              </w:rPr>
              <w:t>-</w:t>
            </w:r>
          </w:p>
        </w:tc>
        <w:tc>
          <w:tcPr>
            <w:tcW w:w="275" w:type="pct"/>
            <w:vAlign w:val="bottom"/>
          </w:tcPr>
          <w:p w14:paraId="32B9AC0E" w14:textId="795D67AB" w:rsidR="006A3014" w:rsidRPr="009B4797" w:rsidRDefault="006A3014" w:rsidP="009B4797">
            <w:pPr>
              <w:bidi w:val="0"/>
              <w:jc w:val="center"/>
              <w:rPr>
                <w:sz w:val="18"/>
                <w:szCs w:val="18"/>
                <w:rtl/>
                <w:lang w:bidi="fa-IR"/>
              </w:rPr>
            </w:pPr>
            <w:r w:rsidRPr="009B4797">
              <w:rPr>
                <w:sz w:val="18"/>
                <w:szCs w:val="18"/>
                <w:lang w:bidi="fa-IR"/>
              </w:rPr>
              <w:t>-</w:t>
            </w:r>
          </w:p>
        </w:tc>
        <w:tc>
          <w:tcPr>
            <w:tcW w:w="275" w:type="pct"/>
            <w:vAlign w:val="bottom"/>
          </w:tcPr>
          <w:p w14:paraId="180A50A8" w14:textId="0F5EF55F" w:rsidR="006A3014" w:rsidRPr="009B4797" w:rsidRDefault="006A3014" w:rsidP="009B4797">
            <w:pPr>
              <w:bidi w:val="0"/>
              <w:jc w:val="center"/>
              <w:rPr>
                <w:sz w:val="18"/>
                <w:szCs w:val="18"/>
                <w:rtl/>
                <w:lang w:bidi="fa-IR"/>
              </w:rPr>
            </w:pPr>
            <w:r w:rsidRPr="009B4797">
              <w:rPr>
                <w:sz w:val="18"/>
                <w:szCs w:val="18"/>
                <w:lang w:bidi="fa-IR"/>
              </w:rPr>
              <w:t>-</w:t>
            </w:r>
          </w:p>
        </w:tc>
        <w:tc>
          <w:tcPr>
            <w:tcW w:w="245" w:type="pct"/>
            <w:vAlign w:val="bottom"/>
          </w:tcPr>
          <w:p w14:paraId="5EC50004" w14:textId="48F806DE" w:rsidR="006A3014" w:rsidRPr="009B4797" w:rsidRDefault="006A3014" w:rsidP="009B4797">
            <w:pPr>
              <w:bidi w:val="0"/>
              <w:jc w:val="center"/>
              <w:rPr>
                <w:sz w:val="18"/>
                <w:szCs w:val="18"/>
                <w:rtl/>
                <w:lang w:bidi="fa-IR"/>
              </w:rPr>
            </w:pPr>
            <w:r w:rsidRPr="009B4797">
              <w:rPr>
                <w:sz w:val="18"/>
                <w:szCs w:val="18"/>
                <w:lang w:bidi="fa-IR"/>
              </w:rPr>
              <w:t>-</w:t>
            </w:r>
          </w:p>
        </w:tc>
        <w:tc>
          <w:tcPr>
            <w:tcW w:w="355" w:type="pct"/>
            <w:vAlign w:val="bottom"/>
          </w:tcPr>
          <w:p w14:paraId="469E8221" w14:textId="6E2C45D1" w:rsidR="006A3014" w:rsidRPr="009B4797" w:rsidRDefault="006A3014" w:rsidP="009B4797">
            <w:pPr>
              <w:bidi w:val="0"/>
              <w:jc w:val="center"/>
              <w:rPr>
                <w:sz w:val="18"/>
                <w:szCs w:val="18"/>
                <w:rtl/>
                <w:lang w:bidi="fa-IR"/>
              </w:rPr>
            </w:pPr>
            <w:r w:rsidRPr="009B4797">
              <w:rPr>
                <w:sz w:val="18"/>
                <w:szCs w:val="18"/>
                <w:lang w:bidi="fa-IR"/>
              </w:rPr>
              <w:t>-</w:t>
            </w:r>
          </w:p>
        </w:tc>
        <w:tc>
          <w:tcPr>
            <w:tcW w:w="535" w:type="pct"/>
            <w:vAlign w:val="bottom"/>
          </w:tcPr>
          <w:p w14:paraId="49F2FC50" w14:textId="337F5498" w:rsidR="006A3014" w:rsidRPr="009B4797" w:rsidRDefault="006A3014" w:rsidP="009B4797">
            <w:pPr>
              <w:bidi w:val="0"/>
              <w:jc w:val="center"/>
              <w:rPr>
                <w:sz w:val="18"/>
                <w:szCs w:val="18"/>
                <w:rtl/>
                <w:lang w:bidi="fa-IR"/>
              </w:rPr>
            </w:pPr>
            <w:r w:rsidRPr="009B4797">
              <w:rPr>
                <w:sz w:val="18"/>
                <w:szCs w:val="18"/>
                <w:lang w:bidi="fa-IR"/>
              </w:rPr>
              <w:t>-</w:t>
            </w:r>
          </w:p>
        </w:tc>
        <w:tc>
          <w:tcPr>
            <w:tcW w:w="267" w:type="pct"/>
            <w:vAlign w:val="bottom"/>
          </w:tcPr>
          <w:p w14:paraId="09C6581E" w14:textId="36DD13D3" w:rsidR="006A3014" w:rsidRPr="009B4797" w:rsidRDefault="006A3014" w:rsidP="009B4797">
            <w:pPr>
              <w:bidi w:val="0"/>
              <w:jc w:val="center"/>
              <w:rPr>
                <w:sz w:val="18"/>
                <w:szCs w:val="18"/>
                <w:rtl/>
                <w:lang w:bidi="fa-IR"/>
              </w:rPr>
            </w:pPr>
            <w:r w:rsidRPr="009B4797">
              <w:rPr>
                <w:sz w:val="18"/>
                <w:szCs w:val="18"/>
                <w:lang w:bidi="fa-IR"/>
              </w:rPr>
              <w:t>-</w:t>
            </w:r>
          </w:p>
        </w:tc>
        <w:tc>
          <w:tcPr>
            <w:tcW w:w="269" w:type="pct"/>
            <w:vAlign w:val="bottom"/>
          </w:tcPr>
          <w:p w14:paraId="192F1C37" w14:textId="5A5C9C64" w:rsidR="006A3014" w:rsidRPr="009B4797" w:rsidRDefault="00933A62"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21" w:type="pct"/>
            <w:vAlign w:val="bottom"/>
          </w:tcPr>
          <w:p w14:paraId="3F5A2EFD" w14:textId="1934423B" w:rsidR="006A3014" w:rsidRPr="009B4797" w:rsidRDefault="006A3014"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218DA8F9" w14:textId="77777777" w:rsidTr="00F11140">
        <w:trPr>
          <w:jc w:val="center"/>
        </w:trPr>
        <w:tc>
          <w:tcPr>
            <w:tcW w:w="1761" w:type="pct"/>
            <w:vAlign w:val="center"/>
          </w:tcPr>
          <w:p w14:paraId="2AFCD927" w14:textId="4FA6378E" w:rsidR="00DD51F2" w:rsidRPr="009B4797" w:rsidRDefault="007B083F" w:rsidP="009B4797">
            <w:pPr>
              <w:tabs>
                <w:tab w:val="right" w:pos="31"/>
                <w:tab w:val="right" w:pos="121"/>
              </w:tabs>
              <w:bidi w:val="0"/>
              <w:jc w:val="left"/>
              <w:rPr>
                <w:color w:val="000000"/>
                <w:sz w:val="18"/>
                <w:szCs w:val="18"/>
                <w:rtl/>
                <w:lang w:bidi="fa-IR"/>
              </w:rPr>
            </w:pPr>
            <w:r>
              <w:rPr>
                <w:color w:val="000000"/>
                <w:sz w:val="18"/>
                <w:szCs w:val="18"/>
                <w:lang w:bidi="fa-IR"/>
              </w:rPr>
              <w:t>T</w:t>
            </w:r>
            <w:r w:rsidR="00DD51F2" w:rsidRPr="009B4797">
              <w:rPr>
                <w:color w:val="000000"/>
                <w:sz w:val="18"/>
                <w:szCs w:val="18"/>
                <w:lang w:bidi="fa-IR"/>
              </w:rPr>
              <w:t>reasury shares</w:t>
            </w:r>
            <w:r>
              <w:rPr>
                <w:color w:val="000000"/>
                <w:sz w:val="18"/>
                <w:szCs w:val="18"/>
                <w:lang w:bidi="fa-IR"/>
              </w:rPr>
              <w:t xml:space="preserve"> sold</w:t>
            </w:r>
          </w:p>
        </w:tc>
        <w:tc>
          <w:tcPr>
            <w:tcW w:w="228" w:type="pct"/>
            <w:vAlign w:val="bottom"/>
          </w:tcPr>
          <w:p w14:paraId="41238656" w14:textId="6B9F75D1" w:rsidR="00DD51F2" w:rsidRPr="009B4797" w:rsidRDefault="00DD51F2" w:rsidP="009B4797">
            <w:pPr>
              <w:bidi w:val="0"/>
              <w:jc w:val="center"/>
              <w:rPr>
                <w:sz w:val="18"/>
                <w:szCs w:val="18"/>
                <w:rtl/>
                <w:lang w:bidi="fa-IR"/>
              </w:rPr>
            </w:pPr>
            <w:r w:rsidRPr="009B4797">
              <w:rPr>
                <w:sz w:val="18"/>
                <w:szCs w:val="18"/>
                <w:lang w:bidi="fa-IR"/>
              </w:rPr>
              <w:t>-</w:t>
            </w:r>
          </w:p>
        </w:tc>
        <w:tc>
          <w:tcPr>
            <w:tcW w:w="297" w:type="pct"/>
            <w:vAlign w:val="bottom"/>
          </w:tcPr>
          <w:p w14:paraId="0AE56192" w14:textId="5F77CF74" w:rsidR="00DD51F2" w:rsidRPr="009B4797" w:rsidRDefault="00DD51F2" w:rsidP="009B4797">
            <w:pPr>
              <w:bidi w:val="0"/>
              <w:jc w:val="center"/>
              <w:rPr>
                <w:sz w:val="18"/>
                <w:szCs w:val="18"/>
                <w:rtl/>
                <w:lang w:bidi="fa-IR"/>
              </w:rPr>
            </w:pPr>
            <w:r w:rsidRPr="009B4797">
              <w:rPr>
                <w:sz w:val="18"/>
                <w:szCs w:val="18"/>
                <w:lang w:bidi="fa-IR"/>
              </w:rPr>
              <w:t>-</w:t>
            </w:r>
          </w:p>
        </w:tc>
        <w:tc>
          <w:tcPr>
            <w:tcW w:w="270" w:type="pct"/>
            <w:vAlign w:val="bottom"/>
          </w:tcPr>
          <w:p w14:paraId="1CDCC6BA" w14:textId="125E9126" w:rsidR="00DD51F2" w:rsidRPr="009B4797" w:rsidRDefault="00DD51F2" w:rsidP="009B4797">
            <w:pPr>
              <w:bidi w:val="0"/>
              <w:jc w:val="center"/>
              <w:rPr>
                <w:sz w:val="18"/>
                <w:szCs w:val="18"/>
                <w:rtl/>
                <w:lang w:bidi="fa-IR"/>
              </w:rPr>
            </w:pPr>
            <w:r w:rsidRPr="009B4797">
              <w:rPr>
                <w:sz w:val="18"/>
                <w:szCs w:val="18"/>
                <w:lang w:bidi="fa-IR"/>
              </w:rPr>
              <w:t>-</w:t>
            </w:r>
          </w:p>
        </w:tc>
        <w:tc>
          <w:tcPr>
            <w:tcW w:w="275" w:type="pct"/>
            <w:vAlign w:val="bottom"/>
          </w:tcPr>
          <w:p w14:paraId="5CC0993F" w14:textId="50F329E2" w:rsidR="00DD51F2" w:rsidRPr="009B4797" w:rsidRDefault="00DD51F2" w:rsidP="009B4797">
            <w:pPr>
              <w:bidi w:val="0"/>
              <w:jc w:val="center"/>
              <w:rPr>
                <w:sz w:val="18"/>
                <w:szCs w:val="18"/>
                <w:rtl/>
                <w:lang w:bidi="fa-IR"/>
              </w:rPr>
            </w:pPr>
            <w:r w:rsidRPr="009B4797">
              <w:rPr>
                <w:sz w:val="18"/>
                <w:szCs w:val="18"/>
                <w:lang w:bidi="fa-IR"/>
              </w:rPr>
              <w:t>-</w:t>
            </w:r>
          </w:p>
        </w:tc>
        <w:tc>
          <w:tcPr>
            <w:tcW w:w="275" w:type="pct"/>
            <w:vAlign w:val="bottom"/>
          </w:tcPr>
          <w:p w14:paraId="63C3F142" w14:textId="1B9A9D18" w:rsidR="00DD51F2" w:rsidRPr="009B4797" w:rsidRDefault="00DD51F2" w:rsidP="009B4797">
            <w:pPr>
              <w:bidi w:val="0"/>
              <w:jc w:val="center"/>
              <w:rPr>
                <w:sz w:val="18"/>
                <w:szCs w:val="18"/>
                <w:rtl/>
                <w:lang w:bidi="fa-IR"/>
              </w:rPr>
            </w:pPr>
            <w:r w:rsidRPr="009B4797">
              <w:rPr>
                <w:sz w:val="18"/>
                <w:szCs w:val="18"/>
                <w:lang w:bidi="fa-IR"/>
              </w:rPr>
              <w:t>-</w:t>
            </w:r>
          </w:p>
        </w:tc>
        <w:tc>
          <w:tcPr>
            <w:tcW w:w="245" w:type="pct"/>
            <w:vAlign w:val="bottom"/>
          </w:tcPr>
          <w:p w14:paraId="6F0B55FA" w14:textId="15895AF8" w:rsidR="00DD51F2" w:rsidRPr="009B4797" w:rsidRDefault="00DD51F2" w:rsidP="009B4797">
            <w:pPr>
              <w:bidi w:val="0"/>
              <w:jc w:val="center"/>
              <w:rPr>
                <w:sz w:val="18"/>
                <w:szCs w:val="18"/>
                <w:rtl/>
                <w:lang w:bidi="fa-IR"/>
              </w:rPr>
            </w:pPr>
            <w:r w:rsidRPr="009B4797">
              <w:rPr>
                <w:sz w:val="18"/>
                <w:szCs w:val="18"/>
                <w:lang w:bidi="fa-IR"/>
              </w:rPr>
              <w:t>-</w:t>
            </w:r>
          </w:p>
        </w:tc>
        <w:tc>
          <w:tcPr>
            <w:tcW w:w="355" w:type="pct"/>
            <w:vAlign w:val="bottom"/>
          </w:tcPr>
          <w:p w14:paraId="20EE5255" w14:textId="517386E1" w:rsidR="00DD51F2" w:rsidRPr="009B4797" w:rsidRDefault="00DD51F2" w:rsidP="009B4797">
            <w:pPr>
              <w:bidi w:val="0"/>
              <w:jc w:val="center"/>
              <w:rPr>
                <w:sz w:val="18"/>
                <w:szCs w:val="18"/>
                <w:rtl/>
                <w:lang w:bidi="fa-IR"/>
              </w:rPr>
            </w:pPr>
            <w:r w:rsidRPr="009B4797">
              <w:rPr>
                <w:sz w:val="18"/>
                <w:szCs w:val="18"/>
                <w:lang w:bidi="fa-IR"/>
              </w:rPr>
              <w:t>-</w:t>
            </w:r>
          </w:p>
        </w:tc>
        <w:tc>
          <w:tcPr>
            <w:tcW w:w="535" w:type="pct"/>
            <w:vAlign w:val="bottom"/>
          </w:tcPr>
          <w:p w14:paraId="71D939C1" w14:textId="580A34B6" w:rsidR="00DD51F2" w:rsidRPr="009B4797" w:rsidRDefault="00DD51F2" w:rsidP="009B4797">
            <w:pPr>
              <w:bidi w:val="0"/>
              <w:jc w:val="center"/>
              <w:rPr>
                <w:sz w:val="18"/>
                <w:szCs w:val="18"/>
                <w:rtl/>
                <w:lang w:bidi="fa-IR"/>
              </w:rPr>
            </w:pPr>
            <w:r w:rsidRPr="009B4797">
              <w:rPr>
                <w:sz w:val="18"/>
                <w:szCs w:val="18"/>
                <w:lang w:bidi="fa-IR"/>
              </w:rPr>
              <w:t>-</w:t>
            </w:r>
          </w:p>
        </w:tc>
        <w:tc>
          <w:tcPr>
            <w:tcW w:w="267" w:type="pct"/>
            <w:vAlign w:val="bottom"/>
          </w:tcPr>
          <w:p w14:paraId="358987C4" w14:textId="1A951531" w:rsidR="00DD51F2" w:rsidRPr="009B4797" w:rsidRDefault="00DD51F2" w:rsidP="009B4797">
            <w:pPr>
              <w:bidi w:val="0"/>
              <w:jc w:val="center"/>
              <w:rPr>
                <w:sz w:val="18"/>
                <w:szCs w:val="18"/>
                <w:rtl/>
                <w:lang w:bidi="fa-IR"/>
              </w:rPr>
            </w:pPr>
            <w:r w:rsidRPr="009B4797">
              <w:rPr>
                <w:sz w:val="18"/>
                <w:szCs w:val="18"/>
                <w:lang w:bidi="fa-IR"/>
              </w:rPr>
              <w:t>-</w:t>
            </w:r>
          </w:p>
        </w:tc>
        <w:tc>
          <w:tcPr>
            <w:tcW w:w="269" w:type="pct"/>
          </w:tcPr>
          <w:p w14:paraId="782A3E58" w14:textId="6A9CB168" w:rsidR="00DD51F2" w:rsidRPr="009B4797" w:rsidRDefault="00DD51F2" w:rsidP="009B4797">
            <w:pPr>
              <w:bidi w:val="0"/>
              <w:jc w:val="center"/>
              <w:rPr>
                <w:sz w:val="18"/>
                <w:szCs w:val="18"/>
                <w:rtl/>
                <w:lang w:bidi="fa-IR"/>
              </w:rPr>
            </w:pPr>
            <w:r w:rsidRPr="009B4797">
              <w:rPr>
                <w:sz w:val="18"/>
                <w:szCs w:val="18"/>
                <w:rtl/>
                <w:lang w:bidi="fa-IR"/>
              </w:rPr>
              <w:t>.....</w:t>
            </w:r>
          </w:p>
        </w:tc>
        <w:tc>
          <w:tcPr>
            <w:tcW w:w="221" w:type="pct"/>
          </w:tcPr>
          <w:p w14:paraId="07A6B580" w14:textId="20EBC2D2" w:rsidR="00DD51F2" w:rsidRPr="009B4797" w:rsidRDefault="00DD51F2" w:rsidP="009B4797">
            <w:pPr>
              <w:bidi w:val="0"/>
              <w:jc w:val="center"/>
              <w:rPr>
                <w:sz w:val="18"/>
                <w:szCs w:val="18"/>
                <w:rtl/>
                <w:lang w:bidi="fa-IR"/>
              </w:rPr>
            </w:pPr>
            <w:r w:rsidRPr="009B4797">
              <w:rPr>
                <w:sz w:val="18"/>
                <w:szCs w:val="18"/>
                <w:rtl/>
                <w:lang w:bidi="fa-IR"/>
              </w:rPr>
              <w:t>.....</w:t>
            </w:r>
          </w:p>
        </w:tc>
      </w:tr>
      <w:tr w:rsidR="008124C7" w:rsidRPr="009B4797" w14:paraId="678A90EB" w14:textId="77777777" w:rsidTr="00F11140">
        <w:trPr>
          <w:jc w:val="center"/>
        </w:trPr>
        <w:tc>
          <w:tcPr>
            <w:tcW w:w="1761" w:type="pct"/>
            <w:vAlign w:val="center"/>
          </w:tcPr>
          <w:p w14:paraId="52981825" w14:textId="090BC390" w:rsidR="00473E09" w:rsidRPr="009B4797" w:rsidRDefault="00473E09" w:rsidP="009B4797">
            <w:pPr>
              <w:tabs>
                <w:tab w:val="right" w:pos="31"/>
                <w:tab w:val="right" w:pos="121"/>
              </w:tabs>
              <w:bidi w:val="0"/>
              <w:jc w:val="left"/>
              <w:rPr>
                <w:color w:val="000000"/>
                <w:sz w:val="18"/>
                <w:szCs w:val="18"/>
                <w:rtl/>
                <w:lang w:bidi="fa-IR"/>
              </w:rPr>
            </w:pPr>
            <w:r w:rsidRPr="009B4797">
              <w:rPr>
                <w:color w:val="000000"/>
                <w:sz w:val="18"/>
                <w:szCs w:val="18"/>
                <w:lang w:bidi="fa-IR"/>
              </w:rPr>
              <w:t xml:space="preserve">Profit (loss) arising from treasury shares selling </w:t>
            </w:r>
          </w:p>
        </w:tc>
        <w:tc>
          <w:tcPr>
            <w:tcW w:w="228" w:type="pct"/>
            <w:vAlign w:val="bottom"/>
          </w:tcPr>
          <w:p w14:paraId="2FE32C6B" w14:textId="0FC98B39" w:rsidR="00473E09" w:rsidRPr="009B4797" w:rsidRDefault="00473E09" w:rsidP="009B4797">
            <w:pPr>
              <w:bidi w:val="0"/>
              <w:jc w:val="center"/>
              <w:rPr>
                <w:sz w:val="18"/>
                <w:szCs w:val="18"/>
                <w:rtl/>
                <w:lang w:bidi="fa-IR"/>
              </w:rPr>
            </w:pPr>
            <w:r w:rsidRPr="009B4797">
              <w:rPr>
                <w:sz w:val="18"/>
                <w:szCs w:val="18"/>
                <w:lang w:bidi="fa-IR"/>
              </w:rPr>
              <w:t>-</w:t>
            </w:r>
          </w:p>
        </w:tc>
        <w:tc>
          <w:tcPr>
            <w:tcW w:w="297" w:type="pct"/>
            <w:vAlign w:val="bottom"/>
          </w:tcPr>
          <w:p w14:paraId="392BCAB4" w14:textId="41EEC8CC" w:rsidR="00473E09" w:rsidRPr="009B4797" w:rsidRDefault="00473E09" w:rsidP="009B4797">
            <w:pPr>
              <w:bidi w:val="0"/>
              <w:jc w:val="center"/>
              <w:rPr>
                <w:sz w:val="18"/>
                <w:szCs w:val="18"/>
                <w:rtl/>
                <w:lang w:bidi="fa-IR"/>
              </w:rPr>
            </w:pPr>
            <w:r w:rsidRPr="009B4797">
              <w:rPr>
                <w:sz w:val="18"/>
                <w:szCs w:val="18"/>
                <w:lang w:bidi="fa-IR"/>
              </w:rPr>
              <w:t>-</w:t>
            </w:r>
          </w:p>
        </w:tc>
        <w:tc>
          <w:tcPr>
            <w:tcW w:w="270" w:type="pct"/>
            <w:vAlign w:val="bottom"/>
          </w:tcPr>
          <w:p w14:paraId="600C4051" w14:textId="009A11B4" w:rsidR="00473E09" w:rsidRPr="009B4797" w:rsidRDefault="00473E09" w:rsidP="009B4797">
            <w:pPr>
              <w:bidi w:val="0"/>
              <w:jc w:val="center"/>
              <w:rPr>
                <w:sz w:val="18"/>
                <w:szCs w:val="18"/>
                <w:rtl/>
                <w:lang w:bidi="fa-IR"/>
              </w:rPr>
            </w:pPr>
            <w:r w:rsidRPr="009B4797">
              <w:rPr>
                <w:sz w:val="18"/>
                <w:szCs w:val="18"/>
                <w:lang w:bidi="fa-IR"/>
              </w:rPr>
              <w:t>-</w:t>
            </w:r>
          </w:p>
        </w:tc>
        <w:tc>
          <w:tcPr>
            <w:tcW w:w="275" w:type="pct"/>
            <w:vAlign w:val="bottom"/>
          </w:tcPr>
          <w:p w14:paraId="510C56F7" w14:textId="19C7D9E9" w:rsidR="00473E09" w:rsidRPr="009B4797" w:rsidRDefault="00933A62"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75" w:type="pct"/>
            <w:vAlign w:val="bottom"/>
          </w:tcPr>
          <w:p w14:paraId="61711F04" w14:textId="1D87299C" w:rsidR="00473E09" w:rsidRPr="009B4797" w:rsidRDefault="00473E09" w:rsidP="009B4797">
            <w:pPr>
              <w:bidi w:val="0"/>
              <w:jc w:val="center"/>
              <w:rPr>
                <w:sz w:val="18"/>
                <w:szCs w:val="18"/>
                <w:rtl/>
                <w:lang w:bidi="fa-IR"/>
              </w:rPr>
            </w:pPr>
            <w:r w:rsidRPr="009B4797">
              <w:rPr>
                <w:sz w:val="18"/>
                <w:szCs w:val="18"/>
                <w:lang w:bidi="fa-IR"/>
              </w:rPr>
              <w:t>-</w:t>
            </w:r>
          </w:p>
        </w:tc>
        <w:tc>
          <w:tcPr>
            <w:tcW w:w="245" w:type="pct"/>
            <w:vAlign w:val="bottom"/>
          </w:tcPr>
          <w:p w14:paraId="4BBFBBC3" w14:textId="6553FF97" w:rsidR="00473E09" w:rsidRPr="009B4797" w:rsidRDefault="00473E09" w:rsidP="009B4797">
            <w:pPr>
              <w:bidi w:val="0"/>
              <w:jc w:val="center"/>
              <w:rPr>
                <w:sz w:val="18"/>
                <w:szCs w:val="18"/>
                <w:rtl/>
                <w:lang w:bidi="fa-IR"/>
              </w:rPr>
            </w:pPr>
            <w:r w:rsidRPr="009B4797">
              <w:rPr>
                <w:sz w:val="18"/>
                <w:szCs w:val="18"/>
                <w:lang w:bidi="fa-IR"/>
              </w:rPr>
              <w:t>-</w:t>
            </w:r>
          </w:p>
        </w:tc>
        <w:tc>
          <w:tcPr>
            <w:tcW w:w="355" w:type="pct"/>
            <w:vAlign w:val="bottom"/>
          </w:tcPr>
          <w:p w14:paraId="1593037B" w14:textId="62812D5A" w:rsidR="00473E09" w:rsidRPr="009B4797" w:rsidRDefault="00473E09" w:rsidP="009B4797">
            <w:pPr>
              <w:bidi w:val="0"/>
              <w:jc w:val="center"/>
              <w:rPr>
                <w:sz w:val="18"/>
                <w:szCs w:val="18"/>
                <w:rtl/>
                <w:lang w:bidi="fa-IR"/>
              </w:rPr>
            </w:pPr>
            <w:r w:rsidRPr="009B4797">
              <w:rPr>
                <w:sz w:val="18"/>
                <w:szCs w:val="18"/>
                <w:lang w:bidi="fa-IR"/>
              </w:rPr>
              <w:t>-</w:t>
            </w:r>
          </w:p>
        </w:tc>
        <w:tc>
          <w:tcPr>
            <w:tcW w:w="535" w:type="pct"/>
            <w:vAlign w:val="bottom"/>
          </w:tcPr>
          <w:p w14:paraId="43F93EC7" w14:textId="10B5CC4F" w:rsidR="00473E09" w:rsidRPr="009B4797" w:rsidRDefault="00473E09" w:rsidP="009B4797">
            <w:pPr>
              <w:bidi w:val="0"/>
              <w:jc w:val="center"/>
              <w:rPr>
                <w:sz w:val="18"/>
                <w:szCs w:val="18"/>
                <w:rtl/>
                <w:lang w:bidi="fa-IR"/>
              </w:rPr>
            </w:pPr>
            <w:r w:rsidRPr="009B4797">
              <w:rPr>
                <w:sz w:val="18"/>
                <w:szCs w:val="18"/>
                <w:lang w:bidi="fa-IR"/>
              </w:rPr>
              <w:t>-</w:t>
            </w:r>
          </w:p>
        </w:tc>
        <w:tc>
          <w:tcPr>
            <w:tcW w:w="267" w:type="pct"/>
            <w:vAlign w:val="bottom"/>
          </w:tcPr>
          <w:p w14:paraId="4BEA41DE" w14:textId="296BBAC8" w:rsidR="00473E09" w:rsidRPr="009B4797" w:rsidRDefault="00473E09" w:rsidP="009B4797">
            <w:pPr>
              <w:bidi w:val="0"/>
              <w:jc w:val="center"/>
              <w:rPr>
                <w:sz w:val="18"/>
                <w:szCs w:val="18"/>
                <w:rtl/>
                <w:lang w:bidi="fa-IR"/>
              </w:rPr>
            </w:pPr>
            <w:r w:rsidRPr="009B4797">
              <w:rPr>
                <w:sz w:val="18"/>
                <w:szCs w:val="18"/>
                <w:lang w:bidi="fa-IR"/>
              </w:rPr>
              <w:t>-</w:t>
            </w:r>
          </w:p>
        </w:tc>
        <w:tc>
          <w:tcPr>
            <w:tcW w:w="269" w:type="pct"/>
            <w:vAlign w:val="bottom"/>
          </w:tcPr>
          <w:p w14:paraId="74EDB8DD" w14:textId="24E95A75" w:rsidR="00473E09" w:rsidRPr="009B4797" w:rsidRDefault="00473E09" w:rsidP="009B4797">
            <w:pPr>
              <w:bidi w:val="0"/>
              <w:jc w:val="center"/>
              <w:rPr>
                <w:sz w:val="18"/>
                <w:szCs w:val="18"/>
                <w:rtl/>
                <w:lang w:bidi="fa-IR"/>
              </w:rPr>
            </w:pPr>
            <w:r w:rsidRPr="009B4797">
              <w:rPr>
                <w:sz w:val="18"/>
                <w:szCs w:val="18"/>
                <w:lang w:bidi="fa-IR"/>
              </w:rPr>
              <w:t>-</w:t>
            </w:r>
          </w:p>
        </w:tc>
        <w:tc>
          <w:tcPr>
            <w:tcW w:w="221" w:type="pct"/>
            <w:vAlign w:val="bottom"/>
          </w:tcPr>
          <w:p w14:paraId="5ED9E09B" w14:textId="4BA0B4B3" w:rsidR="00473E09" w:rsidRPr="009B4797" w:rsidRDefault="00473E09"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3DE459A1" w14:textId="77777777" w:rsidTr="00F11140">
        <w:trPr>
          <w:jc w:val="center"/>
        </w:trPr>
        <w:tc>
          <w:tcPr>
            <w:tcW w:w="1761" w:type="pct"/>
            <w:vAlign w:val="center"/>
          </w:tcPr>
          <w:p w14:paraId="49E675D1" w14:textId="5D9AF3B2" w:rsidR="0095053D" w:rsidRPr="009B4797" w:rsidRDefault="0095053D" w:rsidP="009B4797">
            <w:pPr>
              <w:tabs>
                <w:tab w:val="right" w:pos="31"/>
                <w:tab w:val="right" w:pos="121"/>
              </w:tabs>
              <w:bidi w:val="0"/>
              <w:jc w:val="left"/>
              <w:rPr>
                <w:color w:val="000000"/>
                <w:sz w:val="18"/>
                <w:szCs w:val="18"/>
                <w:lang w:bidi="fa-IR"/>
              </w:rPr>
            </w:pPr>
            <w:r w:rsidRPr="009B4797">
              <w:rPr>
                <w:color w:val="000000"/>
                <w:sz w:val="18"/>
                <w:szCs w:val="18"/>
                <w:lang w:bidi="fa-IR"/>
              </w:rPr>
              <w:t xml:space="preserve">Transfer to retained earnings </w:t>
            </w:r>
            <w:r w:rsidR="00B107E0" w:rsidRPr="009B4797">
              <w:rPr>
                <w:color w:val="000000"/>
                <w:sz w:val="18"/>
                <w:szCs w:val="18"/>
                <w:lang w:bidi="fa-IR"/>
              </w:rPr>
              <w:t>from</w:t>
            </w:r>
            <w:r w:rsidRPr="009B4797">
              <w:rPr>
                <w:color w:val="000000"/>
                <w:sz w:val="18"/>
                <w:szCs w:val="18"/>
                <w:lang w:bidi="fa-IR"/>
              </w:rPr>
              <w:t xml:space="preserve"> other equity </w:t>
            </w:r>
          </w:p>
        </w:tc>
        <w:tc>
          <w:tcPr>
            <w:tcW w:w="228" w:type="pct"/>
            <w:vAlign w:val="bottom"/>
          </w:tcPr>
          <w:p w14:paraId="2942A2BA" w14:textId="30A9E8C9" w:rsidR="0095053D" w:rsidRPr="009B4797" w:rsidRDefault="0095053D" w:rsidP="009B4797">
            <w:pPr>
              <w:bidi w:val="0"/>
              <w:jc w:val="center"/>
              <w:rPr>
                <w:sz w:val="18"/>
                <w:szCs w:val="18"/>
                <w:lang w:bidi="fa-IR"/>
              </w:rPr>
            </w:pPr>
            <w:r w:rsidRPr="009B4797">
              <w:rPr>
                <w:sz w:val="18"/>
                <w:szCs w:val="18"/>
                <w:lang w:bidi="fa-IR"/>
              </w:rPr>
              <w:t>-</w:t>
            </w:r>
          </w:p>
        </w:tc>
        <w:tc>
          <w:tcPr>
            <w:tcW w:w="297" w:type="pct"/>
            <w:vAlign w:val="bottom"/>
          </w:tcPr>
          <w:p w14:paraId="7C697E34" w14:textId="01544728" w:rsidR="0095053D" w:rsidRPr="009B4797" w:rsidRDefault="0095053D" w:rsidP="009B4797">
            <w:pPr>
              <w:bidi w:val="0"/>
              <w:jc w:val="center"/>
              <w:rPr>
                <w:sz w:val="18"/>
                <w:szCs w:val="18"/>
                <w:rtl/>
                <w:lang w:bidi="fa-IR"/>
              </w:rPr>
            </w:pPr>
            <w:r w:rsidRPr="009B4797">
              <w:rPr>
                <w:sz w:val="18"/>
                <w:szCs w:val="18"/>
                <w:lang w:bidi="fa-IR"/>
              </w:rPr>
              <w:t>-</w:t>
            </w:r>
          </w:p>
        </w:tc>
        <w:tc>
          <w:tcPr>
            <w:tcW w:w="270" w:type="pct"/>
            <w:vAlign w:val="bottom"/>
          </w:tcPr>
          <w:p w14:paraId="761B796A" w14:textId="193A7EBC" w:rsidR="0095053D" w:rsidRPr="009B4797" w:rsidRDefault="0095053D" w:rsidP="009B4797">
            <w:pPr>
              <w:bidi w:val="0"/>
              <w:jc w:val="center"/>
              <w:rPr>
                <w:sz w:val="18"/>
                <w:szCs w:val="18"/>
                <w:lang w:bidi="fa-IR"/>
              </w:rPr>
            </w:pPr>
            <w:r w:rsidRPr="009B4797">
              <w:rPr>
                <w:sz w:val="18"/>
                <w:szCs w:val="18"/>
                <w:lang w:bidi="fa-IR"/>
              </w:rPr>
              <w:t>-</w:t>
            </w:r>
          </w:p>
        </w:tc>
        <w:tc>
          <w:tcPr>
            <w:tcW w:w="275" w:type="pct"/>
            <w:vAlign w:val="bottom"/>
          </w:tcPr>
          <w:p w14:paraId="170DC056" w14:textId="1AA62052" w:rsidR="0095053D" w:rsidRPr="009B4797" w:rsidRDefault="00DD51F2" w:rsidP="009B4797">
            <w:pPr>
              <w:bidi w:val="0"/>
              <w:jc w:val="center"/>
              <w:rPr>
                <w:sz w:val="18"/>
                <w:szCs w:val="18"/>
                <w:lang w:bidi="fa-IR"/>
              </w:rPr>
            </w:pPr>
            <w:r w:rsidRPr="009B4797">
              <w:rPr>
                <w:sz w:val="18"/>
                <w:szCs w:val="18"/>
                <w:rtl/>
                <w:lang w:bidi="fa-IR"/>
              </w:rPr>
              <w:t>.....</w:t>
            </w:r>
          </w:p>
        </w:tc>
        <w:tc>
          <w:tcPr>
            <w:tcW w:w="275" w:type="pct"/>
            <w:vAlign w:val="bottom"/>
          </w:tcPr>
          <w:p w14:paraId="05985B38" w14:textId="46EDB682" w:rsidR="0095053D" w:rsidRPr="009B4797" w:rsidRDefault="0095053D" w:rsidP="009B4797">
            <w:pPr>
              <w:bidi w:val="0"/>
              <w:jc w:val="center"/>
              <w:rPr>
                <w:sz w:val="18"/>
                <w:szCs w:val="18"/>
                <w:lang w:bidi="fa-IR"/>
              </w:rPr>
            </w:pPr>
            <w:r w:rsidRPr="009B4797">
              <w:rPr>
                <w:sz w:val="18"/>
                <w:szCs w:val="18"/>
                <w:lang w:bidi="fa-IR"/>
              </w:rPr>
              <w:t>-</w:t>
            </w:r>
          </w:p>
        </w:tc>
        <w:tc>
          <w:tcPr>
            <w:tcW w:w="245" w:type="pct"/>
            <w:vAlign w:val="bottom"/>
          </w:tcPr>
          <w:p w14:paraId="40F01AC2" w14:textId="287F86D9" w:rsidR="0095053D" w:rsidRPr="009B4797" w:rsidRDefault="0095053D" w:rsidP="009B4797">
            <w:pPr>
              <w:bidi w:val="0"/>
              <w:jc w:val="center"/>
              <w:rPr>
                <w:sz w:val="18"/>
                <w:szCs w:val="18"/>
                <w:lang w:bidi="fa-IR"/>
              </w:rPr>
            </w:pPr>
            <w:r w:rsidRPr="009B4797">
              <w:rPr>
                <w:sz w:val="18"/>
                <w:szCs w:val="18"/>
                <w:lang w:bidi="fa-IR"/>
              </w:rPr>
              <w:t>-</w:t>
            </w:r>
          </w:p>
        </w:tc>
        <w:tc>
          <w:tcPr>
            <w:tcW w:w="355" w:type="pct"/>
            <w:vAlign w:val="bottom"/>
          </w:tcPr>
          <w:p w14:paraId="563F4CC8" w14:textId="2677725C" w:rsidR="0095053D"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35" w:type="pct"/>
            <w:vAlign w:val="bottom"/>
          </w:tcPr>
          <w:p w14:paraId="5571795C" w14:textId="2655799A" w:rsidR="0095053D" w:rsidRPr="009B4797" w:rsidRDefault="00933A6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7" w:type="pct"/>
            <w:vAlign w:val="bottom"/>
          </w:tcPr>
          <w:p w14:paraId="7D499D0E" w14:textId="188DAE9B" w:rsidR="0095053D" w:rsidRPr="009B4797" w:rsidRDefault="0095053D" w:rsidP="009B4797">
            <w:pPr>
              <w:bidi w:val="0"/>
              <w:jc w:val="center"/>
              <w:rPr>
                <w:sz w:val="18"/>
                <w:szCs w:val="18"/>
                <w:lang w:bidi="fa-IR"/>
              </w:rPr>
            </w:pPr>
            <w:r w:rsidRPr="009B4797">
              <w:rPr>
                <w:sz w:val="18"/>
                <w:szCs w:val="18"/>
                <w:rtl/>
                <w:lang w:bidi="fa-IR"/>
              </w:rPr>
              <w:t>.....</w:t>
            </w:r>
          </w:p>
        </w:tc>
        <w:tc>
          <w:tcPr>
            <w:tcW w:w="269" w:type="pct"/>
            <w:vAlign w:val="bottom"/>
          </w:tcPr>
          <w:p w14:paraId="0C1B0BBD" w14:textId="5BE60D26" w:rsidR="0095053D" w:rsidRPr="009B4797" w:rsidRDefault="0095053D" w:rsidP="009B4797">
            <w:pPr>
              <w:bidi w:val="0"/>
              <w:jc w:val="center"/>
              <w:rPr>
                <w:sz w:val="18"/>
                <w:szCs w:val="18"/>
                <w:lang w:bidi="fa-IR"/>
              </w:rPr>
            </w:pPr>
            <w:r w:rsidRPr="009B4797">
              <w:rPr>
                <w:sz w:val="18"/>
                <w:szCs w:val="18"/>
                <w:lang w:bidi="fa-IR"/>
              </w:rPr>
              <w:t>-</w:t>
            </w:r>
          </w:p>
        </w:tc>
        <w:tc>
          <w:tcPr>
            <w:tcW w:w="221" w:type="pct"/>
            <w:vAlign w:val="bottom"/>
          </w:tcPr>
          <w:p w14:paraId="049E09A3" w14:textId="23934219" w:rsidR="0095053D" w:rsidRPr="009B4797" w:rsidRDefault="0095053D" w:rsidP="009B4797">
            <w:pPr>
              <w:bidi w:val="0"/>
              <w:jc w:val="center"/>
              <w:rPr>
                <w:sz w:val="18"/>
                <w:szCs w:val="18"/>
                <w:rtl/>
                <w:lang w:bidi="fa-IR"/>
              </w:rPr>
            </w:pPr>
            <w:r w:rsidRPr="009B4797">
              <w:rPr>
                <w:sz w:val="18"/>
                <w:szCs w:val="18"/>
                <w:lang w:bidi="fa-IR"/>
              </w:rPr>
              <w:t>-</w:t>
            </w:r>
          </w:p>
        </w:tc>
      </w:tr>
      <w:tr w:rsidR="008124C7" w:rsidRPr="009B4797" w14:paraId="4F5E5868" w14:textId="77777777" w:rsidTr="00F11140">
        <w:trPr>
          <w:jc w:val="center"/>
        </w:trPr>
        <w:tc>
          <w:tcPr>
            <w:tcW w:w="1761" w:type="pct"/>
            <w:vAlign w:val="center"/>
          </w:tcPr>
          <w:p w14:paraId="7C4F3DCA" w14:textId="35F5DE94" w:rsidR="0095053D" w:rsidRPr="009B4797" w:rsidRDefault="0095053D" w:rsidP="009B4797">
            <w:pPr>
              <w:tabs>
                <w:tab w:val="right" w:pos="31"/>
                <w:tab w:val="right" w:pos="121"/>
              </w:tabs>
              <w:bidi w:val="0"/>
              <w:jc w:val="left"/>
              <w:rPr>
                <w:color w:val="000000"/>
                <w:sz w:val="18"/>
                <w:szCs w:val="18"/>
                <w:rtl/>
                <w:lang w:bidi="fa-IR"/>
              </w:rPr>
            </w:pPr>
            <w:r w:rsidRPr="009B4797">
              <w:rPr>
                <w:color w:val="000000"/>
                <w:sz w:val="18"/>
                <w:szCs w:val="18"/>
                <w:lang w:bidi="fa-IR"/>
              </w:rPr>
              <w:t xml:space="preserve">Allocation to </w:t>
            </w:r>
            <w:r w:rsidR="00042606">
              <w:rPr>
                <w:color w:val="000000"/>
                <w:sz w:val="18"/>
                <w:szCs w:val="18"/>
                <w:lang w:bidi="fa-IR"/>
              </w:rPr>
              <w:t>legal</w:t>
            </w:r>
            <w:r w:rsidRPr="009B4797">
              <w:rPr>
                <w:color w:val="000000"/>
                <w:sz w:val="18"/>
                <w:szCs w:val="18"/>
                <w:lang w:bidi="fa-IR"/>
              </w:rPr>
              <w:t xml:space="preserve"> reserve</w:t>
            </w:r>
          </w:p>
        </w:tc>
        <w:tc>
          <w:tcPr>
            <w:tcW w:w="228" w:type="pct"/>
            <w:vAlign w:val="bottom"/>
          </w:tcPr>
          <w:p w14:paraId="07027974" w14:textId="42A1EABA" w:rsidR="0095053D" w:rsidRPr="009B4797" w:rsidRDefault="0095053D" w:rsidP="009B4797">
            <w:pPr>
              <w:bidi w:val="0"/>
              <w:jc w:val="center"/>
              <w:rPr>
                <w:sz w:val="18"/>
                <w:szCs w:val="18"/>
                <w:lang w:bidi="fa-IR"/>
              </w:rPr>
            </w:pPr>
            <w:r w:rsidRPr="009B4797">
              <w:rPr>
                <w:sz w:val="18"/>
                <w:szCs w:val="18"/>
                <w:lang w:bidi="fa-IR"/>
              </w:rPr>
              <w:t>-</w:t>
            </w:r>
          </w:p>
        </w:tc>
        <w:tc>
          <w:tcPr>
            <w:tcW w:w="297" w:type="pct"/>
            <w:vAlign w:val="bottom"/>
          </w:tcPr>
          <w:p w14:paraId="04FA0F6A" w14:textId="1AFCDA7B" w:rsidR="0095053D" w:rsidRPr="009B4797" w:rsidRDefault="0095053D" w:rsidP="009B4797">
            <w:pPr>
              <w:bidi w:val="0"/>
              <w:jc w:val="center"/>
              <w:rPr>
                <w:sz w:val="18"/>
                <w:szCs w:val="18"/>
                <w:rtl/>
                <w:lang w:bidi="fa-IR"/>
              </w:rPr>
            </w:pPr>
            <w:r w:rsidRPr="009B4797">
              <w:rPr>
                <w:sz w:val="18"/>
                <w:szCs w:val="18"/>
                <w:lang w:bidi="fa-IR"/>
              </w:rPr>
              <w:t>-</w:t>
            </w:r>
          </w:p>
        </w:tc>
        <w:tc>
          <w:tcPr>
            <w:tcW w:w="270" w:type="pct"/>
            <w:vAlign w:val="bottom"/>
          </w:tcPr>
          <w:p w14:paraId="082E18CC" w14:textId="1E2495C2" w:rsidR="0095053D" w:rsidRPr="009B4797" w:rsidRDefault="0095053D" w:rsidP="009B4797">
            <w:pPr>
              <w:bidi w:val="0"/>
              <w:jc w:val="center"/>
              <w:rPr>
                <w:sz w:val="18"/>
                <w:szCs w:val="18"/>
                <w:lang w:bidi="fa-IR"/>
              </w:rPr>
            </w:pPr>
            <w:r w:rsidRPr="009B4797">
              <w:rPr>
                <w:sz w:val="18"/>
                <w:szCs w:val="18"/>
                <w:lang w:bidi="fa-IR"/>
              </w:rPr>
              <w:t>-</w:t>
            </w:r>
          </w:p>
        </w:tc>
        <w:tc>
          <w:tcPr>
            <w:tcW w:w="275" w:type="pct"/>
            <w:vAlign w:val="bottom"/>
          </w:tcPr>
          <w:p w14:paraId="6B7A01EE" w14:textId="7C91F2A3" w:rsidR="0095053D" w:rsidRPr="009B4797" w:rsidRDefault="0095053D" w:rsidP="009B4797">
            <w:pPr>
              <w:bidi w:val="0"/>
              <w:jc w:val="center"/>
              <w:rPr>
                <w:sz w:val="18"/>
                <w:szCs w:val="18"/>
                <w:lang w:bidi="fa-IR"/>
              </w:rPr>
            </w:pPr>
            <w:r w:rsidRPr="009B4797">
              <w:rPr>
                <w:sz w:val="18"/>
                <w:szCs w:val="18"/>
                <w:lang w:bidi="fa-IR"/>
              </w:rPr>
              <w:t>-</w:t>
            </w:r>
          </w:p>
        </w:tc>
        <w:tc>
          <w:tcPr>
            <w:tcW w:w="275" w:type="pct"/>
            <w:vAlign w:val="bottom"/>
          </w:tcPr>
          <w:p w14:paraId="42A8EDAA" w14:textId="4F097B29" w:rsidR="0095053D" w:rsidRPr="009B4797" w:rsidRDefault="00DD51F2" w:rsidP="009B4797">
            <w:pPr>
              <w:bidi w:val="0"/>
              <w:jc w:val="center"/>
              <w:rPr>
                <w:sz w:val="18"/>
                <w:szCs w:val="18"/>
                <w:rtl/>
                <w:lang w:bidi="fa-IR"/>
              </w:rPr>
            </w:pPr>
            <w:r w:rsidRPr="009B4797">
              <w:rPr>
                <w:sz w:val="18"/>
                <w:szCs w:val="18"/>
                <w:rtl/>
                <w:lang w:bidi="fa-IR"/>
              </w:rPr>
              <w:t>.....</w:t>
            </w:r>
          </w:p>
        </w:tc>
        <w:tc>
          <w:tcPr>
            <w:tcW w:w="245" w:type="pct"/>
            <w:vAlign w:val="bottom"/>
          </w:tcPr>
          <w:p w14:paraId="65B2634E" w14:textId="22C9EAD4" w:rsidR="0095053D" w:rsidRPr="009B4797" w:rsidRDefault="0095053D" w:rsidP="009B4797">
            <w:pPr>
              <w:bidi w:val="0"/>
              <w:jc w:val="center"/>
              <w:rPr>
                <w:sz w:val="18"/>
                <w:szCs w:val="18"/>
                <w:rtl/>
                <w:lang w:bidi="fa-IR"/>
              </w:rPr>
            </w:pPr>
            <w:r w:rsidRPr="009B4797">
              <w:rPr>
                <w:sz w:val="18"/>
                <w:szCs w:val="18"/>
                <w:lang w:bidi="fa-IR"/>
              </w:rPr>
              <w:t>-</w:t>
            </w:r>
          </w:p>
        </w:tc>
        <w:tc>
          <w:tcPr>
            <w:tcW w:w="355" w:type="pct"/>
            <w:vAlign w:val="bottom"/>
          </w:tcPr>
          <w:p w14:paraId="07988B4B" w14:textId="374289B4" w:rsidR="0095053D" w:rsidRPr="009B4797" w:rsidRDefault="0095053D" w:rsidP="009B4797">
            <w:pPr>
              <w:bidi w:val="0"/>
              <w:jc w:val="center"/>
              <w:rPr>
                <w:sz w:val="18"/>
                <w:szCs w:val="18"/>
                <w:lang w:bidi="fa-IR"/>
              </w:rPr>
            </w:pPr>
            <w:r w:rsidRPr="009B4797">
              <w:rPr>
                <w:sz w:val="18"/>
                <w:szCs w:val="18"/>
                <w:lang w:bidi="fa-IR"/>
              </w:rPr>
              <w:t>-</w:t>
            </w:r>
          </w:p>
        </w:tc>
        <w:tc>
          <w:tcPr>
            <w:tcW w:w="535" w:type="pct"/>
            <w:vAlign w:val="bottom"/>
          </w:tcPr>
          <w:p w14:paraId="02247B91" w14:textId="0EA98B32" w:rsidR="0095053D" w:rsidRPr="009B4797" w:rsidRDefault="0095053D" w:rsidP="009B4797">
            <w:pPr>
              <w:bidi w:val="0"/>
              <w:jc w:val="center"/>
              <w:rPr>
                <w:sz w:val="18"/>
                <w:szCs w:val="18"/>
                <w:lang w:bidi="fa-IR"/>
              </w:rPr>
            </w:pPr>
            <w:r w:rsidRPr="009B4797">
              <w:rPr>
                <w:sz w:val="18"/>
                <w:szCs w:val="18"/>
                <w:lang w:bidi="fa-IR"/>
              </w:rPr>
              <w:t>-</w:t>
            </w:r>
          </w:p>
        </w:tc>
        <w:tc>
          <w:tcPr>
            <w:tcW w:w="267" w:type="pct"/>
            <w:vAlign w:val="bottom"/>
          </w:tcPr>
          <w:p w14:paraId="4CA50972" w14:textId="6D1E62E3" w:rsidR="0095053D" w:rsidRPr="009B4797" w:rsidRDefault="00DD51F2" w:rsidP="009B4797">
            <w:pPr>
              <w:bidi w:val="0"/>
              <w:jc w:val="center"/>
              <w:rPr>
                <w:sz w:val="18"/>
                <w:szCs w:val="18"/>
                <w:lang w:bidi="fa-IR"/>
              </w:rPr>
            </w:pPr>
            <w:r w:rsidRPr="009B4797">
              <w:rPr>
                <w:sz w:val="18"/>
                <w:szCs w:val="18"/>
                <w:rtl/>
                <w:lang w:bidi="fa-IR"/>
              </w:rPr>
              <w:t>.....</w:t>
            </w:r>
          </w:p>
        </w:tc>
        <w:tc>
          <w:tcPr>
            <w:tcW w:w="269" w:type="pct"/>
            <w:vAlign w:val="bottom"/>
          </w:tcPr>
          <w:p w14:paraId="726834DA" w14:textId="7E4A032A" w:rsidR="0095053D" w:rsidRPr="009B4797" w:rsidRDefault="0095053D" w:rsidP="009B4797">
            <w:pPr>
              <w:bidi w:val="0"/>
              <w:jc w:val="center"/>
              <w:rPr>
                <w:sz w:val="18"/>
                <w:szCs w:val="18"/>
                <w:lang w:bidi="fa-IR"/>
              </w:rPr>
            </w:pPr>
            <w:r w:rsidRPr="009B4797">
              <w:rPr>
                <w:sz w:val="18"/>
                <w:szCs w:val="18"/>
                <w:lang w:bidi="fa-IR"/>
              </w:rPr>
              <w:t>-</w:t>
            </w:r>
          </w:p>
        </w:tc>
        <w:tc>
          <w:tcPr>
            <w:tcW w:w="221" w:type="pct"/>
            <w:vAlign w:val="bottom"/>
          </w:tcPr>
          <w:p w14:paraId="22C08941" w14:textId="78684E73" w:rsidR="0095053D" w:rsidRPr="009B4797" w:rsidRDefault="0095053D" w:rsidP="009B4797">
            <w:pPr>
              <w:bidi w:val="0"/>
              <w:jc w:val="center"/>
              <w:rPr>
                <w:sz w:val="18"/>
                <w:szCs w:val="18"/>
                <w:rtl/>
                <w:lang w:bidi="fa-IR"/>
              </w:rPr>
            </w:pPr>
            <w:r w:rsidRPr="009B4797">
              <w:rPr>
                <w:sz w:val="18"/>
                <w:szCs w:val="18"/>
                <w:lang w:bidi="fa-IR"/>
              </w:rPr>
              <w:t>-</w:t>
            </w:r>
          </w:p>
        </w:tc>
      </w:tr>
      <w:tr w:rsidR="008124C7" w:rsidRPr="009B4797" w14:paraId="5B0205F3" w14:textId="77777777" w:rsidTr="00F11140">
        <w:trPr>
          <w:trHeight w:val="57"/>
          <w:jc w:val="center"/>
        </w:trPr>
        <w:tc>
          <w:tcPr>
            <w:tcW w:w="1761" w:type="pct"/>
            <w:vAlign w:val="center"/>
          </w:tcPr>
          <w:p w14:paraId="717266CB" w14:textId="3C027212" w:rsidR="0095053D" w:rsidRPr="009B4797" w:rsidRDefault="0095053D" w:rsidP="009B4797">
            <w:pPr>
              <w:tabs>
                <w:tab w:val="right" w:pos="31"/>
                <w:tab w:val="right" w:pos="121"/>
              </w:tabs>
              <w:bidi w:val="0"/>
              <w:jc w:val="left"/>
              <w:rPr>
                <w:color w:val="000000"/>
                <w:sz w:val="18"/>
                <w:szCs w:val="18"/>
                <w:lang w:bidi="fa-IR"/>
              </w:rPr>
            </w:pPr>
            <w:r w:rsidRPr="009B4797">
              <w:rPr>
                <w:color w:val="000000"/>
                <w:sz w:val="18"/>
                <w:szCs w:val="18"/>
                <w:lang w:bidi="fa-IR"/>
              </w:rPr>
              <w:t>Allocation to other reserves</w:t>
            </w:r>
          </w:p>
        </w:tc>
        <w:tc>
          <w:tcPr>
            <w:tcW w:w="228" w:type="pct"/>
            <w:vAlign w:val="bottom"/>
          </w:tcPr>
          <w:p w14:paraId="4CDE71DB" w14:textId="4504E4C8"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97" w:type="pct"/>
            <w:vAlign w:val="bottom"/>
          </w:tcPr>
          <w:p w14:paraId="0CC2BEFF" w14:textId="67C9ACDA"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70" w:type="pct"/>
            <w:vAlign w:val="bottom"/>
          </w:tcPr>
          <w:p w14:paraId="2625E759" w14:textId="3EF920CE"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17290957" w14:textId="766C511B"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75" w:type="pct"/>
            <w:vAlign w:val="bottom"/>
          </w:tcPr>
          <w:p w14:paraId="1C581770" w14:textId="34706395"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45" w:type="pct"/>
            <w:vAlign w:val="bottom"/>
          </w:tcPr>
          <w:p w14:paraId="7A87EC71" w14:textId="3036B477" w:rsidR="0095053D"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355" w:type="pct"/>
            <w:vAlign w:val="bottom"/>
          </w:tcPr>
          <w:p w14:paraId="4B869333" w14:textId="5CF730C5"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535" w:type="pct"/>
            <w:vAlign w:val="bottom"/>
          </w:tcPr>
          <w:p w14:paraId="04C9F7F4" w14:textId="1216E836"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67" w:type="pct"/>
            <w:vAlign w:val="bottom"/>
          </w:tcPr>
          <w:p w14:paraId="5339F8BF" w14:textId="18A9D41B" w:rsidR="0095053D" w:rsidRPr="009B4797" w:rsidRDefault="00933A62" w:rsidP="009B4797">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vAlign w:val="bottom"/>
          </w:tcPr>
          <w:p w14:paraId="72089E8F" w14:textId="2F5B4C10" w:rsidR="0095053D" w:rsidRPr="009B4797" w:rsidRDefault="0095053D" w:rsidP="009B4797">
            <w:pPr>
              <w:pBdr>
                <w:bottom w:val="single" w:sz="4" w:space="1" w:color="auto"/>
              </w:pBdr>
              <w:bidi w:val="0"/>
              <w:jc w:val="center"/>
              <w:rPr>
                <w:sz w:val="18"/>
                <w:szCs w:val="18"/>
                <w:lang w:bidi="fa-IR"/>
              </w:rPr>
            </w:pPr>
            <w:r w:rsidRPr="009B4797">
              <w:rPr>
                <w:sz w:val="18"/>
                <w:szCs w:val="18"/>
                <w:lang w:bidi="fa-IR"/>
              </w:rPr>
              <w:t>-</w:t>
            </w:r>
          </w:p>
        </w:tc>
        <w:tc>
          <w:tcPr>
            <w:tcW w:w="221" w:type="pct"/>
            <w:shd w:val="clear" w:color="auto" w:fill="auto"/>
            <w:vAlign w:val="bottom"/>
          </w:tcPr>
          <w:p w14:paraId="4FB7D8B9" w14:textId="5C81BD27" w:rsidR="0095053D" w:rsidRPr="009B4797" w:rsidRDefault="0095053D" w:rsidP="009B4797">
            <w:pPr>
              <w:pBdr>
                <w:bottom w:val="single" w:sz="4" w:space="1" w:color="auto"/>
              </w:pBdr>
              <w:bidi w:val="0"/>
              <w:jc w:val="center"/>
              <w:rPr>
                <w:sz w:val="18"/>
                <w:szCs w:val="18"/>
                <w:rtl/>
                <w:lang w:bidi="fa-IR"/>
              </w:rPr>
            </w:pPr>
            <w:r w:rsidRPr="009B4797">
              <w:rPr>
                <w:sz w:val="18"/>
                <w:szCs w:val="18"/>
                <w:lang w:bidi="fa-IR"/>
              </w:rPr>
              <w:t>-</w:t>
            </w:r>
          </w:p>
        </w:tc>
      </w:tr>
      <w:tr w:rsidR="008124C7" w:rsidRPr="009B4797" w14:paraId="4593F7A4" w14:textId="77777777" w:rsidTr="00F11140">
        <w:trPr>
          <w:trHeight w:val="57"/>
          <w:jc w:val="center"/>
        </w:trPr>
        <w:tc>
          <w:tcPr>
            <w:tcW w:w="1761" w:type="pct"/>
            <w:vAlign w:val="center"/>
          </w:tcPr>
          <w:p w14:paraId="77AB25D3" w14:textId="1C04D1CE" w:rsidR="00DD51F2" w:rsidRPr="009B4797" w:rsidRDefault="00B107E0" w:rsidP="005F3330">
            <w:pPr>
              <w:tabs>
                <w:tab w:val="right" w:pos="31"/>
              </w:tabs>
              <w:bidi w:val="0"/>
              <w:jc w:val="left"/>
              <w:rPr>
                <w:b/>
                <w:bCs/>
                <w:color w:val="000000"/>
                <w:sz w:val="16"/>
                <w:szCs w:val="16"/>
              </w:rPr>
            </w:pPr>
            <w:r w:rsidRPr="009B4797">
              <w:rPr>
                <w:b/>
                <w:bCs/>
                <w:color w:val="000000"/>
                <w:sz w:val="16"/>
                <w:szCs w:val="16"/>
              </w:rPr>
              <w:t>B</w:t>
            </w:r>
            <w:r w:rsidR="00DD51F2" w:rsidRPr="009B4797">
              <w:rPr>
                <w:b/>
                <w:bCs/>
                <w:color w:val="000000"/>
                <w:sz w:val="16"/>
                <w:szCs w:val="16"/>
              </w:rPr>
              <w:t xml:space="preserve">alance at </w:t>
            </w:r>
            <w:r w:rsidR="005F3330">
              <w:rPr>
                <w:b/>
                <w:bCs/>
                <w:color w:val="000000"/>
                <w:sz w:val="16"/>
                <w:szCs w:val="16"/>
              </w:rPr>
              <w:t>19/03/</w:t>
            </w:r>
            <w:r w:rsidR="00DD51F2" w:rsidRPr="009B4797">
              <w:rPr>
                <w:b/>
                <w:bCs/>
                <w:color w:val="000000"/>
                <w:sz w:val="16"/>
                <w:szCs w:val="16"/>
              </w:rPr>
              <w:t>20x1</w:t>
            </w:r>
            <w:r w:rsidRPr="009B4797">
              <w:rPr>
                <w:b/>
                <w:bCs/>
                <w:color w:val="000000"/>
                <w:sz w:val="16"/>
                <w:szCs w:val="16"/>
              </w:rPr>
              <w:t xml:space="preserve"> (restated)</w:t>
            </w:r>
          </w:p>
        </w:tc>
        <w:tc>
          <w:tcPr>
            <w:tcW w:w="228" w:type="pct"/>
            <w:vAlign w:val="bottom"/>
          </w:tcPr>
          <w:p w14:paraId="7BD6F4BA" w14:textId="0528A3A9"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297" w:type="pct"/>
            <w:vAlign w:val="bottom"/>
          </w:tcPr>
          <w:p w14:paraId="00778520" w14:textId="21D8CD31" w:rsidR="00DD51F2" w:rsidRPr="009B4797" w:rsidRDefault="00DD51F2" w:rsidP="009B4797">
            <w:pPr>
              <w:pBdr>
                <w:bottom w:val="single" w:sz="4" w:space="1" w:color="auto"/>
              </w:pBdr>
              <w:bidi w:val="0"/>
              <w:jc w:val="center"/>
              <w:rPr>
                <w:bCs/>
                <w:sz w:val="16"/>
                <w:szCs w:val="16"/>
                <w:lang w:bidi="fa-IR"/>
              </w:rPr>
            </w:pPr>
            <w:r w:rsidRPr="009B4797">
              <w:rPr>
                <w:bCs/>
                <w:sz w:val="16"/>
                <w:szCs w:val="16"/>
                <w:lang w:bidi="fa-IR"/>
              </w:rPr>
              <w:t>-</w:t>
            </w:r>
          </w:p>
        </w:tc>
        <w:tc>
          <w:tcPr>
            <w:tcW w:w="270" w:type="pct"/>
            <w:vAlign w:val="bottom"/>
          </w:tcPr>
          <w:p w14:paraId="043AD25A" w14:textId="3B7FFAC2"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275" w:type="pct"/>
            <w:vAlign w:val="bottom"/>
          </w:tcPr>
          <w:p w14:paraId="5FA4833D" w14:textId="11682826" w:rsidR="00DD51F2" w:rsidRPr="009B4797" w:rsidRDefault="00DD51F2" w:rsidP="009B4797">
            <w:pPr>
              <w:pBdr>
                <w:bottom w:val="single" w:sz="4" w:space="1" w:color="auto"/>
              </w:pBdr>
              <w:bidi w:val="0"/>
              <w:jc w:val="center"/>
              <w:rPr>
                <w:bCs/>
                <w:sz w:val="16"/>
                <w:szCs w:val="16"/>
                <w:lang w:bidi="fa-IR"/>
              </w:rPr>
            </w:pPr>
            <w:r w:rsidRPr="009B4797">
              <w:rPr>
                <w:bCs/>
                <w:sz w:val="16"/>
                <w:szCs w:val="16"/>
                <w:lang w:bidi="fa-IR"/>
              </w:rPr>
              <w:t>-</w:t>
            </w:r>
          </w:p>
        </w:tc>
        <w:tc>
          <w:tcPr>
            <w:tcW w:w="275" w:type="pct"/>
          </w:tcPr>
          <w:p w14:paraId="454B9781" w14:textId="4BF98082"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245" w:type="pct"/>
          </w:tcPr>
          <w:p w14:paraId="00001060" w14:textId="1D1C7B7D"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355" w:type="pct"/>
          </w:tcPr>
          <w:p w14:paraId="1D80E48E" w14:textId="4838D234"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535" w:type="pct"/>
            <w:vAlign w:val="bottom"/>
          </w:tcPr>
          <w:p w14:paraId="74CCDF78" w14:textId="5E3C5B3A" w:rsidR="00DD51F2" w:rsidRPr="009B4797" w:rsidRDefault="00DD51F2" w:rsidP="009B4797">
            <w:pPr>
              <w:pBdr>
                <w:bottom w:val="single" w:sz="4" w:space="1" w:color="auto"/>
              </w:pBdr>
              <w:bidi w:val="0"/>
              <w:jc w:val="center"/>
              <w:rPr>
                <w:bCs/>
                <w:sz w:val="16"/>
                <w:szCs w:val="16"/>
                <w:lang w:bidi="fa-IR"/>
              </w:rPr>
            </w:pPr>
            <w:r w:rsidRPr="009B4797">
              <w:rPr>
                <w:sz w:val="18"/>
                <w:szCs w:val="18"/>
                <w:rtl/>
                <w:lang w:bidi="fa-IR"/>
              </w:rPr>
              <w:t>.....</w:t>
            </w:r>
          </w:p>
        </w:tc>
        <w:tc>
          <w:tcPr>
            <w:tcW w:w="267" w:type="pct"/>
            <w:vAlign w:val="bottom"/>
          </w:tcPr>
          <w:p w14:paraId="72A5FBF2" w14:textId="39241E13" w:rsidR="00DD51F2" w:rsidRPr="009B4797" w:rsidRDefault="00DD51F2" w:rsidP="009B4797">
            <w:pPr>
              <w:pBdr>
                <w:bottom w:val="single" w:sz="4" w:space="1" w:color="auto"/>
              </w:pBdr>
              <w:bidi w:val="0"/>
              <w:jc w:val="center"/>
              <w:rPr>
                <w:bCs/>
                <w:sz w:val="16"/>
                <w:szCs w:val="16"/>
                <w:lang w:bidi="fa-IR"/>
              </w:rPr>
            </w:pPr>
            <w:r w:rsidRPr="009B4797">
              <w:rPr>
                <w:bCs/>
                <w:sz w:val="16"/>
                <w:szCs w:val="16"/>
                <w:rtl/>
                <w:lang w:bidi="fa-IR"/>
              </w:rPr>
              <w:t>.....</w:t>
            </w:r>
          </w:p>
        </w:tc>
        <w:tc>
          <w:tcPr>
            <w:tcW w:w="269" w:type="pct"/>
            <w:vAlign w:val="bottom"/>
          </w:tcPr>
          <w:p w14:paraId="64BF6EC5" w14:textId="64E1BE6B" w:rsidR="00DD51F2" w:rsidRPr="009B4797" w:rsidRDefault="00DD51F2" w:rsidP="009B4797">
            <w:pPr>
              <w:pBdr>
                <w:bottom w:val="single" w:sz="4" w:space="1" w:color="auto"/>
              </w:pBdr>
              <w:bidi w:val="0"/>
              <w:jc w:val="center"/>
              <w:rPr>
                <w:b/>
                <w:bCs/>
                <w:sz w:val="16"/>
                <w:szCs w:val="16"/>
                <w:lang w:bidi="fa-IR"/>
              </w:rPr>
            </w:pPr>
            <w:r w:rsidRPr="009B4797">
              <w:rPr>
                <w:b/>
                <w:bCs/>
                <w:sz w:val="16"/>
                <w:szCs w:val="16"/>
                <w:lang w:bidi="fa-IR"/>
              </w:rPr>
              <w:t>(</w:t>
            </w:r>
            <w:r w:rsidRPr="009B4797">
              <w:rPr>
                <w:b/>
                <w:bCs/>
                <w:sz w:val="16"/>
                <w:szCs w:val="16"/>
                <w:rtl/>
                <w:lang w:bidi="fa-IR"/>
              </w:rPr>
              <w:t>.....</w:t>
            </w:r>
            <w:r w:rsidRPr="009B4797">
              <w:rPr>
                <w:b/>
                <w:bCs/>
                <w:sz w:val="16"/>
                <w:szCs w:val="16"/>
                <w:lang w:bidi="fa-IR"/>
              </w:rPr>
              <w:t>)</w:t>
            </w:r>
          </w:p>
        </w:tc>
        <w:tc>
          <w:tcPr>
            <w:tcW w:w="221" w:type="pct"/>
            <w:vAlign w:val="bottom"/>
          </w:tcPr>
          <w:p w14:paraId="1F095F26" w14:textId="3BC90D5B" w:rsidR="00DD51F2" w:rsidRPr="009B4797" w:rsidRDefault="00DD51F2" w:rsidP="009B4797">
            <w:pPr>
              <w:pBdr>
                <w:bottom w:val="single" w:sz="4" w:space="1" w:color="auto"/>
              </w:pBdr>
              <w:bidi w:val="0"/>
              <w:jc w:val="center"/>
              <w:rPr>
                <w:bCs/>
                <w:sz w:val="16"/>
                <w:szCs w:val="16"/>
                <w:rtl/>
                <w:lang w:bidi="fa-IR"/>
              </w:rPr>
            </w:pPr>
            <w:r w:rsidRPr="009B4797">
              <w:rPr>
                <w:bCs/>
                <w:sz w:val="16"/>
                <w:szCs w:val="16"/>
                <w:rtl/>
                <w:lang w:bidi="fa-IR"/>
              </w:rPr>
              <w:t>.....</w:t>
            </w:r>
          </w:p>
        </w:tc>
      </w:tr>
      <w:tr w:rsidR="008124C7" w:rsidRPr="009B4797" w14:paraId="0280FCFE"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761" w:type="pct"/>
            <w:tcBorders>
              <w:top w:val="nil"/>
              <w:left w:val="nil"/>
              <w:bottom w:val="nil"/>
              <w:right w:val="nil"/>
            </w:tcBorders>
            <w:vAlign w:val="center"/>
          </w:tcPr>
          <w:p w14:paraId="58902951" w14:textId="785BF127" w:rsidR="00B107E0" w:rsidRPr="009B4797" w:rsidRDefault="00B107E0" w:rsidP="009B4797">
            <w:pPr>
              <w:tabs>
                <w:tab w:val="right" w:pos="31"/>
              </w:tabs>
              <w:bidi w:val="0"/>
              <w:jc w:val="left"/>
              <w:rPr>
                <w:b/>
                <w:bCs/>
                <w:color w:val="000000"/>
                <w:sz w:val="16"/>
                <w:szCs w:val="16"/>
              </w:rPr>
            </w:pPr>
            <w:r w:rsidRPr="009B4797">
              <w:rPr>
                <w:b/>
                <w:bCs/>
                <w:color w:val="000000"/>
                <w:sz w:val="16"/>
                <w:szCs w:val="16"/>
              </w:rPr>
              <w:t xml:space="preserve">Changes in equity for </w:t>
            </w:r>
            <w:r w:rsidR="00EA6FF2">
              <w:rPr>
                <w:b/>
                <w:bCs/>
                <w:color w:val="000000"/>
                <w:sz w:val="16"/>
                <w:szCs w:val="16"/>
              </w:rPr>
              <w:t xml:space="preserve">the year ended </w:t>
            </w:r>
            <w:r w:rsidR="00C52814">
              <w:rPr>
                <w:b/>
                <w:bCs/>
                <w:color w:val="000000"/>
                <w:sz w:val="16"/>
                <w:szCs w:val="16"/>
              </w:rPr>
              <w:t>19/03/</w:t>
            </w:r>
            <w:r w:rsidRPr="009B4797">
              <w:rPr>
                <w:b/>
                <w:bCs/>
                <w:color w:val="000000"/>
                <w:sz w:val="16"/>
                <w:szCs w:val="16"/>
              </w:rPr>
              <w:t>20x2</w:t>
            </w:r>
          </w:p>
        </w:tc>
        <w:tc>
          <w:tcPr>
            <w:tcW w:w="228" w:type="pct"/>
            <w:tcBorders>
              <w:top w:val="nil"/>
              <w:left w:val="nil"/>
              <w:bottom w:val="nil"/>
              <w:right w:val="nil"/>
            </w:tcBorders>
            <w:vAlign w:val="bottom"/>
          </w:tcPr>
          <w:p w14:paraId="2D8DE0FE" w14:textId="77777777" w:rsidR="00B107E0" w:rsidRPr="009B4797" w:rsidRDefault="00B107E0" w:rsidP="009B4797">
            <w:pPr>
              <w:bidi w:val="0"/>
              <w:jc w:val="center"/>
              <w:rPr>
                <w:bCs/>
                <w:sz w:val="16"/>
                <w:szCs w:val="16"/>
                <w:lang w:bidi="fa-IR"/>
              </w:rPr>
            </w:pPr>
          </w:p>
        </w:tc>
        <w:tc>
          <w:tcPr>
            <w:tcW w:w="297" w:type="pct"/>
            <w:tcBorders>
              <w:top w:val="nil"/>
              <w:left w:val="nil"/>
              <w:bottom w:val="nil"/>
              <w:right w:val="nil"/>
            </w:tcBorders>
            <w:vAlign w:val="bottom"/>
          </w:tcPr>
          <w:p w14:paraId="36FD3E93" w14:textId="77777777" w:rsidR="00B107E0" w:rsidRPr="009B4797" w:rsidRDefault="00B107E0" w:rsidP="009B4797">
            <w:pPr>
              <w:bidi w:val="0"/>
              <w:jc w:val="center"/>
              <w:rPr>
                <w:bCs/>
                <w:sz w:val="16"/>
                <w:szCs w:val="16"/>
                <w:lang w:bidi="fa-IR"/>
              </w:rPr>
            </w:pPr>
          </w:p>
        </w:tc>
        <w:tc>
          <w:tcPr>
            <w:tcW w:w="270" w:type="pct"/>
            <w:tcBorders>
              <w:top w:val="nil"/>
              <w:left w:val="nil"/>
              <w:bottom w:val="nil"/>
              <w:right w:val="nil"/>
            </w:tcBorders>
            <w:vAlign w:val="bottom"/>
          </w:tcPr>
          <w:p w14:paraId="2C566020" w14:textId="77777777" w:rsidR="00B107E0" w:rsidRPr="009B4797" w:rsidRDefault="00B107E0" w:rsidP="009B4797">
            <w:pPr>
              <w:bidi w:val="0"/>
              <w:jc w:val="center"/>
              <w:rPr>
                <w:bCs/>
                <w:sz w:val="16"/>
                <w:szCs w:val="16"/>
                <w:lang w:bidi="fa-IR"/>
              </w:rPr>
            </w:pPr>
          </w:p>
        </w:tc>
        <w:tc>
          <w:tcPr>
            <w:tcW w:w="275" w:type="pct"/>
            <w:tcBorders>
              <w:top w:val="nil"/>
              <w:left w:val="nil"/>
              <w:bottom w:val="nil"/>
              <w:right w:val="nil"/>
            </w:tcBorders>
            <w:vAlign w:val="bottom"/>
          </w:tcPr>
          <w:p w14:paraId="08B2737C" w14:textId="77777777" w:rsidR="00B107E0" w:rsidRPr="009B4797" w:rsidRDefault="00B107E0" w:rsidP="009B4797">
            <w:pPr>
              <w:bidi w:val="0"/>
              <w:jc w:val="center"/>
              <w:rPr>
                <w:bCs/>
                <w:sz w:val="16"/>
                <w:szCs w:val="16"/>
                <w:lang w:bidi="fa-IR"/>
              </w:rPr>
            </w:pPr>
          </w:p>
        </w:tc>
        <w:tc>
          <w:tcPr>
            <w:tcW w:w="275" w:type="pct"/>
            <w:tcBorders>
              <w:top w:val="nil"/>
              <w:left w:val="nil"/>
              <w:bottom w:val="nil"/>
              <w:right w:val="nil"/>
            </w:tcBorders>
            <w:vAlign w:val="bottom"/>
          </w:tcPr>
          <w:p w14:paraId="410516F1" w14:textId="77777777" w:rsidR="00B107E0" w:rsidRPr="009B4797" w:rsidRDefault="00B107E0" w:rsidP="009B4797">
            <w:pPr>
              <w:bidi w:val="0"/>
              <w:jc w:val="center"/>
              <w:rPr>
                <w:bCs/>
                <w:sz w:val="16"/>
                <w:szCs w:val="16"/>
                <w:lang w:bidi="fa-IR"/>
              </w:rPr>
            </w:pPr>
          </w:p>
        </w:tc>
        <w:tc>
          <w:tcPr>
            <w:tcW w:w="245" w:type="pct"/>
            <w:tcBorders>
              <w:top w:val="nil"/>
              <w:left w:val="nil"/>
              <w:bottom w:val="nil"/>
              <w:right w:val="nil"/>
            </w:tcBorders>
            <w:vAlign w:val="bottom"/>
          </w:tcPr>
          <w:p w14:paraId="7B4DEC8C" w14:textId="77777777" w:rsidR="00B107E0" w:rsidRPr="009B4797" w:rsidRDefault="00B107E0" w:rsidP="009B4797">
            <w:pPr>
              <w:bidi w:val="0"/>
              <w:jc w:val="center"/>
              <w:rPr>
                <w:bCs/>
                <w:sz w:val="16"/>
                <w:szCs w:val="16"/>
                <w:lang w:bidi="fa-IR"/>
              </w:rPr>
            </w:pPr>
          </w:p>
        </w:tc>
        <w:tc>
          <w:tcPr>
            <w:tcW w:w="355" w:type="pct"/>
            <w:tcBorders>
              <w:top w:val="nil"/>
              <w:left w:val="nil"/>
              <w:bottom w:val="nil"/>
              <w:right w:val="nil"/>
            </w:tcBorders>
            <w:vAlign w:val="bottom"/>
          </w:tcPr>
          <w:p w14:paraId="77789E42" w14:textId="77777777" w:rsidR="00B107E0" w:rsidRPr="009B4797" w:rsidRDefault="00B107E0" w:rsidP="009B4797">
            <w:pPr>
              <w:bidi w:val="0"/>
              <w:jc w:val="center"/>
              <w:rPr>
                <w:bCs/>
                <w:sz w:val="16"/>
                <w:szCs w:val="16"/>
                <w:lang w:bidi="fa-IR"/>
              </w:rPr>
            </w:pPr>
          </w:p>
        </w:tc>
        <w:tc>
          <w:tcPr>
            <w:tcW w:w="535" w:type="pct"/>
            <w:tcBorders>
              <w:top w:val="nil"/>
              <w:left w:val="nil"/>
              <w:bottom w:val="nil"/>
              <w:right w:val="nil"/>
            </w:tcBorders>
            <w:vAlign w:val="bottom"/>
          </w:tcPr>
          <w:p w14:paraId="695C3D4A" w14:textId="77777777" w:rsidR="00B107E0" w:rsidRPr="009B4797" w:rsidRDefault="00B107E0" w:rsidP="009B4797">
            <w:pPr>
              <w:bidi w:val="0"/>
              <w:jc w:val="center"/>
              <w:rPr>
                <w:bCs/>
                <w:sz w:val="16"/>
                <w:szCs w:val="16"/>
                <w:lang w:bidi="fa-IR"/>
              </w:rPr>
            </w:pPr>
          </w:p>
        </w:tc>
        <w:tc>
          <w:tcPr>
            <w:tcW w:w="267" w:type="pct"/>
            <w:tcBorders>
              <w:top w:val="nil"/>
              <w:left w:val="nil"/>
              <w:bottom w:val="nil"/>
              <w:right w:val="nil"/>
            </w:tcBorders>
            <w:vAlign w:val="bottom"/>
          </w:tcPr>
          <w:p w14:paraId="12A82EB4" w14:textId="77777777" w:rsidR="00B107E0" w:rsidRPr="009B4797" w:rsidRDefault="00B107E0" w:rsidP="009B4797">
            <w:pPr>
              <w:bidi w:val="0"/>
              <w:jc w:val="center"/>
              <w:rPr>
                <w:bCs/>
                <w:sz w:val="16"/>
                <w:szCs w:val="16"/>
                <w:rtl/>
                <w:lang w:bidi="fa-IR"/>
              </w:rPr>
            </w:pPr>
          </w:p>
        </w:tc>
        <w:tc>
          <w:tcPr>
            <w:tcW w:w="269" w:type="pct"/>
            <w:tcBorders>
              <w:top w:val="nil"/>
              <w:left w:val="nil"/>
              <w:bottom w:val="nil"/>
              <w:right w:val="nil"/>
            </w:tcBorders>
            <w:vAlign w:val="bottom"/>
          </w:tcPr>
          <w:p w14:paraId="59147BAB" w14:textId="77777777" w:rsidR="00B107E0" w:rsidRPr="009B4797" w:rsidRDefault="00B107E0" w:rsidP="009B4797">
            <w:pPr>
              <w:bidi w:val="0"/>
              <w:jc w:val="center"/>
              <w:rPr>
                <w:bCs/>
                <w:sz w:val="16"/>
                <w:szCs w:val="16"/>
                <w:lang w:bidi="fa-IR"/>
              </w:rPr>
            </w:pPr>
          </w:p>
        </w:tc>
        <w:tc>
          <w:tcPr>
            <w:tcW w:w="221" w:type="pct"/>
            <w:tcBorders>
              <w:top w:val="nil"/>
              <w:left w:val="nil"/>
              <w:bottom w:val="nil"/>
              <w:right w:val="nil"/>
            </w:tcBorders>
            <w:vAlign w:val="bottom"/>
          </w:tcPr>
          <w:p w14:paraId="01D92584" w14:textId="5200B091" w:rsidR="00B107E0" w:rsidRPr="009B4797" w:rsidRDefault="00B107E0" w:rsidP="009B4797">
            <w:pPr>
              <w:bidi w:val="0"/>
              <w:jc w:val="center"/>
              <w:rPr>
                <w:bCs/>
                <w:sz w:val="16"/>
                <w:szCs w:val="16"/>
                <w:rtl/>
                <w:lang w:bidi="fa-IR"/>
              </w:rPr>
            </w:pPr>
          </w:p>
        </w:tc>
      </w:tr>
      <w:tr w:rsidR="008124C7" w:rsidRPr="009B4797" w14:paraId="60521BCA"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61" w:type="pct"/>
            <w:tcBorders>
              <w:top w:val="nil"/>
              <w:left w:val="nil"/>
              <w:bottom w:val="nil"/>
              <w:right w:val="nil"/>
            </w:tcBorders>
            <w:vAlign w:val="center"/>
          </w:tcPr>
          <w:p w14:paraId="29764D0E" w14:textId="6895ED5D" w:rsidR="00DD51F2" w:rsidRPr="009B4797" w:rsidRDefault="00B107E0" w:rsidP="009B4797">
            <w:pPr>
              <w:tabs>
                <w:tab w:val="right" w:pos="31"/>
              </w:tabs>
              <w:bidi w:val="0"/>
              <w:jc w:val="left"/>
              <w:rPr>
                <w:color w:val="000000"/>
                <w:sz w:val="18"/>
                <w:szCs w:val="18"/>
                <w:rtl/>
                <w:lang w:bidi="fa-IR"/>
              </w:rPr>
            </w:pPr>
            <w:r w:rsidRPr="009B4797">
              <w:rPr>
                <w:color w:val="000000"/>
                <w:sz w:val="18"/>
                <w:szCs w:val="18"/>
                <w:lang w:bidi="fa-IR"/>
              </w:rPr>
              <w:t>Net p</w:t>
            </w:r>
            <w:r w:rsidR="00DD51F2" w:rsidRPr="009B4797">
              <w:rPr>
                <w:color w:val="000000"/>
                <w:sz w:val="18"/>
                <w:szCs w:val="18"/>
                <w:lang w:bidi="fa-IR"/>
              </w:rPr>
              <w:t xml:space="preserve">rofit for the year </w:t>
            </w:r>
            <w:r w:rsidR="00EA6FF2">
              <w:rPr>
                <w:color w:val="000000"/>
                <w:sz w:val="18"/>
                <w:szCs w:val="18"/>
                <w:lang w:bidi="fa-IR"/>
              </w:rPr>
              <w:t xml:space="preserve">ended </w:t>
            </w:r>
            <w:r w:rsidR="00C52814">
              <w:rPr>
                <w:color w:val="000000"/>
                <w:sz w:val="18"/>
                <w:szCs w:val="18"/>
                <w:lang w:bidi="fa-IR"/>
              </w:rPr>
              <w:t>19/03/</w:t>
            </w:r>
            <w:r w:rsidR="00DD51F2" w:rsidRPr="009B4797">
              <w:rPr>
                <w:color w:val="000000"/>
                <w:sz w:val="18"/>
                <w:szCs w:val="18"/>
                <w:lang w:bidi="fa-IR"/>
              </w:rPr>
              <w:t>20x2</w:t>
            </w:r>
          </w:p>
        </w:tc>
        <w:tc>
          <w:tcPr>
            <w:tcW w:w="228" w:type="pct"/>
            <w:tcBorders>
              <w:top w:val="nil"/>
              <w:left w:val="nil"/>
              <w:bottom w:val="nil"/>
              <w:right w:val="nil"/>
            </w:tcBorders>
            <w:vAlign w:val="bottom"/>
          </w:tcPr>
          <w:p w14:paraId="3A76E614" w14:textId="255B9784" w:rsidR="00DD51F2" w:rsidRPr="009B4797" w:rsidRDefault="00DD51F2" w:rsidP="009B4797">
            <w:pPr>
              <w:bidi w:val="0"/>
              <w:jc w:val="center"/>
              <w:rPr>
                <w:sz w:val="18"/>
                <w:szCs w:val="18"/>
                <w:rtl/>
                <w:lang w:bidi="fa-IR"/>
              </w:rPr>
            </w:pPr>
            <w:r w:rsidRPr="009B4797">
              <w:rPr>
                <w:sz w:val="18"/>
                <w:szCs w:val="18"/>
                <w:lang w:bidi="fa-IR"/>
              </w:rPr>
              <w:t>-</w:t>
            </w:r>
          </w:p>
        </w:tc>
        <w:tc>
          <w:tcPr>
            <w:tcW w:w="297" w:type="pct"/>
            <w:tcBorders>
              <w:top w:val="nil"/>
              <w:left w:val="nil"/>
              <w:bottom w:val="nil"/>
              <w:right w:val="nil"/>
            </w:tcBorders>
            <w:vAlign w:val="bottom"/>
          </w:tcPr>
          <w:p w14:paraId="7E6550D9" w14:textId="3BD0E40A" w:rsidR="00DD51F2" w:rsidRPr="009B4797" w:rsidRDefault="00DD51F2" w:rsidP="009B4797">
            <w:pPr>
              <w:bidi w:val="0"/>
              <w:jc w:val="center"/>
              <w:rPr>
                <w:sz w:val="18"/>
                <w:szCs w:val="18"/>
                <w:rtl/>
                <w:lang w:bidi="fa-IR"/>
              </w:rPr>
            </w:pPr>
            <w:r w:rsidRPr="009B4797">
              <w:rPr>
                <w:sz w:val="18"/>
                <w:szCs w:val="18"/>
                <w:lang w:bidi="fa-IR"/>
              </w:rPr>
              <w:t>-</w:t>
            </w:r>
          </w:p>
        </w:tc>
        <w:tc>
          <w:tcPr>
            <w:tcW w:w="270" w:type="pct"/>
            <w:tcBorders>
              <w:top w:val="nil"/>
              <w:left w:val="nil"/>
              <w:bottom w:val="nil"/>
              <w:right w:val="nil"/>
            </w:tcBorders>
            <w:vAlign w:val="bottom"/>
          </w:tcPr>
          <w:p w14:paraId="0FDB8EE5" w14:textId="29E51DAA" w:rsidR="00DD51F2" w:rsidRPr="009B4797" w:rsidRDefault="00DD51F2" w:rsidP="009B4797">
            <w:pP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7505969E" w14:textId="19BA7EAB" w:rsidR="00DD51F2" w:rsidRPr="009B4797" w:rsidRDefault="00DD51F2" w:rsidP="009B4797">
            <w:pP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72702AC6" w14:textId="33618601" w:rsidR="00DD51F2" w:rsidRPr="009B4797" w:rsidRDefault="00DD51F2" w:rsidP="009B4797">
            <w:pPr>
              <w:bidi w:val="0"/>
              <w:jc w:val="center"/>
              <w:rPr>
                <w:sz w:val="18"/>
                <w:szCs w:val="18"/>
                <w:lang w:bidi="fa-IR"/>
              </w:rPr>
            </w:pPr>
            <w:r w:rsidRPr="009B4797">
              <w:rPr>
                <w:sz w:val="18"/>
                <w:szCs w:val="18"/>
                <w:lang w:bidi="fa-IR"/>
              </w:rPr>
              <w:t>-</w:t>
            </w:r>
          </w:p>
        </w:tc>
        <w:tc>
          <w:tcPr>
            <w:tcW w:w="245" w:type="pct"/>
            <w:tcBorders>
              <w:top w:val="nil"/>
              <w:left w:val="nil"/>
              <w:bottom w:val="nil"/>
              <w:right w:val="nil"/>
            </w:tcBorders>
            <w:vAlign w:val="bottom"/>
          </w:tcPr>
          <w:p w14:paraId="5425E60A" w14:textId="6984B279" w:rsidR="00DD51F2" w:rsidRPr="009B4797" w:rsidRDefault="00DD51F2" w:rsidP="009B4797">
            <w:pPr>
              <w:bidi w:val="0"/>
              <w:jc w:val="center"/>
              <w:rPr>
                <w:sz w:val="18"/>
                <w:szCs w:val="18"/>
                <w:lang w:bidi="fa-IR"/>
              </w:rPr>
            </w:pPr>
            <w:r w:rsidRPr="009B4797">
              <w:rPr>
                <w:sz w:val="18"/>
                <w:szCs w:val="18"/>
                <w:lang w:bidi="fa-IR"/>
              </w:rPr>
              <w:t>-</w:t>
            </w:r>
          </w:p>
        </w:tc>
        <w:tc>
          <w:tcPr>
            <w:tcW w:w="355" w:type="pct"/>
            <w:tcBorders>
              <w:top w:val="nil"/>
              <w:left w:val="nil"/>
              <w:bottom w:val="nil"/>
              <w:right w:val="nil"/>
            </w:tcBorders>
            <w:vAlign w:val="bottom"/>
          </w:tcPr>
          <w:p w14:paraId="4CF6EE11" w14:textId="0AD844FB" w:rsidR="00DD51F2" w:rsidRPr="009B4797" w:rsidRDefault="00DD51F2" w:rsidP="009B4797">
            <w:pPr>
              <w:bidi w:val="0"/>
              <w:jc w:val="center"/>
              <w:rPr>
                <w:sz w:val="18"/>
                <w:szCs w:val="18"/>
                <w:lang w:bidi="fa-IR"/>
              </w:rPr>
            </w:pPr>
            <w:r w:rsidRPr="009B4797">
              <w:rPr>
                <w:sz w:val="18"/>
                <w:szCs w:val="18"/>
                <w:lang w:bidi="fa-IR"/>
              </w:rPr>
              <w:t>-</w:t>
            </w:r>
          </w:p>
        </w:tc>
        <w:tc>
          <w:tcPr>
            <w:tcW w:w="535" w:type="pct"/>
            <w:tcBorders>
              <w:top w:val="nil"/>
              <w:left w:val="nil"/>
              <w:bottom w:val="nil"/>
              <w:right w:val="nil"/>
            </w:tcBorders>
            <w:vAlign w:val="bottom"/>
          </w:tcPr>
          <w:p w14:paraId="3817D340" w14:textId="4DC8A5B6" w:rsidR="00DD51F2" w:rsidRPr="009B4797" w:rsidRDefault="00DD51F2" w:rsidP="009B4797">
            <w:pPr>
              <w:bidi w:val="0"/>
              <w:jc w:val="center"/>
              <w:rPr>
                <w:sz w:val="18"/>
                <w:szCs w:val="18"/>
                <w:lang w:bidi="fa-IR"/>
              </w:rPr>
            </w:pPr>
            <w:r w:rsidRPr="009B4797">
              <w:rPr>
                <w:sz w:val="18"/>
                <w:szCs w:val="18"/>
                <w:lang w:bidi="fa-IR"/>
              </w:rPr>
              <w:t>-</w:t>
            </w:r>
          </w:p>
        </w:tc>
        <w:tc>
          <w:tcPr>
            <w:tcW w:w="267" w:type="pct"/>
            <w:tcBorders>
              <w:top w:val="nil"/>
              <w:left w:val="nil"/>
              <w:bottom w:val="nil"/>
              <w:right w:val="nil"/>
            </w:tcBorders>
            <w:vAlign w:val="bottom"/>
          </w:tcPr>
          <w:p w14:paraId="05100643" w14:textId="2809B24D" w:rsidR="00DD51F2" w:rsidRPr="009B4797" w:rsidRDefault="00DD51F2" w:rsidP="009B4797">
            <w:pPr>
              <w:bidi w:val="0"/>
              <w:jc w:val="center"/>
              <w:rPr>
                <w:sz w:val="18"/>
                <w:szCs w:val="18"/>
                <w:lang w:bidi="fa-IR"/>
              </w:rPr>
            </w:pPr>
            <w:r w:rsidRPr="009B4797">
              <w:rPr>
                <w:sz w:val="18"/>
                <w:szCs w:val="18"/>
                <w:rtl/>
                <w:lang w:bidi="fa-IR"/>
              </w:rPr>
              <w:t>.....</w:t>
            </w:r>
          </w:p>
        </w:tc>
        <w:tc>
          <w:tcPr>
            <w:tcW w:w="269" w:type="pct"/>
            <w:tcBorders>
              <w:top w:val="nil"/>
              <w:left w:val="nil"/>
              <w:bottom w:val="nil"/>
              <w:right w:val="nil"/>
            </w:tcBorders>
            <w:vAlign w:val="bottom"/>
          </w:tcPr>
          <w:p w14:paraId="52CCDACE" w14:textId="65F13602" w:rsidR="00DD51F2" w:rsidRPr="009B4797" w:rsidRDefault="00DD51F2" w:rsidP="009B4797">
            <w:pP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tcPr>
          <w:p w14:paraId="17F2FFF5" w14:textId="1718AFA3" w:rsidR="00DD51F2" w:rsidRPr="009B4797" w:rsidRDefault="00DD51F2" w:rsidP="009B4797">
            <w:pPr>
              <w:bidi w:val="0"/>
              <w:jc w:val="center"/>
              <w:rPr>
                <w:rtl/>
                <w:lang w:bidi="fa-IR"/>
              </w:rPr>
            </w:pPr>
            <w:r w:rsidRPr="009B4797">
              <w:rPr>
                <w:rtl/>
                <w:lang w:bidi="fa-IR"/>
              </w:rPr>
              <w:t>.....</w:t>
            </w:r>
          </w:p>
        </w:tc>
      </w:tr>
      <w:tr w:rsidR="008124C7" w:rsidRPr="009B4797" w14:paraId="7C582031"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14B258BC" w14:textId="42102CAE" w:rsidR="00DD51F2" w:rsidRPr="009B4797" w:rsidRDefault="00B107E0" w:rsidP="009B4797">
            <w:pPr>
              <w:tabs>
                <w:tab w:val="right" w:pos="31"/>
              </w:tabs>
              <w:bidi w:val="0"/>
              <w:jc w:val="left"/>
              <w:rPr>
                <w:color w:val="000000"/>
                <w:sz w:val="18"/>
                <w:szCs w:val="18"/>
                <w:rtl/>
                <w:lang w:bidi="fa-IR"/>
              </w:rPr>
            </w:pPr>
            <w:r w:rsidRPr="009B4797">
              <w:rPr>
                <w:color w:val="000000"/>
                <w:sz w:val="18"/>
                <w:szCs w:val="18"/>
                <w:lang w:bidi="fa-IR"/>
              </w:rPr>
              <w:t>Other comprehensive income, net of income tax</w:t>
            </w:r>
          </w:p>
        </w:tc>
        <w:tc>
          <w:tcPr>
            <w:tcW w:w="228" w:type="pct"/>
            <w:tcBorders>
              <w:top w:val="nil"/>
              <w:left w:val="nil"/>
              <w:bottom w:val="nil"/>
              <w:right w:val="nil"/>
            </w:tcBorders>
            <w:vAlign w:val="bottom"/>
          </w:tcPr>
          <w:p w14:paraId="1902D00F" w14:textId="3F3996A8"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1BF485ED" w14:textId="4CC1F878" w:rsidR="00DD51F2" w:rsidRPr="009B4797" w:rsidRDefault="00DD51F2" w:rsidP="009B4797">
            <w:pPr>
              <w:pBdr>
                <w:bottom w:val="single" w:sz="4" w:space="1" w:color="auto"/>
              </w:pBdr>
              <w:bidi w:val="0"/>
              <w:jc w:val="center"/>
              <w:rPr>
                <w:sz w:val="18"/>
                <w:szCs w:val="18"/>
                <w:rtl/>
                <w:lang w:bidi="fa-IR"/>
              </w:rPr>
            </w:pPr>
            <w:r w:rsidRPr="009B4797">
              <w:rPr>
                <w:sz w:val="18"/>
                <w:szCs w:val="18"/>
                <w:lang w:bidi="fa-IR"/>
              </w:rPr>
              <w:t>-</w:t>
            </w:r>
          </w:p>
        </w:tc>
        <w:tc>
          <w:tcPr>
            <w:tcW w:w="270" w:type="pct"/>
            <w:tcBorders>
              <w:top w:val="nil"/>
              <w:left w:val="nil"/>
              <w:bottom w:val="nil"/>
              <w:right w:val="nil"/>
            </w:tcBorders>
            <w:vAlign w:val="bottom"/>
          </w:tcPr>
          <w:p w14:paraId="0EC28A9A" w14:textId="164FD3E6"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584BDD95" w14:textId="52DAB38E"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71807A56" w14:textId="1DAD2C4A"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45" w:type="pct"/>
            <w:tcBorders>
              <w:top w:val="nil"/>
              <w:left w:val="nil"/>
              <w:bottom w:val="nil"/>
              <w:right w:val="nil"/>
            </w:tcBorders>
            <w:vAlign w:val="bottom"/>
          </w:tcPr>
          <w:p w14:paraId="68E233F2" w14:textId="50CB0E21"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355" w:type="pct"/>
            <w:tcBorders>
              <w:top w:val="nil"/>
              <w:left w:val="nil"/>
              <w:bottom w:val="nil"/>
              <w:right w:val="nil"/>
            </w:tcBorders>
          </w:tcPr>
          <w:p w14:paraId="48EFAABF" w14:textId="54C226DD" w:rsidR="00DD51F2"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535" w:type="pct"/>
            <w:tcBorders>
              <w:top w:val="nil"/>
              <w:left w:val="nil"/>
              <w:bottom w:val="nil"/>
              <w:right w:val="nil"/>
            </w:tcBorders>
          </w:tcPr>
          <w:p w14:paraId="2D764771" w14:textId="0C9F0DF1" w:rsidR="00DD51F2"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267" w:type="pct"/>
            <w:tcBorders>
              <w:top w:val="nil"/>
              <w:left w:val="nil"/>
              <w:bottom w:val="nil"/>
              <w:right w:val="nil"/>
            </w:tcBorders>
            <w:vAlign w:val="bottom"/>
          </w:tcPr>
          <w:p w14:paraId="2D9F7CAA" w14:textId="71359E6D"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5A7E4B97" w14:textId="63917C9E"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tcPr>
          <w:p w14:paraId="3A26C4C9" w14:textId="67545AD5" w:rsidR="00DD51F2" w:rsidRPr="009B4797" w:rsidRDefault="00DD51F2" w:rsidP="009B4797">
            <w:pPr>
              <w:pBdr>
                <w:bottom w:val="single" w:sz="4" w:space="1" w:color="auto"/>
              </w:pBdr>
              <w:bidi w:val="0"/>
              <w:jc w:val="center"/>
              <w:rPr>
                <w:rtl/>
                <w:lang w:bidi="fa-IR"/>
              </w:rPr>
            </w:pPr>
            <w:r w:rsidRPr="009B4797">
              <w:rPr>
                <w:rtl/>
                <w:lang w:bidi="fa-IR"/>
              </w:rPr>
              <w:t>.....</w:t>
            </w:r>
          </w:p>
        </w:tc>
      </w:tr>
      <w:tr w:rsidR="008124C7" w:rsidRPr="009B4797" w14:paraId="146F038F"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5BD7FB73" w14:textId="3A6C907E" w:rsidR="00DD51F2" w:rsidRPr="009B4797" w:rsidRDefault="00B107E0" w:rsidP="009B4797">
            <w:pPr>
              <w:tabs>
                <w:tab w:val="right" w:pos="31"/>
              </w:tabs>
              <w:bidi w:val="0"/>
              <w:jc w:val="left"/>
              <w:rPr>
                <w:color w:val="000000"/>
                <w:sz w:val="18"/>
                <w:szCs w:val="18"/>
                <w:lang w:bidi="fa-IR"/>
              </w:rPr>
            </w:pPr>
            <w:r w:rsidRPr="009B4797">
              <w:rPr>
                <w:color w:val="000000"/>
                <w:sz w:val="18"/>
                <w:szCs w:val="18"/>
                <w:lang w:bidi="fa-IR"/>
              </w:rPr>
              <w:t>Total c</w:t>
            </w:r>
            <w:r w:rsidR="00DD51F2" w:rsidRPr="009B4797">
              <w:rPr>
                <w:color w:val="000000"/>
                <w:sz w:val="18"/>
                <w:szCs w:val="18"/>
                <w:lang w:bidi="fa-IR"/>
              </w:rPr>
              <w:t xml:space="preserve">omprehensive income for the year </w:t>
            </w:r>
            <w:r w:rsidR="00EA6FF2">
              <w:rPr>
                <w:color w:val="000000"/>
                <w:sz w:val="18"/>
                <w:szCs w:val="18"/>
                <w:lang w:bidi="fa-IR"/>
              </w:rPr>
              <w:t xml:space="preserve">ended </w:t>
            </w:r>
            <w:r w:rsidR="00C52814">
              <w:rPr>
                <w:color w:val="000000"/>
                <w:sz w:val="18"/>
                <w:szCs w:val="18"/>
                <w:lang w:bidi="fa-IR"/>
              </w:rPr>
              <w:t>19/03/</w:t>
            </w:r>
            <w:r w:rsidR="00DD51F2" w:rsidRPr="009B4797">
              <w:rPr>
                <w:color w:val="000000"/>
                <w:sz w:val="18"/>
                <w:szCs w:val="18"/>
                <w:lang w:bidi="fa-IR"/>
              </w:rPr>
              <w:t>20x2</w:t>
            </w:r>
          </w:p>
        </w:tc>
        <w:tc>
          <w:tcPr>
            <w:tcW w:w="228" w:type="pct"/>
            <w:tcBorders>
              <w:top w:val="nil"/>
              <w:left w:val="nil"/>
              <w:bottom w:val="nil"/>
              <w:right w:val="nil"/>
            </w:tcBorders>
            <w:vAlign w:val="bottom"/>
          </w:tcPr>
          <w:p w14:paraId="07D64A2A" w14:textId="5AE9A291" w:rsidR="00DD51F2" w:rsidRPr="009B4797" w:rsidRDefault="00DD51F2" w:rsidP="009B4797">
            <w:pPr>
              <w:pBdr>
                <w:bottom w:val="single" w:sz="4" w:space="1" w:color="auto"/>
              </w:pBdr>
              <w:bidi w:val="0"/>
              <w:jc w:val="center"/>
              <w:rPr>
                <w:sz w:val="18"/>
                <w:szCs w:val="18"/>
                <w:vertAlign w:val="subscript"/>
                <w:lang w:bidi="fa-IR"/>
              </w:rPr>
            </w:pPr>
            <w:r w:rsidRPr="009B4797">
              <w:rPr>
                <w:sz w:val="18"/>
                <w:szCs w:val="18"/>
                <w:lang w:bidi="fa-IR"/>
              </w:rPr>
              <w:t>-</w:t>
            </w:r>
          </w:p>
        </w:tc>
        <w:tc>
          <w:tcPr>
            <w:tcW w:w="297" w:type="pct"/>
            <w:tcBorders>
              <w:top w:val="nil"/>
              <w:left w:val="nil"/>
              <w:bottom w:val="nil"/>
              <w:right w:val="nil"/>
            </w:tcBorders>
            <w:vAlign w:val="bottom"/>
          </w:tcPr>
          <w:p w14:paraId="42E7E980" w14:textId="500E896A"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70" w:type="pct"/>
            <w:tcBorders>
              <w:top w:val="nil"/>
              <w:left w:val="nil"/>
              <w:bottom w:val="nil"/>
              <w:right w:val="nil"/>
            </w:tcBorders>
            <w:vAlign w:val="bottom"/>
          </w:tcPr>
          <w:p w14:paraId="55F5AED6" w14:textId="58BA8132"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4D4131B1" w14:textId="05FB4544"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591C26FF" w14:textId="139CFCF9"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45" w:type="pct"/>
            <w:tcBorders>
              <w:top w:val="nil"/>
              <w:left w:val="nil"/>
              <w:bottom w:val="nil"/>
              <w:right w:val="nil"/>
            </w:tcBorders>
            <w:vAlign w:val="bottom"/>
          </w:tcPr>
          <w:p w14:paraId="2810DA5B" w14:textId="08A1A9F0"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355" w:type="pct"/>
            <w:tcBorders>
              <w:top w:val="nil"/>
              <w:left w:val="nil"/>
              <w:bottom w:val="nil"/>
              <w:right w:val="nil"/>
            </w:tcBorders>
          </w:tcPr>
          <w:p w14:paraId="2995A71B" w14:textId="3F12D409" w:rsidR="00DD51F2"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535" w:type="pct"/>
            <w:tcBorders>
              <w:top w:val="nil"/>
              <w:left w:val="nil"/>
              <w:bottom w:val="nil"/>
              <w:right w:val="nil"/>
            </w:tcBorders>
          </w:tcPr>
          <w:p w14:paraId="6D388CAD" w14:textId="1FC804FF" w:rsidR="00DD51F2" w:rsidRPr="009B4797" w:rsidRDefault="00DD51F2" w:rsidP="009B4797">
            <w:pPr>
              <w:pBdr>
                <w:bottom w:val="single" w:sz="4" w:space="1" w:color="auto"/>
              </w:pBdr>
              <w:bidi w:val="0"/>
              <w:jc w:val="center"/>
              <w:rPr>
                <w:sz w:val="18"/>
                <w:szCs w:val="18"/>
                <w:lang w:bidi="fa-IR"/>
              </w:rPr>
            </w:pPr>
            <w:r w:rsidRPr="009B4797">
              <w:rPr>
                <w:sz w:val="18"/>
                <w:szCs w:val="18"/>
                <w:rtl/>
                <w:lang w:bidi="fa-IR"/>
              </w:rPr>
              <w:t>.....</w:t>
            </w:r>
          </w:p>
        </w:tc>
        <w:tc>
          <w:tcPr>
            <w:tcW w:w="267" w:type="pct"/>
            <w:tcBorders>
              <w:top w:val="nil"/>
              <w:left w:val="nil"/>
              <w:bottom w:val="nil"/>
              <w:right w:val="nil"/>
            </w:tcBorders>
            <w:shd w:val="clear" w:color="auto" w:fill="auto"/>
          </w:tcPr>
          <w:p w14:paraId="2D79A8D5" w14:textId="1438262B" w:rsidR="00DD51F2" w:rsidRPr="009B4797" w:rsidRDefault="00DD51F2" w:rsidP="009B4797">
            <w:pPr>
              <w:pBdr>
                <w:bottom w:val="single" w:sz="4" w:space="1" w:color="auto"/>
              </w:pBdr>
              <w:bidi w:val="0"/>
              <w:jc w:val="center"/>
              <w:rPr>
                <w:sz w:val="18"/>
                <w:szCs w:val="18"/>
                <w:lang w:bidi="fa-IR"/>
              </w:rPr>
            </w:pPr>
            <w:r w:rsidRPr="009B4797">
              <w:rPr>
                <w:rtl/>
                <w:lang w:bidi="fa-IR"/>
              </w:rPr>
              <w:t>.....</w:t>
            </w:r>
          </w:p>
        </w:tc>
        <w:tc>
          <w:tcPr>
            <w:tcW w:w="269" w:type="pct"/>
            <w:tcBorders>
              <w:top w:val="nil"/>
              <w:left w:val="nil"/>
              <w:bottom w:val="nil"/>
              <w:right w:val="nil"/>
            </w:tcBorders>
            <w:vAlign w:val="bottom"/>
          </w:tcPr>
          <w:p w14:paraId="2F4EC115" w14:textId="31F79E59"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shd w:val="clear" w:color="auto" w:fill="auto"/>
          </w:tcPr>
          <w:p w14:paraId="7B5203F7" w14:textId="306E0C8C" w:rsidR="00DD51F2" w:rsidRPr="009B4797" w:rsidRDefault="00DD51F2" w:rsidP="009B4797">
            <w:pPr>
              <w:bidi w:val="0"/>
              <w:jc w:val="center"/>
              <w:rPr>
                <w:rtl/>
                <w:lang w:bidi="fa-IR"/>
              </w:rPr>
            </w:pPr>
            <w:r w:rsidRPr="009B4797">
              <w:rPr>
                <w:rtl/>
                <w:lang w:bidi="fa-IR"/>
              </w:rPr>
              <w:t>.....</w:t>
            </w:r>
          </w:p>
        </w:tc>
      </w:tr>
      <w:tr w:rsidR="008124C7" w:rsidRPr="009B4797" w14:paraId="1307F979"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01E83CED" w14:textId="7CF27838" w:rsidR="00DD51F2" w:rsidRPr="009B4797" w:rsidRDefault="00DD51F2" w:rsidP="009B4797">
            <w:pPr>
              <w:tabs>
                <w:tab w:val="right" w:pos="-15"/>
                <w:tab w:val="right" w:pos="31"/>
              </w:tabs>
              <w:bidi w:val="0"/>
              <w:jc w:val="left"/>
              <w:rPr>
                <w:color w:val="000000"/>
                <w:sz w:val="18"/>
                <w:szCs w:val="18"/>
                <w:lang w:bidi="fa-IR"/>
              </w:rPr>
            </w:pPr>
            <w:r w:rsidRPr="009B4797">
              <w:rPr>
                <w:color w:val="000000"/>
                <w:sz w:val="18"/>
                <w:szCs w:val="18"/>
                <w:lang w:bidi="fa-IR"/>
              </w:rPr>
              <w:t>Dividends</w:t>
            </w:r>
          </w:p>
        </w:tc>
        <w:tc>
          <w:tcPr>
            <w:tcW w:w="228" w:type="pct"/>
            <w:tcBorders>
              <w:top w:val="nil"/>
              <w:left w:val="nil"/>
              <w:bottom w:val="nil"/>
              <w:right w:val="nil"/>
            </w:tcBorders>
            <w:vAlign w:val="bottom"/>
          </w:tcPr>
          <w:p w14:paraId="4575F783" w14:textId="1DAE9BA4" w:rsidR="00DD51F2" w:rsidRPr="009B4797" w:rsidRDefault="00DD51F2" w:rsidP="009B4797">
            <w:pPr>
              <w:bidi w:val="0"/>
              <w:jc w:val="center"/>
              <w:rPr>
                <w:sz w:val="18"/>
                <w:szCs w:val="18"/>
                <w:vertAlign w:val="subscript"/>
                <w:lang w:bidi="fa-IR"/>
              </w:rPr>
            </w:pPr>
            <w:r w:rsidRPr="009B4797">
              <w:rPr>
                <w:sz w:val="18"/>
                <w:szCs w:val="18"/>
                <w:lang w:bidi="fa-IR"/>
              </w:rPr>
              <w:t>-</w:t>
            </w:r>
          </w:p>
        </w:tc>
        <w:tc>
          <w:tcPr>
            <w:tcW w:w="297" w:type="pct"/>
            <w:tcBorders>
              <w:top w:val="nil"/>
              <w:left w:val="nil"/>
              <w:bottom w:val="nil"/>
              <w:right w:val="nil"/>
            </w:tcBorders>
            <w:vAlign w:val="bottom"/>
          </w:tcPr>
          <w:p w14:paraId="59A524E6" w14:textId="7CBE94DF" w:rsidR="00DD51F2" w:rsidRPr="009B4797" w:rsidRDefault="00DD51F2" w:rsidP="009B4797">
            <w:pPr>
              <w:bidi w:val="0"/>
              <w:jc w:val="center"/>
              <w:rPr>
                <w:sz w:val="18"/>
                <w:szCs w:val="18"/>
                <w:rtl/>
                <w:lang w:bidi="fa-IR"/>
              </w:rPr>
            </w:pPr>
            <w:r w:rsidRPr="009B4797">
              <w:rPr>
                <w:sz w:val="18"/>
                <w:szCs w:val="18"/>
                <w:lang w:bidi="fa-IR"/>
              </w:rPr>
              <w:t>-</w:t>
            </w:r>
          </w:p>
        </w:tc>
        <w:tc>
          <w:tcPr>
            <w:tcW w:w="270" w:type="pct"/>
            <w:tcBorders>
              <w:top w:val="nil"/>
              <w:left w:val="nil"/>
              <w:bottom w:val="nil"/>
              <w:right w:val="nil"/>
            </w:tcBorders>
            <w:vAlign w:val="bottom"/>
          </w:tcPr>
          <w:p w14:paraId="2F8560E6" w14:textId="716A17BD" w:rsidR="00DD51F2" w:rsidRPr="009B4797" w:rsidRDefault="00DD51F2" w:rsidP="009B4797">
            <w:pP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2AE32D20" w14:textId="45AB2A8D" w:rsidR="00DD51F2" w:rsidRPr="009B4797" w:rsidRDefault="00DD51F2" w:rsidP="009B4797">
            <w:pP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6846E8BC" w14:textId="10051A6D" w:rsidR="00DD51F2" w:rsidRPr="009B4797" w:rsidRDefault="00DD51F2" w:rsidP="009B4797">
            <w:pPr>
              <w:bidi w:val="0"/>
              <w:jc w:val="center"/>
              <w:rPr>
                <w:sz w:val="18"/>
                <w:szCs w:val="18"/>
                <w:lang w:bidi="fa-IR"/>
              </w:rPr>
            </w:pPr>
            <w:r w:rsidRPr="009B4797">
              <w:rPr>
                <w:sz w:val="18"/>
                <w:szCs w:val="18"/>
                <w:lang w:bidi="fa-IR"/>
              </w:rPr>
              <w:t>-</w:t>
            </w:r>
          </w:p>
        </w:tc>
        <w:tc>
          <w:tcPr>
            <w:tcW w:w="245" w:type="pct"/>
            <w:tcBorders>
              <w:top w:val="nil"/>
              <w:left w:val="nil"/>
              <w:bottom w:val="nil"/>
              <w:right w:val="nil"/>
            </w:tcBorders>
            <w:vAlign w:val="bottom"/>
          </w:tcPr>
          <w:p w14:paraId="035B5269" w14:textId="0CF36295" w:rsidR="00DD51F2" w:rsidRPr="009B4797" w:rsidRDefault="00DD51F2" w:rsidP="009B4797">
            <w:pPr>
              <w:bidi w:val="0"/>
              <w:jc w:val="center"/>
              <w:rPr>
                <w:sz w:val="18"/>
                <w:szCs w:val="18"/>
                <w:lang w:bidi="fa-IR"/>
              </w:rPr>
            </w:pPr>
            <w:r w:rsidRPr="009B4797">
              <w:rPr>
                <w:sz w:val="18"/>
                <w:szCs w:val="18"/>
                <w:lang w:bidi="fa-IR"/>
              </w:rPr>
              <w:t>-</w:t>
            </w:r>
          </w:p>
        </w:tc>
        <w:tc>
          <w:tcPr>
            <w:tcW w:w="355" w:type="pct"/>
            <w:tcBorders>
              <w:top w:val="nil"/>
              <w:left w:val="nil"/>
              <w:bottom w:val="nil"/>
              <w:right w:val="nil"/>
            </w:tcBorders>
            <w:vAlign w:val="bottom"/>
          </w:tcPr>
          <w:p w14:paraId="61753F03" w14:textId="2C3FA61F" w:rsidR="00DD51F2" w:rsidRPr="009B4797" w:rsidRDefault="00DD51F2" w:rsidP="009B4797">
            <w:pPr>
              <w:bidi w:val="0"/>
              <w:jc w:val="center"/>
              <w:rPr>
                <w:sz w:val="18"/>
                <w:szCs w:val="18"/>
                <w:lang w:bidi="fa-IR"/>
              </w:rPr>
            </w:pPr>
            <w:r w:rsidRPr="009B4797">
              <w:rPr>
                <w:sz w:val="18"/>
                <w:szCs w:val="18"/>
                <w:lang w:bidi="fa-IR"/>
              </w:rPr>
              <w:t>-</w:t>
            </w:r>
          </w:p>
        </w:tc>
        <w:tc>
          <w:tcPr>
            <w:tcW w:w="535" w:type="pct"/>
            <w:tcBorders>
              <w:top w:val="nil"/>
              <w:left w:val="nil"/>
              <w:bottom w:val="nil"/>
              <w:right w:val="nil"/>
            </w:tcBorders>
            <w:vAlign w:val="bottom"/>
          </w:tcPr>
          <w:p w14:paraId="69FF511F" w14:textId="6865E702" w:rsidR="00DD51F2" w:rsidRPr="009B4797" w:rsidRDefault="00DD51F2" w:rsidP="009B4797">
            <w:pPr>
              <w:bidi w:val="0"/>
              <w:jc w:val="center"/>
              <w:rPr>
                <w:sz w:val="18"/>
                <w:szCs w:val="18"/>
                <w:lang w:bidi="fa-IR"/>
              </w:rPr>
            </w:pPr>
            <w:r w:rsidRPr="009B4797">
              <w:rPr>
                <w:sz w:val="18"/>
                <w:szCs w:val="18"/>
                <w:lang w:bidi="fa-IR"/>
              </w:rPr>
              <w:t>-</w:t>
            </w:r>
          </w:p>
        </w:tc>
        <w:tc>
          <w:tcPr>
            <w:tcW w:w="267" w:type="pct"/>
            <w:tcBorders>
              <w:top w:val="nil"/>
              <w:left w:val="nil"/>
              <w:bottom w:val="nil"/>
              <w:right w:val="nil"/>
            </w:tcBorders>
            <w:vAlign w:val="bottom"/>
          </w:tcPr>
          <w:p w14:paraId="02D7F5D8" w14:textId="3D844935"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tcBorders>
              <w:top w:val="nil"/>
              <w:left w:val="nil"/>
              <w:bottom w:val="nil"/>
              <w:right w:val="nil"/>
            </w:tcBorders>
            <w:vAlign w:val="bottom"/>
          </w:tcPr>
          <w:p w14:paraId="31FF224E" w14:textId="75DFA905" w:rsidR="00DD51F2" w:rsidRPr="009B4797" w:rsidRDefault="00DD51F2" w:rsidP="009B4797">
            <w:pP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vAlign w:val="bottom"/>
          </w:tcPr>
          <w:p w14:paraId="23D3E514" w14:textId="27FA09ED" w:rsidR="00DD51F2" w:rsidRPr="009B4797" w:rsidRDefault="00DD51F2" w:rsidP="009B4797">
            <w:pPr>
              <w:bidi w:val="0"/>
              <w:jc w:val="center"/>
              <w:rPr>
                <w:sz w:val="18"/>
                <w:szCs w:val="18"/>
                <w:rtl/>
                <w:lang w:bidi="fa-IR"/>
              </w:rPr>
            </w:pPr>
            <w:r w:rsidRPr="009B4797">
              <w:rPr>
                <w:sz w:val="18"/>
                <w:szCs w:val="18"/>
                <w:lang w:bidi="fa-IR"/>
              </w:rPr>
              <w:t>-</w:t>
            </w:r>
          </w:p>
        </w:tc>
      </w:tr>
      <w:tr w:rsidR="008124C7" w:rsidRPr="009B4797" w14:paraId="2109D968"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33FA5C31" w14:textId="07731F2F" w:rsidR="00B107E0" w:rsidRPr="009B4797" w:rsidRDefault="00B107E0" w:rsidP="009B4797">
            <w:pPr>
              <w:tabs>
                <w:tab w:val="right" w:pos="31"/>
              </w:tabs>
              <w:bidi w:val="0"/>
              <w:jc w:val="both"/>
              <w:rPr>
                <w:color w:val="000000"/>
                <w:sz w:val="18"/>
                <w:szCs w:val="18"/>
                <w:rtl/>
                <w:lang w:bidi="fa-IR"/>
              </w:rPr>
            </w:pPr>
            <w:r w:rsidRPr="009B4797">
              <w:rPr>
                <w:color w:val="000000"/>
                <w:sz w:val="18"/>
                <w:szCs w:val="18"/>
                <w:lang w:bidi="fa-IR"/>
              </w:rPr>
              <w:t>Share capital increase</w:t>
            </w:r>
          </w:p>
        </w:tc>
        <w:tc>
          <w:tcPr>
            <w:tcW w:w="228" w:type="pct"/>
            <w:tcBorders>
              <w:top w:val="nil"/>
              <w:left w:val="nil"/>
              <w:bottom w:val="nil"/>
              <w:right w:val="nil"/>
            </w:tcBorders>
            <w:vAlign w:val="bottom"/>
          </w:tcPr>
          <w:p w14:paraId="26AF9759" w14:textId="06085235" w:rsidR="00B107E0" w:rsidRPr="009B4797" w:rsidRDefault="00B107E0" w:rsidP="009B4797">
            <w:pPr>
              <w:bidi w:val="0"/>
              <w:jc w:val="center"/>
              <w:rPr>
                <w:sz w:val="18"/>
                <w:szCs w:val="18"/>
                <w:rtl/>
                <w:lang w:bidi="fa-IR"/>
              </w:rPr>
            </w:pPr>
            <w:r w:rsidRPr="009B4797">
              <w:rPr>
                <w:sz w:val="18"/>
                <w:szCs w:val="18"/>
                <w:rtl/>
                <w:lang w:bidi="fa-IR"/>
              </w:rPr>
              <w:t>.....</w:t>
            </w:r>
          </w:p>
        </w:tc>
        <w:tc>
          <w:tcPr>
            <w:tcW w:w="297" w:type="pct"/>
            <w:tcBorders>
              <w:top w:val="nil"/>
              <w:left w:val="nil"/>
              <w:bottom w:val="nil"/>
              <w:right w:val="nil"/>
            </w:tcBorders>
            <w:vAlign w:val="bottom"/>
          </w:tcPr>
          <w:p w14:paraId="394DF91D" w14:textId="00C70E49" w:rsidR="00B107E0" w:rsidRPr="009B4797" w:rsidRDefault="00B107E0" w:rsidP="009B4797">
            <w:pPr>
              <w:bidi w:val="0"/>
              <w:jc w:val="center"/>
              <w:rPr>
                <w:sz w:val="18"/>
                <w:szCs w:val="18"/>
                <w:rtl/>
                <w:lang w:bidi="fa-IR"/>
              </w:rPr>
            </w:pPr>
            <w:r w:rsidRPr="009B4797">
              <w:rPr>
                <w:sz w:val="18"/>
                <w:szCs w:val="18"/>
                <w:lang w:bidi="fa-IR"/>
              </w:rPr>
              <w:t>-</w:t>
            </w:r>
          </w:p>
        </w:tc>
        <w:tc>
          <w:tcPr>
            <w:tcW w:w="270" w:type="pct"/>
            <w:tcBorders>
              <w:top w:val="nil"/>
              <w:left w:val="nil"/>
              <w:bottom w:val="nil"/>
              <w:right w:val="nil"/>
            </w:tcBorders>
            <w:vAlign w:val="bottom"/>
          </w:tcPr>
          <w:p w14:paraId="7F5AA7D2" w14:textId="41F11041" w:rsidR="00B107E0" w:rsidRPr="009B4797" w:rsidRDefault="00B107E0" w:rsidP="009B4797">
            <w:pPr>
              <w:bidi w:val="0"/>
              <w:jc w:val="center"/>
              <w:rPr>
                <w:sz w:val="18"/>
                <w:szCs w:val="18"/>
                <w:lang w:bidi="fa-IR"/>
              </w:rPr>
            </w:pPr>
            <w:r w:rsidRPr="009B4797">
              <w:rPr>
                <w:sz w:val="18"/>
                <w:szCs w:val="18"/>
                <w:rtl/>
                <w:lang w:bidi="fa-IR"/>
              </w:rPr>
              <w:t>.....</w:t>
            </w:r>
          </w:p>
        </w:tc>
        <w:tc>
          <w:tcPr>
            <w:tcW w:w="275" w:type="pct"/>
            <w:tcBorders>
              <w:top w:val="nil"/>
              <w:left w:val="nil"/>
              <w:bottom w:val="nil"/>
              <w:right w:val="nil"/>
            </w:tcBorders>
            <w:vAlign w:val="bottom"/>
          </w:tcPr>
          <w:p w14:paraId="53E51EC5" w14:textId="2E8E8CF6" w:rsidR="00B107E0" w:rsidRPr="009B4797" w:rsidRDefault="00B107E0" w:rsidP="009B4797">
            <w:pP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17DA5298" w14:textId="7F7F0D8D" w:rsidR="00B107E0" w:rsidRPr="009B4797" w:rsidRDefault="00B107E0" w:rsidP="009B4797">
            <w:pPr>
              <w:bidi w:val="0"/>
              <w:jc w:val="center"/>
              <w:rPr>
                <w:sz w:val="18"/>
                <w:szCs w:val="18"/>
                <w:lang w:bidi="fa-IR"/>
              </w:rPr>
            </w:pPr>
            <w:r w:rsidRPr="009B4797">
              <w:rPr>
                <w:sz w:val="18"/>
                <w:szCs w:val="18"/>
                <w:lang w:bidi="fa-IR"/>
              </w:rPr>
              <w:t>-</w:t>
            </w:r>
          </w:p>
        </w:tc>
        <w:tc>
          <w:tcPr>
            <w:tcW w:w="245" w:type="pct"/>
            <w:tcBorders>
              <w:top w:val="nil"/>
              <w:left w:val="nil"/>
              <w:bottom w:val="nil"/>
              <w:right w:val="nil"/>
            </w:tcBorders>
            <w:vAlign w:val="bottom"/>
          </w:tcPr>
          <w:p w14:paraId="2D9F61B1" w14:textId="28939D45" w:rsidR="00B107E0" w:rsidRPr="009B4797" w:rsidRDefault="00B107E0" w:rsidP="009B4797">
            <w:pPr>
              <w:bidi w:val="0"/>
              <w:jc w:val="center"/>
              <w:rPr>
                <w:sz w:val="18"/>
                <w:szCs w:val="18"/>
                <w:lang w:bidi="fa-IR"/>
              </w:rPr>
            </w:pPr>
            <w:r w:rsidRPr="009B4797">
              <w:rPr>
                <w:sz w:val="18"/>
                <w:szCs w:val="18"/>
                <w:lang w:bidi="fa-IR"/>
              </w:rPr>
              <w:t>-</w:t>
            </w:r>
          </w:p>
        </w:tc>
        <w:tc>
          <w:tcPr>
            <w:tcW w:w="355" w:type="pct"/>
            <w:tcBorders>
              <w:top w:val="nil"/>
              <w:left w:val="nil"/>
              <w:bottom w:val="nil"/>
              <w:right w:val="nil"/>
            </w:tcBorders>
            <w:vAlign w:val="bottom"/>
          </w:tcPr>
          <w:p w14:paraId="5673A049" w14:textId="50D47186" w:rsidR="00B107E0" w:rsidRPr="009B4797" w:rsidRDefault="00B107E0" w:rsidP="009B4797">
            <w:pPr>
              <w:bidi w:val="0"/>
              <w:jc w:val="center"/>
              <w:rPr>
                <w:sz w:val="18"/>
                <w:szCs w:val="18"/>
                <w:lang w:bidi="fa-IR"/>
              </w:rPr>
            </w:pPr>
            <w:r w:rsidRPr="009B4797">
              <w:rPr>
                <w:sz w:val="18"/>
                <w:szCs w:val="18"/>
                <w:lang w:bidi="fa-IR"/>
              </w:rPr>
              <w:t>-</w:t>
            </w:r>
          </w:p>
        </w:tc>
        <w:tc>
          <w:tcPr>
            <w:tcW w:w="535" w:type="pct"/>
            <w:tcBorders>
              <w:top w:val="nil"/>
              <w:left w:val="nil"/>
              <w:bottom w:val="nil"/>
              <w:right w:val="nil"/>
            </w:tcBorders>
            <w:vAlign w:val="bottom"/>
          </w:tcPr>
          <w:p w14:paraId="2CD8FA52" w14:textId="2DEAFB93" w:rsidR="00B107E0" w:rsidRPr="009B4797" w:rsidRDefault="00B107E0" w:rsidP="009B4797">
            <w:pPr>
              <w:bidi w:val="0"/>
              <w:jc w:val="center"/>
              <w:rPr>
                <w:sz w:val="18"/>
                <w:szCs w:val="18"/>
                <w:lang w:bidi="fa-IR"/>
              </w:rPr>
            </w:pPr>
            <w:r w:rsidRPr="009B4797">
              <w:rPr>
                <w:sz w:val="18"/>
                <w:szCs w:val="18"/>
                <w:lang w:bidi="fa-IR"/>
              </w:rPr>
              <w:t>-</w:t>
            </w:r>
          </w:p>
        </w:tc>
        <w:tc>
          <w:tcPr>
            <w:tcW w:w="267" w:type="pct"/>
            <w:tcBorders>
              <w:top w:val="nil"/>
              <w:left w:val="nil"/>
              <w:bottom w:val="nil"/>
              <w:right w:val="nil"/>
            </w:tcBorders>
            <w:vAlign w:val="bottom"/>
          </w:tcPr>
          <w:p w14:paraId="1B07E18D" w14:textId="24FCA0D5" w:rsidR="00B107E0" w:rsidRPr="009B4797" w:rsidRDefault="00B107E0"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tcBorders>
              <w:top w:val="nil"/>
              <w:left w:val="nil"/>
              <w:bottom w:val="nil"/>
              <w:right w:val="nil"/>
            </w:tcBorders>
            <w:vAlign w:val="bottom"/>
          </w:tcPr>
          <w:p w14:paraId="186495D2" w14:textId="1B774872" w:rsidR="00B107E0" w:rsidRPr="009B4797" w:rsidRDefault="00B107E0" w:rsidP="009B4797">
            <w:pPr>
              <w:bidi w:val="0"/>
              <w:jc w:val="center"/>
              <w:rPr>
                <w:sz w:val="18"/>
                <w:szCs w:val="18"/>
                <w:rtl/>
                <w:lang w:bidi="fa-IR"/>
              </w:rPr>
            </w:pPr>
            <w:r w:rsidRPr="009B4797">
              <w:rPr>
                <w:sz w:val="18"/>
                <w:szCs w:val="18"/>
                <w:lang w:bidi="fa-IR"/>
              </w:rPr>
              <w:t>-</w:t>
            </w:r>
          </w:p>
        </w:tc>
        <w:tc>
          <w:tcPr>
            <w:tcW w:w="221" w:type="pct"/>
            <w:tcBorders>
              <w:top w:val="nil"/>
              <w:left w:val="nil"/>
              <w:bottom w:val="nil"/>
              <w:right w:val="nil"/>
            </w:tcBorders>
            <w:shd w:val="clear" w:color="auto" w:fill="auto"/>
            <w:vAlign w:val="bottom"/>
          </w:tcPr>
          <w:p w14:paraId="65D46A96" w14:textId="32538CC4" w:rsidR="00B107E0" w:rsidRPr="009B4797" w:rsidRDefault="00B107E0" w:rsidP="009B4797">
            <w:pPr>
              <w:bidi w:val="0"/>
              <w:jc w:val="center"/>
              <w:rPr>
                <w:sz w:val="18"/>
                <w:szCs w:val="18"/>
                <w:rtl/>
                <w:lang w:bidi="fa-IR"/>
              </w:rPr>
            </w:pPr>
            <w:r w:rsidRPr="009B4797">
              <w:rPr>
                <w:sz w:val="18"/>
                <w:szCs w:val="18"/>
                <w:rtl/>
                <w:lang w:bidi="fa-IR"/>
              </w:rPr>
              <w:t>........</w:t>
            </w:r>
          </w:p>
        </w:tc>
      </w:tr>
      <w:tr w:rsidR="008124C7" w:rsidRPr="009B4797" w14:paraId="6DF5BF18"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11E62740" w14:textId="57219765" w:rsidR="00B107E0" w:rsidRPr="009B4797" w:rsidRDefault="00B107E0" w:rsidP="009B4797">
            <w:pPr>
              <w:tabs>
                <w:tab w:val="right" w:pos="31"/>
              </w:tabs>
              <w:bidi w:val="0"/>
              <w:jc w:val="left"/>
              <w:rPr>
                <w:color w:val="000000"/>
                <w:sz w:val="18"/>
                <w:szCs w:val="18"/>
                <w:rtl/>
                <w:lang w:bidi="fa-IR"/>
              </w:rPr>
            </w:pPr>
            <w:r w:rsidRPr="009B4797">
              <w:rPr>
                <w:color w:val="000000"/>
                <w:sz w:val="18"/>
                <w:szCs w:val="18"/>
                <w:lang w:bidi="fa-IR"/>
              </w:rPr>
              <w:t>Share capital increase in-process</w:t>
            </w:r>
          </w:p>
        </w:tc>
        <w:tc>
          <w:tcPr>
            <w:tcW w:w="228" w:type="pct"/>
            <w:tcBorders>
              <w:top w:val="nil"/>
              <w:left w:val="nil"/>
              <w:bottom w:val="nil"/>
              <w:right w:val="nil"/>
            </w:tcBorders>
            <w:vAlign w:val="bottom"/>
          </w:tcPr>
          <w:p w14:paraId="457C8C21" w14:textId="1B83D0A1" w:rsidR="00B107E0" w:rsidRPr="009B4797" w:rsidRDefault="00B107E0" w:rsidP="009B4797">
            <w:pPr>
              <w:bidi w:val="0"/>
              <w:jc w:val="center"/>
              <w:rPr>
                <w:sz w:val="18"/>
                <w:szCs w:val="18"/>
                <w:rtl/>
                <w:lang w:bidi="fa-IR"/>
              </w:rPr>
            </w:pPr>
            <w:r w:rsidRPr="009B4797">
              <w:rPr>
                <w:sz w:val="18"/>
                <w:szCs w:val="18"/>
                <w:lang w:bidi="fa-IR"/>
              </w:rPr>
              <w:t>-</w:t>
            </w:r>
          </w:p>
        </w:tc>
        <w:tc>
          <w:tcPr>
            <w:tcW w:w="297" w:type="pct"/>
            <w:tcBorders>
              <w:top w:val="nil"/>
              <w:left w:val="nil"/>
              <w:bottom w:val="nil"/>
              <w:right w:val="nil"/>
            </w:tcBorders>
            <w:vAlign w:val="bottom"/>
          </w:tcPr>
          <w:p w14:paraId="5618AB93" w14:textId="4B176690" w:rsidR="00B107E0" w:rsidRPr="009B4797" w:rsidRDefault="00B107E0" w:rsidP="009B4797">
            <w:pPr>
              <w:bidi w:val="0"/>
              <w:jc w:val="center"/>
              <w:rPr>
                <w:sz w:val="18"/>
                <w:szCs w:val="18"/>
                <w:rtl/>
                <w:lang w:bidi="fa-IR"/>
              </w:rPr>
            </w:pPr>
            <w:r w:rsidRPr="009B4797">
              <w:rPr>
                <w:sz w:val="18"/>
                <w:szCs w:val="18"/>
                <w:rtl/>
                <w:lang w:bidi="fa-IR"/>
              </w:rPr>
              <w:t>.....</w:t>
            </w:r>
          </w:p>
        </w:tc>
        <w:tc>
          <w:tcPr>
            <w:tcW w:w="270" w:type="pct"/>
            <w:tcBorders>
              <w:top w:val="nil"/>
              <w:left w:val="nil"/>
              <w:bottom w:val="nil"/>
              <w:right w:val="nil"/>
            </w:tcBorders>
            <w:vAlign w:val="bottom"/>
          </w:tcPr>
          <w:p w14:paraId="0B7AFB3A" w14:textId="505446AD" w:rsidR="00B107E0" w:rsidRPr="009B4797" w:rsidRDefault="00B107E0" w:rsidP="009B4797">
            <w:pPr>
              <w:bidi w:val="0"/>
              <w:jc w:val="center"/>
              <w:rPr>
                <w:sz w:val="18"/>
                <w:szCs w:val="18"/>
                <w:rtl/>
                <w:lang w:bidi="fa-IR"/>
              </w:rPr>
            </w:pPr>
            <w:r w:rsidRPr="009B4797">
              <w:rPr>
                <w:sz w:val="18"/>
                <w:szCs w:val="18"/>
                <w:lang w:bidi="fa-IR"/>
              </w:rPr>
              <w:t>-</w:t>
            </w:r>
          </w:p>
        </w:tc>
        <w:tc>
          <w:tcPr>
            <w:tcW w:w="275" w:type="pct"/>
            <w:tcBorders>
              <w:top w:val="nil"/>
              <w:left w:val="nil"/>
              <w:bottom w:val="nil"/>
              <w:right w:val="nil"/>
            </w:tcBorders>
            <w:vAlign w:val="bottom"/>
          </w:tcPr>
          <w:p w14:paraId="080484DD" w14:textId="339B9C38" w:rsidR="00B107E0" w:rsidRPr="009B4797" w:rsidRDefault="00B107E0" w:rsidP="009B4797">
            <w:pPr>
              <w:bidi w:val="0"/>
              <w:jc w:val="center"/>
              <w:rPr>
                <w:sz w:val="18"/>
                <w:szCs w:val="18"/>
                <w:rtl/>
                <w:lang w:bidi="fa-IR"/>
              </w:rPr>
            </w:pPr>
            <w:r w:rsidRPr="009B4797">
              <w:rPr>
                <w:sz w:val="18"/>
                <w:szCs w:val="18"/>
                <w:lang w:bidi="fa-IR"/>
              </w:rPr>
              <w:t>-</w:t>
            </w:r>
          </w:p>
        </w:tc>
        <w:tc>
          <w:tcPr>
            <w:tcW w:w="275" w:type="pct"/>
            <w:tcBorders>
              <w:top w:val="nil"/>
              <w:left w:val="nil"/>
              <w:bottom w:val="nil"/>
              <w:right w:val="nil"/>
            </w:tcBorders>
            <w:vAlign w:val="bottom"/>
          </w:tcPr>
          <w:p w14:paraId="3069CCE1" w14:textId="73C4EA54" w:rsidR="00B107E0" w:rsidRPr="009B4797" w:rsidRDefault="00B107E0" w:rsidP="009B4797">
            <w:pPr>
              <w:bidi w:val="0"/>
              <w:jc w:val="center"/>
              <w:rPr>
                <w:sz w:val="18"/>
                <w:szCs w:val="18"/>
                <w:rtl/>
                <w:lang w:bidi="fa-IR"/>
              </w:rPr>
            </w:pPr>
            <w:r w:rsidRPr="009B4797">
              <w:rPr>
                <w:sz w:val="18"/>
                <w:szCs w:val="18"/>
                <w:lang w:bidi="fa-IR"/>
              </w:rPr>
              <w:t>-</w:t>
            </w:r>
          </w:p>
        </w:tc>
        <w:tc>
          <w:tcPr>
            <w:tcW w:w="245" w:type="pct"/>
            <w:tcBorders>
              <w:top w:val="nil"/>
              <w:left w:val="nil"/>
              <w:bottom w:val="nil"/>
              <w:right w:val="nil"/>
            </w:tcBorders>
            <w:vAlign w:val="bottom"/>
          </w:tcPr>
          <w:p w14:paraId="65E5AF39" w14:textId="645E9E7C" w:rsidR="00B107E0" w:rsidRPr="009B4797" w:rsidRDefault="00B107E0" w:rsidP="009B4797">
            <w:pPr>
              <w:bidi w:val="0"/>
              <w:jc w:val="center"/>
              <w:rPr>
                <w:sz w:val="18"/>
                <w:szCs w:val="18"/>
                <w:rtl/>
                <w:lang w:bidi="fa-IR"/>
              </w:rPr>
            </w:pPr>
            <w:r w:rsidRPr="009B4797">
              <w:rPr>
                <w:sz w:val="18"/>
                <w:szCs w:val="18"/>
                <w:lang w:bidi="fa-IR"/>
              </w:rPr>
              <w:t>-</w:t>
            </w:r>
          </w:p>
        </w:tc>
        <w:tc>
          <w:tcPr>
            <w:tcW w:w="355" w:type="pct"/>
            <w:tcBorders>
              <w:top w:val="nil"/>
              <w:left w:val="nil"/>
              <w:bottom w:val="nil"/>
              <w:right w:val="nil"/>
            </w:tcBorders>
            <w:vAlign w:val="bottom"/>
          </w:tcPr>
          <w:p w14:paraId="37801598" w14:textId="1CF2F28F" w:rsidR="00B107E0" w:rsidRPr="009B4797" w:rsidRDefault="00B107E0" w:rsidP="009B4797">
            <w:pPr>
              <w:bidi w:val="0"/>
              <w:jc w:val="center"/>
              <w:rPr>
                <w:sz w:val="18"/>
                <w:szCs w:val="18"/>
                <w:rtl/>
                <w:lang w:bidi="fa-IR"/>
              </w:rPr>
            </w:pPr>
            <w:r w:rsidRPr="009B4797">
              <w:rPr>
                <w:sz w:val="18"/>
                <w:szCs w:val="18"/>
                <w:lang w:bidi="fa-IR"/>
              </w:rPr>
              <w:t>-</w:t>
            </w:r>
          </w:p>
        </w:tc>
        <w:tc>
          <w:tcPr>
            <w:tcW w:w="535" w:type="pct"/>
            <w:tcBorders>
              <w:top w:val="nil"/>
              <w:left w:val="nil"/>
              <w:bottom w:val="nil"/>
              <w:right w:val="nil"/>
            </w:tcBorders>
            <w:vAlign w:val="bottom"/>
          </w:tcPr>
          <w:p w14:paraId="47C933AC" w14:textId="2F5026ED" w:rsidR="00B107E0" w:rsidRPr="009B4797" w:rsidRDefault="00B107E0" w:rsidP="009B4797">
            <w:pPr>
              <w:bidi w:val="0"/>
              <w:jc w:val="center"/>
              <w:rPr>
                <w:sz w:val="18"/>
                <w:szCs w:val="18"/>
                <w:rtl/>
                <w:lang w:bidi="fa-IR"/>
              </w:rPr>
            </w:pPr>
            <w:r w:rsidRPr="009B4797">
              <w:rPr>
                <w:sz w:val="18"/>
                <w:szCs w:val="18"/>
                <w:lang w:bidi="fa-IR"/>
              </w:rPr>
              <w:t>-</w:t>
            </w:r>
          </w:p>
        </w:tc>
        <w:tc>
          <w:tcPr>
            <w:tcW w:w="267" w:type="pct"/>
            <w:tcBorders>
              <w:top w:val="nil"/>
              <w:left w:val="nil"/>
              <w:bottom w:val="nil"/>
              <w:right w:val="nil"/>
            </w:tcBorders>
            <w:vAlign w:val="bottom"/>
          </w:tcPr>
          <w:p w14:paraId="0CD023F4" w14:textId="30F216CF" w:rsidR="00B107E0" w:rsidRPr="009B4797" w:rsidRDefault="00B107E0" w:rsidP="009B4797">
            <w:pPr>
              <w:bidi w:val="0"/>
              <w:jc w:val="center"/>
              <w:rPr>
                <w:sz w:val="18"/>
                <w:szCs w:val="18"/>
                <w:rtl/>
                <w:lang w:bidi="fa-IR"/>
              </w:rPr>
            </w:pPr>
            <w:r w:rsidRPr="009B4797">
              <w:rPr>
                <w:sz w:val="18"/>
                <w:szCs w:val="18"/>
                <w:lang w:bidi="fa-IR"/>
              </w:rPr>
              <w:t>-</w:t>
            </w:r>
          </w:p>
        </w:tc>
        <w:tc>
          <w:tcPr>
            <w:tcW w:w="269" w:type="pct"/>
            <w:tcBorders>
              <w:top w:val="nil"/>
              <w:left w:val="nil"/>
              <w:bottom w:val="nil"/>
              <w:right w:val="nil"/>
            </w:tcBorders>
            <w:vAlign w:val="bottom"/>
          </w:tcPr>
          <w:p w14:paraId="280012A5" w14:textId="5261CC54" w:rsidR="00B107E0" w:rsidRPr="009B4797" w:rsidRDefault="00B107E0" w:rsidP="009B4797">
            <w:pPr>
              <w:bidi w:val="0"/>
              <w:jc w:val="center"/>
              <w:rPr>
                <w:sz w:val="18"/>
                <w:szCs w:val="18"/>
                <w:rtl/>
                <w:lang w:bidi="fa-IR"/>
              </w:rPr>
            </w:pPr>
            <w:r w:rsidRPr="009B4797">
              <w:rPr>
                <w:sz w:val="18"/>
                <w:szCs w:val="18"/>
                <w:lang w:bidi="fa-IR"/>
              </w:rPr>
              <w:t>-</w:t>
            </w:r>
          </w:p>
        </w:tc>
        <w:tc>
          <w:tcPr>
            <w:tcW w:w="221" w:type="pct"/>
            <w:tcBorders>
              <w:top w:val="nil"/>
              <w:left w:val="nil"/>
              <w:bottom w:val="nil"/>
              <w:right w:val="nil"/>
            </w:tcBorders>
            <w:vAlign w:val="bottom"/>
          </w:tcPr>
          <w:p w14:paraId="25D816F7" w14:textId="08CFE851" w:rsidR="00B107E0" w:rsidRPr="009B4797" w:rsidRDefault="00B107E0" w:rsidP="009B4797">
            <w:pPr>
              <w:bidi w:val="0"/>
              <w:jc w:val="center"/>
              <w:rPr>
                <w:sz w:val="18"/>
                <w:szCs w:val="18"/>
                <w:lang w:bidi="fa-IR"/>
              </w:rPr>
            </w:pPr>
            <w:r w:rsidRPr="009B4797">
              <w:rPr>
                <w:sz w:val="18"/>
                <w:szCs w:val="18"/>
                <w:rtl/>
                <w:lang w:bidi="fa-IR"/>
              </w:rPr>
              <w:t>.....</w:t>
            </w:r>
          </w:p>
        </w:tc>
      </w:tr>
      <w:tr w:rsidR="008124C7" w:rsidRPr="009B4797" w14:paraId="5D8F1EB5"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07B0F2DC" w14:textId="218DE6B1" w:rsidR="008A1933" w:rsidRPr="009B4797" w:rsidRDefault="007B083F" w:rsidP="009B4797">
            <w:pPr>
              <w:tabs>
                <w:tab w:val="right" w:pos="31"/>
              </w:tabs>
              <w:bidi w:val="0"/>
              <w:jc w:val="left"/>
              <w:rPr>
                <w:color w:val="000000"/>
                <w:sz w:val="18"/>
                <w:szCs w:val="18"/>
                <w:rtl/>
                <w:lang w:bidi="fa-IR"/>
              </w:rPr>
            </w:pPr>
            <w:r>
              <w:rPr>
                <w:color w:val="000000"/>
                <w:sz w:val="18"/>
                <w:szCs w:val="18"/>
                <w:lang w:bidi="fa-IR"/>
              </w:rPr>
              <w:t>P</w:t>
            </w:r>
            <w:r w:rsidR="008A1933" w:rsidRPr="009B4797">
              <w:rPr>
                <w:color w:val="000000"/>
                <w:sz w:val="18"/>
                <w:szCs w:val="18"/>
                <w:lang w:bidi="fa-IR"/>
              </w:rPr>
              <w:t>urchase of treasury shares</w:t>
            </w:r>
          </w:p>
        </w:tc>
        <w:tc>
          <w:tcPr>
            <w:tcW w:w="228" w:type="pct"/>
            <w:tcBorders>
              <w:top w:val="nil"/>
              <w:left w:val="nil"/>
              <w:bottom w:val="nil"/>
              <w:right w:val="nil"/>
            </w:tcBorders>
            <w:vAlign w:val="bottom"/>
          </w:tcPr>
          <w:p w14:paraId="2A618E35" w14:textId="5236B5BB" w:rsidR="008A1933" w:rsidRPr="009B4797" w:rsidRDefault="008A1933" w:rsidP="009B4797">
            <w:pPr>
              <w:bidi w:val="0"/>
              <w:jc w:val="center"/>
              <w:rPr>
                <w:sz w:val="18"/>
                <w:szCs w:val="18"/>
                <w:rtl/>
                <w:lang w:bidi="fa-IR"/>
              </w:rPr>
            </w:pPr>
            <w:r w:rsidRPr="009B4797">
              <w:rPr>
                <w:sz w:val="18"/>
                <w:szCs w:val="18"/>
                <w:lang w:bidi="fa-IR"/>
              </w:rPr>
              <w:t>-</w:t>
            </w:r>
          </w:p>
        </w:tc>
        <w:tc>
          <w:tcPr>
            <w:tcW w:w="297" w:type="pct"/>
            <w:tcBorders>
              <w:top w:val="nil"/>
              <w:left w:val="nil"/>
              <w:bottom w:val="nil"/>
              <w:right w:val="nil"/>
            </w:tcBorders>
            <w:vAlign w:val="bottom"/>
          </w:tcPr>
          <w:p w14:paraId="7B994823" w14:textId="077E88EA" w:rsidR="008A1933" w:rsidRPr="009B4797" w:rsidRDefault="008A1933" w:rsidP="009B4797">
            <w:pPr>
              <w:bidi w:val="0"/>
              <w:jc w:val="center"/>
              <w:rPr>
                <w:sz w:val="18"/>
                <w:szCs w:val="18"/>
                <w:rtl/>
                <w:lang w:bidi="fa-IR"/>
              </w:rPr>
            </w:pPr>
            <w:r w:rsidRPr="009B4797">
              <w:rPr>
                <w:sz w:val="18"/>
                <w:szCs w:val="18"/>
                <w:lang w:bidi="fa-IR"/>
              </w:rPr>
              <w:t>-</w:t>
            </w:r>
          </w:p>
        </w:tc>
        <w:tc>
          <w:tcPr>
            <w:tcW w:w="270" w:type="pct"/>
            <w:tcBorders>
              <w:top w:val="nil"/>
              <w:left w:val="nil"/>
              <w:bottom w:val="nil"/>
              <w:right w:val="nil"/>
            </w:tcBorders>
            <w:vAlign w:val="bottom"/>
          </w:tcPr>
          <w:p w14:paraId="42717275" w14:textId="562D2FE9" w:rsidR="008A1933" w:rsidRPr="009B4797" w:rsidRDefault="008A1933" w:rsidP="009B4797">
            <w:pPr>
              <w:bidi w:val="0"/>
              <w:jc w:val="center"/>
              <w:rPr>
                <w:sz w:val="18"/>
                <w:szCs w:val="18"/>
                <w:rtl/>
                <w:lang w:bidi="fa-IR"/>
              </w:rPr>
            </w:pPr>
            <w:r w:rsidRPr="009B4797">
              <w:rPr>
                <w:sz w:val="18"/>
                <w:szCs w:val="18"/>
                <w:lang w:bidi="fa-IR"/>
              </w:rPr>
              <w:t>-</w:t>
            </w:r>
          </w:p>
        </w:tc>
        <w:tc>
          <w:tcPr>
            <w:tcW w:w="275" w:type="pct"/>
            <w:tcBorders>
              <w:top w:val="nil"/>
              <w:left w:val="nil"/>
              <w:bottom w:val="nil"/>
              <w:right w:val="nil"/>
            </w:tcBorders>
            <w:vAlign w:val="bottom"/>
          </w:tcPr>
          <w:p w14:paraId="1540C334" w14:textId="286E0557" w:rsidR="008A1933" w:rsidRPr="009B4797" w:rsidRDefault="008A1933" w:rsidP="009B4797">
            <w:pPr>
              <w:bidi w:val="0"/>
              <w:jc w:val="center"/>
              <w:rPr>
                <w:sz w:val="18"/>
                <w:szCs w:val="18"/>
                <w:rtl/>
                <w:lang w:bidi="fa-IR"/>
              </w:rPr>
            </w:pPr>
            <w:r w:rsidRPr="009B4797">
              <w:rPr>
                <w:sz w:val="18"/>
                <w:szCs w:val="18"/>
                <w:lang w:bidi="fa-IR"/>
              </w:rPr>
              <w:t>-</w:t>
            </w:r>
          </w:p>
        </w:tc>
        <w:tc>
          <w:tcPr>
            <w:tcW w:w="275" w:type="pct"/>
            <w:tcBorders>
              <w:top w:val="nil"/>
              <w:left w:val="nil"/>
              <w:bottom w:val="nil"/>
              <w:right w:val="nil"/>
            </w:tcBorders>
            <w:vAlign w:val="bottom"/>
          </w:tcPr>
          <w:p w14:paraId="708D6D6A" w14:textId="7E448B57" w:rsidR="008A1933" w:rsidRPr="009B4797" w:rsidRDefault="008A1933" w:rsidP="009B4797">
            <w:pPr>
              <w:bidi w:val="0"/>
              <w:jc w:val="center"/>
              <w:rPr>
                <w:sz w:val="18"/>
                <w:szCs w:val="18"/>
                <w:rtl/>
                <w:lang w:bidi="fa-IR"/>
              </w:rPr>
            </w:pPr>
            <w:r w:rsidRPr="009B4797">
              <w:rPr>
                <w:sz w:val="18"/>
                <w:szCs w:val="18"/>
                <w:lang w:bidi="fa-IR"/>
              </w:rPr>
              <w:t>-</w:t>
            </w:r>
          </w:p>
        </w:tc>
        <w:tc>
          <w:tcPr>
            <w:tcW w:w="245" w:type="pct"/>
            <w:tcBorders>
              <w:top w:val="nil"/>
              <w:left w:val="nil"/>
              <w:bottom w:val="nil"/>
              <w:right w:val="nil"/>
            </w:tcBorders>
            <w:vAlign w:val="bottom"/>
          </w:tcPr>
          <w:p w14:paraId="7CAB7F4E" w14:textId="4592317F" w:rsidR="008A1933" w:rsidRPr="009B4797" w:rsidRDefault="008A1933" w:rsidP="009B4797">
            <w:pPr>
              <w:bidi w:val="0"/>
              <w:jc w:val="center"/>
              <w:rPr>
                <w:sz w:val="18"/>
                <w:szCs w:val="18"/>
                <w:rtl/>
                <w:lang w:bidi="fa-IR"/>
              </w:rPr>
            </w:pPr>
            <w:r w:rsidRPr="009B4797">
              <w:rPr>
                <w:sz w:val="18"/>
                <w:szCs w:val="18"/>
                <w:lang w:bidi="fa-IR"/>
              </w:rPr>
              <w:t>-</w:t>
            </w:r>
          </w:p>
        </w:tc>
        <w:tc>
          <w:tcPr>
            <w:tcW w:w="355" w:type="pct"/>
            <w:tcBorders>
              <w:top w:val="nil"/>
              <w:left w:val="nil"/>
              <w:bottom w:val="nil"/>
              <w:right w:val="nil"/>
            </w:tcBorders>
            <w:vAlign w:val="bottom"/>
          </w:tcPr>
          <w:p w14:paraId="5A3FC0A8" w14:textId="4E1F9E9F" w:rsidR="008A1933" w:rsidRPr="009B4797" w:rsidRDefault="008A1933" w:rsidP="009B4797">
            <w:pPr>
              <w:bidi w:val="0"/>
              <w:jc w:val="center"/>
              <w:rPr>
                <w:sz w:val="18"/>
                <w:szCs w:val="18"/>
                <w:rtl/>
                <w:lang w:bidi="fa-IR"/>
              </w:rPr>
            </w:pPr>
            <w:r w:rsidRPr="009B4797">
              <w:rPr>
                <w:sz w:val="18"/>
                <w:szCs w:val="18"/>
                <w:lang w:bidi="fa-IR"/>
              </w:rPr>
              <w:t>-</w:t>
            </w:r>
          </w:p>
        </w:tc>
        <w:tc>
          <w:tcPr>
            <w:tcW w:w="535" w:type="pct"/>
            <w:tcBorders>
              <w:top w:val="nil"/>
              <w:left w:val="nil"/>
              <w:bottom w:val="nil"/>
              <w:right w:val="nil"/>
            </w:tcBorders>
            <w:vAlign w:val="bottom"/>
          </w:tcPr>
          <w:p w14:paraId="5ACEC778" w14:textId="7A2AA647" w:rsidR="008A1933" w:rsidRPr="009B4797" w:rsidRDefault="008A1933" w:rsidP="009B4797">
            <w:pPr>
              <w:bidi w:val="0"/>
              <w:jc w:val="center"/>
              <w:rPr>
                <w:sz w:val="18"/>
                <w:szCs w:val="18"/>
                <w:rtl/>
                <w:lang w:bidi="fa-IR"/>
              </w:rPr>
            </w:pPr>
            <w:r w:rsidRPr="009B4797">
              <w:rPr>
                <w:sz w:val="18"/>
                <w:szCs w:val="18"/>
                <w:lang w:bidi="fa-IR"/>
              </w:rPr>
              <w:t>-</w:t>
            </w:r>
          </w:p>
        </w:tc>
        <w:tc>
          <w:tcPr>
            <w:tcW w:w="267" w:type="pct"/>
            <w:tcBorders>
              <w:top w:val="nil"/>
              <w:left w:val="nil"/>
              <w:bottom w:val="nil"/>
              <w:right w:val="nil"/>
            </w:tcBorders>
            <w:vAlign w:val="bottom"/>
          </w:tcPr>
          <w:p w14:paraId="49C729A6" w14:textId="357047B2" w:rsidR="008A1933" w:rsidRPr="009B4797" w:rsidRDefault="008A1933" w:rsidP="009B4797">
            <w:pPr>
              <w:bidi w:val="0"/>
              <w:jc w:val="center"/>
              <w:rPr>
                <w:sz w:val="18"/>
                <w:szCs w:val="18"/>
                <w:rtl/>
                <w:lang w:bidi="fa-IR"/>
              </w:rPr>
            </w:pPr>
            <w:r w:rsidRPr="009B4797">
              <w:rPr>
                <w:sz w:val="18"/>
                <w:szCs w:val="18"/>
                <w:lang w:bidi="fa-IR"/>
              </w:rPr>
              <w:t>-</w:t>
            </w:r>
          </w:p>
        </w:tc>
        <w:tc>
          <w:tcPr>
            <w:tcW w:w="269" w:type="pct"/>
            <w:tcBorders>
              <w:top w:val="nil"/>
              <w:left w:val="nil"/>
              <w:bottom w:val="nil"/>
              <w:right w:val="nil"/>
            </w:tcBorders>
            <w:vAlign w:val="bottom"/>
          </w:tcPr>
          <w:p w14:paraId="7895A416" w14:textId="260FD4C6" w:rsidR="008A1933" w:rsidRPr="009B4797" w:rsidRDefault="008A1933"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21" w:type="pct"/>
            <w:tcBorders>
              <w:top w:val="nil"/>
              <w:left w:val="nil"/>
              <w:bottom w:val="nil"/>
              <w:right w:val="nil"/>
            </w:tcBorders>
            <w:vAlign w:val="bottom"/>
          </w:tcPr>
          <w:p w14:paraId="1FC4D794" w14:textId="04F91703" w:rsidR="008A1933" w:rsidRPr="009B4797" w:rsidRDefault="008A1933" w:rsidP="009B4797">
            <w:pPr>
              <w:bidi w:val="0"/>
              <w:jc w:val="center"/>
              <w:rPr>
                <w:sz w:val="18"/>
                <w:szCs w:val="18"/>
                <w:rtl/>
                <w:lang w:bidi="fa-IR"/>
              </w:rPr>
            </w:pPr>
            <w:r w:rsidRPr="009B4797">
              <w:rPr>
                <w:sz w:val="18"/>
                <w:szCs w:val="18"/>
                <w:lang w:bidi="fa-IR"/>
              </w:rPr>
              <w:t>(</w:t>
            </w:r>
            <w:r w:rsidRPr="009B4797">
              <w:rPr>
                <w:sz w:val="18"/>
                <w:szCs w:val="18"/>
                <w:rtl/>
                <w:lang w:bidi="fa-IR"/>
              </w:rPr>
              <w:t>.....</w:t>
            </w:r>
            <w:r w:rsidRPr="009B4797">
              <w:rPr>
                <w:sz w:val="18"/>
                <w:szCs w:val="18"/>
                <w:lang w:bidi="fa-IR"/>
              </w:rPr>
              <w:t>)</w:t>
            </w:r>
          </w:p>
        </w:tc>
      </w:tr>
      <w:tr w:rsidR="008124C7" w:rsidRPr="009B4797" w14:paraId="0420604A"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5375961C" w14:textId="47F31AE5" w:rsidR="008A1933" w:rsidRPr="009B4797" w:rsidRDefault="007B083F" w:rsidP="009B4797">
            <w:pPr>
              <w:tabs>
                <w:tab w:val="right" w:pos="31"/>
              </w:tabs>
              <w:bidi w:val="0"/>
              <w:jc w:val="left"/>
              <w:rPr>
                <w:color w:val="000000"/>
                <w:sz w:val="18"/>
                <w:szCs w:val="18"/>
                <w:lang w:bidi="fa-IR"/>
              </w:rPr>
            </w:pPr>
            <w:r>
              <w:rPr>
                <w:color w:val="000000"/>
                <w:sz w:val="18"/>
                <w:szCs w:val="18"/>
                <w:lang w:bidi="fa-IR"/>
              </w:rPr>
              <w:t>T</w:t>
            </w:r>
            <w:r w:rsidR="008A1933" w:rsidRPr="009B4797">
              <w:rPr>
                <w:color w:val="000000"/>
                <w:sz w:val="18"/>
                <w:szCs w:val="18"/>
                <w:lang w:bidi="fa-IR"/>
              </w:rPr>
              <w:t>reasury shares</w:t>
            </w:r>
            <w:r>
              <w:rPr>
                <w:color w:val="000000"/>
                <w:sz w:val="18"/>
                <w:szCs w:val="18"/>
                <w:lang w:bidi="fa-IR"/>
              </w:rPr>
              <w:t xml:space="preserve"> sold</w:t>
            </w:r>
          </w:p>
        </w:tc>
        <w:tc>
          <w:tcPr>
            <w:tcW w:w="228" w:type="pct"/>
            <w:tcBorders>
              <w:top w:val="nil"/>
              <w:left w:val="nil"/>
              <w:bottom w:val="nil"/>
              <w:right w:val="nil"/>
            </w:tcBorders>
            <w:vAlign w:val="bottom"/>
          </w:tcPr>
          <w:p w14:paraId="610C8ECF" w14:textId="62F48A2E" w:rsidR="008A1933" w:rsidRPr="009B4797" w:rsidRDefault="008A1933" w:rsidP="009B4797">
            <w:pPr>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39CF757D" w14:textId="5A65FA79" w:rsidR="008A1933" w:rsidRPr="009B4797" w:rsidRDefault="008A1933" w:rsidP="009B4797">
            <w:pPr>
              <w:jc w:val="center"/>
              <w:rPr>
                <w:sz w:val="18"/>
                <w:szCs w:val="18"/>
                <w:lang w:bidi="fa-IR"/>
              </w:rPr>
            </w:pPr>
            <w:r w:rsidRPr="009B4797">
              <w:rPr>
                <w:sz w:val="18"/>
                <w:szCs w:val="18"/>
                <w:lang w:bidi="fa-IR"/>
              </w:rPr>
              <w:t>-</w:t>
            </w:r>
          </w:p>
        </w:tc>
        <w:tc>
          <w:tcPr>
            <w:tcW w:w="270" w:type="pct"/>
            <w:tcBorders>
              <w:top w:val="nil"/>
              <w:left w:val="nil"/>
              <w:bottom w:val="nil"/>
              <w:right w:val="nil"/>
            </w:tcBorders>
            <w:vAlign w:val="bottom"/>
          </w:tcPr>
          <w:p w14:paraId="66DB1187" w14:textId="1546E627" w:rsidR="008A1933" w:rsidRPr="009B4797" w:rsidRDefault="008A1933" w:rsidP="009B4797">
            <w:pPr>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7D3C4F11" w14:textId="5BF812C0" w:rsidR="008A1933" w:rsidRPr="009B4797" w:rsidRDefault="008A1933" w:rsidP="009B4797">
            <w:pPr>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0DB23604" w14:textId="56F42C83" w:rsidR="008A1933" w:rsidRPr="009B4797" w:rsidRDefault="008A1933" w:rsidP="009B4797">
            <w:pPr>
              <w:jc w:val="center"/>
              <w:rPr>
                <w:sz w:val="18"/>
                <w:szCs w:val="18"/>
                <w:lang w:bidi="fa-IR"/>
              </w:rPr>
            </w:pPr>
            <w:r w:rsidRPr="009B4797">
              <w:rPr>
                <w:sz w:val="18"/>
                <w:szCs w:val="18"/>
                <w:lang w:bidi="fa-IR"/>
              </w:rPr>
              <w:t>-</w:t>
            </w:r>
          </w:p>
        </w:tc>
        <w:tc>
          <w:tcPr>
            <w:tcW w:w="245" w:type="pct"/>
            <w:tcBorders>
              <w:top w:val="nil"/>
              <w:left w:val="nil"/>
              <w:bottom w:val="nil"/>
              <w:right w:val="nil"/>
            </w:tcBorders>
            <w:vAlign w:val="bottom"/>
          </w:tcPr>
          <w:p w14:paraId="08CEEE3B" w14:textId="705C727B" w:rsidR="008A1933" w:rsidRPr="009B4797" w:rsidRDefault="008A1933" w:rsidP="009B4797">
            <w:pPr>
              <w:jc w:val="center"/>
              <w:rPr>
                <w:sz w:val="18"/>
                <w:szCs w:val="18"/>
                <w:lang w:bidi="fa-IR"/>
              </w:rPr>
            </w:pPr>
            <w:r w:rsidRPr="009B4797">
              <w:rPr>
                <w:sz w:val="18"/>
                <w:szCs w:val="18"/>
                <w:lang w:bidi="fa-IR"/>
              </w:rPr>
              <w:t>-</w:t>
            </w:r>
          </w:p>
        </w:tc>
        <w:tc>
          <w:tcPr>
            <w:tcW w:w="355" w:type="pct"/>
            <w:tcBorders>
              <w:top w:val="nil"/>
              <w:left w:val="nil"/>
              <w:bottom w:val="nil"/>
              <w:right w:val="nil"/>
            </w:tcBorders>
            <w:vAlign w:val="bottom"/>
          </w:tcPr>
          <w:p w14:paraId="0595F872" w14:textId="25A0D12C" w:rsidR="008A1933" w:rsidRPr="009B4797" w:rsidRDefault="008A1933" w:rsidP="009B4797">
            <w:pPr>
              <w:jc w:val="center"/>
              <w:rPr>
                <w:sz w:val="18"/>
                <w:szCs w:val="18"/>
                <w:lang w:bidi="fa-IR"/>
              </w:rPr>
            </w:pPr>
            <w:r w:rsidRPr="009B4797">
              <w:rPr>
                <w:sz w:val="18"/>
                <w:szCs w:val="18"/>
                <w:lang w:bidi="fa-IR"/>
              </w:rPr>
              <w:t>-</w:t>
            </w:r>
          </w:p>
        </w:tc>
        <w:tc>
          <w:tcPr>
            <w:tcW w:w="535" w:type="pct"/>
            <w:tcBorders>
              <w:top w:val="nil"/>
              <w:left w:val="nil"/>
              <w:bottom w:val="nil"/>
              <w:right w:val="nil"/>
            </w:tcBorders>
            <w:vAlign w:val="bottom"/>
          </w:tcPr>
          <w:p w14:paraId="6568EAEE" w14:textId="25853B76" w:rsidR="008A1933" w:rsidRPr="009B4797" w:rsidRDefault="008A1933" w:rsidP="009B4797">
            <w:pPr>
              <w:jc w:val="center"/>
              <w:rPr>
                <w:sz w:val="18"/>
                <w:szCs w:val="18"/>
                <w:lang w:bidi="fa-IR"/>
              </w:rPr>
            </w:pPr>
            <w:r w:rsidRPr="009B4797">
              <w:rPr>
                <w:sz w:val="18"/>
                <w:szCs w:val="18"/>
                <w:lang w:bidi="fa-IR"/>
              </w:rPr>
              <w:t>-</w:t>
            </w:r>
          </w:p>
        </w:tc>
        <w:tc>
          <w:tcPr>
            <w:tcW w:w="267" w:type="pct"/>
            <w:tcBorders>
              <w:top w:val="nil"/>
              <w:left w:val="nil"/>
              <w:bottom w:val="nil"/>
              <w:right w:val="nil"/>
            </w:tcBorders>
            <w:vAlign w:val="bottom"/>
          </w:tcPr>
          <w:p w14:paraId="05098B2D" w14:textId="0346D35F" w:rsidR="008A1933" w:rsidRPr="009B4797" w:rsidRDefault="008A1933" w:rsidP="009B4797">
            <w:pPr>
              <w:jc w:val="center"/>
              <w:rPr>
                <w:sz w:val="18"/>
                <w:szCs w:val="18"/>
                <w:lang w:bidi="fa-IR"/>
              </w:rPr>
            </w:pPr>
            <w:r w:rsidRPr="009B4797">
              <w:rPr>
                <w:sz w:val="18"/>
                <w:szCs w:val="18"/>
                <w:lang w:bidi="fa-IR"/>
              </w:rPr>
              <w:t>-</w:t>
            </w:r>
          </w:p>
        </w:tc>
        <w:tc>
          <w:tcPr>
            <w:tcW w:w="269" w:type="pct"/>
            <w:tcBorders>
              <w:top w:val="nil"/>
              <w:left w:val="nil"/>
              <w:bottom w:val="nil"/>
              <w:right w:val="nil"/>
            </w:tcBorders>
          </w:tcPr>
          <w:p w14:paraId="5A2CE13D" w14:textId="4F278B26" w:rsidR="008A1933" w:rsidRPr="009B4797" w:rsidRDefault="008A1933" w:rsidP="009B4797">
            <w:pPr>
              <w:jc w:val="center"/>
              <w:rPr>
                <w:sz w:val="18"/>
                <w:szCs w:val="18"/>
                <w:lang w:bidi="fa-IR"/>
              </w:rPr>
            </w:pPr>
            <w:r w:rsidRPr="009B4797">
              <w:rPr>
                <w:sz w:val="18"/>
                <w:szCs w:val="18"/>
                <w:rtl/>
                <w:lang w:bidi="fa-IR"/>
              </w:rPr>
              <w:t>.....</w:t>
            </w:r>
          </w:p>
        </w:tc>
        <w:tc>
          <w:tcPr>
            <w:tcW w:w="221" w:type="pct"/>
            <w:tcBorders>
              <w:top w:val="nil"/>
              <w:left w:val="nil"/>
              <w:bottom w:val="nil"/>
              <w:right w:val="nil"/>
            </w:tcBorders>
          </w:tcPr>
          <w:p w14:paraId="06C9BB3A" w14:textId="3B120E05" w:rsidR="008A1933" w:rsidRPr="009B4797" w:rsidRDefault="008A1933" w:rsidP="009B4797">
            <w:pPr>
              <w:jc w:val="center"/>
              <w:rPr>
                <w:sz w:val="18"/>
                <w:szCs w:val="18"/>
                <w:rtl/>
                <w:lang w:bidi="fa-IR"/>
              </w:rPr>
            </w:pPr>
            <w:r w:rsidRPr="009B4797">
              <w:rPr>
                <w:sz w:val="18"/>
                <w:szCs w:val="18"/>
                <w:rtl/>
                <w:lang w:bidi="fa-IR"/>
              </w:rPr>
              <w:t>.....</w:t>
            </w:r>
          </w:p>
        </w:tc>
      </w:tr>
      <w:tr w:rsidR="008124C7" w:rsidRPr="009B4797" w14:paraId="647A1B27"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5699ECB4" w14:textId="3EDC0777" w:rsidR="00DD51F2" w:rsidRPr="009B4797" w:rsidRDefault="00DD51F2" w:rsidP="009B4797">
            <w:pPr>
              <w:tabs>
                <w:tab w:val="right" w:pos="31"/>
              </w:tabs>
              <w:bidi w:val="0"/>
              <w:jc w:val="left"/>
              <w:rPr>
                <w:color w:val="000000"/>
                <w:sz w:val="18"/>
                <w:szCs w:val="18"/>
                <w:rtl/>
                <w:lang w:bidi="fa-IR"/>
              </w:rPr>
            </w:pPr>
            <w:r w:rsidRPr="009B4797">
              <w:rPr>
                <w:color w:val="000000"/>
                <w:sz w:val="18"/>
                <w:szCs w:val="18"/>
                <w:lang w:bidi="fa-IR"/>
              </w:rPr>
              <w:t xml:space="preserve">Profit (loss) arising from treasury shares selling </w:t>
            </w:r>
          </w:p>
        </w:tc>
        <w:tc>
          <w:tcPr>
            <w:tcW w:w="228" w:type="pct"/>
            <w:tcBorders>
              <w:top w:val="nil"/>
              <w:left w:val="nil"/>
              <w:bottom w:val="nil"/>
              <w:right w:val="nil"/>
            </w:tcBorders>
            <w:vAlign w:val="bottom"/>
          </w:tcPr>
          <w:p w14:paraId="6A1AA542" w14:textId="617E333C" w:rsidR="00DD51F2" w:rsidRPr="009B4797" w:rsidRDefault="00DD51F2" w:rsidP="009B4797">
            <w:pPr>
              <w:bidi w:val="0"/>
              <w:jc w:val="center"/>
              <w:rPr>
                <w:sz w:val="18"/>
                <w:szCs w:val="18"/>
                <w:rtl/>
                <w:lang w:bidi="fa-IR"/>
              </w:rPr>
            </w:pPr>
            <w:r w:rsidRPr="009B4797">
              <w:rPr>
                <w:sz w:val="18"/>
                <w:szCs w:val="18"/>
                <w:lang w:bidi="fa-IR"/>
              </w:rPr>
              <w:t>-</w:t>
            </w:r>
          </w:p>
        </w:tc>
        <w:tc>
          <w:tcPr>
            <w:tcW w:w="297" w:type="pct"/>
            <w:tcBorders>
              <w:top w:val="nil"/>
              <w:left w:val="nil"/>
              <w:bottom w:val="nil"/>
              <w:right w:val="nil"/>
            </w:tcBorders>
            <w:vAlign w:val="bottom"/>
          </w:tcPr>
          <w:p w14:paraId="1B42B616" w14:textId="4180654E" w:rsidR="00DD51F2" w:rsidRPr="009B4797" w:rsidRDefault="00DD51F2" w:rsidP="009B4797">
            <w:pPr>
              <w:bidi w:val="0"/>
              <w:jc w:val="center"/>
              <w:rPr>
                <w:sz w:val="18"/>
                <w:szCs w:val="18"/>
                <w:rtl/>
                <w:lang w:bidi="fa-IR"/>
              </w:rPr>
            </w:pPr>
            <w:r w:rsidRPr="009B4797">
              <w:rPr>
                <w:sz w:val="18"/>
                <w:szCs w:val="18"/>
                <w:lang w:bidi="fa-IR"/>
              </w:rPr>
              <w:t>-</w:t>
            </w:r>
          </w:p>
        </w:tc>
        <w:tc>
          <w:tcPr>
            <w:tcW w:w="270" w:type="pct"/>
            <w:tcBorders>
              <w:top w:val="nil"/>
              <w:left w:val="nil"/>
              <w:bottom w:val="nil"/>
              <w:right w:val="nil"/>
            </w:tcBorders>
            <w:vAlign w:val="bottom"/>
          </w:tcPr>
          <w:p w14:paraId="69502D0D" w14:textId="75BB3960" w:rsidR="00DD51F2" w:rsidRPr="009B4797" w:rsidRDefault="00DD51F2" w:rsidP="009B4797">
            <w:pPr>
              <w:bidi w:val="0"/>
              <w:jc w:val="center"/>
              <w:rPr>
                <w:sz w:val="18"/>
                <w:szCs w:val="18"/>
                <w:rtl/>
                <w:lang w:bidi="fa-IR"/>
              </w:rPr>
            </w:pPr>
            <w:r w:rsidRPr="009B4797">
              <w:rPr>
                <w:sz w:val="18"/>
                <w:szCs w:val="18"/>
                <w:lang w:bidi="fa-IR"/>
              </w:rPr>
              <w:t>-</w:t>
            </w:r>
          </w:p>
        </w:tc>
        <w:tc>
          <w:tcPr>
            <w:tcW w:w="275" w:type="pct"/>
            <w:tcBorders>
              <w:top w:val="nil"/>
              <w:left w:val="nil"/>
              <w:bottom w:val="nil"/>
              <w:right w:val="nil"/>
            </w:tcBorders>
            <w:vAlign w:val="bottom"/>
          </w:tcPr>
          <w:p w14:paraId="43DD3B5E" w14:textId="1B1B100C" w:rsidR="00DD51F2" w:rsidRPr="009B4797" w:rsidRDefault="00DD51F2" w:rsidP="009B4797">
            <w:pPr>
              <w:bidi w:val="0"/>
              <w:jc w:val="center"/>
              <w:rPr>
                <w:sz w:val="18"/>
                <w:szCs w:val="18"/>
                <w:rtl/>
                <w:lang w:bidi="fa-IR"/>
              </w:rPr>
            </w:pPr>
            <w:r w:rsidRPr="009B4797">
              <w:rPr>
                <w:sz w:val="18"/>
                <w:szCs w:val="18"/>
                <w:rtl/>
                <w:lang w:bidi="fa-IR"/>
              </w:rPr>
              <w:t>.....</w:t>
            </w:r>
          </w:p>
        </w:tc>
        <w:tc>
          <w:tcPr>
            <w:tcW w:w="275" w:type="pct"/>
            <w:tcBorders>
              <w:top w:val="nil"/>
              <w:left w:val="nil"/>
              <w:bottom w:val="nil"/>
              <w:right w:val="nil"/>
            </w:tcBorders>
            <w:vAlign w:val="bottom"/>
          </w:tcPr>
          <w:p w14:paraId="193B515A" w14:textId="317F4EFB" w:rsidR="00DD51F2" w:rsidRPr="009B4797" w:rsidRDefault="00DD51F2" w:rsidP="009B4797">
            <w:pPr>
              <w:bidi w:val="0"/>
              <w:jc w:val="center"/>
              <w:rPr>
                <w:sz w:val="18"/>
                <w:szCs w:val="18"/>
                <w:rtl/>
                <w:lang w:bidi="fa-IR"/>
              </w:rPr>
            </w:pPr>
            <w:r w:rsidRPr="009B4797">
              <w:rPr>
                <w:sz w:val="18"/>
                <w:szCs w:val="18"/>
                <w:lang w:bidi="fa-IR"/>
              </w:rPr>
              <w:t>-</w:t>
            </w:r>
          </w:p>
        </w:tc>
        <w:tc>
          <w:tcPr>
            <w:tcW w:w="245" w:type="pct"/>
            <w:tcBorders>
              <w:top w:val="nil"/>
              <w:left w:val="nil"/>
              <w:bottom w:val="nil"/>
              <w:right w:val="nil"/>
            </w:tcBorders>
            <w:vAlign w:val="bottom"/>
          </w:tcPr>
          <w:p w14:paraId="13ACB91F" w14:textId="7C05C65A" w:rsidR="00DD51F2" w:rsidRPr="009B4797" w:rsidRDefault="00DD51F2" w:rsidP="009B4797">
            <w:pPr>
              <w:bidi w:val="0"/>
              <w:jc w:val="center"/>
              <w:rPr>
                <w:sz w:val="18"/>
                <w:szCs w:val="18"/>
                <w:rtl/>
                <w:lang w:bidi="fa-IR"/>
              </w:rPr>
            </w:pPr>
            <w:r w:rsidRPr="009B4797">
              <w:rPr>
                <w:sz w:val="18"/>
                <w:szCs w:val="18"/>
                <w:lang w:bidi="fa-IR"/>
              </w:rPr>
              <w:t>-</w:t>
            </w:r>
          </w:p>
        </w:tc>
        <w:tc>
          <w:tcPr>
            <w:tcW w:w="355" w:type="pct"/>
            <w:tcBorders>
              <w:top w:val="nil"/>
              <w:left w:val="nil"/>
              <w:bottom w:val="nil"/>
              <w:right w:val="nil"/>
            </w:tcBorders>
            <w:vAlign w:val="bottom"/>
          </w:tcPr>
          <w:p w14:paraId="6446A26A" w14:textId="04975C5E" w:rsidR="00DD51F2" w:rsidRPr="009B4797" w:rsidRDefault="00DD51F2" w:rsidP="009B4797">
            <w:pPr>
              <w:bidi w:val="0"/>
              <w:jc w:val="center"/>
              <w:rPr>
                <w:sz w:val="18"/>
                <w:szCs w:val="18"/>
                <w:rtl/>
                <w:lang w:bidi="fa-IR"/>
              </w:rPr>
            </w:pPr>
            <w:r w:rsidRPr="009B4797">
              <w:rPr>
                <w:sz w:val="18"/>
                <w:szCs w:val="18"/>
                <w:lang w:bidi="fa-IR"/>
              </w:rPr>
              <w:t>-</w:t>
            </w:r>
          </w:p>
        </w:tc>
        <w:tc>
          <w:tcPr>
            <w:tcW w:w="535" w:type="pct"/>
            <w:tcBorders>
              <w:top w:val="nil"/>
              <w:left w:val="nil"/>
              <w:bottom w:val="nil"/>
              <w:right w:val="nil"/>
            </w:tcBorders>
            <w:vAlign w:val="bottom"/>
          </w:tcPr>
          <w:p w14:paraId="04D1B9A4" w14:textId="3DBF2464" w:rsidR="00DD51F2" w:rsidRPr="009B4797" w:rsidRDefault="00DD51F2" w:rsidP="009B4797">
            <w:pPr>
              <w:bidi w:val="0"/>
              <w:jc w:val="center"/>
              <w:rPr>
                <w:sz w:val="18"/>
                <w:szCs w:val="18"/>
                <w:rtl/>
                <w:lang w:bidi="fa-IR"/>
              </w:rPr>
            </w:pPr>
            <w:r w:rsidRPr="009B4797">
              <w:rPr>
                <w:sz w:val="18"/>
                <w:szCs w:val="18"/>
                <w:lang w:bidi="fa-IR"/>
              </w:rPr>
              <w:t>-</w:t>
            </w:r>
          </w:p>
        </w:tc>
        <w:tc>
          <w:tcPr>
            <w:tcW w:w="267" w:type="pct"/>
            <w:tcBorders>
              <w:top w:val="nil"/>
              <w:left w:val="nil"/>
              <w:bottom w:val="nil"/>
              <w:right w:val="nil"/>
            </w:tcBorders>
            <w:vAlign w:val="bottom"/>
          </w:tcPr>
          <w:p w14:paraId="7CCB8917" w14:textId="68E3EA8A" w:rsidR="00DD51F2" w:rsidRPr="009B4797" w:rsidRDefault="00DD51F2" w:rsidP="009B4797">
            <w:pPr>
              <w:bidi w:val="0"/>
              <w:jc w:val="center"/>
              <w:rPr>
                <w:sz w:val="18"/>
                <w:szCs w:val="18"/>
                <w:rtl/>
                <w:lang w:bidi="fa-IR"/>
              </w:rPr>
            </w:pPr>
            <w:r w:rsidRPr="009B4797">
              <w:rPr>
                <w:sz w:val="18"/>
                <w:szCs w:val="18"/>
                <w:lang w:bidi="fa-IR"/>
              </w:rPr>
              <w:t>-</w:t>
            </w:r>
          </w:p>
        </w:tc>
        <w:tc>
          <w:tcPr>
            <w:tcW w:w="269" w:type="pct"/>
            <w:tcBorders>
              <w:top w:val="nil"/>
              <w:left w:val="nil"/>
              <w:bottom w:val="nil"/>
              <w:right w:val="nil"/>
            </w:tcBorders>
            <w:vAlign w:val="bottom"/>
          </w:tcPr>
          <w:p w14:paraId="27572042" w14:textId="3E14FAB6" w:rsidR="00DD51F2" w:rsidRPr="009B4797" w:rsidRDefault="00DD51F2" w:rsidP="009B4797">
            <w:pPr>
              <w:bidi w:val="0"/>
              <w:jc w:val="center"/>
              <w:rPr>
                <w:sz w:val="18"/>
                <w:szCs w:val="18"/>
                <w:rtl/>
                <w:lang w:bidi="fa-IR"/>
              </w:rPr>
            </w:pPr>
            <w:r w:rsidRPr="009B4797">
              <w:rPr>
                <w:sz w:val="18"/>
                <w:szCs w:val="18"/>
                <w:rtl/>
                <w:lang w:bidi="fa-IR"/>
              </w:rPr>
              <w:t>.....</w:t>
            </w:r>
          </w:p>
        </w:tc>
        <w:tc>
          <w:tcPr>
            <w:tcW w:w="221" w:type="pct"/>
            <w:tcBorders>
              <w:top w:val="nil"/>
              <w:left w:val="nil"/>
              <w:bottom w:val="nil"/>
              <w:right w:val="nil"/>
            </w:tcBorders>
            <w:vAlign w:val="bottom"/>
          </w:tcPr>
          <w:p w14:paraId="547D42D7" w14:textId="6C7C4ABC" w:rsidR="00DD51F2" w:rsidRPr="009B4797" w:rsidRDefault="00DD51F2" w:rsidP="009B4797">
            <w:pPr>
              <w:bidi w:val="0"/>
              <w:jc w:val="center"/>
              <w:rPr>
                <w:sz w:val="18"/>
                <w:szCs w:val="18"/>
                <w:rtl/>
                <w:lang w:bidi="fa-IR"/>
              </w:rPr>
            </w:pPr>
            <w:r w:rsidRPr="009B4797">
              <w:rPr>
                <w:sz w:val="18"/>
                <w:szCs w:val="18"/>
                <w:rtl/>
                <w:lang w:bidi="fa-IR"/>
              </w:rPr>
              <w:t>.....</w:t>
            </w:r>
          </w:p>
        </w:tc>
      </w:tr>
      <w:tr w:rsidR="008124C7" w:rsidRPr="009B4797" w14:paraId="286AD45B"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3B709A55" w14:textId="0017B451" w:rsidR="00DD51F2" w:rsidRPr="009B4797" w:rsidRDefault="00DD51F2" w:rsidP="009B4797">
            <w:pPr>
              <w:tabs>
                <w:tab w:val="right" w:pos="31"/>
              </w:tabs>
              <w:bidi w:val="0"/>
              <w:jc w:val="left"/>
              <w:rPr>
                <w:color w:val="000000"/>
                <w:sz w:val="18"/>
                <w:szCs w:val="18"/>
                <w:lang w:bidi="fa-IR"/>
              </w:rPr>
            </w:pPr>
            <w:r w:rsidRPr="009B4797">
              <w:rPr>
                <w:color w:val="000000"/>
                <w:sz w:val="18"/>
                <w:szCs w:val="18"/>
                <w:lang w:bidi="fa-IR"/>
              </w:rPr>
              <w:t xml:space="preserve">Transfer to retained earnings </w:t>
            </w:r>
            <w:r w:rsidR="00B107E0" w:rsidRPr="009B4797">
              <w:rPr>
                <w:color w:val="000000"/>
                <w:sz w:val="18"/>
                <w:szCs w:val="18"/>
                <w:lang w:bidi="fa-IR"/>
              </w:rPr>
              <w:t>from</w:t>
            </w:r>
            <w:r w:rsidRPr="009B4797">
              <w:rPr>
                <w:color w:val="000000"/>
                <w:sz w:val="18"/>
                <w:szCs w:val="18"/>
                <w:lang w:bidi="fa-IR"/>
              </w:rPr>
              <w:t xml:space="preserve"> other equity</w:t>
            </w:r>
          </w:p>
        </w:tc>
        <w:tc>
          <w:tcPr>
            <w:tcW w:w="228" w:type="pct"/>
            <w:tcBorders>
              <w:top w:val="nil"/>
              <w:left w:val="nil"/>
              <w:bottom w:val="nil"/>
              <w:right w:val="nil"/>
            </w:tcBorders>
            <w:vAlign w:val="bottom"/>
          </w:tcPr>
          <w:p w14:paraId="69DD8FAF" w14:textId="304EDC5E" w:rsidR="00DD51F2" w:rsidRPr="009B4797" w:rsidRDefault="00DD51F2" w:rsidP="009B4797">
            <w:pP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73DE207C" w14:textId="7C8FD6FB" w:rsidR="00DD51F2" w:rsidRPr="009B4797" w:rsidRDefault="00DD51F2" w:rsidP="009B4797">
            <w:pPr>
              <w:bidi w:val="0"/>
              <w:jc w:val="center"/>
              <w:rPr>
                <w:sz w:val="18"/>
                <w:szCs w:val="18"/>
                <w:rtl/>
                <w:lang w:bidi="fa-IR"/>
              </w:rPr>
            </w:pPr>
            <w:r w:rsidRPr="009B4797">
              <w:rPr>
                <w:sz w:val="18"/>
                <w:szCs w:val="18"/>
                <w:lang w:bidi="fa-IR"/>
              </w:rPr>
              <w:t>-</w:t>
            </w:r>
          </w:p>
        </w:tc>
        <w:tc>
          <w:tcPr>
            <w:tcW w:w="270" w:type="pct"/>
            <w:tcBorders>
              <w:top w:val="nil"/>
              <w:left w:val="nil"/>
              <w:bottom w:val="nil"/>
              <w:right w:val="nil"/>
            </w:tcBorders>
            <w:vAlign w:val="bottom"/>
          </w:tcPr>
          <w:p w14:paraId="2B91352D" w14:textId="09885B74" w:rsidR="00DD51F2" w:rsidRPr="009B4797" w:rsidRDefault="00DD51F2" w:rsidP="009B4797">
            <w:pP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7CB1CA33" w14:textId="4AFE7713"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75" w:type="pct"/>
            <w:tcBorders>
              <w:top w:val="nil"/>
              <w:left w:val="nil"/>
              <w:bottom w:val="nil"/>
              <w:right w:val="nil"/>
            </w:tcBorders>
            <w:vAlign w:val="bottom"/>
          </w:tcPr>
          <w:p w14:paraId="4BA6F1F9" w14:textId="68CEC5E8" w:rsidR="00DD51F2" w:rsidRPr="009B4797" w:rsidRDefault="00DD51F2" w:rsidP="009B4797">
            <w:pPr>
              <w:bidi w:val="0"/>
              <w:jc w:val="center"/>
              <w:rPr>
                <w:sz w:val="18"/>
                <w:szCs w:val="18"/>
                <w:lang w:bidi="fa-IR"/>
              </w:rPr>
            </w:pPr>
            <w:r w:rsidRPr="009B4797">
              <w:rPr>
                <w:sz w:val="18"/>
                <w:szCs w:val="18"/>
                <w:lang w:bidi="fa-IR"/>
              </w:rPr>
              <w:t>-</w:t>
            </w:r>
          </w:p>
        </w:tc>
        <w:tc>
          <w:tcPr>
            <w:tcW w:w="245" w:type="pct"/>
            <w:tcBorders>
              <w:top w:val="nil"/>
              <w:left w:val="nil"/>
              <w:bottom w:val="nil"/>
              <w:right w:val="nil"/>
            </w:tcBorders>
            <w:vAlign w:val="bottom"/>
          </w:tcPr>
          <w:p w14:paraId="5E9DC994" w14:textId="55234AFE" w:rsidR="00DD51F2" w:rsidRPr="009B4797" w:rsidRDefault="00DD51F2" w:rsidP="009B4797">
            <w:pPr>
              <w:bidi w:val="0"/>
              <w:jc w:val="center"/>
              <w:rPr>
                <w:sz w:val="18"/>
                <w:szCs w:val="18"/>
                <w:lang w:bidi="fa-IR"/>
              </w:rPr>
            </w:pPr>
            <w:r w:rsidRPr="009B4797">
              <w:rPr>
                <w:sz w:val="18"/>
                <w:szCs w:val="18"/>
                <w:lang w:bidi="fa-IR"/>
              </w:rPr>
              <w:t>-</w:t>
            </w:r>
          </w:p>
        </w:tc>
        <w:tc>
          <w:tcPr>
            <w:tcW w:w="355" w:type="pct"/>
            <w:tcBorders>
              <w:top w:val="nil"/>
              <w:left w:val="nil"/>
              <w:bottom w:val="nil"/>
              <w:right w:val="nil"/>
            </w:tcBorders>
            <w:vAlign w:val="bottom"/>
          </w:tcPr>
          <w:p w14:paraId="664B10B9" w14:textId="350A0761"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535" w:type="pct"/>
            <w:tcBorders>
              <w:top w:val="nil"/>
              <w:left w:val="nil"/>
              <w:bottom w:val="nil"/>
              <w:right w:val="nil"/>
            </w:tcBorders>
            <w:vAlign w:val="bottom"/>
          </w:tcPr>
          <w:p w14:paraId="68CD80DE" w14:textId="2C8898FF"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7" w:type="pct"/>
            <w:tcBorders>
              <w:top w:val="nil"/>
              <w:left w:val="nil"/>
              <w:bottom w:val="nil"/>
              <w:right w:val="nil"/>
            </w:tcBorders>
            <w:vAlign w:val="bottom"/>
          </w:tcPr>
          <w:p w14:paraId="2ED5A190" w14:textId="4B36099A" w:rsidR="00DD51F2" w:rsidRPr="009B4797" w:rsidRDefault="00DD51F2" w:rsidP="009B4797">
            <w:pPr>
              <w:bidi w:val="0"/>
              <w:jc w:val="center"/>
              <w:rPr>
                <w:sz w:val="18"/>
                <w:szCs w:val="18"/>
                <w:lang w:bidi="fa-IR"/>
              </w:rPr>
            </w:pPr>
            <w:r w:rsidRPr="009B4797">
              <w:rPr>
                <w:sz w:val="18"/>
                <w:szCs w:val="18"/>
                <w:lang w:bidi="fa-IR"/>
              </w:rPr>
              <w:t>-</w:t>
            </w:r>
          </w:p>
        </w:tc>
        <w:tc>
          <w:tcPr>
            <w:tcW w:w="269" w:type="pct"/>
            <w:tcBorders>
              <w:top w:val="nil"/>
              <w:left w:val="nil"/>
              <w:bottom w:val="nil"/>
              <w:right w:val="nil"/>
            </w:tcBorders>
            <w:vAlign w:val="bottom"/>
          </w:tcPr>
          <w:p w14:paraId="54A3CDC7" w14:textId="5262D558" w:rsidR="00DD51F2" w:rsidRPr="009B4797" w:rsidRDefault="00DD51F2" w:rsidP="009B4797">
            <w:pP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vAlign w:val="bottom"/>
          </w:tcPr>
          <w:p w14:paraId="2B1A3B8A" w14:textId="25089EC9" w:rsidR="00DD51F2" w:rsidRPr="009B4797" w:rsidRDefault="00DD51F2" w:rsidP="009B4797">
            <w:pPr>
              <w:bidi w:val="0"/>
              <w:jc w:val="center"/>
              <w:rPr>
                <w:sz w:val="18"/>
                <w:szCs w:val="18"/>
                <w:rtl/>
                <w:lang w:bidi="fa-IR"/>
              </w:rPr>
            </w:pPr>
            <w:r w:rsidRPr="009B4797">
              <w:rPr>
                <w:sz w:val="18"/>
                <w:szCs w:val="18"/>
                <w:lang w:bidi="fa-IR"/>
              </w:rPr>
              <w:t>-</w:t>
            </w:r>
          </w:p>
        </w:tc>
      </w:tr>
      <w:tr w:rsidR="008124C7" w:rsidRPr="009B4797" w14:paraId="22EDB6AE"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761" w:type="pct"/>
            <w:tcBorders>
              <w:top w:val="nil"/>
              <w:left w:val="nil"/>
              <w:bottom w:val="nil"/>
              <w:right w:val="nil"/>
            </w:tcBorders>
            <w:vAlign w:val="center"/>
          </w:tcPr>
          <w:p w14:paraId="25617BE1" w14:textId="14950665" w:rsidR="00DD51F2" w:rsidRPr="009B4797" w:rsidRDefault="00DD51F2" w:rsidP="009B4797">
            <w:pPr>
              <w:tabs>
                <w:tab w:val="right" w:pos="31"/>
              </w:tabs>
              <w:bidi w:val="0"/>
              <w:jc w:val="left"/>
              <w:rPr>
                <w:color w:val="000000"/>
                <w:sz w:val="18"/>
                <w:szCs w:val="18"/>
                <w:rtl/>
                <w:lang w:bidi="fa-IR"/>
              </w:rPr>
            </w:pPr>
            <w:r w:rsidRPr="009B4797">
              <w:rPr>
                <w:color w:val="000000"/>
                <w:sz w:val="18"/>
                <w:szCs w:val="18"/>
                <w:lang w:bidi="fa-IR"/>
              </w:rPr>
              <w:t xml:space="preserve">Allocation to </w:t>
            </w:r>
            <w:r w:rsidR="00042606">
              <w:rPr>
                <w:color w:val="000000"/>
                <w:sz w:val="18"/>
                <w:szCs w:val="18"/>
                <w:lang w:bidi="fa-IR"/>
              </w:rPr>
              <w:t>legal</w:t>
            </w:r>
            <w:r w:rsidRPr="009B4797">
              <w:rPr>
                <w:color w:val="000000"/>
                <w:sz w:val="18"/>
                <w:szCs w:val="18"/>
                <w:lang w:bidi="fa-IR"/>
              </w:rPr>
              <w:t xml:space="preserve"> reserve</w:t>
            </w:r>
          </w:p>
        </w:tc>
        <w:tc>
          <w:tcPr>
            <w:tcW w:w="228" w:type="pct"/>
            <w:tcBorders>
              <w:top w:val="nil"/>
              <w:left w:val="nil"/>
              <w:bottom w:val="nil"/>
              <w:right w:val="nil"/>
            </w:tcBorders>
            <w:vAlign w:val="bottom"/>
          </w:tcPr>
          <w:p w14:paraId="27DA31E5" w14:textId="3F3C7634" w:rsidR="00DD51F2" w:rsidRPr="009B4797" w:rsidRDefault="00DD51F2" w:rsidP="009B4797">
            <w:pP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78B8D8C8" w14:textId="4E6E9185" w:rsidR="00DD51F2" w:rsidRPr="009B4797" w:rsidRDefault="00DD51F2" w:rsidP="009B4797">
            <w:pPr>
              <w:bidi w:val="0"/>
              <w:jc w:val="center"/>
              <w:rPr>
                <w:sz w:val="18"/>
                <w:szCs w:val="18"/>
                <w:rtl/>
                <w:lang w:bidi="fa-IR"/>
              </w:rPr>
            </w:pPr>
            <w:r w:rsidRPr="009B4797">
              <w:rPr>
                <w:sz w:val="18"/>
                <w:szCs w:val="18"/>
                <w:lang w:bidi="fa-IR"/>
              </w:rPr>
              <w:t>-</w:t>
            </w:r>
          </w:p>
        </w:tc>
        <w:tc>
          <w:tcPr>
            <w:tcW w:w="270" w:type="pct"/>
            <w:tcBorders>
              <w:top w:val="nil"/>
              <w:left w:val="nil"/>
              <w:bottom w:val="nil"/>
              <w:right w:val="nil"/>
            </w:tcBorders>
            <w:vAlign w:val="bottom"/>
          </w:tcPr>
          <w:p w14:paraId="66617281" w14:textId="7429CE2F" w:rsidR="00DD51F2" w:rsidRPr="009B4797" w:rsidRDefault="00DD51F2" w:rsidP="009B4797">
            <w:pP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4372B6D3" w14:textId="14C2D66B" w:rsidR="00DD51F2" w:rsidRPr="009B4797" w:rsidRDefault="00DD51F2" w:rsidP="009B4797">
            <w:pP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22DC8F13" w14:textId="36965415" w:rsidR="00DD51F2" w:rsidRPr="009B4797" w:rsidRDefault="00DD51F2" w:rsidP="009B4797">
            <w:pPr>
              <w:bidi w:val="0"/>
              <w:jc w:val="center"/>
              <w:rPr>
                <w:sz w:val="18"/>
                <w:szCs w:val="18"/>
                <w:rtl/>
                <w:lang w:bidi="fa-IR"/>
              </w:rPr>
            </w:pPr>
            <w:r w:rsidRPr="009B4797">
              <w:rPr>
                <w:sz w:val="18"/>
                <w:szCs w:val="18"/>
                <w:rtl/>
                <w:lang w:bidi="fa-IR"/>
              </w:rPr>
              <w:t>.....</w:t>
            </w:r>
          </w:p>
        </w:tc>
        <w:tc>
          <w:tcPr>
            <w:tcW w:w="245" w:type="pct"/>
            <w:tcBorders>
              <w:top w:val="nil"/>
              <w:left w:val="nil"/>
              <w:bottom w:val="nil"/>
              <w:right w:val="nil"/>
            </w:tcBorders>
            <w:vAlign w:val="bottom"/>
          </w:tcPr>
          <w:p w14:paraId="02699E41" w14:textId="01E769E8" w:rsidR="00DD51F2" w:rsidRPr="009B4797" w:rsidRDefault="00DD51F2" w:rsidP="009B4797">
            <w:pPr>
              <w:bidi w:val="0"/>
              <w:jc w:val="center"/>
              <w:rPr>
                <w:sz w:val="18"/>
                <w:szCs w:val="18"/>
                <w:rtl/>
                <w:lang w:bidi="fa-IR"/>
              </w:rPr>
            </w:pPr>
            <w:r w:rsidRPr="009B4797">
              <w:rPr>
                <w:sz w:val="18"/>
                <w:szCs w:val="18"/>
                <w:lang w:bidi="fa-IR"/>
              </w:rPr>
              <w:t>-</w:t>
            </w:r>
          </w:p>
        </w:tc>
        <w:tc>
          <w:tcPr>
            <w:tcW w:w="355" w:type="pct"/>
            <w:tcBorders>
              <w:top w:val="nil"/>
              <w:left w:val="nil"/>
              <w:bottom w:val="nil"/>
              <w:right w:val="nil"/>
            </w:tcBorders>
            <w:vAlign w:val="bottom"/>
          </w:tcPr>
          <w:p w14:paraId="28E8C8A1" w14:textId="333A8BC4" w:rsidR="00DD51F2" w:rsidRPr="009B4797" w:rsidRDefault="00DD51F2" w:rsidP="009B4797">
            <w:pPr>
              <w:bidi w:val="0"/>
              <w:jc w:val="center"/>
              <w:rPr>
                <w:sz w:val="18"/>
                <w:szCs w:val="18"/>
                <w:lang w:bidi="fa-IR"/>
              </w:rPr>
            </w:pPr>
            <w:r w:rsidRPr="009B4797">
              <w:rPr>
                <w:sz w:val="18"/>
                <w:szCs w:val="18"/>
                <w:lang w:bidi="fa-IR"/>
              </w:rPr>
              <w:t>-</w:t>
            </w:r>
          </w:p>
        </w:tc>
        <w:tc>
          <w:tcPr>
            <w:tcW w:w="535" w:type="pct"/>
            <w:tcBorders>
              <w:top w:val="nil"/>
              <w:left w:val="nil"/>
              <w:bottom w:val="nil"/>
              <w:right w:val="nil"/>
            </w:tcBorders>
            <w:vAlign w:val="bottom"/>
          </w:tcPr>
          <w:p w14:paraId="056597FE" w14:textId="0D28EFF9" w:rsidR="00DD51F2" w:rsidRPr="009B4797" w:rsidRDefault="00DD51F2" w:rsidP="009B4797">
            <w:pPr>
              <w:bidi w:val="0"/>
              <w:jc w:val="center"/>
              <w:rPr>
                <w:sz w:val="18"/>
                <w:szCs w:val="18"/>
                <w:lang w:bidi="fa-IR"/>
              </w:rPr>
            </w:pPr>
            <w:r w:rsidRPr="009B4797">
              <w:rPr>
                <w:sz w:val="18"/>
                <w:szCs w:val="18"/>
                <w:lang w:bidi="fa-IR"/>
              </w:rPr>
              <w:t>-</w:t>
            </w:r>
          </w:p>
        </w:tc>
        <w:tc>
          <w:tcPr>
            <w:tcW w:w="267" w:type="pct"/>
            <w:tcBorders>
              <w:top w:val="nil"/>
              <w:left w:val="nil"/>
              <w:bottom w:val="nil"/>
              <w:right w:val="nil"/>
            </w:tcBorders>
            <w:vAlign w:val="bottom"/>
          </w:tcPr>
          <w:p w14:paraId="2584AB0A" w14:textId="2528423E" w:rsidR="00DD51F2" w:rsidRPr="009B4797" w:rsidRDefault="00DD51F2" w:rsidP="009B4797">
            <w:pP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tcBorders>
              <w:top w:val="nil"/>
              <w:left w:val="nil"/>
              <w:bottom w:val="nil"/>
              <w:right w:val="nil"/>
            </w:tcBorders>
            <w:vAlign w:val="bottom"/>
          </w:tcPr>
          <w:p w14:paraId="6DA26836" w14:textId="28668150" w:rsidR="00DD51F2" w:rsidRPr="009B4797" w:rsidRDefault="00DD51F2" w:rsidP="009B4797">
            <w:pP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vAlign w:val="bottom"/>
          </w:tcPr>
          <w:p w14:paraId="0A84C7B2" w14:textId="7F7BACB4" w:rsidR="00DD51F2" w:rsidRPr="009B4797" w:rsidRDefault="00DD51F2" w:rsidP="009B4797">
            <w:pPr>
              <w:bidi w:val="0"/>
              <w:jc w:val="center"/>
              <w:rPr>
                <w:sz w:val="18"/>
                <w:szCs w:val="18"/>
                <w:rtl/>
                <w:lang w:bidi="fa-IR"/>
              </w:rPr>
            </w:pPr>
            <w:r w:rsidRPr="009B4797">
              <w:rPr>
                <w:sz w:val="18"/>
                <w:szCs w:val="18"/>
                <w:lang w:bidi="fa-IR"/>
              </w:rPr>
              <w:t>-</w:t>
            </w:r>
          </w:p>
        </w:tc>
      </w:tr>
      <w:tr w:rsidR="008124C7" w:rsidRPr="009B4797" w14:paraId="2A5F67E9"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1761" w:type="pct"/>
            <w:tcBorders>
              <w:top w:val="nil"/>
              <w:left w:val="nil"/>
              <w:bottom w:val="nil"/>
              <w:right w:val="nil"/>
            </w:tcBorders>
            <w:vAlign w:val="center"/>
          </w:tcPr>
          <w:p w14:paraId="148601D6" w14:textId="13CCEEF5" w:rsidR="00DD51F2" w:rsidRPr="009B4797" w:rsidRDefault="00DD51F2" w:rsidP="009B4797">
            <w:pPr>
              <w:tabs>
                <w:tab w:val="right" w:pos="31"/>
              </w:tabs>
              <w:bidi w:val="0"/>
              <w:jc w:val="left"/>
              <w:rPr>
                <w:color w:val="000000"/>
                <w:sz w:val="18"/>
                <w:szCs w:val="18"/>
                <w:lang w:bidi="fa-IR"/>
              </w:rPr>
            </w:pPr>
            <w:r w:rsidRPr="009B4797">
              <w:rPr>
                <w:color w:val="000000"/>
                <w:sz w:val="18"/>
                <w:szCs w:val="18"/>
                <w:lang w:bidi="fa-IR"/>
              </w:rPr>
              <w:t>Allocation to other reserves</w:t>
            </w:r>
          </w:p>
        </w:tc>
        <w:tc>
          <w:tcPr>
            <w:tcW w:w="228" w:type="pct"/>
            <w:tcBorders>
              <w:top w:val="nil"/>
              <w:left w:val="nil"/>
              <w:bottom w:val="nil"/>
              <w:right w:val="nil"/>
            </w:tcBorders>
            <w:vAlign w:val="bottom"/>
          </w:tcPr>
          <w:p w14:paraId="7401334C" w14:textId="351BAFEA"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97" w:type="pct"/>
            <w:tcBorders>
              <w:top w:val="nil"/>
              <w:left w:val="nil"/>
              <w:bottom w:val="nil"/>
              <w:right w:val="nil"/>
            </w:tcBorders>
            <w:vAlign w:val="bottom"/>
          </w:tcPr>
          <w:p w14:paraId="6D19F287" w14:textId="02386C65"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70" w:type="pct"/>
            <w:tcBorders>
              <w:top w:val="nil"/>
              <w:left w:val="nil"/>
              <w:bottom w:val="nil"/>
              <w:right w:val="nil"/>
            </w:tcBorders>
            <w:vAlign w:val="bottom"/>
          </w:tcPr>
          <w:p w14:paraId="177A1211" w14:textId="49A2FDA3"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4113D4BE" w14:textId="0CE930BC"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75" w:type="pct"/>
            <w:tcBorders>
              <w:top w:val="nil"/>
              <w:left w:val="nil"/>
              <w:bottom w:val="nil"/>
              <w:right w:val="nil"/>
            </w:tcBorders>
            <w:vAlign w:val="bottom"/>
          </w:tcPr>
          <w:p w14:paraId="30D54A33" w14:textId="68FF5098"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45" w:type="pct"/>
            <w:tcBorders>
              <w:top w:val="nil"/>
              <w:left w:val="nil"/>
              <w:bottom w:val="nil"/>
              <w:right w:val="nil"/>
            </w:tcBorders>
            <w:vAlign w:val="bottom"/>
          </w:tcPr>
          <w:p w14:paraId="018C63D1" w14:textId="57DACCA0" w:rsidR="00DD51F2" w:rsidRPr="009B4797" w:rsidRDefault="00DD51F2" w:rsidP="009B4797">
            <w:pPr>
              <w:pBdr>
                <w:bottom w:val="single" w:sz="4" w:space="1" w:color="auto"/>
              </w:pBdr>
              <w:bidi w:val="0"/>
              <w:jc w:val="center"/>
              <w:rPr>
                <w:sz w:val="18"/>
                <w:szCs w:val="18"/>
                <w:lang w:bidi="fa-IR"/>
              </w:rPr>
            </w:pPr>
            <w:r w:rsidRPr="009B4797">
              <w:rPr>
                <w:rtl/>
                <w:lang w:bidi="fa-IR"/>
              </w:rPr>
              <w:t>.....</w:t>
            </w:r>
          </w:p>
        </w:tc>
        <w:tc>
          <w:tcPr>
            <w:tcW w:w="355" w:type="pct"/>
            <w:tcBorders>
              <w:top w:val="nil"/>
              <w:left w:val="nil"/>
              <w:bottom w:val="nil"/>
              <w:right w:val="nil"/>
            </w:tcBorders>
            <w:vAlign w:val="bottom"/>
          </w:tcPr>
          <w:p w14:paraId="01DE01E0" w14:textId="00015D50"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535" w:type="pct"/>
            <w:tcBorders>
              <w:top w:val="nil"/>
              <w:left w:val="nil"/>
              <w:bottom w:val="nil"/>
              <w:right w:val="nil"/>
            </w:tcBorders>
            <w:vAlign w:val="bottom"/>
          </w:tcPr>
          <w:p w14:paraId="3CFAA3A7" w14:textId="4F657B09"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67" w:type="pct"/>
            <w:tcBorders>
              <w:top w:val="nil"/>
              <w:left w:val="nil"/>
              <w:bottom w:val="nil"/>
              <w:right w:val="nil"/>
            </w:tcBorders>
            <w:vAlign w:val="bottom"/>
          </w:tcPr>
          <w:p w14:paraId="76650242" w14:textId="34190AC6"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r w:rsidRPr="009B4797">
              <w:rPr>
                <w:sz w:val="18"/>
                <w:szCs w:val="18"/>
                <w:rtl/>
                <w:lang w:bidi="fa-IR"/>
              </w:rPr>
              <w:t>.....</w:t>
            </w:r>
            <w:r w:rsidRPr="009B4797">
              <w:rPr>
                <w:sz w:val="18"/>
                <w:szCs w:val="18"/>
                <w:lang w:bidi="fa-IR"/>
              </w:rPr>
              <w:t>)</w:t>
            </w:r>
          </w:p>
        </w:tc>
        <w:tc>
          <w:tcPr>
            <w:tcW w:w="269" w:type="pct"/>
            <w:tcBorders>
              <w:top w:val="nil"/>
              <w:left w:val="nil"/>
              <w:bottom w:val="nil"/>
              <w:right w:val="nil"/>
            </w:tcBorders>
            <w:vAlign w:val="bottom"/>
          </w:tcPr>
          <w:p w14:paraId="1C14A599" w14:textId="39334A35" w:rsidR="00DD51F2" w:rsidRPr="009B4797" w:rsidRDefault="00DD51F2" w:rsidP="009B4797">
            <w:pPr>
              <w:pBdr>
                <w:bottom w:val="single" w:sz="4" w:space="1" w:color="auto"/>
              </w:pBdr>
              <w:bidi w:val="0"/>
              <w:jc w:val="center"/>
              <w:rPr>
                <w:sz w:val="18"/>
                <w:szCs w:val="18"/>
                <w:lang w:bidi="fa-IR"/>
              </w:rPr>
            </w:pPr>
            <w:r w:rsidRPr="009B4797">
              <w:rPr>
                <w:sz w:val="18"/>
                <w:szCs w:val="18"/>
                <w:lang w:bidi="fa-IR"/>
              </w:rPr>
              <w:t>-</w:t>
            </w:r>
          </w:p>
        </w:tc>
        <w:tc>
          <w:tcPr>
            <w:tcW w:w="221" w:type="pct"/>
            <w:tcBorders>
              <w:top w:val="nil"/>
              <w:left w:val="nil"/>
              <w:bottom w:val="nil"/>
              <w:right w:val="nil"/>
            </w:tcBorders>
            <w:vAlign w:val="bottom"/>
          </w:tcPr>
          <w:p w14:paraId="5F21AFBA" w14:textId="7FB29CC1" w:rsidR="00DD51F2" w:rsidRPr="009B4797" w:rsidRDefault="00DD51F2" w:rsidP="009B4797">
            <w:pPr>
              <w:pBdr>
                <w:bottom w:val="single" w:sz="4" w:space="1" w:color="auto"/>
              </w:pBdr>
              <w:bidi w:val="0"/>
              <w:jc w:val="center"/>
              <w:rPr>
                <w:sz w:val="18"/>
                <w:szCs w:val="18"/>
                <w:rtl/>
                <w:lang w:bidi="fa-IR"/>
              </w:rPr>
            </w:pPr>
            <w:r w:rsidRPr="009B4797">
              <w:rPr>
                <w:sz w:val="18"/>
                <w:szCs w:val="18"/>
                <w:lang w:bidi="fa-IR"/>
              </w:rPr>
              <w:t>-</w:t>
            </w:r>
          </w:p>
        </w:tc>
      </w:tr>
      <w:tr w:rsidR="008124C7" w:rsidRPr="009B4797" w14:paraId="013176D9" w14:textId="77777777" w:rsidTr="00F11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jc w:val="center"/>
        </w:trPr>
        <w:tc>
          <w:tcPr>
            <w:tcW w:w="1761" w:type="pct"/>
            <w:tcBorders>
              <w:top w:val="nil"/>
              <w:left w:val="nil"/>
              <w:bottom w:val="nil"/>
              <w:right w:val="nil"/>
            </w:tcBorders>
            <w:vAlign w:val="center"/>
          </w:tcPr>
          <w:p w14:paraId="29221A5B" w14:textId="74987DA2" w:rsidR="00DD51F2" w:rsidRPr="009B4797" w:rsidRDefault="00DD51F2" w:rsidP="009B4797">
            <w:pPr>
              <w:tabs>
                <w:tab w:val="right" w:pos="31"/>
              </w:tabs>
              <w:bidi w:val="0"/>
              <w:jc w:val="both"/>
              <w:rPr>
                <w:bCs/>
                <w:sz w:val="16"/>
                <w:szCs w:val="16"/>
                <w:lang w:bidi="fa-IR"/>
              </w:rPr>
            </w:pPr>
            <w:r w:rsidRPr="009B4797">
              <w:rPr>
                <w:b/>
                <w:bCs/>
                <w:color w:val="000000"/>
                <w:sz w:val="16"/>
                <w:szCs w:val="16"/>
              </w:rPr>
              <w:t xml:space="preserve">Balance at </w:t>
            </w:r>
            <w:r w:rsidR="00C52814">
              <w:rPr>
                <w:b/>
                <w:bCs/>
                <w:color w:val="000000"/>
                <w:sz w:val="16"/>
                <w:szCs w:val="16"/>
              </w:rPr>
              <w:t>19/03/20x2</w:t>
            </w:r>
          </w:p>
        </w:tc>
        <w:tc>
          <w:tcPr>
            <w:tcW w:w="228" w:type="pct"/>
            <w:tcBorders>
              <w:top w:val="nil"/>
              <w:left w:val="nil"/>
              <w:bottom w:val="nil"/>
              <w:right w:val="nil"/>
            </w:tcBorders>
          </w:tcPr>
          <w:p w14:paraId="1C59DE31" w14:textId="35AE57BA"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97" w:type="pct"/>
            <w:tcBorders>
              <w:top w:val="nil"/>
              <w:left w:val="nil"/>
              <w:bottom w:val="nil"/>
              <w:right w:val="nil"/>
            </w:tcBorders>
          </w:tcPr>
          <w:p w14:paraId="3EADBC11" w14:textId="499D9044"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70" w:type="pct"/>
            <w:tcBorders>
              <w:top w:val="nil"/>
              <w:left w:val="nil"/>
              <w:bottom w:val="nil"/>
              <w:right w:val="nil"/>
            </w:tcBorders>
          </w:tcPr>
          <w:p w14:paraId="2A14AFD8" w14:textId="6C4D6BD3"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75" w:type="pct"/>
            <w:tcBorders>
              <w:top w:val="nil"/>
              <w:left w:val="nil"/>
              <w:bottom w:val="nil"/>
              <w:right w:val="nil"/>
            </w:tcBorders>
          </w:tcPr>
          <w:p w14:paraId="76AAB8DF" w14:textId="1BB0F992"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75" w:type="pct"/>
            <w:tcBorders>
              <w:top w:val="nil"/>
              <w:left w:val="nil"/>
              <w:bottom w:val="nil"/>
              <w:right w:val="nil"/>
            </w:tcBorders>
          </w:tcPr>
          <w:p w14:paraId="0E834730" w14:textId="49DD6BAC"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245" w:type="pct"/>
            <w:tcBorders>
              <w:top w:val="nil"/>
              <w:left w:val="nil"/>
              <w:bottom w:val="nil"/>
              <w:right w:val="nil"/>
            </w:tcBorders>
          </w:tcPr>
          <w:p w14:paraId="5D4EBFCC" w14:textId="7DCAFB11" w:rsidR="00DD51F2" w:rsidRPr="009B4797" w:rsidRDefault="00DD51F2" w:rsidP="009B4797">
            <w:pPr>
              <w:pBdr>
                <w:bottom w:val="double" w:sz="4" w:space="1" w:color="auto"/>
              </w:pBdr>
              <w:bidi w:val="0"/>
              <w:jc w:val="center"/>
              <w:rPr>
                <w:b/>
                <w:bCs/>
                <w:sz w:val="16"/>
                <w:szCs w:val="16"/>
                <w:lang w:bidi="fa-IR"/>
              </w:rPr>
            </w:pPr>
            <w:r w:rsidRPr="009B4797">
              <w:rPr>
                <w:b/>
                <w:bCs/>
                <w:sz w:val="18"/>
                <w:szCs w:val="18"/>
                <w:rtl/>
                <w:lang w:bidi="fa-IR"/>
              </w:rPr>
              <w:t>.....</w:t>
            </w:r>
          </w:p>
        </w:tc>
        <w:tc>
          <w:tcPr>
            <w:tcW w:w="355" w:type="pct"/>
            <w:tcBorders>
              <w:top w:val="nil"/>
              <w:left w:val="nil"/>
              <w:bottom w:val="nil"/>
              <w:right w:val="nil"/>
            </w:tcBorders>
            <w:vAlign w:val="center"/>
          </w:tcPr>
          <w:p w14:paraId="3120DA44" w14:textId="2023AD6C" w:rsidR="00DD51F2" w:rsidRPr="009B4797" w:rsidRDefault="00DD51F2" w:rsidP="00596984">
            <w:pPr>
              <w:pBdr>
                <w:bottom w:val="double" w:sz="4" w:space="1" w:color="auto"/>
              </w:pBdr>
              <w:bidi w:val="0"/>
              <w:jc w:val="center"/>
              <w:rPr>
                <w:b/>
                <w:bCs/>
                <w:sz w:val="16"/>
                <w:szCs w:val="16"/>
                <w:lang w:bidi="fa-IR"/>
              </w:rPr>
            </w:pPr>
            <w:r w:rsidRPr="009B4797">
              <w:rPr>
                <w:b/>
                <w:bCs/>
                <w:sz w:val="18"/>
                <w:szCs w:val="18"/>
                <w:rtl/>
                <w:lang w:bidi="fa-IR"/>
              </w:rPr>
              <w:t>.....</w:t>
            </w:r>
          </w:p>
        </w:tc>
        <w:tc>
          <w:tcPr>
            <w:tcW w:w="535" w:type="pct"/>
            <w:tcBorders>
              <w:top w:val="nil"/>
              <w:left w:val="nil"/>
              <w:bottom w:val="nil"/>
              <w:right w:val="nil"/>
            </w:tcBorders>
            <w:vAlign w:val="center"/>
          </w:tcPr>
          <w:p w14:paraId="54621E6C" w14:textId="67691EB2" w:rsidR="00DD51F2" w:rsidRPr="009B4797" w:rsidRDefault="00DD51F2" w:rsidP="00596984">
            <w:pPr>
              <w:pBdr>
                <w:bottom w:val="double" w:sz="4" w:space="1" w:color="auto"/>
              </w:pBdr>
              <w:bidi w:val="0"/>
              <w:jc w:val="center"/>
              <w:rPr>
                <w:b/>
                <w:bCs/>
                <w:sz w:val="16"/>
                <w:szCs w:val="16"/>
                <w:lang w:bidi="fa-IR"/>
              </w:rPr>
            </w:pPr>
            <w:r w:rsidRPr="009B4797">
              <w:rPr>
                <w:b/>
                <w:bCs/>
                <w:sz w:val="18"/>
                <w:szCs w:val="18"/>
                <w:rtl/>
                <w:lang w:bidi="fa-IR"/>
              </w:rPr>
              <w:t>.....</w:t>
            </w:r>
          </w:p>
        </w:tc>
        <w:tc>
          <w:tcPr>
            <w:tcW w:w="267" w:type="pct"/>
            <w:tcBorders>
              <w:top w:val="nil"/>
              <w:left w:val="nil"/>
              <w:bottom w:val="nil"/>
              <w:right w:val="nil"/>
            </w:tcBorders>
            <w:vAlign w:val="center"/>
          </w:tcPr>
          <w:p w14:paraId="5335E628" w14:textId="0C5E9E44" w:rsidR="00DD51F2" w:rsidRPr="009B4797" w:rsidRDefault="00DD51F2" w:rsidP="00596984">
            <w:pPr>
              <w:pBdr>
                <w:bottom w:val="double" w:sz="4" w:space="1" w:color="auto"/>
              </w:pBdr>
              <w:bidi w:val="0"/>
              <w:jc w:val="center"/>
              <w:rPr>
                <w:bCs/>
                <w:sz w:val="16"/>
                <w:szCs w:val="16"/>
                <w:lang w:bidi="fa-IR"/>
              </w:rPr>
            </w:pPr>
            <w:r w:rsidRPr="009B4797">
              <w:rPr>
                <w:bCs/>
                <w:sz w:val="16"/>
                <w:szCs w:val="16"/>
                <w:rtl/>
                <w:lang w:bidi="fa-IR"/>
              </w:rPr>
              <w:t>.....</w:t>
            </w:r>
          </w:p>
        </w:tc>
        <w:tc>
          <w:tcPr>
            <w:tcW w:w="269" w:type="pct"/>
            <w:tcBorders>
              <w:top w:val="nil"/>
              <w:left w:val="nil"/>
              <w:bottom w:val="nil"/>
              <w:right w:val="nil"/>
            </w:tcBorders>
            <w:vAlign w:val="center"/>
          </w:tcPr>
          <w:p w14:paraId="55CB6CF7" w14:textId="24E63013" w:rsidR="00DD51F2" w:rsidRPr="009B4797" w:rsidRDefault="00DD51F2" w:rsidP="00596984">
            <w:pPr>
              <w:pBdr>
                <w:bottom w:val="double" w:sz="4" w:space="1" w:color="auto"/>
              </w:pBdr>
              <w:bidi w:val="0"/>
              <w:jc w:val="center"/>
              <w:rPr>
                <w:b/>
                <w:bCs/>
                <w:sz w:val="16"/>
                <w:szCs w:val="16"/>
                <w:rtl/>
                <w:lang w:bidi="fa-IR"/>
              </w:rPr>
            </w:pPr>
            <w:r w:rsidRPr="009B4797">
              <w:rPr>
                <w:b/>
                <w:bCs/>
                <w:sz w:val="16"/>
                <w:szCs w:val="16"/>
                <w:lang w:bidi="fa-IR"/>
              </w:rPr>
              <w:t>(</w:t>
            </w:r>
            <w:r w:rsidRPr="009B4797">
              <w:rPr>
                <w:b/>
                <w:bCs/>
                <w:sz w:val="16"/>
                <w:szCs w:val="16"/>
                <w:rtl/>
                <w:lang w:bidi="fa-IR"/>
              </w:rPr>
              <w:t>.....</w:t>
            </w:r>
            <w:r w:rsidRPr="009B4797">
              <w:rPr>
                <w:b/>
                <w:bCs/>
                <w:sz w:val="16"/>
                <w:szCs w:val="16"/>
                <w:lang w:bidi="fa-IR"/>
              </w:rPr>
              <w:t>)</w:t>
            </w:r>
          </w:p>
        </w:tc>
        <w:tc>
          <w:tcPr>
            <w:tcW w:w="221" w:type="pct"/>
            <w:tcBorders>
              <w:top w:val="nil"/>
              <w:left w:val="nil"/>
              <w:bottom w:val="nil"/>
              <w:right w:val="nil"/>
            </w:tcBorders>
            <w:vAlign w:val="center"/>
          </w:tcPr>
          <w:p w14:paraId="782010CD" w14:textId="588C2D2E" w:rsidR="00DD51F2" w:rsidRPr="009B4797" w:rsidRDefault="00DD51F2" w:rsidP="00596984">
            <w:pPr>
              <w:pBdr>
                <w:bottom w:val="double" w:sz="4" w:space="1" w:color="auto"/>
              </w:pBdr>
              <w:bidi w:val="0"/>
              <w:jc w:val="center"/>
              <w:rPr>
                <w:bCs/>
                <w:sz w:val="16"/>
                <w:szCs w:val="16"/>
                <w:rtl/>
                <w:lang w:bidi="fa-IR"/>
              </w:rPr>
            </w:pPr>
            <w:r w:rsidRPr="009B4797">
              <w:rPr>
                <w:bCs/>
                <w:sz w:val="16"/>
                <w:szCs w:val="16"/>
                <w:rtl/>
                <w:lang w:bidi="fa-IR"/>
              </w:rPr>
              <w:t>.....</w:t>
            </w:r>
          </w:p>
        </w:tc>
      </w:tr>
    </w:tbl>
    <w:p w14:paraId="1725B941" w14:textId="50C4285B" w:rsidR="000B2809" w:rsidRPr="009B4797" w:rsidRDefault="000B2809" w:rsidP="009B4797">
      <w:pPr>
        <w:tabs>
          <w:tab w:val="left" w:pos="5985"/>
          <w:tab w:val="center" w:pos="7200"/>
        </w:tabs>
        <w:spacing w:after="0" w:line="240" w:lineRule="auto"/>
        <w:rPr>
          <w:rFonts w:ascii="Times New Roman" w:eastAsia="Times New Roman" w:hAnsi="Times New Roman" w:cs="Times New Roman"/>
          <w:sz w:val="2"/>
          <w:szCs w:val="2"/>
        </w:rPr>
      </w:pPr>
    </w:p>
    <w:p w14:paraId="02B889AC" w14:textId="77777777"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p>
    <w:p w14:paraId="2D6E697D" w14:textId="77777777" w:rsidR="003576B4" w:rsidRPr="009B4797" w:rsidRDefault="003576B4" w:rsidP="009B4797">
      <w:pPr>
        <w:spacing w:after="0" w:line="240" w:lineRule="auto"/>
        <w:rPr>
          <w:rFonts w:ascii="Times New Roman" w:eastAsia="Times New Roman" w:hAnsi="Times New Roman" w:cs="Times New Roman"/>
          <w:sz w:val="2"/>
          <w:szCs w:val="2"/>
        </w:rPr>
        <w:sectPr w:rsidR="003576B4" w:rsidRPr="009B4797" w:rsidSect="007914C0">
          <w:headerReference w:type="even" r:id="rId52"/>
          <w:headerReference w:type="default" r:id="rId53"/>
          <w:headerReference w:type="first" r:id="rId54"/>
          <w:footerReference w:type="first" r:id="rId55"/>
          <w:pgSz w:w="16840" w:h="11907" w:orient="landscape" w:code="9"/>
          <w:pgMar w:top="1383" w:right="1134" w:bottom="1418" w:left="1701" w:header="567" w:footer="739" w:gutter="0"/>
          <w:cols w:space="720"/>
          <w:titlePg/>
          <w:docGrid w:linePitch="360"/>
        </w:sectPr>
      </w:pPr>
    </w:p>
    <w:tbl>
      <w:tblPr>
        <w:tblW w:w="8788" w:type="dxa"/>
        <w:jc w:val="center"/>
        <w:tblLayout w:type="fixed"/>
        <w:tblLook w:val="04A0" w:firstRow="1" w:lastRow="0" w:firstColumn="1" w:lastColumn="0" w:noHBand="0" w:noVBand="1"/>
      </w:tblPr>
      <w:tblGrid>
        <w:gridCol w:w="5812"/>
        <w:gridCol w:w="708"/>
        <w:gridCol w:w="1134"/>
        <w:gridCol w:w="1134"/>
      </w:tblGrid>
      <w:tr w:rsidR="003576B4" w:rsidRPr="009B4797" w14:paraId="56FC64C4" w14:textId="77777777" w:rsidTr="008E4EBE">
        <w:trPr>
          <w:trHeight w:val="713"/>
          <w:tblHeader/>
          <w:jc w:val="center"/>
        </w:trPr>
        <w:tc>
          <w:tcPr>
            <w:tcW w:w="5812" w:type="dxa"/>
            <w:shd w:val="clear" w:color="auto" w:fill="auto"/>
            <w:noWrap/>
            <w:vAlign w:val="center"/>
          </w:tcPr>
          <w:p w14:paraId="604F9962" w14:textId="77777777" w:rsidR="003576B4" w:rsidRPr="009B4797" w:rsidRDefault="003576B4" w:rsidP="009B4797">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bottom"/>
          </w:tcPr>
          <w:p w14:paraId="68BC2D93" w14:textId="77777777" w:rsidR="003576B4" w:rsidRPr="009B4797" w:rsidRDefault="003576B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w:t>
            </w:r>
          </w:p>
        </w:tc>
        <w:tc>
          <w:tcPr>
            <w:tcW w:w="1134" w:type="dxa"/>
            <w:shd w:val="clear" w:color="auto" w:fill="auto"/>
            <w:noWrap/>
            <w:vAlign w:val="bottom"/>
          </w:tcPr>
          <w:p w14:paraId="162D4C9A" w14:textId="7DD2C1F4" w:rsidR="003576B4" w:rsidRPr="009B4797" w:rsidRDefault="003576B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ended </w:t>
            </w:r>
            <w:r w:rsidR="00FB68EE">
              <w:rPr>
                <w:rFonts w:ascii="Times New Roman" w:eastAsia="Times New Roman" w:hAnsi="Times New Roman" w:cs="Times New Roman"/>
                <w:b/>
                <w:bCs/>
                <w:color w:val="000000"/>
                <w:sz w:val="18"/>
                <w:szCs w:val="18"/>
              </w:rPr>
              <w:t>19/03/20x2</w:t>
            </w:r>
          </w:p>
        </w:tc>
        <w:tc>
          <w:tcPr>
            <w:tcW w:w="1134" w:type="dxa"/>
            <w:shd w:val="clear" w:color="auto" w:fill="auto"/>
            <w:noWrap/>
            <w:vAlign w:val="bottom"/>
          </w:tcPr>
          <w:p w14:paraId="0EDDA817" w14:textId="77777777" w:rsidR="00B876F0" w:rsidRPr="009B4797" w:rsidRDefault="003576B4"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62E06E82" w14:textId="41FF5334" w:rsidR="003576B4" w:rsidRPr="009B4797" w:rsidRDefault="003576B4" w:rsidP="00FB68EE">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 xml:space="preserve">Year </w:t>
            </w:r>
            <w:r w:rsidR="00B876F0" w:rsidRPr="009B4797">
              <w:rPr>
                <w:rFonts w:ascii="Times New Roman" w:eastAsia="Times New Roman" w:hAnsi="Times New Roman" w:cs="Times New Roman"/>
                <w:b/>
                <w:bCs/>
                <w:color w:val="000000"/>
                <w:sz w:val="18"/>
                <w:szCs w:val="18"/>
              </w:rPr>
              <w:t xml:space="preserve">ended </w:t>
            </w:r>
            <w:r w:rsidR="00FB68EE">
              <w:rPr>
                <w:rFonts w:ascii="Times New Roman" w:eastAsia="Times New Roman" w:hAnsi="Times New Roman" w:cs="Times New Roman"/>
                <w:b/>
                <w:bCs/>
                <w:color w:val="000000"/>
                <w:sz w:val="18"/>
                <w:szCs w:val="18"/>
              </w:rPr>
              <w:t>19/03/20x1</w:t>
            </w:r>
          </w:p>
        </w:tc>
      </w:tr>
      <w:tr w:rsidR="0090513D" w:rsidRPr="009B4797" w14:paraId="0A5D0BC7" w14:textId="77777777" w:rsidTr="00D45712">
        <w:trPr>
          <w:trHeight w:val="197"/>
          <w:tblHeader/>
          <w:jc w:val="center"/>
        </w:trPr>
        <w:tc>
          <w:tcPr>
            <w:tcW w:w="5812" w:type="dxa"/>
            <w:shd w:val="clear" w:color="auto" w:fill="auto"/>
            <w:noWrap/>
            <w:vAlign w:val="center"/>
            <w:hideMark/>
          </w:tcPr>
          <w:p w14:paraId="2BB2907E" w14:textId="77777777" w:rsidR="0090513D" w:rsidRPr="009B4797" w:rsidRDefault="0090513D" w:rsidP="009B4797">
            <w:pPr>
              <w:spacing w:after="0" w:line="240" w:lineRule="auto"/>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C5DEAB7" w14:textId="77777777" w:rsidR="0090513D" w:rsidRPr="009B4797" w:rsidRDefault="0090513D" w:rsidP="009B4797">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0AA1FE39" w14:textId="33C61011" w:rsidR="0090513D"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center"/>
            <w:hideMark/>
          </w:tcPr>
          <w:p w14:paraId="03A27487" w14:textId="06532934" w:rsidR="0090513D"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90513D" w:rsidRPr="009B4797" w14:paraId="23C35956" w14:textId="77777777" w:rsidTr="00D45712">
        <w:trPr>
          <w:trHeight w:val="153"/>
          <w:jc w:val="center"/>
        </w:trPr>
        <w:tc>
          <w:tcPr>
            <w:tcW w:w="5812" w:type="dxa"/>
            <w:shd w:val="clear" w:color="auto" w:fill="auto"/>
            <w:noWrap/>
            <w:vAlign w:val="center"/>
            <w:hideMark/>
          </w:tcPr>
          <w:p w14:paraId="2E9995A1" w14:textId="19BBA6A2" w:rsidR="0090513D" w:rsidRPr="009B4797" w:rsidRDefault="002B7D3D"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o</w:t>
            </w:r>
            <w:r w:rsidR="0090513D" w:rsidRPr="009B4797">
              <w:rPr>
                <w:rFonts w:ascii="Times New Roman" w:eastAsia="Times New Roman" w:hAnsi="Times New Roman" w:cs="Times New Roman"/>
                <w:b/>
                <w:bCs/>
                <w:color w:val="000000"/>
                <w:sz w:val="18"/>
                <w:szCs w:val="18"/>
              </w:rPr>
              <w:t>perating activities</w:t>
            </w:r>
          </w:p>
        </w:tc>
        <w:tc>
          <w:tcPr>
            <w:tcW w:w="708" w:type="dxa"/>
            <w:shd w:val="clear" w:color="auto" w:fill="auto"/>
            <w:noWrap/>
            <w:vAlign w:val="center"/>
            <w:hideMark/>
          </w:tcPr>
          <w:p w14:paraId="550E0E24" w14:textId="77777777" w:rsidR="0090513D" w:rsidRPr="009B4797" w:rsidRDefault="0090513D"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hideMark/>
          </w:tcPr>
          <w:p w14:paraId="3F583912" w14:textId="77777777" w:rsidR="0090513D" w:rsidRPr="009B4797" w:rsidRDefault="0090513D"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hideMark/>
          </w:tcPr>
          <w:p w14:paraId="3692408E" w14:textId="77777777" w:rsidR="0090513D" w:rsidRPr="009B4797" w:rsidRDefault="0090513D" w:rsidP="009B4797">
            <w:pPr>
              <w:spacing w:after="0" w:line="240" w:lineRule="auto"/>
              <w:jc w:val="center"/>
              <w:rPr>
                <w:rFonts w:ascii="Times New Roman" w:eastAsia="Times New Roman" w:hAnsi="Times New Roman" w:cs="Times New Roman"/>
                <w:b/>
                <w:bCs/>
                <w:color w:val="000000"/>
                <w:sz w:val="18"/>
                <w:szCs w:val="18"/>
              </w:rPr>
            </w:pPr>
          </w:p>
        </w:tc>
      </w:tr>
      <w:tr w:rsidR="0090513D" w:rsidRPr="009B4797" w14:paraId="75F00B35" w14:textId="77777777" w:rsidTr="00D45712">
        <w:trPr>
          <w:trHeight w:val="261"/>
          <w:jc w:val="center"/>
        </w:trPr>
        <w:tc>
          <w:tcPr>
            <w:tcW w:w="5812" w:type="dxa"/>
            <w:shd w:val="clear" w:color="auto" w:fill="auto"/>
            <w:noWrap/>
            <w:vAlign w:val="center"/>
            <w:hideMark/>
          </w:tcPr>
          <w:p w14:paraId="1846F23D" w14:textId="5CDDA848" w:rsidR="0090513D" w:rsidRPr="009B4797" w:rsidRDefault="00545CD2"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Cash generated from operations</w:t>
            </w:r>
          </w:p>
        </w:tc>
        <w:tc>
          <w:tcPr>
            <w:tcW w:w="708" w:type="dxa"/>
            <w:shd w:val="clear" w:color="auto" w:fill="auto"/>
            <w:noWrap/>
            <w:vAlign w:val="center"/>
            <w:hideMark/>
          </w:tcPr>
          <w:p w14:paraId="74C7D843" w14:textId="102E2B42" w:rsidR="0090513D" w:rsidRPr="009B4797" w:rsidRDefault="005D24DA" w:rsidP="003A585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4</w:t>
            </w:r>
            <w:r w:rsidR="003A5859">
              <w:rPr>
                <w:rFonts w:ascii="Times New Roman" w:eastAsia="Times New Roman" w:hAnsi="Times New Roman" w:cs="Times New Roman"/>
                <w:color w:val="000000"/>
                <w:sz w:val="20"/>
                <w:szCs w:val="20"/>
              </w:rPr>
              <w:t>5</w:t>
            </w:r>
          </w:p>
        </w:tc>
        <w:tc>
          <w:tcPr>
            <w:tcW w:w="1134" w:type="dxa"/>
            <w:shd w:val="clear" w:color="auto" w:fill="auto"/>
            <w:noWrap/>
            <w:vAlign w:val="center"/>
          </w:tcPr>
          <w:p w14:paraId="3F4ED7D6" w14:textId="7D2B38B3" w:rsidR="0090513D" w:rsidRPr="009B4797" w:rsidRDefault="00545CD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EBAF905" w14:textId="77777777" w:rsidR="0090513D" w:rsidRPr="009B4797" w:rsidRDefault="0090513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5CD2" w:rsidRPr="009B4797" w14:paraId="75FA9743" w14:textId="77777777" w:rsidTr="00D45712">
        <w:trPr>
          <w:trHeight w:val="180"/>
          <w:jc w:val="center"/>
        </w:trPr>
        <w:tc>
          <w:tcPr>
            <w:tcW w:w="5812" w:type="dxa"/>
            <w:shd w:val="clear" w:color="auto" w:fill="auto"/>
            <w:noWrap/>
            <w:vAlign w:val="center"/>
          </w:tcPr>
          <w:p w14:paraId="2C086AE7" w14:textId="13F65D78" w:rsidR="00545CD2" w:rsidRPr="009B4797" w:rsidRDefault="00657045"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w:t>
            </w:r>
            <w:r w:rsidR="005D24DA" w:rsidRPr="009B4797">
              <w:rPr>
                <w:rFonts w:ascii="Times New Roman" w:eastAsia="Times New Roman" w:hAnsi="Times New Roman" w:cs="Times New Roman"/>
                <w:color w:val="000000"/>
                <w:sz w:val="20"/>
                <w:szCs w:val="20"/>
              </w:rPr>
              <w:t>ncome tax</w:t>
            </w:r>
            <w:r w:rsidRPr="009B4797">
              <w:rPr>
                <w:rFonts w:ascii="Times New Roman" w:eastAsia="Times New Roman" w:hAnsi="Times New Roman" w:cs="Times New Roman"/>
                <w:color w:val="000000"/>
                <w:sz w:val="20"/>
                <w:szCs w:val="20"/>
              </w:rPr>
              <w:t xml:space="preserve"> paid</w:t>
            </w:r>
          </w:p>
        </w:tc>
        <w:tc>
          <w:tcPr>
            <w:tcW w:w="708" w:type="dxa"/>
            <w:shd w:val="clear" w:color="auto" w:fill="auto"/>
            <w:noWrap/>
            <w:vAlign w:val="center"/>
          </w:tcPr>
          <w:p w14:paraId="59F9E620" w14:textId="77777777" w:rsidR="00545CD2" w:rsidRPr="009B4797" w:rsidRDefault="00545CD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2FE3B08" w14:textId="7FC981C9" w:rsidR="00545CD2" w:rsidRPr="009B4797" w:rsidRDefault="00534D0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E2B80D7" w14:textId="3925517A" w:rsidR="00545CD2" w:rsidRPr="009B4797" w:rsidRDefault="00545CD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5CD2" w:rsidRPr="009B4797" w14:paraId="17562793" w14:textId="77777777" w:rsidTr="00D45712">
        <w:trPr>
          <w:trHeight w:val="99"/>
          <w:jc w:val="center"/>
        </w:trPr>
        <w:tc>
          <w:tcPr>
            <w:tcW w:w="5812" w:type="dxa"/>
            <w:shd w:val="clear" w:color="auto" w:fill="auto"/>
            <w:noWrap/>
            <w:vAlign w:val="center"/>
          </w:tcPr>
          <w:p w14:paraId="650E306C" w14:textId="139FCE77" w:rsidR="00545CD2" w:rsidRPr="009B4797" w:rsidRDefault="005D24DA" w:rsidP="003A5859">
            <w:pPr>
              <w:spacing w:after="0" w:line="240" w:lineRule="auto"/>
              <w:ind w:left="161" w:hanging="12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w:t>
            </w:r>
            <w:r w:rsidR="00657045" w:rsidRPr="009B4797">
              <w:rPr>
                <w:rFonts w:ascii="Times New Roman" w:eastAsia="Times New Roman" w:hAnsi="Times New Roman" w:cs="Times New Roman"/>
                <w:color w:val="000000"/>
                <w:sz w:val="20"/>
                <w:szCs w:val="20"/>
              </w:rPr>
              <w:t xml:space="preserve"> flows</w:t>
            </w:r>
            <w:r w:rsidRPr="009B4797">
              <w:rPr>
                <w:rFonts w:ascii="Times New Roman" w:eastAsia="Times New Roman" w:hAnsi="Times New Roman" w:cs="Times New Roman"/>
                <w:color w:val="000000"/>
                <w:sz w:val="20"/>
                <w:szCs w:val="20"/>
              </w:rPr>
              <w:t xml:space="preserve"> </w:t>
            </w:r>
            <w:r w:rsidR="00657045" w:rsidRPr="009B4797">
              <w:rPr>
                <w:rFonts w:ascii="Times New Roman" w:eastAsia="Times New Roman" w:hAnsi="Times New Roman" w:cs="Times New Roman"/>
                <w:color w:val="000000"/>
                <w:sz w:val="20"/>
                <w:szCs w:val="20"/>
              </w:rPr>
              <w:t>from/</w:t>
            </w:r>
            <w:r w:rsidRPr="009B4797">
              <w:rPr>
                <w:rFonts w:ascii="Times New Roman" w:eastAsia="Times New Roman" w:hAnsi="Times New Roman" w:cs="Times New Roman"/>
                <w:color w:val="000000"/>
                <w:sz w:val="20"/>
                <w:szCs w:val="20"/>
              </w:rPr>
              <w:t>(used in) operating activities</w:t>
            </w:r>
          </w:p>
        </w:tc>
        <w:tc>
          <w:tcPr>
            <w:tcW w:w="708" w:type="dxa"/>
            <w:shd w:val="clear" w:color="auto" w:fill="auto"/>
            <w:noWrap/>
            <w:vAlign w:val="center"/>
          </w:tcPr>
          <w:p w14:paraId="6C648762" w14:textId="77777777" w:rsidR="00545CD2" w:rsidRPr="009B4797" w:rsidRDefault="00545CD2"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7AAA6DF" w14:textId="47952423" w:rsidR="00545CD2" w:rsidRPr="009B4797" w:rsidRDefault="00545CD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8D0A4FC" w14:textId="3F981D58" w:rsidR="00545CD2" w:rsidRPr="009B4797" w:rsidRDefault="00545CD2"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45CD2" w:rsidRPr="009B4797" w14:paraId="3CBDE708" w14:textId="77777777" w:rsidTr="00D45712">
        <w:trPr>
          <w:trHeight w:val="64"/>
          <w:jc w:val="center"/>
        </w:trPr>
        <w:tc>
          <w:tcPr>
            <w:tcW w:w="5812" w:type="dxa"/>
            <w:shd w:val="clear" w:color="auto" w:fill="auto"/>
            <w:noWrap/>
            <w:vAlign w:val="center"/>
          </w:tcPr>
          <w:p w14:paraId="276526F0" w14:textId="57BBB8D1" w:rsidR="00545CD2" w:rsidRPr="009B4797" w:rsidRDefault="00DD4F38"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investing activities</w:t>
            </w:r>
          </w:p>
        </w:tc>
        <w:tc>
          <w:tcPr>
            <w:tcW w:w="708" w:type="dxa"/>
            <w:shd w:val="clear" w:color="auto" w:fill="auto"/>
            <w:noWrap/>
            <w:vAlign w:val="center"/>
          </w:tcPr>
          <w:p w14:paraId="6E939C2D" w14:textId="77777777" w:rsidR="00545CD2" w:rsidRPr="009B4797" w:rsidRDefault="00545CD2" w:rsidP="009B4797">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2FDB6621" w14:textId="77777777" w:rsidR="00545CD2" w:rsidRPr="009B4797" w:rsidRDefault="00545CD2" w:rsidP="009B4797">
            <w:pPr>
              <w:spacing w:after="0" w:line="240" w:lineRule="auto"/>
              <w:ind w:firstLineChars="100" w:firstLine="180"/>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0EE9DC87" w14:textId="77777777" w:rsidR="00545CD2" w:rsidRPr="009B4797" w:rsidRDefault="00545CD2" w:rsidP="009B4797">
            <w:pPr>
              <w:spacing w:after="0" w:line="240" w:lineRule="auto"/>
              <w:ind w:firstLineChars="100" w:firstLine="180"/>
              <w:jc w:val="center"/>
              <w:rPr>
                <w:rFonts w:ascii="Times New Roman" w:eastAsia="Times New Roman" w:hAnsi="Times New Roman" w:cs="Times New Roman"/>
                <w:b/>
                <w:bCs/>
                <w:color w:val="000000"/>
                <w:sz w:val="18"/>
                <w:szCs w:val="18"/>
              </w:rPr>
            </w:pPr>
          </w:p>
        </w:tc>
      </w:tr>
      <w:tr w:rsidR="00DD4F38" w:rsidRPr="009B4797" w14:paraId="7EDF7846" w14:textId="77777777" w:rsidTr="00D45712">
        <w:trPr>
          <w:trHeight w:val="180"/>
          <w:jc w:val="center"/>
        </w:trPr>
        <w:tc>
          <w:tcPr>
            <w:tcW w:w="5812" w:type="dxa"/>
            <w:shd w:val="clear" w:color="auto" w:fill="auto"/>
            <w:noWrap/>
            <w:vAlign w:val="center"/>
          </w:tcPr>
          <w:p w14:paraId="1A647C2B" w14:textId="1A4905D2" w:rsidR="00DD4F38" w:rsidRPr="009B4797" w:rsidRDefault="00DD4F38" w:rsidP="009B4797">
            <w:pPr>
              <w:spacing w:after="0" w:line="240" w:lineRule="auto"/>
              <w:ind w:left="161"/>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 xml:space="preserve">Proceeds from </w:t>
            </w:r>
            <w:r w:rsidR="00657045" w:rsidRPr="009B4797">
              <w:rPr>
                <w:rFonts w:ascii="Times New Roman" w:eastAsia="Times New Roman" w:hAnsi="Times New Roman" w:cs="Times New Roman"/>
                <w:color w:val="000000"/>
                <w:sz w:val="20"/>
                <w:szCs w:val="20"/>
              </w:rPr>
              <w:t>sale</w:t>
            </w:r>
            <w:r w:rsidR="005D24DA" w:rsidRPr="009B4797">
              <w:rPr>
                <w:rFonts w:ascii="Times New Roman" w:eastAsia="Times New Roman" w:hAnsi="Times New Roman" w:cs="Times New Roman"/>
                <w:color w:val="000000"/>
                <w:sz w:val="20"/>
                <w:szCs w:val="20"/>
              </w:rPr>
              <w:t xml:space="preserve"> of property, plant and equipment</w:t>
            </w:r>
          </w:p>
        </w:tc>
        <w:tc>
          <w:tcPr>
            <w:tcW w:w="708" w:type="dxa"/>
            <w:shd w:val="clear" w:color="auto" w:fill="auto"/>
            <w:noWrap/>
            <w:vAlign w:val="center"/>
          </w:tcPr>
          <w:p w14:paraId="1BFC30CD" w14:textId="77777777"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4E8DE46" w14:textId="3BA912AF"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4A3E6F0" w14:textId="603E93F8"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D4F38" w:rsidRPr="009B4797" w14:paraId="75B26F71" w14:textId="77777777" w:rsidTr="00D45712">
        <w:trPr>
          <w:trHeight w:val="126"/>
          <w:jc w:val="center"/>
        </w:trPr>
        <w:tc>
          <w:tcPr>
            <w:tcW w:w="5812" w:type="dxa"/>
            <w:shd w:val="clear" w:color="auto" w:fill="auto"/>
            <w:noWrap/>
            <w:vAlign w:val="center"/>
          </w:tcPr>
          <w:p w14:paraId="6E2BD71B" w14:textId="6F8C587A" w:rsidR="00DD4F38" w:rsidRPr="009B4797" w:rsidRDefault="00DD4F38"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Payments for </w:t>
            </w:r>
            <w:r w:rsidR="00657045" w:rsidRPr="009B4797">
              <w:rPr>
                <w:rFonts w:ascii="Times New Roman" w:eastAsia="Times New Roman" w:hAnsi="Times New Roman" w:cs="Times New Roman"/>
                <w:color w:val="000000"/>
                <w:sz w:val="20"/>
                <w:szCs w:val="20"/>
              </w:rPr>
              <w:t xml:space="preserve">purchase of </w:t>
            </w:r>
            <w:r w:rsidRPr="009B4797">
              <w:rPr>
                <w:rFonts w:ascii="Times New Roman" w:eastAsia="Times New Roman" w:hAnsi="Times New Roman" w:cs="Times New Roman"/>
                <w:color w:val="000000"/>
                <w:sz w:val="20"/>
                <w:szCs w:val="20"/>
              </w:rPr>
              <w:t>property, plant and equipment</w:t>
            </w:r>
          </w:p>
        </w:tc>
        <w:tc>
          <w:tcPr>
            <w:tcW w:w="708" w:type="dxa"/>
            <w:shd w:val="clear" w:color="auto" w:fill="auto"/>
            <w:noWrap/>
            <w:vAlign w:val="center"/>
          </w:tcPr>
          <w:p w14:paraId="22E8090B" w14:textId="77777777"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AAFA391" w14:textId="2972F5DC"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F22D0D5" w14:textId="3A4EBE9B" w:rsidR="00DD4F38" w:rsidRPr="009B4797" w:rsidRDefault="00DD4F3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A64EC" w:rsidRPr="009B4797" w14:paraId="2B0CD2D8" w14:textId="77777777" w:rsidTr="00D45712">
        <w:trPr>
          <w:trHeight w:val="68"/>
          <w:jc w:val="center"/>
        </w:trPr>
        <w:tc>
          <w:tcPr>
            <w:tcW w:w="5812" w:type="dxa"/>
            <w:shd w:val="clear" w:color="auto" w:fill="auto"/>
            <w:noWrap/>
            <w:vAlign w:val="center"/>
          </w:tcPr>
          <w:p w14:paraId="5E3C937B" w14:textId="30CB96A4" w:rsidR="007A64EC" w:rsidRPr="009B4797" w:rsidRDefault="007A64EC"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w:t>
            </w:r>
            <w:r w:rsidR="00657045"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non-current assets classified as held for sale </w:t>
            </w:r>
          </w:p>
        </w:tc>
        <w:tc>
          <w:tcPr>
            <w:tcW w:w="708" w:type="dxa"/>
            <w:shd w:val="clear" w:color="auto" w:fill="auto"/>
            <w:noWrap/>
            <w:vAlign w:val="center"/>
          </w:tcPr>
          <w:p w14:paraId="54F2B8F6" w14:textId="77777777"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EAEA90E" w14:textId="63BB3860"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0D986950" w14:textId="206E9744"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A64EC" w:rsidRPr="009B4797" w14:paraId="17B5132A" w14:textId="77777777" w:rsidTr="00D45712">
        <w:trPr>
          <w:trHeight w:val="153"/>
          <w:jc w:val="center"/>
        </w:trPr>
        <w:tc>
          <w:tcPr>
            <w:tcW w:w="5812" w:type="dxa"/>
            <w:shd w:val="clear" w:color="auto" w:fill="auto"/>
            <w:noWrap/>
            <w:vAlign w:val="center"/>
          </w:tcPr>
          <w:p w14:paraId="68BAFA3F" w14:textId="359BBAC3" w:rsidR="007A64EC" w:rsidRPr="009B4797" w:rsidRDefault="007A64EC"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w:t>
            </w:r>
            <w:r w:rsidR="00657045" w:rsidRPr="009B4797">
              <w:rPr>
                <w:rFonts w:ascii="Times New Roman" w:eastAsia="Times New Roman" w:hAnsi="Times New Roman" w:cs="Times New Roman"/>
                <w:color w:val="000000"/>
                <w:sz w:val="20"/>
                <w:szCs w:val="20"/>
              </w:rPr>
              <w:t>sale</w:t>
            </w:r>
            <w:r w:rsidRPr="009B4797">
              <w:rPr>
                <w:rFonts w:ascii="Times New Roman" w:eastAsia="Times New Roman" w:hAnsi="Times New Roman" w:cs="Times New Roman"/>
                <w:color w:val="000000"/>
                <w:sz w:val="20"/>
                <w:szCs w:val="20"/>
              </w:rPr>
              <w:t xml:space="preserve"> of intangible assets </w:t>
            </w:r>
          </w:p>
        </w:tc>
        <w:tc>
          <w:tcPr>
            <w:tcW w:w="708" w:type="dxa"/>
            <w:shd w:val="clear" w:color="auto" w:fill="auto"/>
            <w:noWrap/>
            <w:vAlign w:val="center"/>
          </w:tcPr>
          <w:p w14:paraId="681F2591" w14:textId="77777777"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DF10DFC" w14:textId="1AC80588"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3B23C02" w14:textId="068904AE" w:rsidR="007A64EC" w:rsidRPr="009B4797" w:rsidRDefault="007A64EC"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34D0A" w:rsidRPr="009B4797" w14:paraId="1011EEFB" w14:textId="77777777" w:rsidTr="00D45712">
        <w:trPr>
          <w:trHeight w:val="108"/>
          <w:jc w:val="center"/>
        </w:trPr>
        <w:tc>
          <w:tcPr>
            <w:tcW w:w="5812" w:type="dxa"/>
            <w:shd w:val="clear" w:color="auto" w:fill="auto"/>
            <w:noWrap/>
            <w:vAlign w:val="center"/>
          </w:tcPr>
          <w:p w14:paraId="73B38ECC" w14:textId="760278BD" w:rsidR="00534D0A" w:rsidRPr="009B4797" w:rsidRDefault="00534D0A" w:rsidP="009B4797">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Payments for </w:t>
            </w:r>
            <w:r w:rsidR="00657045" w:rsidRPr="009B4797">
              <w:rPr>
                <w:rFonts w:ascii="Times New Roman" w:eastAsia="Times New Roman" w:hAnsi="Times New Roman" w:cs="Times New Roman"/>
                <w:color w:val="000000"/>
                <w:sz w:val="20"/>
                <w:szCs w:val="20"/>
              </w:rPr>
              <w:t xml:space="preserve">purchase of </w:t>
            </w:r>
            <w:r w:rsidRPr="009B4797">
              <w:rPr>
                <w:rFonts w:ascii="Times New Roman" w:eastAsia="Times New Roman" w:hAnsi="Times New Roman" w:cs="Times New Roman"/>
                <w:color w:val="000000"/>
                <w:sz w:val="20"/>
                <w:szCs w:val="20"/>
              </w:rPr>
              <w:t>intangible assets</w:t>
            </w:r>
          </w:p>
        </w:tc>
        <w:tc>
          <w:tcPr>
            <w:tcW w:w="708" w:type="dxa"/>
            <w:shd w:val="clear" w:color="auto" w:fill="auto"/>
            <w:noWrap/>
            <w:vAlign w:val="center"/>
          </w:tcPr>
          <w:p w14:paraId="4A7A10A2" w14:textId="77777777" w:rsidR="00534D0A" w:rsidRPr="009B4797" w:rsidRDefault="00534D0A" w:rsidP="009B479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47DCFFAD" w14:textId="39A3C96F" w:rsidR="00534D0A" w:rsidRPr="009B4797" w:rsidRDefault="00534D0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c>
          <w:tcPr>
            <w:tcW w:w="1134" w:type="dxa"/>
            <w:shd w:val="clear" w:color="auto" w:fill="auto"/>
          </w:tcPr>
          <w:p w14:paraId="04496E1D" w14:textId="763AFBF0" w:rsidR="00534D0A" w:rsidRPr="009B4797" w:rsidRDefault="00534D0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tl/>
              </w:rPr>
              <w:t>..........</w:t>
            </w:r>
            <w:r w:rsidRPr="009B4797">
              <w:rPr>
                <w:rFonts w:ascii="Times New Roman" w:eastAsia="Times New Roman" w:hAnsi="Times New Roman" w:cs="Times New Roman"/>
                <w:color w:val="000000"/>
                <w:sz w:val="20"/>
                <w:szCs w:val="20"/>
              </w:rPr>
              <w:t>)</w:t>
            </w:r>
          </w:p>
        </w:tc>
      </w:tr>
      <w:tr w:rsidR="008B69DD" w:rsidRPr="009B4797" w14:paraId="73B8FE5D" w14:textId="77777777" w:rsidTr="00D45712">
        <w:trPr>
          <w:trHeight w:val="144"/>
          <w:jc w:val="center"/>
        </w:trPr>
        <w:tc>
          <w:tcPr>
            <w:tcW w:w="5812" w:type="dxa"/>
            <w:shd w:val="clear" w:color="auto" w:fill="auto"/>
            <w:noWrap/>
            <w:vAlign w:val="center"/>
          </w:tcPr>
          <w:p w14:paraId="74367C57" w14:textId="0027647C" w:rsidR="008B69DD" w:rsidRPr="009B4797" w:rsidRDefault="008B69DD" w:rsidP="009F0362">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 of</w:t>
            </w:r>
            <w:r>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non - current investments</w:t>
            </w:r>
          </w:p>
        </w:tc>
        <w:tc>
          <w:tcPr>
            <w:tcW w:w="708" w:type="dxa"/>
            <w:shd w:val="clear" w:color="auto" w:fill="auto"/>
            <w:noWrap/>
            <w:vAlign w:val="center"/>
          </w:tcPr>
          <w:p w14:paraId="694D114F"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C9DFFB5" w14:textId="3425AB6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4678DD5" w14:textId="242C3F65"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1E3680A4" w14:textId="77777777" w:rsidTr="00D45712">
        <w:trPr>
          <w:trHeight w:val="99"/>
          <w:jc w:val="center"/>
        </w:trPr>
        <w:tc>
          <w:tcPr>
            <w:tcW w:w="5812" w:type="dxa"/>
            <w:shd w:val="clear" w:color="auto" w:fill="auto"/>
            <w:noWrap/>
            <w:vAlign w:val="center"/>
          </w:tcPr>
          <w:p w14:paraId="3CD78DC9" w14:textId="0246A2D2" w:rsidR="008B69DD" w:rsidRPr="009B4797" w:rsidRDefault="008B69DD" w:rsidP="009F0362">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pur</w:t>
            </w:r>
            <w:r>
              <w:rPr>
                <w:rFonts w:ascii="Times New Roman" w:eastAsia="Times New Roman" w:hAnsi="Times New Roman" w:cs="Times New Roman"/>
                <w:color w:val="000000"/>
                <w:sz w:val="20"/>
                <w:szCs w:val="20"/>
              </w:rPr>
              <w:t xml:space="preserve">chase of </w:t>
            </w:r>
            <w:r w:rsidRPr="009B4797">
              <w:rPr>
                <w:rFonts w:ascii="Times New Roman" w:eastAsia="Times New Roman" w:hAnsi="Times New Roman" w:cs="Times New Roman"/>
                <w:color w:val="000000"/>
                <w:sz w:val="20"/>
                <w:szCs w:val="20"/>
              </w:rPr>
              <w:t>non-current investments</w:t>
            </w:r>
          </w:p>
        </w:tc>
        <w:tc>
          <w:tcPr>
            <w:tcW w:w="708" w:type="dxa"/>
            <w:shd w:val="clear" w:color="auto" w:fill="auto"/>
            <w:noWrap/>
            <w:vAlign w:val="center"/>
          </w:tcPr>
          <w:p w14:paraId="34673049"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5B4394E" w14:textId="1B8B27B6"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E076EE8" w14:textId="447F291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58447AC0" w14:textId="77777777" w:rsidTr="00D45712">
        <w:trPr>
          <w:trHeight w:val="135"/>
          <w:jc w:val="center"/>
        </w:trPr>
        <w:tc>
          <w:tcPr>
            <w:tcW w:w="5812" w:type="dxa"/>
            <w:shd w:val="clear" w:color="auto" w:fill="auto"/>
            <w:noWrap/>
            <w:vAlign w:val="center"/>
          </w:tcPr>
          <w:p w14:paraId="1BF4558C" w14:textId="6FD213E0"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 of investment property</w:t>
            </w:r>
          </w:p>
        </w:tc>
        <w:tc>
          <w:tcPr>
            <w:tcW w:w="708" w:type="dxa"/>
            <w:shd w:val="clear" w:color="auto" w:fill="auto"/>
            <w:noWrap/>
            <w:vAlign w:val="center"/>
          </w:tcPr>
          <w:p w14:paraId="07829C14"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8AA51EE" w14:textId="562C5729"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915E6CF" w14:textId="3C2DDEB8"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0D4501B3" w14:textId="77777777" w:rsidTr="00D45712">
        <w:trPr>
          <w:trHeight w:val="90"/>
          <w:jc w:val="center"/>
        </w:trPr>
        <w:tc>
          <w:tcPr>
            <w:tcW w:w="5812" w:type="dxa"/>
            <w:shd w:val="clear" w:color="auto" w:fill="auto"/>
            <w:noWrap/>
            <w:vAlign w:val="center"/>
          </w:tcPr>
          <w:p w14:paraId="77D76C8A" w14:textId="76600FA2"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purchase of investment property</w:t>
            </w:r>
          </w:p>
        </w:tc>
        <w:tc>
          <w:tcPr>
            <w:tcW w:w="708" w:type="dxa"/>
            <w:shd w:val="clear" w:color="auto" w:fill="auto"/>
            <w:noWrap/>
            <w:vAlign w:val="center"/>
          </w:tcPr>
          <w:p w14:paraId="1E6BE551"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2C491F95" w14:textId="24639858"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0C4D51BA" w14:textId="4E5F420A"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37162CA" w14:textId="77777777" w:rsidTr="00D45712">
        <w:trPr>
          <w:trHeight w:val="64"/>
          <w:jc w:val="center"/>
        </w:trPr>
        <w:tc>
          <w:tcPr>
            <w:tcW w:w="5812" w:type="dxa"/>
            <w:shd w:val="clear" w:color="auto" w:fill="auto"/>
            <w:noWrap/>
            <w:vAlign w:val="center"/>
          </w:tcPr>
          <w:p w14:paraId="02A33337" w14:textId="7B6B5AD1"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 of current investments</w:t>
            </w:r>
          </w:p>
        </w:tc>
        <w:tc>
          <w:tcPr>
            <w:tcW w:w="708" w:type="dxa"/>
            <w:shd w:val="clear" w:color="auto" w:fill="auto"/>
            <w:noWrap/>
            <w:vAlign w:val="center"/>
          </w:tcPr>
          <w:p w14:paraId="49F088F1"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BC255BA" w14:textId="3118015D"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95F98AF" w14:textId="00F92248"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AFDD86A" w14:textId="77777777" w:rsidTr="00D45712">
        <w:trPr>
          <w:trHeight w:val="64"/>
          <w:jc w:val="center"/>
        </w:trPr>
        <w:tc>
          <w:tcPr>
            <w:tcW w:w="5812" w:type="dxa"/>
            <w:shd w:val="clear" w:color="auto" w:fill="auto"/>
            <w:noWrap/>
            <w:vAlign w:val="center"/>
          </w:tcPr>
          <w:p w14:paraId="7A8D1BDB" w14:textId="488AC755"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purchase of current investments</w:t>
            </w:r>
          </w:p>
        </w:tc>
        <w:tc>
          <w:tcPr>
            <w:tcW w:w="708" w:type="dxa"/>
            <w:shd w:val="clear" w:color="auto" w:fill="auto"/>
            <w:noWrap/>
            <w:vAlign w:val="center"/>
          </w:tcPr>
          <w:p w14:paraId="1272A94E"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53D5DBD8" w14:textId="0C795A01"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4E5FC463" w14:textId="267E83F9"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1DCC7A8" w14:textId="77777777" w:rsidTr="00D45712">
        <w:trPr>
          <w:trHeight w:val="64"/>
          <w:jc w:val="center"/>
        </w:trPr>
        <w:tc>
          <w:tcPr>
            <w:tcW w:w="5812" w:type="dxa"/>
            <w:shd w:val="clear" w:color="auto" w:fill="auto"/>
            <w:noWrap/>
            <w:vAlign w:val="center"/>
          </w:tcPr>
          <w:p w14:paraId="74195207" w14:textId="26A4853D"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Loans </w:t>
            </w:r>
            <w:r>
              <w:rPr>
                <w:rFonts w:ascii="Times New Roman" w:eastAsia="Times New Roman" w:hAnsi="Times New Roman" w:cs="Times New Roman"/>
                <w:color w:val="000000"/>
                <w:sz w:val="20"/>
                <w:szCs w:val="20"/>
              </w:rPr>
              <w:t>paid</w:t>
            </w:r>
            <w:r w:rsidRPr="009B4797">
              <w:rPr>
                <w:rFonts w:ascii="Times New Roman" w:eastAsia="Times New Roman" w:hAnsi="Times New Roman" w:cs="Times New Roman"/>
                <w:color w:val="000000"/>
                <w:sz w:val="20"/>
                <w:szCs w:val="20"/>
              </w:rPr>
              <w:t xml:space="preserve"> to other parties</w:t>
            </w:r>
          </w:p>
        </w:tc>
        <w:tc>
          <w:tcPr>
            <w:tcW w:w="708" w:type="dxa"/>
            <w:shd w:val="clear" w:color="auto" w:fill="auto"/>
            <w:noWrap/>
            <w:vAlign w:val="center"/>
          </w:tcPr>
          <w:p w14:paraId="0A6CCA63"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0A9CE48D" w14:textId="5F28837B"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3FF8AB9F" w14:textId="3048FA8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24D6C6EC" w14:textId="77777777" w:rsidTr="00D45712">
        <w:trPr>
          <w:trHeight w:val="64"/>
          <w:jc w:val="center"/>
        </w:trPr>
        <w:tc>
          <w:tcPr>
            <w:tcW w:w="5812" w:type="dxa"/>
            <w:shd w:val="clear" w:color="auto" w:fill="auto"/>
            <w:noWrap/>
            <w:vAlign w:val="center"/>
          </w:tcPr>
          <w:p w14:paraId="375304FC" w14:textId="725F74FA"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repayment of loans </w:t>
            </w:r>
            <w:r>
              <w:rPr>
                <w:rFonts w:ascii="Times New Roman" w:eastAsia="Times New Roman" w:hAnsi="Times New Roman" w:cs="Times New Roman"/>
                <w:color w:val="000000"/>
                <w:sz w:val="20"/>
                <w:szCs w:val="20"/>
              </w:rPr>
              <w:t>paid</w:t>
            </w:r>
            <w:r w:rsidRPr="009B4797">
              <w:rPr>
                <w:rFonts w:ascii="Times New Roman" w:eastAsia="Times New Roman" w:hAnsi="Times New Roman" w:cs="Times New Roman"/>
                <w:color w:val="000000"/>
                <w:sz w:val="20"/>
                <w:szCs w:val="20"/>
              </w:rPr>
              <w:t xml:space="preserve"> to other parties</w:t>
            </w:r>
          </w:p>
        </w:tc>
        <w:tc>
          <w:tcPr>
            <w:tcW w:w="708" w:type="dxa"/>
            <w:shd w:val="clear" w:color="auto" w:fill="auto"/>
            <w:noWrap/>
            <w:vAlign w:val="center"/>
          </w:tcPr>
          <w:p w14:paraId="06F31BE1"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7814288" w14:textId="11D07C2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4E2334B" w14:textId="0637B06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641A4E1C" w14:textId="77777777" w:rsidTr="00D45712">
        <w:trPr>
          <w:trHeight w:val="64"/>
          <w:jc w:val="center"/>
        </w:trPr>
        <w:tc>
          <w:tcPr>
            <w:tcW w:w="5812" w:type="dxa"/>
            <w:shd w:val="clear" w:color="auto" w:fill="auto"/>
            <w:noWrap/>
            <w:vAlign w:val="center"/>
          </w:tcPr>
          <w:p w14:paraId="3217E164" w14:textId="444F79C9"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Proceeds from the interest of loans </w:t>
            </w:r>
            <w:r>
              <w:rPr>
                <w:rFonts w:ascii="Times New Roman" w:eastAsia="Times New Roman" w:hAnsi="Times New Roman" w:cs="Times New Roman"/>
                <w:color w:val="000000"/>
                <w:sz w:val="20"/>
                <w:szCs w:val="20"/>
              </w:rPr>
              <w:t>paid</w:t>
            </w:r>
            <w:r w:rsidRPr="009B4797">
              <w:rPr>
                <w:rFonts w:ascii="Times New Roman" w:eastAsia="Times New Roman" w:hAnsi="Times New Roman" w:cs="Times New Roman"/>
                <w:color w:val="000000"/>
                <w:sz w:val="20"/>
                <w:szCs w:val="20"/>
              </w:rPr>
              <w:t xml:space="preserve"> to other parties</w:t>
            </w:r>
          </w:p>
        </w:tc>
        <w:tc>
          <w:tcPr>
            <w:tcW w:w="708" w:type="dxa"/>
            <w:shd w:val="clear" w:color="auto" w:fill="auto"/>
            <w:noWrap/>
            <w:vAlign w:val="center"/>
          </w:tcPr>
          <w:p w14:paraId="592E7F76"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7DCAC4E" w14:textId="42B78471"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7CB0F65" w14:textId="1560B60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86FD021" w14:textId="77777777" w:rsidTr="00D45712">
        <w:trPr>
          <w:trHeight w:val="64"/>
          <w:jc w:val="center"/>
        </w:trPr>
        <w:tc>
          <w:tcPr>
            <w:tcW w:w="5812" w:type="dxa"/>
            <w:shd w:val="clear" w:color="auto" w:fill="auto"/>
            <w:noWrap/>
            <w:vAlign w:val="center"/>
          </w:tcPr>
          <w:p w14:paraId="60A42875" w14:textId="24EBC933" w:rsidR="008B69DD" w:rsidRPr="009B4797" w:rsidRDefault="008B69DD" w:rsidP="00352C3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Dividends received</w:t>
            </w:r>
            <w:r w:rsidRPr="00352C3D">
              <w:rPr>
                <w:rFonts w:ascii="Times New Roman" w:eastAsia="Times New Roman" w:hAnsi="Times New Roman" w:cs="Times New Roman"/>
                <w:color w:val="000000"/>
                <w:sz w:val="18"/>
                <w:szCs w:val="18"/>
              </w:rPr>
              <w:t xml:space="preserve"> </w:t>
            </w:r>
          </w:p>
        </w:tc>
        <w:tc>
          <w:tcPr>
            <w:tcW w:w="708" w:type="dxa"/>
            <w:shd w:val="clear" w:color="auto" w:fill="auto"/>
            <w:noWrap/>
            <w:vAlign w:val="center"/>
          </w:tcPr>
          <w:p w14:paraId="14B0EAA5"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226831F" w14:textId="771B82E8"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A812B87" w14:textId="757A004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927B9B2" w14:textId="77777777" w:rsidTr="00D45712">
        <w:trPr>
          <w:trHeight w:val="64"/>
          <w:jc w:val="center"/>
        </w:trPr>
        <w:tc>
          <w:tcPr>
            <w:tcW w:w="5812" w:type="dxa"/>
            <w:shd w:val="clear" w:color="auto" w:fill="auto"/>
            <w:noWrap/>
            <w:vAlign w:val="center"/>
          </w:tcPr>
          <w:p w14:paraId="282A79A0" w14:textId="37C77171"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received from other investments</w:t>
            </w:r>
          </w:p>
        </w:tc>
        <w:tc>
          <w:tcPr>
            <w:tcW w:w="708" w:type="dxa"/>
            <w:shd w:val="clear" w:color="auto" w:fill="auto"/>
            <w:noWrap/>
            <w:vAlign w:val="center"/>
          </w:tcPr>
          <w:p w14:paraId="0088C825"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A72DED4" w14:textId="7957BB10"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3DB2503" w14:textId="35B04BCD"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2278D96B" w14:textId="77777777" w:rsidTr="00D45712">
        <w:trPr>
          <w:trHeight w:val="68"/>
          <w:jc w:val="center"/>
        </w:trPr>
        <w:tc>
          <w:tcPr>
            <w:tcW w:w="5812" w:type="dxa"/>
            <w:shd w:val="clear" w:color="auto" w:fill="auto"/>
            <w:noWrap/>
            <w:vAlign w:val="center"/>
          </w:tcPr>
          <w:p w14:paraId="7D8456DE" w14:textId="1C0737B5" w:rsidR="008B69DD" w:rsidRPr="009B4797" w:rsidRDefault="008B69DD" w:rsidP="008B69D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from/(used in) investing activities</w:t>
            </w:r>
          </w:p>
        </w:tc>
        <w:tc>
          <w:tcPr>
            <w:tcW w:w="708" w:type="dxa"/>
            <w:shd w:val="clear" w:color="auto" w:fill="auto"/>
            <w:noWrap/>
            <w:vAlign w:val="center"/>
          </w:tcPr>
          <w:p w14:paraId="59059103"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9656960" w14:textId="5A4441C2"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288502E" w14:textId="3691F345"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tc>
      </w:tr>
      <w:tr w:rsidR="008B69DD" w:rsidRPr="009B4797" w14:paraId="7BCE9793" w14:textId="77777777" w:rsidTr="00D45712">
        <w:trPr>
          <w:trHeight w:val="68"/>
          <w:jc w:val="center"/>
        </w:trPr>
        <w:tc>
          <w:tcPr>
            <w:tcW w:w="5812" w:type="dxa"/>
            <w:shd w:val="clear" w:color="auto" w:fill="auto"/>
            <w:noWrap/>
            <w:vAlign w:val="center"/>
          </w:tcPr>
          <w:p w14:paraId="61DDEE68" w14:textId="5D42C636" w:rsidR="008B69DD" w:rsidRPr="009B4797" w:rsidRDefault="008B69DD" w:rsidP="008B69D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from/(used in) before financing activities</w:t>
            </w:r>
          </w:p>
        </w:tc>
        <w:tc>
          <w:tcPr>
            <w:tcW w:w="708" w:type="dxa"/>
            <w:shd w:val="clear" w:color="auto" w:fill="auto"/>
            <w:noWrap/>
            <w:vAlign w:val="center"/>
          </w:tcPr>
          <w:p w14:paraId="1A0FEE64"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039274D" w14:textId="0084D433"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BA59EEB" w14:textId="02CD52A4"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13739A7D" w14:textId="77777777" w:rsidTr="00D45712">
        <w:trPr>
          <w:trHeight w:val="64"/>
          <w:jc w:val="center"/>
        </w:trPr>
        <w:tc>
          <w:tcPr>
            <w:tcW w:w="5812" w:type="dxa"/>
            <w:shd w:val="clear" w:color="auto" w:fill="auto"/>
            <w:noWrap/>
            <w:vAlign w:val="center"/>
            <w:hideMark/>
          </w:tcPr>
          <w:p w14:paraId="11399625" w14:textId="781B5320" w:rsidR="008B69DD" w:rsidRPr="009B4797" w:rsidRDefault="008B69DD" w:rsidP="008B69DD">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financing activities</w:t>
            </w:r>
          </w:p>
        </w:tc>
        <w:tc>
          <w:tcPr>
            <w:tcW w:w="708" w:type="dxa"/>
            <w:shd w:val="clear" w:color="auto" w:fill="auto"/>
            <w:noWrap/>
            <w:vAlign w:val="center"/>
            <w:hideMark/>
          </w:tcPr>
          <w:p w14:paraId="6941CCBA" w14:textId="77777777" w:rsidR="008B69DD" w:rsidRPr="009B4797" w:rsidRDefault="008B69DD" w:rsidP="008B69DD">
            <w:pPr>
              <w:spacing w:after="0" w:line="240" w:lineRule="auto"/>
              <w:jc w:val="center"/>
              <w:rPr>
                <w:rFonts w:ascii="Times New Roman" w:eastAsia="Times New Roman" w:hAnsi="Times New Roman" w:cs="Times New Roman"/>
                <w:b/>
                <w:bCs/>
                <w:color w:val="000000"/>
                <w:sz w:val="18"/>
                <w:szCs w:val="18"/>
              </w:rPr>
            </w:pPr>
          </w:p>
        </w:tc>
        <w:tc>
          <w:tcPr>
            <w:tcW w:w="1134" w:type="dxa"/>
            <w:shd w:val="clear" w:color="auto" w:fill="auto"/>
            <w:noWrap/>
            <w:vAlign w:val="center"/>
          </w:tcPr>
          <w:p w14:paraId="7149A750" w14:textId="09F7E340" w:rsidR="008B69DD" w:rsidRPr="009B4797" w:rsidRDefault="008B69DD" w:rsidP="008B69DD">
            <w:pPr>
              <w:spacing w:after="0" w:line="240" w:lineRule="auto"/>
              <w:ind w:firstLineChars="100" w:firstLine="180"/>
              <w:jc w:val="center"/>
              <w:rPr>
                <w:rFonts w:ascii="Times New Roman" w:eastAsia="Times New Roman" w:hAnsi="Times New Roman" w:cs="Times New Roman"/>
                <w:b/>
                <w:bCs/>
                <w:color w:val="000000"/>
                <w:sz w:val="18"/>
                <w:szCs w:val="18"/>
              </w:rPr>
            </w:pPr>
          </w:p>
        </w:tc>
        <w:tc>
          <w:tcPr>
            <w:tcW w:w="1134" w:type="dxa"/>
            <w:shd w:val="clear" w:color="auto" w:fill="auto"/>
            <w:vAlign w:val="center"/>
          </w:tcPr>
          <w:p w14:paraId="31A49EFA" w14:textId="65C321E3" w:rsidR="008B69DD" w:rsidRPr="009B4797" w:rsidRDefault="008B69DD" w:rsidP="008B69DD">
            <w:pPr>
              <w:spacing w:after="0" w:line="240" w:lineRule="auto"/>
              <w:jc w:val="center"/>
              <w:rPr>
                <w:rFonts w:ascii="Times New Roman" w:eastAsia="Times New Roman" w:hAnsi="Times New Roman" w:cs="Times New Roman"/>
                <w:b/>
                <w:bCs/>
                <w:color w:val="000000"/>
                <w:sz w:val="18"/>
                <w:szCs w:val="18"/>
              </w:rPr>
            </w:pPr>
          </w:p>
        </w:tc>
      </w:tr>
      <w:tr w:rsidR="008B69DD" w:rsidRPr="009B4797" w14:paraId="08FDD8E8" w14:textId="77777777" w:rsidTr="00D45712">
        <w:trPr>
          <w:trHeight w:val="64"/>
          <w:jc w:val="center"/>
        </w:trPr>
        <w:tc>
          <w:tcPr>
            <w:tcW w:w="5812" w:type="dxa"/>
            <w:shd w:val="clear" w:color="auto" w:fill="auto"/>
            <w:noWrap/>
            <w:vAlign w:val="center"/>
          </w:tcPr>
          <w:p w14:paraId="06F69D88" w14:textId="1B1395B2"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issue of ordinary shares</w:t>
            </w:r>
          </w:p>
        </w:tc>
        <w:tc>
          <w:tcPr>
            <w:tcW w:w="708" w:type="dxa"/>
            <w:shd w:val="clear" w:color="auto" w:fill="auto"/>
            <w:noWrap/>
            <w:vAlign w:val="center"/>
          </w:tcPr>
          <w:p w14:paraId="3E061AE3"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B423DF3" w14:textId="5BB054F5"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074F51B2" w14:textId="16B83451"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2FB245E0" w14:textId="77777777" w:rsidTr="00D45712">
        <w:trPr>
          <w:trHeight w:val="64"/>
          <w:jc w:val="center"/>
        </w:trPr>
        <w:tc>
          <w:tcPr>
            <w:tcW w:w="5812" w:type="dxa"/>
            <w:shd w:val="clear" w:color="auto" w:fill="auto"/>
            <w:noWrap/>
            <w:vAlign w:val="center"/>
          </w:tcPr>
          <w:p w14:paraId="6867DC5F" w14:textId="33BBBDD3"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share premium</w:t>
            </w:r>
          </w:p>
        </w:tc>
        <w:tc>
          <w:tcPr>
            <w:tcW w:w="708" w:type="dxa"/>
            <w:shd w:val="clear" w:color="auto" w:fill="auto"/>
            <w:noWrap/>
            <w:vAlign w:val="center"/>
          </w:tcPr>
          <w:p w14:paraId="737E26B1"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99F40A6" w14:textId="011A5D9B" w:rsidR="008B69DD" w:rsidRPr="009B4797" w:rsidRDefault="00352C3D" w:rsidP="008B69D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shd w:val="clear" w:color="auto" w:fill="auto"/>
            <w:vAlign w:val="center"/>
          </w:tcPr>
          <w:p w14:paraId="7D7FECF4" w14:textId="4F49F8FB"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07561B50" w14:textId="77777777" w:rsidTr="00D45712">
        <w:trPr>
          <w:trHeight w:val="64"/>
          <w:jc w:val="center"/>
        </w:trPr>
        <w:tc>
          <w:tcPr>
            <w:tcW w:w="5812" w:type="dxa"/>
            <w:shd w:val="clear" w:color="auto" w:fill="auto"/>
            <w:noWrap/>
            <w:vAlign w:val="center"/>
          </w:tcPr>
          <w:p w14:paraId="7E05C3F0" w14:textId="5FABA5AD"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sales of treasury shares</w:t>
            </w:r>
          </w:p>
        </w:tc>
        <w:tc>
          <w:tcPr>
            <w:tcW w:w="708" w:type="dxa"/>
            <w:shd w:val="clear" w:color="auto" w:fill="auto"/>
            <w:noWrap/>
            <w:vAlign w:val="center"/>
          </w:tcPr>
          <w:p w14:paraId="3E3ABBCF"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E43C425" w14:textId="56FFD236"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8C8B860" w14:textId="2F303ED4"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61DBF4AC" w14:textId="77777777" w:rsidTr="00D45712">
        <w:trPr>
          <w:trHeight w:val="64"/>
          <w:jc w:val="center"/>
        </w:trPr>
        <w:tc>
          <w:tcPr>
            <w:tcW w:w="5812" w:type="dxa"/>
            <w:shd w:val="clear" w:color="auto" w:fill="auto"/>
            <w:noWrap/>
            <w:vAlign w:val="center"/>
          </w:tcPr>
          <w:p w14:paraId="54FA73B1" w14:textId="01F42F00"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Payments for repurchase of treasury shares</w:t>
            </w:r>
          </w:p>
        </w:tc>
        <w:tc>
          <w:tcPr>
            <w:tcW w:w="708" w:type="dxa"/>
            <w:shd w:val="clear" w:color="auto" w:fill="auto"/>
            <w:noWrap/>
            <w:vAlign w:val="center"/>
          </w:tcPr>
          <w:p w14:paraId="273535AD"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5AE1AED" w14:textId="5A06C7D2"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34BE6A5" w14:textId="3A46C4A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0068FA60" w14:textId="77777777" w:rsidTr="00D45712">
        <w:trPr>
          <w:trHeight w:val="64"/>
          <w:jc w:val="center"/>
        </w:trPr>
        <w:tc>
          <w:tcPr>
            <w:tcW w:w="5812" w:type="dxa"/>
            <w:shd w:val="clear" w:color="auto" w:fill="auto"/>
            <w:noWrap/>
            <w:vAlign w:val="center"/>
          </w:tcPr>
          <w:p w14:paraId="6401EA74" w14:textId="1221343C"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facilities received</w:t>
            </w:r>
          </w:p>
        </w:tc>
        <w:tc>
          <w:tcPr>
            <w:tcW w:w="708" w:type="dxa"/>
            <w:shd w:val="clear" w:color="auto" w:fill="auto"/>
            <w:noWrap/>
            <w:vAlign w:val="center"/>
          </w:tcPr>
          <w:p w14:paraId="388C61B9"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7C8DBA2A" w14:textId="1EDD9F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42BD3CB" w14:textId="373B5E84"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39FF6147" w14:textId="77777777" w:rsidTr="00D45712">
        <w:trPr>
          <w:trHeight w:val="64"/>
          <w:jc w:val="center"/>
        </w:trPr>
        <w:tc>
          <w:tcPr>
            <w:tcW w:w="5812" w:type="dxa"/>
            <w:shd w:val="clear" w:color="auto" w:fill="auto"/>
            <w:noWrap/>
            <w:vAlign w:val="center"/>
          </w:tcPr>
          <w:p w14:paraId="6E7CBA02" w14:textId="5463262C"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facilities received</w:t>
            </w:r>
          </w:p>
        </w:tc>
        <w:tc>
          <w:tcPr>
            <w:tcW w:w="708" w:type="dxa"/>
            <w:shd w:val="clear" w:color="auto" w:fill="auto"/>
            <w:noWrap/>
            <w:vAlign w:val="center"/>
          </w:tcPr>
          <w:p w14:paraId="41F8CFDE"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014B5C48" w14:textId="6676B539"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431FE776" w14:textId="73132B5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582F5D07" w14:textId="77777777" w:rsidTr="00D45712">
        <w:trPr>
          <w:trHeight w:val="64"/>
          <w:jc w:val="center"/>
        </w:trPr>
        <w:tc>
          <w:tcPr>
            <w:tcW w:w="5812" w:type="dxa"/>
            <w:shd w:val="clear" w:color="auto" w:fill="auto"/>
            <w:noWrap/>
            <w:vAlign w:val="center"/>
          </w:tcPr>
          <w:p w14:paraId="23502889" w14:textId="23216E48"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for facilities received</w:t>
            </w:r>
          </w:p>
        </w:tc>
        <w:tc>
          <w:tcPr>
            <w:tcW w:w="708" w:type="dxa"/>
            <w:shd w:val="clear" w:color="auto" w:fill="auto"/>
            <w:noWrap/>
            <w:vAlign w:val="center"/>
          </w:tcPr>
          <w:p w14:paraId="552FDE4B"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86FCAE0" w14:textId="1E5C718C"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3C6AEDE" w14:textId="5B7CC10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598F418" w14:textId="77777777" w:rsidTr="00D45712">
        <w:trPr>
          <w:trHeight w:val="64"/>
          <w:jc w:val="center"/>
        </w:trPr>
        <w:tc>
          <w:tcPr>
            <w:tcW w:w="5812" w:type="dxa"/>
            <w:shd w:val="clear" w:color="auto" w:fill="auto"/>
            <w:noWrap/>
            <w:vAlign w:val="center"/>
          </w:tcPr>
          <w:p w14:paraId="608D6AB4" w14:textId="23C0583D"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issuing debt securities</w:t>
            </w:r>
          </w:p>
        </w:tc>
        <w:tc>
          <w:tcPr>
            <w:tcW w:w="708" w:type="dxa"/>
            <w:shd w:val="clear" w:color="auto" w:fill="auto"/>
            <w:noWrap/>
            <w:vAlign w:val="center"/>
          </w:tcPr>
          <w:p w14:paraId="2C436950"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12BE773" w14:textId="42D5F20F"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C5AE1E4" w14:textId="24B3FE6B"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706DCB93" w14:textId="77777777" w:rsidTr="00D45712">
        <w:trPr>
          <w:trHeight w:val="64"/>
          <w:jc w:val="center"/>
        </w:trPr>
        <w:tc>
          <w:tcPr>
            <w:tcW w:w="5812" w:type="dxa"/>
            <w:shd w:val="clear" w:color="auto" w:fill="auto"/>
            <w:noWrap/>
            <w:vAlign w:val="center"/>
          </w:tcPr>
          <w:p w14:paraId="4E46552F" w14:textId="41340DC9"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of debt securities</w:t>
            </w:r>
          </w:p>
        </w:tc>
        <w:tc>
          <w:tcPr>
            <w:tcW w:w="708" w:type="dxa"/>
            <w:shd w:val="clear" w:color="auto" w:fill="auto"/>
            <w:noWrap/>
            <w:vAlign w:val="center"/>
          </w:tcPr>
          <w:p w14:paraId="7B3EB8B9"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D68E6FE" w14:textId="48DB41DC"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1C72853A" w14:textId="1E7A7FC6"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641C5F8B" w14:textId="77777777" w:rsidTr="00D45712">
        <w:trPr>
          <w:trHeight w:val="64"/>
          <w:jc w:val="center"/>
        </w:trPr>
        <w:tc>
          <w:tcPr>
            <w:tcW w:w="5812" w:type="dxa"/>
            <w:shd w:val="clear" w:color="auto" w:fill="auto"/>
            <w:noWrap/>
            <w:vAlign w:val="center"/>
          </w:tcPr>
          <w:p w14:paraId="45084E22" w14:textId="3C5D5FCB"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debt securities</w:t>
            </w:r>
          </w:p>
        </w:tc>
        <w:tc>
          <w:tcPr>
            <w:tcW w:w="708" w:type="dxa"/>
            <w:shd w:val="clear" w:color="auto" w:fill="auto"/>
            <w:noWrap/>
            <w:vAlign w:val="center"/>
          </w:tcPr>
          <w:p w14:paraId="6AAA378E"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F222E2F" w14:textId="3DA4B26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D52949E" w14:textId="725BE058"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764CC4F0" w14:textId="77777777" w:rsidTr="00D45712">
        <w:trPr>
          <w:trHeight w:val="64"/>
          <w:jc w:val="center"/>
        </w:trPr>
        <w:tc>
          <w:tcPr>
            <w:tcW w:w="5812" w:type="dxa"/>
            <w:shd w:val="clear" w:color="auto" w:fill="auto"/>
            <w:noWrap/>
            <w:vAlign w:val="center"/>
          </w:tcPr>
          <w:p w14:paraId="09894F2F" w14:textId="0BD381E3"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Proceeds from issuing debt discounting</w:t>
            </w:r>
            <w:r>
              <w:rPr>
                <w:rFonts w:ascii="Times New Roman" w:eastAsia="Times New Roman" w:hAnsi="Times New Roman" w:cs="Times New Roman"/>
                <w:color w:val="000000"/>
                <w:sz w:val="20"/>
                <w:szCs w:val="20"/>
              </w:rPr>
              <w:t xml:space="preserve"> securities</w:t>
            </w:r>
          </w:p>
        </w:tc>
        <w:tc>
          <w:tcPr>
            <w:tcW w:w="708" w:type="dxa"/>
            <w:shd w:val="clear" w:color="auto" w:fill="auto"/>
            <w:noWrap/>
            <w:vAlign w:val="center"/>
          </w:tcPr>
          <w:p w14:paraId="73AF6F39"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C4AE3E8" w14:textId="09E18702"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015FB0B" w14:textId="2C04FBC5"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03E0DAD" w14:textId="77777777" w:rsidTr="00D45712">
        <w:trPr>
          <w:trHeight w:val="64"/>
          <w:jc w:val="center"/>
        </w:trPr>
        <w:tc>
          <w:tcPr>
            <w:tcW w:w="5812" w:type="dxa"/>
            <w:shd w:val="clear" w:color="auto" w:fill="auto"/>
            <w:noWrap/>
            <w:vAlign w:val="center"/>
          </w:tcPr>
          <w:p w14:paraId="5828DCED" w14:textId="4984E06F"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for debt discounting</w:t>
            </w:r>
            <w:r>
              <w:rPr>
                <w:rFonts w:ascii="Times New Roman" w:eastAsia="Times New Roman" w:hAnsi="Times New Roman" w:cs="Times New Roman"/>
                <w:color w:val="000000"/>
                <w:sz w:val="20"/>
                <w:szCs w:val="20"/>
              </w:rPr>
              <w:t xml:space="preserve"> securities</w:t>
            </w:r>
          </w:p>
        </w:tc>
        <w:tc>
          <w:tcPr>
            <w:tcW w:w="708" w:type="dxa"/>
            <w:shd w:val="clear" w:color="auto" w:fill="auto"/>
            <w:noWrap/>
            <w:vAlign w:val="center"/>
          </w:tcPr>
          <w:p w14:paraId="32B0442B"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2F33F7D2" w14:textId="6BC01C76"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77B6F0BA" w14:textId="4410D779"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26277C7" w14:textId="77777777" w:rsidTr="00D45712">
        <w:trPr>
          <w:trHeight w:val="64"/>
          <w:jc w:val="center"/>
        </w:trPr>
        <w:tc>
          <w:tcPr>
            <w:tcW w:w="5812" w:type="dxa"/>
            <w:shd w:val="clear" w:color="auto" w:fill="auto"/>
            <w:noWrap/>
            <w:vAlign w:val="center"/>
          </w:tcPr>
          <w:p w14:paraId="75922A78" w14:textId="6F593C74"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debt discounting</w:t>
            </w:r>
            <w:r>
              <w:rPr>
                <w:rFonts w:ascii="Times New Roman" w:eastAsia="Times New Roman" w:hAnsi="Times New Roman" w:cs="Times New Roman"/>
                <w:color w:val="000000"/>
                <w:sz w:val="20"/>
                <w:szCs w:val="20"/>
              </w:rPr>
              <w:t xml:space="preserve"> securities</w:t>
            </w:r>
          </w:p>
        </w:tc>
        <w:tc>
          <w:tcPr>
            <w:tcW w:w="708" w:type="dxa"/>
            <w:shd w:val="clear" w:color="auto" w:fill="auto"/>
            <w:noWrap/>
            <w:vAlign w:val="center"/>
          </w:tcPr>
          <w:p w14:paraId="0374333C"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1BDE3F2B" w14:textId="514FBF6D"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82A1B34" w14:textId="7B6F8EB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2F572E2D" w14:textId="77777777" w:rsidTr="00D45712">
        <w:trPr>
          <w:trHeight w:val="64"/>
          <w:jc w:val="center"/>
        </w:trPr>
        <w:tc>
          <w:tcPr>
            <w:tcW w:w="5812" w:type="dxa"/>
            <w:shd w:val="clear" w:color="auto" w:fill="auto"/>
            <w:noWrap/>
            <w:vAlign w:val="center"/>
          </w:tcPr>
          <w:p w14:paraId="279C41A1" w14:textId="0D4F1E0B"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Repayments of finance lease liabilities</w:t>
            </w:r>
          </w:p>
        </w:tc>
        <w:tc>
          <w:tcPr>
            <w:tcW w:w="708" w:type="dxa"/>
            <w:shd w:val="clear" w:color="auto" w:fill="auto"/>
            <w:noWrap/>
            <w:vAlign w:val="center"/>
          </w:tcPr>
          <w:p w14:paraId="308E8ABE"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676D58EA" w14:textId="450B4664"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68F8E432" w14:textId="5C985121"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386F7EB" w14:textId="77777777" w:rsidTr="00D45712">
        <w:trPr>
          <w:trHeight w:val="64"/>
          <w:jc w:val="center"/>
        </w:trPr>
        <w:tc>
          <w:tcPr>
            <w:tcW w:w="5812" w:type="dxa"/>
            <w:shd w:val="clear" w:color="auto" w:fill="auto"/>
            <w:noWrap/>
            <w:vAlign w:val="center"/>
          </w:tcPr>
          <w:p w14:paraId="73F2E13A" w14:textId="35F3E404"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paid for finance lease liabilities</w:t>
            </w:r>
          </w:p>
        </w:tc>
        <w:tc>
          <w:tcPr>
            <w:tcW w:w="708" w:type="dxa"/>
            <w:shd w:val="clear" w:color="auto" w:fill="auto"/>
            <w:noWrap/>
            <w:vAlign w:val="center"/>
          </w:tcPr>
          <w:p w14:paraId="47B754CC"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F3CF125" w14:textId="114CC472"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FFC0CE1" w14:textId="4918FDDD"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456FA11B" w14:textId="77777777" w:rsidTr="00D45712">
        <w:trPr>
          <w:trHeight w:val="68"/>
          <w:jc w:val="center"/>
        </w:trPr>
        <w:tc>
          <w:tcPr>
            <w:tcW w:w="5812" w:type="dxa"/>
            <w:shd w:val="clear" w:color="auto" w:fill="auto"/>
            <w:noWrap/>
            <w:vAlign w:val="center"/>
          </w:tcPr>
          <w:p w14:paraId="6370B72E" w14:textId="6932EB25" w:rsidR="008B69DD" w:rsidRPr="009B4797" w:rsidRDefault="008B69DD" w:rsidP="008B69DD">
            <w:pPr>
              <w:spacing w:after="0" w:line="240" w:lineRule="auto"/>
              <w:ind w:left="161"/>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Dividends paid</w:t>
            </w:r>
          </w:p>
        </w:tc>
        <w:tc>
          <w:tcPr>
            <w:tcW w:w="708" w:type="dxa"/>
            <w:shd w:val="clear" w:color="auto" w:fill="auto"/>
            <w:noWrap/>
            <w:vAlign w:val="center"/>
          </w:tcPr>
          <w:p w14:paraId="763044A3"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34C614C1" w14:textId="62C3C639"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2E170D8D" w14:textId="0B985971"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6A8197CA" w14:textId="77777777" w:rsidTr="00D45712">
        <w:trPr>
          <w:trHeight w:val="126"/>
          <w:jc w:val="center"/>
        </w:trPr>
        <w:tc>
          <w:tcPr>
            <w:tcW w:w="5812" w:type="dxa"/>
            <w:shd w:val="clear" w:color="auto" w:fill="auto"/>
            <w:noWrap/>
            <w:vAlign w:val="center"/>
          </w:tcPr>
          <w:p w14:paraId="50C188E7" w14:textId="023A3726" w:rsidR="008B69DD" w:rsidRPr="009B4797" w:rsidRDefault="008B69DD" w:rsidP="008B69D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from/(used in) financing activities</w:t>
            </w:r>
          </w:p>
        </w:tc>
        <w:tc>
          <w:tcPr>
            <w:tcW w:w="708" w:type="dxa"/>
            <w:shd w:val="clear" w:color="auto" w:fill="auto"/>
            <w:noWrap/>
            <w:vAlign w:val="center"/>
          </w:tcPr>
          <w:p w14:paraId="2BADEAA0"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4A0EB465" w14:textId="5F4F2408"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312B7057" w14:textId="7A262EE7"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0486A8D7" w14:textId="77777777" w:rsidTr="00D45712">
        <w:trPr>
          <w:trHeight w:val="64"/>
          <w:jc w:val="center"/>
        </w:trPr>
        <w:tc>
          <w:tcPr>
            <w:tcW w:w="5812" w:type="dxa"/>
            <w:shd w:val="clear" w:color="auto" w:fill="auto"/>
            <w:noWrap/>
            <w:vAlign w:val="center"/>
          </w:tcPr>
          <w:p w14:paraId="071CB178" w14:textId="20890C2A" w:rsidR="008B69DD" w:rsidRPr="009B4797" w:rsidRDefault="008B69DD" w:rsidP="008B69D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Increase (decrease) in cash</w:t>
            </w:r>
          </w:p>
        </w:tc>
        <w:tc>
          <w:tcPr>
            <w:tcW w:w="708" w:type="dxa"/>
            <w:shd w:val="clear" w:color="auto" w:fill="auto"/>
            <w:noWrap/>
            <w:vAlign w:val="center"/>
          </w:tcPr>
          <w:p w14:paraId="72D0FC71"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center"/>
          </w:tcPr>
          <w:p w14:paraId="56716F90" w14:textId="1E721ADE" w:rsidR="008B69DD" w:rsidRPr="009B4797" w:rsidRDefault="008B69DD" w:rsidP="008B69DD">
            <w:pPr>
              <w:spacing w:after="0" w:line="240" w:lineRule="auto"/>
              <w:ind w:leftChars="-1" w:left="-2" w:firstLine="1"/>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center"/>
          </w:tcPr>
          <w:p w14:paraId="58D1D289" w14:textId="0D99E3B7" w:rsidR="008B69DD" w:rsidRPr="009B4797" w:rsidRDefault="008B69DD" w:rsidP="008B69DD">
            <w:pPr>
              <w:spacing w:after="0" w:line="240" w:lineRule="auto"/>
              <w:jc w:val="center"/>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rPr>
              <w:t>(…….)</w:t>
            </w:r>
          </w:p>
        </w:tc>
      </w:tr>
      <w:tr w:rsidR="008B69DD" w:rsidRPr="009B4797" w14:paraId="16DF91AF" w14:textId="77777777" w:rsidTr="00D45712">
        <w:trPr>
          <w:trHeight w:val="64"/>
          <w:jc w:val="center"/>
        </w:trPr>
        <w:tc>
          <w:tcPr>
            <w:tcW w:w="5812" w:type="dxa"/>
            <w:shd w:val="clear" w:color="auto" w:fill="auto"/>
            <w:noWrap/>
            <w:vAlign w:val="center"/>
          </w:tcPr>
          <w:p w14:paraId="5A8F7DB0" w14:textId="690656F1" w:rsidR="008B69DD" w:rsidRPr="009B4797" w:rsidRDefault="008B69DD" w:rsidP="008B69D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Cash at </w:t>
            </w:r>
            <w:r>
              <w:rPr>
                <w:rFonts w:ascii="Times New Roman" w:eastAsia="Times New Roman" w:hAnsi="Times New Roman" w:cs="Times New Roman"/>
                <w:color w:val="000000"/>
                <w:sz w:val="20"/>
                <w:szCs w:val="20"/>
              </w:rPr>
              <w:t xml:space="preserve">the </w:t>
            </w:r>
            <w:r w:rsidRPr="009B4797">
              <w:rPr>
                <w:rFonts w:ascii="Times New Roman" w:eastAsia="Times New Roman" w:hAnsi="Times New Roman" w:cs="Times New Roman"/>
                <w:color w:val="000000"/>
                <w:sz w:val="20"/>
                <w:szCs w:val="20"/>
              </w:rPr>
              <w:t>beginning of the year</w:t>
            </w:r>
          </w:p>
        </w:tc>
        <w:tc>
          <w:tcPr>
            <w:tcW w:w="708" w:type="dxa"/>
            <w:shd w:val="clear" w:color="auto" w:fill="auto"/>
            <w:noWrap/>
            <w:vAlign w:val="center"/>
          </w:tcPr>
          <w:p w14:paraId="4DD5A8C5"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77385D5F" w14:textId="19F2038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4862F1B5" w14:textId="6FDC363D"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39F9C419" w14:textId="77777777" w:rsidTr="00D45712">
        <w:trPr>
          <w:trHeight w:val="68"/>
          <w:jc w:val="center"/>
        </w:trPr>
        <w:tc>
          <w:tcPr>
            <w:tcW w:w="5812" w:type="dxa"/>
            <w:shd w:val="clear" w:color="auto" w:fill="auto"/>
            <w:noWrap/>
            <w:vAlign w:val="center"/>
          </w:tcPr>
          <w:p w14:paraId="19E4B3C1" w14:textId="155EE053" w:rsidR="008B69DD" w:rsidRPr="009B4797" w:rsidRDefault="008B69DD" w:rsidP="008B69D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Effect of exchange rate changes </w:t>
            </w:r>
          </w:p>
        </w:tc>
        <w:tc>
          <w:tcPr>
            <w:tcW w:w="708" w:type="dxa"/>
            <w:shd w:val="clear" w:color="auto" w:fill="auto"/>
            <w:vAlign w:val="center"/>
          </w:tcPr>
          <w:p w14:paraId="75D0AA08"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6FF4DB66" w14:textId="50DB5488" w:rsidR="008B69DD" w:rsidRPr="009B4797" w:rsidRDefault="008B69DD" w:rsidP="008B69DD">
            <w:pPr>
              <w:pBdr>
                <w:bottom w:val="single" w:sz="4" w:space="1" w:color="auto"/>
              </w:pBdr>
              <w:spacing w:after="0" w:line="240" w:lineRule="auto"/>
              <w:ind w:firstLine="3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1F91DDE1" w14:textId="5B53AC22" w:rsidR="008B69DD" w:rsidRPr="009B4797" w:rsidRDefault="008B69DD" w:rsidP="008B69D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1964725D" w14:textId="77777777" w:rsidTr="004C160D">
        <w:trPr>
          <w:trHeight w:val="50"/>
          <w:jc w:val="center"/>
        </w:trPr>
        <w:tc>
          <w:tcPr>
            <w:tcW w:w="5812" w:type="dxa"/>
            <w:shd w:val="clear" w:color="auto" w:fill="auto"/>
            <w:noWrap/>
            <w:vAlign w:val="center"/>
          </w:tcPr>
          <w:p w14:paraId="3DE4D83C" w14:textId="6122839C" w:rsidR="008B69DD" w:rsidRPr="009B4797" w:rsidRDefault="008B69DD" w:rsidP="008B69D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Cash at </w:t>
            </w:r>
            <w:r>
              <w:rPr>
                <w:rFonts w:ascii="Times New Roman" w:eastAsia="Times New Roman" w:hAnsi="Times New Roman" w:cs="Times New Roman"/>
                <w:color w:val="000000"/>
                <w:sz w:val="20"/>
                <w:szCs w:val="20"/>
              </w:rPr>
              <w:t xml:space="preserve">the </w:t>
            </w:r>
            <w:r w:rsidRPr="009B4797">
              <w:rPr>
                <w:rFonts w:ascii="Times New Roman" w:eastAsia="Times New Roman" w:hAnsi="Times New Roman" w:cs="Times New Roman"/>
                <w:color w:val="000000"/>
                <w:sz w:val="20"/>
                <w:szCs w:val="20"/>
              </w:rPr>
              <w:t>end of the year</w:t>
            </w:r>
          </w:p>
        </w:tc>
        <w:tc>
          <w:tcPr>
            <w:tcW w:w="708" w:type="dxa"/>
            <w:shd w:val="clear" w:color="auto" w:fill="auto"/>
            <w:vAlign w:val="center"/>
          </w:tcPr>
          <w:p w14:paraId="0F4857E2"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3444EAD4" w14:textId="0F97D106" w:rsidR="008B69DD" w:rsidRPr="009B4797" w:rsidRDefault="008B69DD" w:rsidP="008B69DD">
            <w:pPr>
              <w:pBdr>
                <w:bottom w:val="double" w:sz="4" w:space="1" w:color="auto"/>
              </w:pBdr>
              <w:spacing w:after="0" w:line="240" w:lineRule="auto"/>
              <w:ind w:firstLine="34"/>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52F19816" w14:textId="4E3A92B8" w:rsidR="008B69DD" w:rsidRPr="009B4797" w:rsidRDefault="008B69DD" w:rsidP="008B69D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B69DD" w:rsidRPr="009B4797" w14:paraId="2F241611" w14:textId="77777777" w:rsidTr="00D45712">
        <w:trPr>
          <w:trHeight w:val="64"/>
          <w:jc w:val="center"/>
        </w:trPr>
        <w:tc>
          <w:tcPr>
            <w:tcW w:w="5812" w:type="dxa"/>
            <w:shd w:val="clear" w:color="auto" w:fill="auto"/>
            <w:noWrap/>
            <w:vAlign w:val="center"/>
          </w:tcPr>
          <w:p w14:paraId="0C1801D2" w14:textId="77777777" w:rsidR="008B69DD" w:rsidRPr="009B4797" w:rsidRDefault="008B69DD" w:rsidP="008B69DD">
            <w:pPr>
              <w:spacing w:after="0" w:line="240" w:lineRule="auto"/>
              <w:rPr>
                <w:rFonts w:ascii="Times New Roman" w:eastAsia="Times New Roman" w:hAnsi="Times New Roman" w:cs="Times New Roman"/>
                <w:color w:val="000000"/>
                <w:sz w:val="20"/>
                <w:szCs w:val="20"/>
              </w:rPr>
            </w:pPr>
          </w:p>
        </w:tc>
        <w:tc>
          <w:tcPr>
            <w:tcW w:w="708" w:type="dxa"/>
            <w:shd w:val="clear" w:color="auto" w:fill="auto"/>
            <w:noWrap/>
            <w:vAlign w:val="center"/>
          </w:tcPr>
          <w:p w14:paraId="100A8253"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7E3663FE"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tcPr>
          <w:p w14:paraId="07A7102C"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r>
      <w:tr w:rsidR="008B69DD" w:rsidRPr="009B4797" w14:paraId="581C53AF" w14:textId="77777777" w:rsidTr="00D45712">
        <w:trPr>
          <w:trHeight w:val="64"/>
          <w:jc w:val="center"/>
        </w:trPr>
        <w:tc>
          <w:tcPr>
            <w:tcW w:w="5812" w:type="dxa"/>
            <w:shd w:val="clear" w:color="auto" w:fill="auto"/>
            <w:noWrap/>
            <w:vAlign w:val="center"/>
          </w:tcPr>
          <w:p w14:paraId="06359F5C" w14:textId="77777777" w:rsidR="008B69DD" w:rsidRPr="009B4797" w:rsidRDefault="008B69DD" w:rsidP="008B69DD">
            <w:pPr>
              <w:spacing w:after="0" w:line="240" w:lineRule="auto"/>
              <w:rPr>
                <w:rFonts w:ascii="Times New Roman" w:eastAsia="Times New Roman" w:hAnsi="Times New Roman" w:cs="Times New Roman"/>
                <w:color w:val="000000"/>
                <w:sz w:val="20"/>
                <w:szCs w:val="20"/>
              </w:rPr>
            </w:pPr>
          </w:p>
        </w:tc>
        <w:tc>
          <w:tcPr>
            <w:tcW w:w="708" w:type="dxa"/>
            <w:shd w:val="clear" w:color="auto" w:fill="auto"/>
            <w:noWrap/>
            <w:vAlign w:val="center"/>
          </w:tcPr>
          <w:p w14:paraId="522F430B"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tcPr>
          <w:p w14:paraId="7A2BE6CB"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tcPr>
          <w:p w14:paraId="0141E5DF" w14:textId="77777777"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p>
        </w:tc>
      </w:tr>
      <w:tr w:rsidR="008B69DD" w:rsidRPr="009B4797" w14:paraId="6ABBEC5E" w14:textId="77777777" w:rsidTr="00D45712">
        <w:trPr>
          <w:trHeight w:val="64"/>
          <w:jc w:val="center"/>
        </w:trPr>
        <w:tc>
          <w:tcPr>
            <w:tcW w:w="5812" w:type="dxa"/>
            <w:shd w:val="clear" w:color="auto" w:fill="auto"/>
            <w:noWrap/>
            <w:vAlign w:val="center"/>
          </w:tcPr>
          <w:p w14:paraId="3D84229E" w14:textId="07580E82" w:rsidR="008B69DD" w:rsidRPr="009B4797" w:rsidRDefault="008B69DD" w:rsidP="008B69DD">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Non-cash transactions</w:t>
            </w:r>
          </w:p>
        </w:tc>
        <w:tc>
          <w:tcPr>
            <w:tcW w:w="708" w:type="dxa"/>
            <w:shd w:val="clear" w:color="auto" w:fill="auto"/>
            <w:noWrap/>
            <w:vAlign w:val="center"/>
          </w:tcPr>
          <w:p w14:paraId="1130D028" w14:textId="4E60DF70"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43</w:t>
            </w:r>
          </w:p>
        </w:tc>
        <w:tc>
          <w:tcPr>
            <w:tcW w:w="1134" w:type="dxa"/>
            <w:shd w:val="clear" w:color="auto" w:fill="auto"/>
            <w:noWrap/>
          </w:tcPr>
          <w:p w14:paraId="724C1FB2" w14:textId="1B23BADD"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tcPr>
          <w:p w14:paraId="6D68DB8F" w14:textId="44C47A3D" w:rsidR="008B69DD" w:rsidRPr="009B4797" w:rsidRDefault="008B69DD" w:rsidP="008B69D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04462AE" w14:textId="62B77720" w:rsidR="007914C0" w:rsidRPr="009B4797" w:rsidRDefault="007914C0" w:rsidP="009B4797">
      <w:pPr>
        <w:spacing w:after="0" w:line="240" w:lineRule="auto"/>
        <w:mirrorIndents/>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The notes are an integral part of the financial statements.</w:t>
      </w:r>
    </w:p>
    <w:p w14:paraId="4CE4C561" w14:textId="77777777" w:rsidR="00DE445B" w:rsidRPr="009B4797" w:rsidRDefault="00DE445B" w:rsidP="009B4797">
      <w:pPr>
        <w:tabs>
          <w:tab w:val="left" w:pos="4708"/>
          <w:tab w:val="left" w:pos="6549"/>
        </w:tabs>
        <w:spacing w:after="0" w:line="240" w:lineRule="auto"/>
        <w:rPr>
          <w:rFonts w:ascii="Times New Roman" w:eastAsia="Times New Roman" w:hAnsi="Times New Roman" w:cs="Times New Roman"/>
          <w:sz w:val="20"/>
          <w:szCs w:val="20"/>
        </w:rPr>
        <w:sectPr w:rsidR="00DE445B" w:rsidRPr="009B4797" w:rsidSect="008B69DD">
          <w:headerReference w:type="even" r:id="rId56"/>
          <w:headerReference w:type="default" r:id="rId57"/>
          <w:headerReference w:type="first" r:id="rId58"/>
          <w:footerReference w:type="first" r:id="rId59"/>
          <w:footnotePr>
            <w:numRestart w:val="eachSect"/>
          </w:footnotePr>
          <w:type w:val="continuous"/>
          <w:pgSz w:w="11907" w:h="16840" w:code="9"/>
          <w:pgMar w:top="1701" w:right="1134" w:bottom="1701" w:left="1701" w:header="720" w:footer="720" w:gutter="0"/>
          <w:cols w:space="720"/>
          <w:titlePg/>
          <w:docGrid w:linePitch="360"/>
        </w:sectPr>
      </w:pPr>
    </w:p>
    <w:p w14:paraId="164770BF" w14:textId="788E14F6" w:rsidR="007E3485" w:rsidRPr="00252CE4" w:rsidRDefault="007E3485" w:rsidP="00252CE4">
      <w:pPr>
        <w:pStyle w:val="Heading2"/>
      </w:pPr>
      <w:r w:rsidRPr="00252CE4">
        <w:lastRenderedPageBreak/>
        <w:t>1-</w:t>
      </w:r>
      <w:r w:rsidR="00E879F1" w:rsidRPr="00252CE4">
        <w:t xml:space="preserve"> </w:t>
      </w:r>
      <w:r w:rsidR="006C2D10" w:rsidRPr="00252CE4">
        <w:t>General information</w:t>
      </w:r>
    </w:p>
    <w:p w14:paraId="4DBD04F6" w14:textId="18EFEBC2" w:rsidR="007E3485" w:rsidRPr="009B4797" w:rsidRDefault="006B6A38" w:rsidP="00252CE4">
      <w:pPr>
        <w:pStyle w:val="Heading3"/>
      </w:pPr>
      <w:r w:rsidRPr="009B4797">
        <w:t>1-1-</w:t>
      </w:r>
      <w:r w:rsidR="00E879F1" w:rsidRPr="009B4797">
        <w:t xml:space="preserve"> </w:t>
      </w:r>
      <w:r w:rsidR="007E3485" w:rsidRPr="009B4797">
        <w:t>History</w:t>
      </w:r>
    </w:p>
    <w:p w14:paraId="67742655" w14:textId="3DF51A32" w:rsidR="007E3485" w:rsidRPr="009B4797" w:rsidRDefault="006B6B26" w:rsidP="000575A9">
      <w:pPr>
        <w:tabs>
          <w:tab w:val="left" w:pos="992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The g</w:t>
      </w:r>
      <w:r w:rsidR="008E4EBE" w:rsidRPr="00596984">
        <w:rPr>
          <w:rFonts w:ascii="Times New Roman" w:hAnsi="Times New Roman" w:cs="Times New Roman"/>
          <w:sz w:val="20"/>
          <w:szCs w:val="20"/>
        </w:rPr>
        <w:t>roup</w:t>
      </w:r>
      <w:r w:rsidR="0056267D" w:rsidRPr="00596984">
        <w:rPr>
          <w:rFonts w:ascii="Times New Roman" w:hAnsi="Times New Roman" w:cs="Times New Roman"/>
          <w:sz w:val="20"/>
          <w:szCs w:val="20"/>
        </w:rPr>
        <w:t xml:space="preserve"> </w:t>
      </w:r>
      <w:r>
        <w:rPr>
          <w:rFonts w:ascii="Times New Roman" w:hAnsi="Times New Roman" w:cs="Times New Roman"/>
          <w:sz w:val="20"/>
          <w:szCs w:val="20"/>
        </w:rPr>
        <w:t>includes</w:t>
      </w:r>
      <w:r w:rsidR="00071E6E" w:rsidRPr="00596984">
        <w:rPr>
          <w:rFonts w:ascii="Times New Roman" w:hAnsi="Times New Roman" w:cs="Times New Roman"/>
          <w:sz w:val="20"/>
          <w:szCs w:val="20"/>
        </w:rPr>
        <w:t xml:space="preserve"> ABC </w:t>
      </w:r>
      <w:r w:rsidR="000575A9">
        <w:rPr>
          <w:rFonts w:ascii="Times New Roman" w:hAnsi="Times New Roman" w:cs="Times New Roman"/>
          <w:sz w:val="20"/>
          <w:szCs w:val="20"/>
        </w:rPr>
        <w:t>c</w:t>
      </w:r>
      <w:r>
        <w:rPr>
          <w:rFonts w:ascii="Times New Roman" w:hAnsi="Times New Roman" w:cs="Times New Roman"/>
          <w:sz w:val="20"/>
          <w:szCs w:val="20"/>
        </w:rPr>
        <w:t>ompany</w:t>
      </w:r>
      <w:r w:rsidR="00071E6E" w:rsidRPr="00596984">
        <w:rPr>
          <w:rFonts w:ascii="Times New Roman" w:hAnsi="Times New Roman" w:cs="Times New Roman"/>
          <w:sz w:val="20"/>
          <w:szCs w:val="20"/>
        </w:rPr>
        <w:t xml:space="preserve"> (public joint stock) and its subsidiaries. ABC </w:t>
      </w:r>
      <w:r w:rsidR="000575A9">
        <w:rPr>
          <w:rFonts w:ascii="Times New Roman" w:hAnsi="Times New Roman" w:cs="Times New Roman"/>
          <w:sz w:val="20"/>
          <w:szCs w:val="20"/>
        </w:rPr>
        <w:t>c</w:t>
      </w:r>
      <w:r>
        <w:rPr>
          <w:rFonts w:ascii="Times New Roman" w:hAnsi="Times New Roman" w:cs="Times New Roman"/>
          <w:sz w:val="20"/>
          <w:szCs w:val="20"/>
        </w:rPr>
        <w:t>ompany</w:t>
      </w:r>
      <w:r w:rsidR="00071E6E" w:rsidRPr="00596984">
        <w:rPr>
          <w:rFonts w:ascii="Times New Roman" w:hAnsi="Times New Roman" w:cs="Times New Roman"/>
          <w:sz w:val="20"/>
          <w:szCs w:val="20"/>
        </w:rPr>
        <w:t xml:space="preserve"> (public joint stock) </w:t>
      </w:r>
      <w:r w:rsidR="00C720C0" w:rsidRPr="00596984">
        <w:rPr>
          <w:rFonts w:ascii="Times New Roman" w:hAnsi="Times New Roman" w:cs="Times New Roman"/>
          <w:sz w:val="20"/>
          <w:szCs w:val="20"/>
        </w:rPr>
        <w:t>with national ID N</w:t>
      </w:r>
      <w:r w:rsidR="005850CD" w:rsidRPr="00596984">
        <w:rPr>
          <w:rFonts w:ascii="Times New Roman" w:hAnsi="Times New Roman" w:cs="Times New Roman"/>
          <w:sz w:val="20"/>
          <w:szCs w:val="20"/>
        </w:rPr>
        <w:t>u</w:t>
      </w:r>
      <w:r w:rsidR="00C720C0" w:rsidRPr="00596984">
        <w:rPr>
          <w:rFonts w:ascii="Times New Roman" w:hAnsi="Times New Roman" w:cs="Times New Roman"/>
          <w:sz w:val="20"/>
          <w:szCs w:val="20"/>
        </w:rPr>
        <w:t xml:space="preserve">mber … </w:t>
      </w:r>
      <w:r w:rsidR="007E3485" w:rsidRPr="00596984">
        <w:rPr>
          <w:rFonts w:ascii="Times New Roman" w:hAnsi="Times New Roman" w:cs="Times New Roman"/>
          <w:sz w:val="20"/>
          <w:szCs w:val="20"/>
        </w:rPr>
        <w:t xml:space="preserve">was established as a private joint stock </w:t>
      </w:r>
      <w:r>
        <w:rPr>
          <w:rFonts w:ascii="Times New Roman" w:hAnsi="Times New Roman" w:cs="Times New Roman"/>
          <w:sz w:val="20"/>
          <w:szCs w:val="20"/>
        </w:rPr>
        <w:t>c</w:t>
      </w:r>
      <w:r w:rsidR="008E4EBE" w:rsidRPr="00596984">
        <w:rPr>
          <w:rFonts w:ascii="Times New Roman" w:hAnsi="Times New Roman" w:cs="Times New Roman"/>
          <w:sz w:val="20"/>
          <w:szCs w:val="20"/>
        </w:rPr>
        <w:t>ompany</w:t>
      </w:r>
      <w:r w:rsidR="007E3485" w:rsidRPr="00596984">
        <w:rPr>
          <w:rFonts w:ascii="Times New Roman" w:hAnsi="Times New Roman" w:cs="Times New Roman"/>
          <w:sz w:val="20"/>
          <w:szCs w:val="20"/>
        </w:rPr>
        <w:t xml:space="preserve"> on .../…/… and </w:t>
      </w:r>
      <w:r w:rsidR="006C2D10" w:rsidRPr="00596984">
        <w:rPr>
          <w:rFonts w:ascii="Times New Roman" w:hAnsi="Times New Roman" w:cs="Times New Roman"/>
          <w:sz w:val="20"/>
          <w:szCs w:val="20"/>
        </w:rPr>
        <w:t xml:space="preserve">was </w:t>
      </w:r>
      <w:r w:rsidR="007E3485" w:rsidRPr="00596984">
        <w:rPr>
          <w:rFonts w:ascii="Times New Roman" w:hAnsi="Times New Roman" w:cs="Times New Roman"/>
          <w:sz w:val="20"/>
          <w:szCs w:val="20"/>
        </w:rPr>
        <w:t xml:space="preserve">registered under number … with </w:t>
      </w:r>
      <w:r w:rsidR="007F4170" w:rsidRPr="00596984">
        <w:rPr>
          <w:rFonts w:ascii="Times New Roman" w:hAnsi="Times New Roman" w:cs="Times New Roman"/>
          <w:sz w:val="20"/>
          <w:szCs w:val="20"/>
        </w:rPr>
        <w:t>companies’</w:t>
      </w:r>
      <w:r w:rsidR="007E3485" w:rsidRPr="00596984">
        <w:rPr>
          <w:rFonts w:ascii="Times New Roman" w:hAnsi="Times New Roman" w:cs="Times New Roman"/>
          <w:sz w:val="20"/>
          <w:szCs w:val="20"/>
        </w:rPr>
        <w:t xml:space="preserve"> registration general office of … (Province) on .../.../... The operation of the </w:t>
      </w:r>
      <w:r w:rsidR="000575A9">
        <w:rPr>
          <w:rFonts w:ascii="Times New Roman" w:hAnsi="Times New Roman" w:cs="Times New Roman"/>
          <w:sz w:val="20"/>
          <w:szCs w:val="20"/>
        </w:rPr>
        <w:t>c</w:t>
      </w:r>
      <w:r w:rsidR="008E4EBE" w:rsidRPr="00596984">
        <w:rPr>
          <w:rFonts w:ascii="Times New Roman" w:hAnsi="Times New Roman" w:cs="Times New Roman"/>
          <w:sz w:val="20"/>
          <w:szCs w:val="20"/>
        </w:rPr>
        <w:t>ompany</w:t>
      </w:r>
      <w:r w:rsidR="007E3485" w:rsidRPr="00596984">
        <w:rPr>
          <w:rFonts w:ascii="Times New Roman" w:hAnsi="Times New Roman" w:cs="Times New Roman"/>
          <w:sz w:val="20"/>
          <w:szCs w:val="20"/>
        </w:rPr>
        <w:t xml:space="preserve"> commenced from .../…/...</w:t>
      </w:r>
      <w:r w:rsidR="000575A9">
        <w:rPr>
          <w:rFonts w:ascii="Times New Roman" w:hAnsi="Times New Roman" w:cs="Times New Roman"/>
          <w:sz w:val="20"/>
          <w:szCs w:val="20"/>
        </w:rPr>
        <w:t>.</w:t>
      </w:r>
      <w:r w:rsidR="007E3485" w:rsidRPr="00596984">
        <w:rPr>
          <w:rFonts w:ascii="Times New Roman" w:hAnsi="Times New Roman" w:cs="Times New Roman"/>
          <w:sz w:val="20"/>
          <w:szCs w:val="20"/>
        </w:rPr>
        <w:t xml:space="preserve"> According to the resolution of extra ordinary general meeting held on …/…/… the </w:t>
      </w:r>
      <w:r w:rsidR="00A75A77" w:rsidRPr="00596984">
        <w:rPr>
          <w:rFonts w:ascii="Times New Roman" w:hAnsi="Times New Roman" w:cs="Times New Roman"/>
          <w:sz w:val="20"/>
          <w:szCs w:val="20"/>
        </w:rPr>
        <w:t>type</w:t>
      </w:r>
      <w:r w:rsidR="0053072D" w:rsidRPr="00596984">
        <w:rPr>
          <w:rFonts w:ascii="Times New Roman" w:hAnsi="Times New Roman" w:cs="Times New Roman"/>
          <w:sz w:val="20"/>
          <w:szCs w:val="20"/>
        </w:rPr>
        <w:t xml:space="preserve"> </w:t>
      </w:r>
      <w:r w:rsidR="007E3485" w:rsidRPr="00596984">
        <w:rPr>
          <w:rFonts w:ascii="Times New Roman" w:hAnsi="Times New Roman" w:cs="Times New Roman"/>
          <w:sz w:val="20"/>
          <w:szCs w:val="20"/>
        </w:rPr>
        <w:t xml:space="preserve">of the </w:t>
      </w:r>
      <w:r w:rsidR="008E4EBE" w:rsidRPr="00596984">
        <w:rPr>
          <w:rFonts w:ascii="Times New Roman" w:hAnsi="Times New Roman" w:cs="Times New Roman"/>
          <w:sz w:val="20"/>
          <w:szCs w:val="20"/>
        </w:rPr>
        <w:t>Company</w:t>
      </w:r>
      <w:r w:rsidR="007E3485" w:rsidRPr="00596984">
        <w:rPr>
          <w:rFonts w:ascii="Times New Roman" w:hAnsi="Times New Roman" w:cs="Times New Roman"/>
          <w:sz w:val="20"/>
          <w:szCs w:val="20"/>
        </w:rPr>
        <w:t xml:space="preserve"> changed to “Public joint stock”. The </w:t>
      </w:r>
      <w:r w:rsidR="000575A9">
        <w:rPr>
          <w:rFonts w:ascii="Times New Roman" w:hAnsi="Times New Roman" w:cs="Times New Roman"/>
          <w:sz w:val="20"/>
          <w:szCs w:val="20"/>
        </w:rPr>
        <w:t>c</w:t>
      </w:r>
      <w:r w:rsidR="008E4EBE" w:rsidRPr="00596984">
        <w:rPr>
          <w:rFonts w:ascii="Times New Roman" w:hAnsi="Times New Roman" w:cs="Times New Roman"/>
          <w:sz w:val="20"/>
          <w:szCs w:val="20"/>
        </w:rPr>
        <w:t>ompany</w:t>
      </w:r>
      <w:r w:rsidR="007E3485" w:rsidRPr="00596984">
        <w:rPr>
          <w:rFonts w:ascii="Times New Roman" w:hAnsi="Times New Roman" w:cs="Times New Roman"/>
          <w:sz w:val="20"/>
          <w:szCs w:val="20"/>
        </w:rPr>
        <w:t xml:space="preserve"> was accepted in </w:t>
      </w:r>
      <w:r w:rsidR="00685307" w:rsidRPr="00596984">
        <w:rPr>
          <w:rFonts w:ascii="Times New Roman" w:hAnsi="Times New Roman" w:cs="Times New Roman"/>
          <w:sz w:val="20"/>
          <w:szCs w:val="20"/>
        </w:rPr>
        <w:t>[</w:t>
      </w:r>
      <w:r w:rsidR="007E3485" w:rsidRPr="00596984">
        <w:rPr>
          <w:rFonts w:ascii="Times New Roman" w:hAnsi="Times New Roman" w:cs="Times New Roman"/>
          <w:sz w:val="20"/>
          <w:szCs w:val="20"/>
        </w:rPr>
        <w:t>Tehran Stock Exchange</w:t>
      </w:r>
      <w:r w:rsidR="00685307" w:rsidRPr="00596984">
        <w:rPr>
          <w:rFonts w:ascii="Times New Roman" w:hAnsi="Times New Roman" w:cs="Times New Roman"/>
          <w:sz w:val="20"/>
          <w:szCs w:val="20"/>
        </w:rPr>
        <w:t xml:space="preserve"> (TSE)/Iran Fara Bourse]</w:t>
      </w:r>
      <w:r w:rsidR="007E3485" w:rsidRPr="00596984">
        <w:rPr>
          <w:rFonts w:ascii="Times New Roman" w:hAnsi="Times New Roman" w:cs="Times New Roman"/>
          <w:sz w:val="20"/>
          <w:szCs w:val="20"/>
        </w:rPr>
        <w:t xml:space="preserve"> on …/.../…</w:t>
      </w:r>
      <w:r w:rsidR="000575A9">
        <w:rPr>
          <w:rFonts w:ascii="Times New Roman" w:hAnsi="Times New Roman" w:cs="Times New Roman"/>
          <w:sz w:val="20"/>
          <w:szCs w:val="20"/>
        </w:rPr>
        <w:t>.</w:t>
      </w:r>
      <w:r w:rsidR="007E3485" w:rsidRPr="00596984">
        <w:rPr>
          <w:rFonts w:ascii="Times New Roman" w:hAnsi="Times New Roman" w:cs="Times New Roman"/>
          <w:sz w:val="20"/>
          <w:szCs w:val="20"/>
        </w:rPr>
        <w:t xml:space="preserve"> </w:t>
      </w:r>
      <w:r w:rsidR="00596984" w:rsidRPr="00596984">
        <w:rPr>
          <w:rFonts w:ascii="Times New Roman" w:hAnsi="Times New Roman" w:cs="Times New Roman"/>
          <w:sz w:val="20"/>
          <w:szCs w:val="20"/>
        </w:rPr>
        <w:t xml:space="preserve">ABC </w:t>
      </w:r>
      <w:r w:rsidR="000575A9">
        <w:rPr>
          <w:rFonts w:ascii="Times New Roman" w:hAnsi="Times New Roman" w:cs="Times New Roman"/>
          <w:sz w:val="20"/>
          <w:szCs w:val="20"/>
        </w:rPr>
        <w:t>company</w:t>
      </w:r>
      <w:r w:rsidR="00596984" w:rsidRPr="00596984">
        <w:rPr>
          <w:rFonts w:ascii="Times New Roman" w:hAnsi="Times New Roman" w:cs="Times New Roman"/>
          <w:sz w:val="20"/>
          <w:szCs w:val="20"/>
        </w:rPr>
        <w:t xml:space="preserve"> </w:t>
      </w:r>
      <w:r w:rsidR="007E3485" w:rsidRPr="00596984">
        <w:rPr>
          <w:rFonts w:ascii="Times New Roman" w:hAnsi="Times New Roman" w:cs="Times New Roman"/>
          <w:sz w:val="20"/>
          <w:szCs w:val="20"/>
        </w:rPr>
        <w:t xml:space="preserve">is one of the subsidiaries of ... </w:t>
      </w:r>
      <w:r w:rsidR="000575A9">
        <w:rPr>
          <w:rFonts w:ascii="Times New Roman" w:hAnsi="Times New Roman" w:cs="Times New Roman"/>
          <w:sz w:val="20"/>
          <w:szCs w:val="20"/>
        </w:rPr>
        <w:t>c</w:t>
      </w:r>
      <w:r w:rsidR="008E4EBE" w:rsidRPr="00596984">
        <w:rPr>
          <w:rFonts w:ascii="Times New Roman" w:hAnsi="Times New Roman" w:cs="Times New Roman"/>
          <w:sz w:val="20"/>
          <w:szCs w:val="20"/>
        </w:rPr>
        <w:t>ompany</w:t>
      </w:r>
      <w:r w:rsidR="007E3485" w:rsidRPr="00596984">
        <w:rPr>
          <w:rFonts w:ascii="Times New Roman" w:hAnsi="Times New Roman" w:cs="Times New Roman"/>
          <w:sz w:val="20"/>
          <w:szCs w:val="20"/>
        </w:rPr>
        <w:t xml:space="preserve"> and the ultimate parent is ... </w:t>
      </w:r>
      <w:r w:rsidR="000575A9">
        <w:rPr>
          <w:rFonts w:ascii="Times New Roman" w:hAnsi="Times New Roman" w:cs="Times New Roman"/>
          <w:sz w:val="20"/>
          <w:szCs w:val="20"/>
        </w:rPr>
        <w:t>c</w:t>
      </w:r>
      <w:r w:rsidR="008E4EBE" w:rsidRPr="00596984">
        <w:rPr>
          <w:rFonts w:ascii="Times New Roman" w:hAnsi="Times New Roman" w:cs="Times New Roman"/>
          <w:sz w:val="20"/>
          <w:szCs w:val="20"/>
        </w:rPr>
        <w:t>ompany</w:t>
      </w:r>
      <w:r w:rsidR="007E3485" w:rsidRPr="00596984">
        <w:rPr>
          <w:rFonts w:ascii="Times New Roman" w:hAnsi="Times New Roman" w:cs="Times New Roman"/>
          <w:sz w:val="20"/>
          <w:szCs w:val="20"/>
        </w:rPr>
        <w:t>.</w:t>
      </w:r>
      <w:r w:rsidR="007E3485" w:rsidRPr="00596984">
        <w:rPr>
          <w:rFonts w:ascii="Times New Roman" w:hAnsi="Times New Roman" w:cs="Times New Roman"/>
          <w:sz w:val="20"/>
          <w:szCs w:val="20"/>
          <w:rtl/>
        </w:rPr>
        <w:t xml:space="preserve"> </w:t>
      </w:r>
      <w:r w:rsidR="007E3485" w:rsidRPr="00596984">
        <w:rPr>
          <w:rFonts w:ascii="Times New Roman" w:hAnsi="Times New Roman" w:cs="Times New Roman"/>
          <w:sz w:val="20"/>
          <w:szCs w:val="20"/>
        </w:rPr>
        <w:t xml:space="preserve">The address of </w:t>
      </w:r>
      <w:r w:rsidR="000575A9">
        <w:rPr>
          <w:rFonts w:ascii="Times New Roman" w:hAnsi="Times New Roman" w:cs="Times New Roman"/>
          <w:sz w:val="20"/>
          <w:szCs w:val="20"/>
        </w:rPr>
        <w:t>c</w:t>
      </w:r>
      <w:r w:rsidR="008E4EBE" w:rsidRPr="00596984">
        <w:rPr>
          <w:rFonts w:ascii="Times New Roman" w:hAnsi="Times New Roman" w:cs="Times New Roman"/>
          <w:sz w:val="20"/>
          <w:szCs w:val="20"/>
        </w:rPr>
        <w:t>ompany</w:t>
      </w:r>
      <w:r w:rsidR="007E3485" w:rsidRPr="00596984">
        <w:rPr>
          <w:rFonts w:ascii="Times New Roman" w:hAnsi="Times New Roman" w:cs="Times New Roman"/>
          <w:sz w:val="20"/>
          <w:szCs w:val="20"/>
        </w:rPr>
        <w:t>’s registered</w:t>
      </w:r>
      <w:r w:rsidR="007E3485" w:rsidRPr="009B4797">
        <w:rPr>
          <w:rFonts w:ascii="Times New Roman" w:hAnsi="Times New Roman" w:cs="Times New Roman"/>
          <w:sz w:val="20"/>
          <w:szCs w:val="20"/>
        </w:rPr>
        <w:t xml:space="preserve"> office is … (address) and its main activity is in … (city).</w:t>
      </w:r>
    </w:p>
    <w:p w14:paraId="0C8B345C" w14:textId="776F5888" w:rsidR="005F6189" w:rsidRPr="009B4797" w:rsidRDefault="001117AD" w:rsidP="000F497D">
      <w:pPr>
        <w:tabs>
          <w:tab w:val="left" w:pos="914"/>
          <w:tab w:val="left" w:pos="4708"/>
          <w:tab w:val="left" w:pos="9704"/>
        </w:tabs>
        <w:spacing w:after="0" w:line="240" w:lineRule="auto"/>
        <w:jc w:val="both"/>
        <w:rPr>
          <w:rFonts w:ascii="Times New Roman" w:eastAsia="Times New Roman" w:hAnsi="Times New Roman" w:cs="Times New Roman"/>
        </w:rPr>
      </w:pPr>
      <w:r w:rsidRPr="009B4797">
        <w:rPr>
          <w:rFonts w:ascii="Times New Roman" w:hAnsi="Times New Roman" w:cs="Times New Roman"/>
          <w:b/>
          <w:sz w:val="20"/>
          <w:szCs w:val="20"/>
          <w:rtl/>
        </w:rPr>
        <w:t>]</w:t>
      </w:r>
      <w:r w:rsidRPr="009B4797">
        <w:rPr>
          <w:rFonts w:ascii="Times New Roman" w:hAnsi="Times New Roman" w:cs="Times New Roman"/>
          <w:sz w:val="20"/>
          <w:szCs w:val="20"/>
        </w:rPr>
        <w:t>Any</w:t>
      </w:r>
      <w:r w:rsidR="007E3485" w:rsidRPr="009B4797">
        <w:rPr>
          <w:rFonts w:ascii="Times New Roman" w:hAnsi="Times New Roman" w:cs="Times New Roman"/>
          <w:sz w:val="20"/>
          <w:szCs w:val="20"/>
        </w:rPr>
        <w:t xml:space="preserve"> changes in </w:t>
      </w:r>
      <w:r w:rsidR="008E4EBE">
        <w:rPr>
          <w:rFonts w:ascii="Times New Roman" w:hAnsi="Times New Roman" w:cs="Times New Roman"/>
          <w:sz w:val="20"/>
          <w:szCs w:val="20"/>
        </w:rPr>
        <w:t>Company</w:t>
      </w:r>
      <w:r w:rsidR="007E3485" w:rsidRPr="009B4797">
        <w:rPr>
          <w:rFonts w:ascii="Times New Roman" w:hAnsi="Times New Roman" w:cs="Times New Roman"/>
          <w:sz w:val="20"/>
          <w:szCs w:val="20"/>
        </w:rPr>
        <w:t xml:space="preserve">’s name or other identifications </w:t>
      </w:r>
      <w:r w:rsidR="000F497D">
        <w:rPr>
          <w:rFonts w:ascii="Times New Roman" w:hAnsi="Times New Roman" w:cs="Times New Roman"/>
          <w:sz w:val="20"/>
          <w:szCs w:val="20"/>
        </w:rPr>
        <w:t>from the end of the preceding reporting period</w:t>
      </w:r>
      <w:r w:rsidR="005F6189" w:rsidRPr="009B4797">
        <w:rPr>
          <w:rFonts w:ascii="Times New Roman" w:hAnsi="Times New Roman" w:cs="Times New Roman"/>
          <w:sz w:val="20"/>
          <w:szCs w:val="20"/>
        </w:rPr>
        <w:t xml:space="preserve"> should be </w:t>
      </w:r>
      <w:r w:rsidR="00A36BCB" w:rsidRPr="009B4797">
        <w:rPr>
          <w:rFonts w:ascii="Times New Roman" w:hAnsi="Times New Roman" w:cs="Times New Roman"/>
          <w:sz w:val="20"/>
          <w:szCs w:val="20"/>
        </w:rPr>
        <w:t>disclosed</w:t>
      </w:r>
      <w:r w:rsidR="00C720C0" w:rsidRPr="009B4797">
        <w:rPr>
          <w:rFonts w:ascii="Times New Roman" w:hAnsi="Times New Roman" w:cs="Times New Roman"/>
          <w:sz w:val="20"/>
          <w:szCs w:val="20"/>
        </w:rPr>
        <w:t>.]</w:t>
      </w:r>
    </w:p>
    <w:p w14:paraId="01C25089" w14:textId="77777777" w:rsidR="006C2D10" w:rsidRPr="009B4797" w:rsidRDefault="006C2D10" w:rsidP="009B4797">
      <w:pPr>
        <w:tabs>
          <w:tab w:val="left" w:pos="914"/>
          <w:tab w:val="left" w:pos="4708"/>
          <w:tab w:val="left" w:pos="9704"/>
        </w:tabs>
        <w:spacing w:after="0" w:line="240" w:lineRule="auto"/>
        <w:jc w:val="both"/>
        <w:rPr>
          <w:rFonts w:ascii="Times New Roman" w:eastAsia="Times New Roman" w:hAnsi="Times New Roman" w:cs="Times New Roman"/>
          <w:sz w:val="20"/>
          <w:szCs w:val="20"/>
        </w:rPr>
      </w:pPr>
    </w:p>
    <w:p w14:paraId="1494B5E3" w14:textId="676F6AC3" w:rsidR="005F6189" w:rsidRPr="009B4797" w:rsidRDefault="005F6189" w:rsidP="00252CE4">
      <w:pPr>
        <w:pStyle w:val="Heading3"/>
      </w:pPr>
      <w:r w:rsidRPr="009B4797">
        <w:t>1-2-</w:t>
      </w:r>
      <w:r w:rsidR="00E879F1" w:rsidRPr="009B4797">
        <w:t xml:space="preserve"> </w:t>
      </w:r>
      <w:r w:rsidRPr="009B4797">
        <w:t>Main activity</w:t>
      </w:r>
    </w:p>
    <w:p w14:paraId="2812933E" w14:textId="492E8AA1" w:rsidR="005F6189" w:rsidRPr="009B4797" w:rsidRDefault="005F6189" w:rsidP="000575A9">
      <w:pPr>
        <w:tabs>
          <w:tab w:val="left" w:pos="9923"/>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According to the article </w:t>
      </w:r>
      <w:r w:rsidR="000575A9">
        <w:rPr>
          <w:rFonts w:ascii="Times New Roman" w:hAnsi="Times New Roman" w:cs="Times New Roman"/>
          <w:sz w:val="20"/>
          <w:szCs w:val="20"/>
        </w:rPr>
        <w:t>…..</w:t>
      </w:r>
      <w:r w:rsidRPr="009B4797">
        <w:rPr>
          <w:rFonts w:ascii="Times New Roman" w:hAnsi="Times New Roman" w:cs="Times New Roman"/>
          <w:sz w:val="20"/>
          <w:szCs w:val="20"/>
        </w:rPr>
        <w:t xml:space="preserve"> of the articles of association, </w:t>
      </w:r>
      <w:r w:rsidR="006C2D10" w:rsidRPr="009B4797">
        <w:rPr>
          <w:rFonts w:ascii="Times New Roman" w:hAnsi="Times New Roman" w:cs="Times New Roman"/>
          <w:sz w:val="20"/>
          <w:szCs w:val="20"/>
        </w:rPr>
        <w:t xml:space="preserve">the </w:t>
      </w:r>
      <w:r w:rsidRPr="009B4797">
        <w:rPr>
          <w:rFonts w:ascii="Times New Roman" w:hAnsi="Times New Roman" w:cs="Times New Roman"/>
          <w:sz w:val="20"/>
          <w:szCs w:val="20"/>
        </w:rPr>
        <w:t xml:space="preserve">main activity of the </w:t>
      </w:r>
      <w:r w:rsidR="000575A9">
        <w:rPr>
          <w:rFonts w:ascii="Times New Roman" w:hAnsi="Times New Roman" w:cs="Times New Roman"/>
          <w:sz w:val="20"/>
          <w:szCs w:val="20"/>
        </w:rPr>
        <w:t>c</w:t>
      </w:r>
      <w:r w:rsidR="008E4EBE">
        <w:rPr>
          <w:rFonts w:ascii="Times New Roman" w:hAnsi="Times New Roman" w:cs="Times New Roman"/>
          <w:sz w:val="20"/>
          <w:szCs w:val="20"/>
        </w:rPr>
        <w:t>ompany</w:t>
      </w:r>
      <w:r w:rsidRPr="009B4797">
        <w:rPr>
          <w:rFonts w:ascii="Times New Roman" w:hAnsi="Times New Roman" w:cs="Times New Roman"/>
          <w:sz w:val="20"/>
          <w:szCs w:val="20"/>
        </w:rPr>
        <w:t xml:space="preserve"> is </w:t>
      </w:r>
      <w:r w:rsidR="000575A9">
        <w:rPr>
          <w:rFonts w:ascii="Times New Roman" w:hAnsi="Times New Roman" w:cs="Times New Roman"/>
          <w:sz w:val="20"/>
          <w:szCs w:val="20"/>
        </w:rPr>
        <w:t>……</w:t>
      </w:r>
      <w:r w:rsidRPr="009B4797">
        <w:rPr>
          <w:rFonts w:ascii="Times New Roman" w:hAnsi="Times New Roman" w:cs="Times New Roman"/>
          <w:sz w:val="20"/>
          <w:szCs w:val="20"/>
        </w:rPr>
        <w:t xml:space="preserve"> The main activity of the </w:t>
      </w:r>
      <w:r w:rsidR="000575A9">
        <w:rPr>
          <w:rFonts w:ascii="Times New Roman" w:hAnsi="Times New Roman" w:cs="Times New Roman"/>
          <w:sz w:val="20"/>
          <w:szCs w:val="20"/>
        </w:rPr>
        <w:t>c</w:t>
      </w:r>
      <w:r w:rsidR="008E4EBE">
        <w:rPr>
          <w:rFonts w:ascii="Times New Roman" w:hAnsi="Times New Roman" w:cs="Times New Roman"/>
          <w:sz w:val="20"/>
          <w:szCs w:val="20"/>
        </w:rPr>
        <w:t>ompany</w:t>
      </w:r>
      <w:r w:rsidRPr="009B4797">
        <w:rPr>
          <w:rFonts w:ascii="Times New Roman" w:hAnsi="Times New Roman" w:cs="Times New Roman"/>
          <w:sz w:val="20"/>
          <w:szCs w:val="20"/>
        </w:rPr>
        <w:t xml:space="preserve"> during the reporting year was </w:t>
      </w:r>
      <w:r w:rsidR="000575A9">
        <w:rPr>
          <w:rFonts w:ascii="Times New Roman" w:hAnsi="Times New Roman" w:cs="Times New Roman"/>
          <w:sz w:val="20"/>
          <w:szCs w:val="20"/>
        </w:rPr>
        <w:t xml:space="preserve">…… </w:t>
      </w:r>
      <w:r w:rsidR="000575A9" w:rsidRPr="009B4797">
        <w:rPr>
          <w:rFonts w:ascii="Times New Roman" w:hAnsi="Times New Roman" w:cs="Times New Roman"/>
          <w:sz w:val="20"/>
          <w:szCs w:val="20"/>
        </w:rPr>
        <w:t xml:space="preserve">The main activity of the </w:t>
      </w:r>
      <w:r w:rsidR="000575A9">
        <w:rPr>
          <w:rFonts w:ascii="Times New Roman" w:hAnsi="Times New Roman" w:cs="Times New Roman"/>
          <w:sz w:val="20"/>
          <w:szCs w:val="20"/>
        </w:rPr>
        <w:t>subsiduries</w:t>
      </w:r>
      <w:r w:rsidR="000575A9" w:rsidRPr="009B4797">
        <w:rPr>
          <w:rFonts w:ascii="Times New Roman" w:hAnsi="Times New Roman" w:cs="Times New Roman"/>
          <w:sz w:val="20"/>
          <w:szCs w:val="20"/>
        </w:rPr>
        <w:t xml:space="preserve"> dur</w:t>
      </w:r>
      <w:r w:rsidR="000575A9">
        <w:rPr>
          <w:rFonts w:ascii="Times New Roman" w:hAnsi="Times New Roman" w:cs="Times New Roman"/>
          <w:sz w:val="20"/>
          <w:szCs w:val="20"/>
        </w:rPr>
        <w:t>ing the reporting year was ….., ….. and ….. that discribed in note 21-7.</w:t>
      </w:r>
    </w:p>
    <w:p w14:paraId="6FA4803D" w14:textId="77777777" w:rsidR="005F6189" w:rsidRPr="009B4797" w:rsidRDefault="005F6189" w:rsidP="009B4797">
      <w:pPr>
        <w:tabs>
          <w:tab w:val="left" w:pos="9923"/>
        </w:tabs>
        <w:spacing w:after="0" w:line="240" w:lineRule="auto"/>
        <w:jc w:val="both"/>
        <w:rPr>
          <w:rFonts w:ascii="Times New Roman" w:hAnsi="Times New Roman" w:cs="Times New Roman"/>
          <w:sz w:val="20"/>
          <w:szCs w:val="20"/>
        </w:rPr>
      </w:pPr>
    </w:p>
    <w:p w14:paraId="36C75A82" w14:textId="77777777" w:rsidR="005F6189" w:rsidRPr="009B4797" w:rsidRDefault="005F6189" w:rsidP="00252CE4">
      <w:pPr>
        <w:pStyle w:val="Heading3"/>
      </w:pPr>
      <w:r w:rsidRPr="009B4797">
        <w:t>1-3- Number of staff</w:t>
      </w:r>
    </w:p>
    <w:p w14:paraId="18E805DF" w14:textId="0FCF3262" w:rsidR="005F6189" w:rsidRPr="009B4797" w:rsidRDefault="005F6189" w:rsidP="000575A9">
      <w:pPr>
        <w:tabs>
          <w:tab w:val="left" w:pos="9923"/>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average monthly number of staff and the number of outsourced personnel who render part of servicing affairs of the </w:t>
      </w:r>
      <w:r w:rsidR="000575A9">
        <w:rPr>
          <w:rFonts w:ascii="Times New Roman" w:hAnsi="Times New Roman" w:cs="Times New Roman"/>
          <w:sz w:val="20"/>
          <w:szCs w:val="20"/>
        </w:rPr>
        <w:t>c</w:t>
      </w:r>
      <w:r w:rsidR="008E4EBE">
        <w:rPr>
          <w:rFonts w:ascii="Times New Roman" w:hAnsi="Times New Roman" w:cs="Times New Roman"/>
          <w:sz w:val="20"/>
          <w:szCs w:val="20"/>
        </w:rPr>
        <w:t>ompany</w:t>
      </w:r>
      <w:r w:rsidRPr="009B4797">
        <w:rPr>
          <w:rFonts w:ascii="Times New Roman" w:hAnsi="Times New Roman" w:cs="Times New Roman"/>
          <w:sz w:val="20"/>
          <w:szCs w:val="20"/>
        </w:rPr>
        <w:t xml:space="preserve"> during the year are as follows:</w:t>
      </w:r>
    </w:p>
    <w:p w14:paraId="739A2A6C" w14:textId="77777777" w:rsidR="00783059" w:rsidRPr="009B4797" w:rsidRDefault="00783059" w:rsidP="009B4797">
      <w:pPr>
        <w:tabs>
          <w:tab w:val="left" w:pos="9923"/>
        </w:tabs>
        <w:spacing w:after="0" w:line="240" w:lineRule="auto"/>
        <w:ind w:left="1077" w:right="731" w:firstLine="340"/>
        <w:jc w:val="both"/>
        <w:rPr>
          <w:rFonts w:ascii="Times New Roman" w:hAnsi="Times New Roman" w:cs="Times New Roman"/>
          <w:sz w:val="20"/>
          <w:szCs w:val="20"/>
        </w:rPr>
      </w:pPr>
    </w:p>
    <w:tbl>
      <w:tblPr>
        <w:tblW w:w="5527" w:type="dxa"/>
        <w:jc w:val="center"/>
        <w:tblLook w:val="04A0" w:firstRow="1" w:lastRow="0" w:firstColumn="1" w:lastColumn="0" w:noHBand="0" w:noVBand="1"/>
      </w:tblPr>
      <w:tblGrid>
        <w:gridCol w:w="2120"/>
        <w:gridCol w:w="857"/>
        <w:gridCol w:w="850"/>
        <w:gridCol w:w="850"/>
        <w:gridCol w:w="850"/>
      </w:tblGrid>
      <w:tr w:rsidR="00633998" w:rsidRPr="009B4797" w14:paraId="607102A3" w14:textId="77777777" w:rsidTr="00633998">
        <w:trPr>
          <w:trHeight w:val="63"/>
          <w:jc w:val="center"/>
        </w:trPr>
        <w:tc>
          <w:tcPr>
            <w:tcW w:w="2120" w:type="dxa"/>
            <w:tcBorders>
              <w:top w:val="nil"/>
              <w:left w:val="nil"/>
              <w:bottom w:val="nil"/>
              <w:right w:val="nil"/>
            </w:tcBorders>
            <w:shd w:val="clear" w:color="auto" w:fill="auto"/>
            <w:noWrap/>
            <w:vAlign w:val="bottom"/>
          </w:tcPr>
          <w:p w14:paraId="787A2AC5" w14:textId="77777777" w:rsidR="00633998" w:rsidRPr="009B4797" w:rsidRDefault="00633998" w:rsidP="009B4797">
            <w:pPr>
              <w:spacing w:after="0" w:line="240" w:lineRule="auto"/>
              <w:rPr>
                <w:rFonts w:ascii="Times New Roman" w:hAnsi="Times New Roman" w:cs="Times New Roman"/>
              </w:rPr>
            </w:pPr>
          </w:p>
        </w:tc>
        <w:tc>
          <w:tcPr>
            <w:tcW w:w="1707" w:type="dxa"/>
            <w:gridSpan w:val="2"/>
            <w:tcBorders>
              <w:top w:val="nil"/>
              <w:left w:val="nil"/>
              <w:right w:val="nil"/>
            </w:tcBorders>
            <w:shd w:val="clear" w:color="auto" w:fill="auto"/>
            <w:noWrap/>
            <w:vAlign w:val="bottom"/>
          </w:tcPr>
          <w:p w14:paraId="67C4D828" w14:textId="00540673" w:rsidR="00633998" w:rsidRPr="009B4797" w:rsidRDefault="00633998" w:rsidP="00633998">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700" w:type="dxa"/>
            <w:gridSpan w:val="2"/>
            <w:tcBorders>
              <w:top w:val="nil"/>
              <w:left w:val="nil"/>
              <w:right w:val="nil"/>
            </w:tcBorders>
            <w:vAlign w:val="bottom"/>
          </w:tcPr>
          <w:p w14:paraId="3798152C" w14:textId="2B0B2F17" w:rsidR="00633998" w:rsidRPr="009B4797" w:rsidRDefault="00633998" w:rsidP="00633998">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633998" w:rsidRPr="009B4797" w14:paraId="546CD604" w14:textId="06CD6419" w:rsidTr="00633998">
        <w:trPr>
          <w:trHeight w:val="63"/>
          <w:jc w:val="center"/>
        </w:trPr>
        <w:tc>
          <w:tcPr>
            <w:tcW w:w="2120" w:type="dxa"/>
            <w:tcBorders>
              <w:top w:val="nil"/>
              <w:left w:val="nil"/>
              <w:bottom w:val="nil"/>
              <w:right w:val="nil"/>
            </w:tcBorders>
            <w:shd w:val="clear" w:color="auto" w:fill="auto"/>
            <w:noWrap/>
            <w:vAlign w:val="bottom"/>
            <w:hideMark/>
          </w:tcPr>
          <w:p w14:paraId="24618C67" w14:textId="77777777" w:rsidR="00633998" w:rsidRPr="009B4797" w:rsidRDefault="00633998" w:rsidP="00633998">
            <w:pPr>
              <w:spacing w:after="0" w:line="240" w:lineRule="auto"/>
              <w:rPr>
                <w:rFonts w:ascii="Times New Roman" w:hAnsi="Times New Roman" w:cs="Times New Roman"/>
              </w:rPr>
            </w:pPr>
          </w:p>
        </w:tc>
        <w:tc>
          <w:tcPr>
            <w:tcW w:w="857" w:type="dxa"/>
            <w:tcBorders>
              <w:top w:val="nil"/>
              <w:left w:val="nil"/>
              <w:right w:val="nil"/>
            </w:tcBorders>
            <w:shd w:val="clear" w:color="auto" w:fill="auto"/>
            <w:noWrap/>
            <w:vAlign w:val="bottom"/>
            <w:hideMark/>
          </w:tcPr>
          <w:p w14:paraId="4D540DA7" w14:textId="77777777" w:rsidR="00633998" w:rsidRPr="009B4797" w:rsidRDefault="00633998" w:rsidP="00633998">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20x2</w:t>
            </w:r>
          </w:p>
        </w:tc>
        <w:tc>
          <w:tcPr>
            <w:tcW w:w="850" w:type="dxa"/>
            <w:tcBorders>
              <w:top w:val="nil"/>
              <w:left w:val="nil"/>
              <w:right w:val="nil"/>
            </w:tcBorders>
            <w:shd w:val="clear" w:color="auto" w:fill="auto"/>
            <w:noWrap/>
            <w:vAlign w:val="bottom"/>
            <w:hideMark/>
          </w:tcPr>
          <w:p w14:paraId="12013C23" w14:textId="77777777" w:rsidR="00633998" w:rsidRPr="009B4797" w:rsidRDefault="00633998" w:rsidP="00633998">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20x1</w:t>
            </w:r>
          </w:p>
        </w:tc>
        <w:tc>
          <w:tcPr>
            <w:tcW w:w="850" w:type="dxa"/>
            <w:tcBorders>
              <w:top w:val="nil"/>
              <w:left w:val="nil"/>
              <w:right w:val="nil"/>
            </w:tcBorders>
            <w:vAlign w:val="bottom"/>
          </w:tcPr>
          <w:p w14:paraId="1085BD92" w14:textId="58066C3C" w:rsidR="00633998" w:rsidRPr="009B4797" w:rsidRDefault="00633998" w:rsidP="00633998">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20x2</w:t>
            </w:r>
          </w:p>
        </w:tc>
        <w:tc>
          <w:tcPr>
            <w:tcW w:w="850" w:type="dxa"/>
            <w:tcBorders>
              <w:top w:val="nil"/>
              <w:left w:val="nil"/>
              <w:right w:val="nil"/>
            </w:tcBorders>
            <w:vAlign w:val="bottom"/>
          </w:tcPr>
          <w:p w14:paraId="75C63D23" w14:textId="09731297" w:rsidR="00633998" w:rsidRPr="009B4797" w:rsidRDefault="00633998" w:rsidP="00633998">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20x1</w:t>
            </w:r>
          </w:p>
        </w:tc>
      </w:tr>
      <w:tr w:rsidR="00633998" w:rsidRPr="009B4797" w14:paraId="754F8A81" w14:textId="51246345" w:rsidTr="00633998">
        <w:trPr>
          <w:trHeight w:val="64"/>
          <w:jc w:val="center"/>
        </w:trPr>
        <w:tc>
          <w:tcPr>
            <w:tcW w:w="2120" w:type="dxa"/>
            <w:tcBorders>
              <w:top w:val="nil"/>
              <w:left w:val="nil"/>
              <w:bottom w:val="nil"/>
              <w:right w:val="nil"/>
            </w:tcBorders>
            <w:shd w:val="clear" w:color="auto" w:fill="auto"/>
            <w:noWrap/>
            <w:vAlign w:val="bottom"/>
            <w:hideMark/>
          </w:tcPr>
          <w:p w14:paraId="6E5B4658" w14:textId="77777777" w:rsidR="00633998" w:rsidRPr="009B4797" w:rsidRDefault="00633998" w:rsidP="00633998">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Permanent staff</w:t>
            </w:r>
          </w:p>
        </w:tc>
        <w:tc>
          <w:tcPr>
            <w:tcW w:w="857" w:type="dxa"/>
            <w:tcBorders>
              <w:top w:val="nil"/>
              <w:left w:val="nil"/>
              <w:bottom w:val="nil"/>
              <w:right w:val="nil"/>
            </w:tcBorders>
            <w:shd w:val="clear" w:color="auto" w:fill="auto"/>
            <w:noWrap/>
            <w:vAlign w:val="bottom"/>
            <w:hideMark/>
          </w:tcPr>
          <w:p w14:paraId="3EA69794" w14:textId="77777777" w:rsidR="00633998" w:rsidRPr="009B4797" w:rsidRDefault="00633998" w:rsidP="00633998">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bottom w:val="nil"/>
              <w:right w:val="nil"/>
            </w:tcBorders>
            <w:shd w:val="clear" w:color="auto" w:fill="auto"/>
            <w:noWrap/>
            <w:vAlign w:val="bottom"/>
            <w:hideMark/>
          </w:tcPr>
          <w:p w14:paraId="000FB2EB" w14:textId="77777777" w:rsidR="00633998" w:rsidRPr="009B4797" w:rsidRDefault="00633998" w:rsidP="00633998">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bottom w:val="nil"/>
              <w:right w:val="nil"/>
            </w:tcBorders>
            <w:vAlign w:val="bottom"/>
          </w:tcPr>
          <w:p w14:paraId="7C013C22" w14:textId="5644F7FE" w:rsidR="00633998" w:rsidRPr="009B4797" w:rsidRDefault="00633998" w:rsidP="00633998">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bottom w:val="nil"/>
              <w:right w:val="nil"/>
            </w:tcBorders>
            <w:vAlign w:val="bottom"/>
          </w:tcPr>
          <w:p w14:paraId="566CDE09" w14:textId="2EEAAF87" w:rsidR="00633998" w:rsidRPr="009B4797" w:rsidRDefault="00633998" w:rsidP="00633998">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33998" w:rsidRPr="009B4797" w14:paraId="058FB220" w14:textId="298ED883" w:rsidTr="00633998">
        <w:trPr>
          <w:trHeight w:val="74"/>
          <w:jc w:val="center"/>
        </w:trPr>
        <w:tc>
          <w:tcPr>
            <w:tcW w:w="2120" w:type="dxa"/>
            <w:tcBorders>
              <w:top w:val="nil"/>
              <w:left w:val="nil"/>
              <w:bottom w:val="nil"/>
              <w:right w:val="nil"/>
            </w:tcBorders>
            <w:shd w:val="clear" w:color="auto" w:fill="auto"/>
            <w:noWrap/>
            <w:vAlign w:val="bottom"/>
            <w:hideMark/>
          </w:tcPr>
          <w:p w14:paraId="07816C5B" w14:textId="77777777" w:rsidR="00633998" w:rsidRPr="009B4797" w:rsidRDefault="00633998" w:rsidP="00633998">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Contractual staff</w:t>
            </w:r>
          </w:p>
        </w:tc>
        <w:tc>
          <w:tcPr>
            <w:tcW w:w="857" w:type="dxa"/>
            <w:tcBorders>
              <w:top w:val="nil"/>
              <w:left w:val="nil"/>
              <w:right w:val="nil"/>
            </w:tcBorders>
            <w:shd w:val="clear" w:color="auto" w:fill="auto"/>
            <w:noWrap/>
            <w:vAlign w:val="bottom"/>
            <w:hideMark/>
          </w:tcPr>
          <w:p w14:paraId="0B269922" w14:textId="77777777" w:rsidR="00633998" w:rsidRPr="009B4797" w:rsidRDefault="00633998" w:rsidP="00633998">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right w:val="nil"/>
            </w:tcBorders>
            <w:shd w:val="clear" w:color="auto" w:fill="auto"/>
            <w:noWrap/>
            <w:vAlign w:val="bottom"/>
            <w:hideMark/>
          </w:tcPr>
          <w:p w14:paraId="7AB825D1" w14:textId="77777777" w:rsidR="00633998" w:rsidRPr="009B4797" w:rsidRDefault="00633998" w:rsidP="00633998">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right w:val="nil"/>
            </w:tcBorders>
            <w:vAlign w:val="bottom"/>
          </w:tcPr>
          <w:p w14:paraId="6814D9E0" w14:textId="7C5CA93A" w:rsidR="00633998" w:rsidRPr="009B4797" w:rsidRDefault="00633998" w:rsidP="00633998">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right w:val="nil"/>
            </w:tcBorders>
            <w:vAlign w:val="bottom"/>
          </w:tcPr>
          <w:p w14:paraId="02F760BD" w14:textId="09D51873" w:rsidR="00633998" w:rsidRPr="009B4797" w:rsidRDefault="00633998" w:rsidP="00633998">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33998" w:rsidRPr="009B4797" w14:paraId="420D5693" w14:textId="6746D786" w:rsidTr="00633998">
        <w:trPr>
          <w:trHeight w:val="64"/>
          <w:jc w:val="center"/>
        </w:trPr>
        <w:tc>
          <w:tcPr>
            <w:tcW w:w="2120" w:type="dxa"/>
            <w:tcBorders>
              <w:top w:val="nil"/>
              <w:left w:val="nil"/>
              <w:bottom w:val="nil"/>
              <w:right w:val="nil"/>
            </w:tcBorders>
            <w:shd w:val="clear" w:color="auto" w:fill="auto"/>
            <w:noWrap/>
            <w:vAlign w:val="bottom"/>
            <w:hideMark/>
          </w:tcPr>
          <w:p w14:paraId="74B11804" w14:textId="77777777" w:rsidR="00633998" w:rsidRPr="009B4797" w:rsidRDefault="00633998" w:rsidP="00633998">
            <w:pPr>
              <w:spacing w:after="0" w:line="240" w:lineRule="auto"/>
              <w:rPr>
                <w:rFonts w:ascii="Times New Roman" w:hAnsi="Times New Roman" w:cs="Times New Roman"/>
                <w:sz w:val="20"/>
                <w:szCs w:val="20"/>
              </w:rPr>
            </w:pPr>
          </w:p>
        </w:tc>
        <w:tc>
          <w:tcPr>
            <w:tcW w:w="857" w:type="dxa"/>
            <w:tcBorders>
              <w:left w:val="nil"/>
              <w:bottom w:val="nil"/>
              <w:right w:val="nil"/>
            </w:tcBorders>
            <w:shd w:val="clear" w:color="auto" w:fill="auto"/>
            <w:noWrap/>
            <w:vAlign w:val="bottom"/>
            <w:hideMark/>
          </w:tcPr>
          <w:p w14:paraId="48F3399A" w14:textId="77777777" w:rsidR="00633998" w:rsidRPr="009B4797" w:rsidRDefault="00633998" w:rsidP="00633998">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left w:val="nil"/>
              <w:bottom w:val="nil"/>
              <w:right w:val="nil"/>
            </w:tcBorders>
            <w:shd w:val="clear" w:color="auto" w:fill="auto"/>
            <w:noWrap/>
            <w:vAlign w:val="bottom"/>
            <w:hideMark/>
          </w:tcPr>
          <w:p w14:paraId="2E3BAA9F" w14:textId="77777777" w:rsidR="00633998" w:rsidRPr="009B4797" w:rsidRDefault="00633998" w:rsidP="00633998">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left w:val="nil"/>
              <w:bottom w:val="nil"/>
              <w:right w:val="nil"/>
            </w:tcBorders>
            <w:vAlign w:val="bottom"/>
          </w:tcPr>
          <w:p w14:paraId="23C7179C" w14:textId="4F17A95A" w:rsidR="00633998" w:rsidRPr="009B4797" w:rsidRDefault="00633998" w:rsidP="00633998">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left w:val="nil"/>
              <w:bottom w:val="nil"/>
              <w:right w:val="nil"/>
            </w:tcBorders>
            <w:vAlign w:val="bottom"/>
          </w:tcPr>
          <w:p w14:paraId="27E183AE" w14:textId="59C8B6AA" w:rsidR="00633998" w:rsidRPr="009B4797" w:rsidRDefault="00633998" w:rsidP="00633998">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33998" w:rsidRPr="009B4797" w14:paraId="610213D2" w14:textId="1185730B" w:rsidTr="00633998">
        <w:trPr>
          <w:trHeight w:val="74"/>
          <w:jc w:val="center"/>
        </w:trPr>
        <w:tc>
          <w:tcPr>
            <w:tcW w:w="2120" w:type="dxa"/>
            <w:tcBorders>
              <w:top w:val="nil"/>
              <w:left w:val="nil"/>
              <w:bottom w:val="nil"/>
              <w:right w:val="nil"/>
            </w:tcBorders>
            <w:shd w:val="clear" w:color="auto" w:fill="auto"/>
            <w:vAlign w:val="center"/>
            <w:hideMark/>
          </w:tcPr>
          <w:p w14:paraId="14BF23D1" w14:textId="77777777" w:rsidR="00633998" w:rsidRPr="009B4797" w:rsidRDefault="00633998" w:rsidP="00633998">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Outsourcing personnel</w:t>
            </w:r>
          </w:p>
        </w:tc>
        <w:tc>
          <w:tcPr>
            <w:tcW w:w="857" w:type="dxa"/>
            <w:tcBorders>
              <w:top w:val="nil"/>
              <w:left w:val="nil"/>
              <w:bottom w:val="nil"/>
              <w:right w:val="nil"/>
            </w:tcBorders>
            <w:shd w:val="clear" w:color="auto" w:fill="auto"/>
            <w:noWrap/>
            <w:vAlign w:val="bottom"/>
            <w:hideMark/>
          </w:tcPr>
          <w:p w14:paraId="03CDB74F" w14:textId="77777777" w:rsidR="00633998" w:rsidRPr="009B4797" w:rsidRDefault="00633998" w:rsidP="00633998">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bottom w:val="nil"/>
              <w:right w:val="nil"/>
            </w:tcBorders>
            <w:shd w:val="clear" w:color="auto" w:fill="auto"/>
            <w:noWrap/>
            <w:vAlign w:val="bottom"/>
            <w:hideMark/>
          </w:tcPr>
          <w:p w14:paraId="7F9A642D" w14:textId="77777777" w:rsidR="00633998" w:rsidRPr="009B4797" w:rsidRDefault="00633998" w:rsidP="00633998">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bottom w:val="nil"/>
              <w:right w:val="nil"/>
            </w:tcBorders>
            <w:vAlign w:val="bottom"/>
          </w:tcPr>
          <w:p w14:paraId="479B35C0" w14:textId="041470DA" w:rsidR="00633998" w:rsidRPr="009B4797" w:rsidRDefault="00633998" w:rsidP="00633998">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top w:val="nil"/>
              <w:left w:val="nil"/>
              <w:bottom w:val="nil"/>
              <w:right w:val="nil"/>
            </w:tcBorders>
            <w:vAlign w:val="bottom"/>
          </w:tcPr>
          <w:p w14:paraId="2869EEE7" w14:textId="1F3A0D8D" w:rsidR="00633998" w:rsidRPr="009B4797" w:rsidRDefault="00633998" w:rsidP="00633998">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33998" w:rsidRPr="009B4797" w14:paraId="6989FEE5" w14:textId="02FED9D5" w:rsidTr="00633998">
        <w:trPr>
          <w:trHeight w:val="53"/>
          <w:jc w:val="center"/>
        </w:trPr>
        <w:tc>
          <w:tcPr>
            <w:tcW w:w="2120" w:type="dxa"/>
            <w:tcBorders>
              <w:top w:val="nil"/>
              <w:left w:val="nil"/>
              <w:bottom w:val="nil"/>
              <w:right w:val="nil"/>
            </w:tcBorders>
            <w:shd w:val="clear" w:color="auto" w:fill="auto"/>
            <w:noWrap/>
            <w:vAlign w:val="bottom"/>
            <w:hideMark/>
          </w:tcPr>
          <w:p w14:paraId="27BF5AB3" w14:textId="77777777" w:rsidR="00633998" w:rsidRPr="009B4797" w:rsidRDefault="00633998" w:rsidP="00633998">
            <w:pPr>
              <w:spacing w:after="0" w:line="240" w:lineRule="auto"/>
              <w:rPr>
                <w:rFonts w:ascii="Times New Roman" w:hAnsi="Times New Roman" w:cs="Times New Roman"/>
                <w:sz w:val="20"/>
                <w:szCs w:val="20"/>
              </w:rPr>
            </w:pPr>
          </w:p>
        </w:tc>
        <w:tc>
          <w:tcPr>
            <w:tcW w:w="857" w:type="dxa"/>
            <w:tcBorders>
              <w:left w:val="nil"/>
              <w:right w:val="nil"/>
            </w:tcBorders>
            <w:shd w:val="clear" w:color="auto" w:fill="auto"/>
            <w:noWrap/>
            <w:vAlign w:val="bottom"/>
            <w:hideMark/>
          </w:tcPr>
          <w:p w14:paraId="73073EB8" w14:textId="77777777" w:rsidR="00633998" w:rsidRPr="009B4797" w:rsidRDefault="00633998" w:rsidP="00633998">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left w:val="nil"/>
              <w:right w:val="nil"/>
            </w:tcBorders>
            <w:shd w:val="clear" w:color="auto" w:fill="auto"/>
            <w:noWrap/>
            <w:vAlign w:val="bottom"/>
            <w:hideMark/>
          </w:tcPr>
          <w:p w14:paraId="694A7C28" w14:textId="77777777" w:rsidR="00633998" w:rsidRPr="009B4797" w:rsidRDefault="00633998" w:rsidP="00633998">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left w:val="nil"/>
              <w:right w:val="nil"/>
            </w:tcBorders>
            <w:vAlign w:val="bottom"/>
          </w:tcPr>
          <w:p w14:paraId="05F75F8E" w14:textId="11269019" w:rsidR="00633998" w:rsidRPr="009B4797" w:rsidRDefault="00633998" w:rsidP="00633998">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50" w:type="dxa"/>
            <w:tcBorders>
              <w:left w:val="nil"/>
              <w:right w:val="nil"/>
            </w:tcBorders>
            <w:vAlign w:val="bottom"/>
          </w:tcPr>
          <w:p w14:paraId="7E196D47" w14:textId="0F72D990" w:rsidR="00633998" w:rsidRPr="009B4797" w:rsidRDefault="00633998" w:rsidP="00633998">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2888C696" w14:textId="77777777" w:rsidR="00783059" w:rsidRPr="009B4797" w:rsidRDefault="00783059" w:rsidP="009B4797">
      <w:pPr>
        <w:tabs>
          <w:tab w:val="left" w:pos="914"/>
          <w:tab w:val="left" w:pos="4708"/>
          <w:tab w:val="left" w:pos="9704"/>
        </w:tabs>
        <w:spacing w:after="0" w:line="240" w:lineRule="auto"/>
        <w:jc w:val="both"/>
        <w:rPr>
          <w:rFonts w:ascii="Times New Roman" w:eastAsia="Times New Roman" w:hAnsi="Times New Roman" w:cs="Times New Roman"/>
          <w:sz w:val="20"/>
          <w:szCs w:val="20"/>
        </w:rPr>
      </w:pPr>
    </w:p>
    <w:p w14:paraId="062C28EF" w14:textId="24F158A4" w:rsidR="00783059" w:rsidRPr="009B4797" w:rsidRDefault="00783059" w:rsidP="00252CE4">
      <w:pPr>
        <w:pStyle w:val="Heading2"/>
        <w:rPr>
          <w:rFonts w:eastAsia="Times New Roman"/>
          <w:sz w:val="16"/>
          <w:szCs w:val="16"/>
        </w:rPr>
      </w:pPr>
      <w:r w:rsidRPr="009B4797">
        <w:rPr>
          <w:rFonts w:eastAsia="Times New Roman"/>
        </w:rPr>
        <w:t>2-</w:t>
      </w:r>
      <w:r w:rsidR="00E879F1" w:rsidRPr="009B4797">
        <w:rPr>
          <w:rFonts w:eastAsia="Times New Roman"/>
        </w:rPr>
        <w:t xml:space="preserve"> </w:t>
      </w:r>
      <w:r w:rsidRPr="009B4797">
        <w:rPr>
          <w:rFonts w:eastAsia="Times New Roman"/>
        </w:rPr>
        <w:t xml:space="preserve">New </w:t>
      </w:r>
      <w:r w:rsidR="00E462E0" w:rsidRPr="009B4797">
        <w:rPr>
          <w:rFonts w:eastAsia="Times New Roman"/>
        </w:rPr>
        <w:t xml:space="preserve">and revised </w:t>
      </w:r>
      <w:r w:rsidRPr="009B4797">
        <w:rPr>
          <w:rFonts w:eastAsia="Times New Roman"/>
        </w:rPr>
        <w:t xml:space="preserve">accounting standards </w:t>
      </w:r>
      <w:r w:rsidR="00E462E0" w:rsidRPr="009B4797">
        <w:rPr>
          <w:rFonts w:eastAsia="Times New Roman"/>
        </w:rPr>
        <w:t xml:space="preserve">in issue but </w:t>
      </w:r>
      <w:r w:rsidRPr="009B4797">
        <w:rPr>
          <w:rFonts w:eastAsia="Times New Roman"/>
        </w:rPr>
        <w:t xml:space="preserve">not </w:t>
      </w:r>
      <w:r w:rsidR="00E462E0" w:rsidRPr="009B4797">
        <w:rPr>
          <w:rFonts w:eastAsia="Times New Roman"/>
        </w:rPr>
        <w:t xml:space="preserve">yet </w:t>
      </w:r>
      <w:r w:rsidRPr="009B4797">
        <w:rPr>
          <w:rFonts w:eastAsia="Times New Roman"/>
        </w:rPr>
        <w:t xml:space="preserve">effective </w:t>
      </w:r>
    </w:p>
    <w:p w14:paraId="1DA510AA" w14:textId="21C40AEF" w:rsidR="005F6189" w:rsidRPr="009B4797" w:rsidRDefault="006B6A38" w:rsidP="00252CE4">
      <w:pPr>
        <w:pStyle w:val="Heading3"/>
        <w:rPr>
          <w:rFonts w:eastAsia="Times New Roman"/>
        </w:rPr>
      </w:pPr>
      <w:r w:rsidRPr="009B4797">
        <w:rPr>
          <w:rFonts w:eastAsia="Times New Roman"/>
        </w:rPr>
        <w:t>2-1-</w:t>
      </w:r>
      <w:r w:rsidR="00E879F1" w:rsidRPr="009B4797">
        <w:rPr>
          <w:rFonts w:eastAsia="Times New Roman"/>
        </w:rPr>
        <w:t xml:space="preserve"> </w:t>
      </w:r>
      <w:r w:rsidR="004E76B1" w:rsidRPr="009B4797">
        <w:rPr>
          <w:rFonts w:eastAsia="Times New Roman"/>
        </w:rPr>
        <w:t>IRAS 35</w:t>
      </w:r>
      <w:r w:rsidR="00783059" w:rsidRPr="009B4797">
        <w:rPr>
          <w:rFonts w:eastAsia="Times New Roman"/>
        </w:rPr>
        <w:t xml:space="preserve"> </w:t>
      </w:r>
      <w:r w:rsidR="003C2A81" w:rsidRPr="009B4797">
        <w:rPr>
          <w:rFonts w:eastAsia="Times New Roman"/>
        </w:rPr>
        <w:t xml:space="preserve">as </w:t>
      </w:r>
      <w:r w:rsidR="004E76B1" w:rsidRPr="009B4797">
        <w:rPr>
          <w:rFonts w:eastAsia="Times New Roman"/>
        </w:rPr>
        <w:t>“</w:t>
      </w:r>
      <w:r w:rsidR="00783059" w:rsidRPr="009B4797">
        <w:rPr>
          <w:rFonts w:eastAsia="Times New Roman"/>
        </w:rPr>
        <w:t>Income Taxes</w:t>
      </w:r>
      <w:r w:rsidR="004E76B1" w:rsidRPr="009B4797">
        <w:rPr>
          <w:rFonts w:eastAsia="Times New Roman"/>
        </w:rPr>
        <w:t>”</w:t>
      </w:r>
    </w:p>
    <w:p w14:paraId="5AE0BE47" w14:textId="139B695A" w:rsidR="00E462E0" w:rsidRPr="009B4797" w:rsidRDefault="00F70525" w:rsidP="00F70525">
      <w:pPr>
        <w:tabs>
          <w:tab w:val="left" w:pos="9923"/>
        </w:tabs>
        <w:spacing w:after="0" w:line="240" w:lineRule="auto"/>
        <w:jc w:val="both"/>
        <w:rPr>
          <w:rFonts w:ascii="Times New Roman" w:hAnsi="Times New Roman" w:cs="Times New Roman"/>
        </w:rPr>
      </w:pPr>
      <w:r>
        <w:rPr>
          <w:rFonts w:ascii="Times New Roman" w:hAnsi="Times New Roman" w:cs="Times New Roman"/>
          <w:sz w:val="20"/>
          <w:szCs w:val="20"/>
        </w:rPr>
        <w:t>[</w:t>
      </w:r>
      <w:r w:rsidR="001F3AD1" w:rsidRPr="009B4797">
        <w:rPr>
          <w:rFonts w:ascii="Times New Roman" w:hAnsi="Times New Roman" w:cs="Times New Roman"/>
          <w:sz w:val="20"/>
          <w:szCs w:val="20"/>
        </w:rPr>
        <w:t xml:space="preserve">Any future significant effects </w:t>
      </w:r>
      <w:r w:rsidR="00633998">
        <w:rPr>
          <w:rFonts w:ascii="Times New Roman" w:hAnsi="Times New Roman" w:cs="Times New Roman"/>
          <w:sz w:val="20"/>
          <w:szCs w:val="20"/>
        </w:rPr>
        <w:t xml:space="preserve">on the Group and the Company </w:t>
      </w:r>
      <w:r w:rsidR="001F3AD1" w:rsidRPr="009B4797">
        <w:rPr>
          <w:rFonts w:ascii="Times New Roman" w:hAnsi="Times New Roman" w:cs="Times New Roman"/>
          <w:sz w:val="20"/>
          <w:szCs w:val="20"/>
        </w:rPr>
        <w:t xml:space="preserve">arising from implementing </w:t>
      </w:r>
      <w:r w:rsidR="004E76B1" w:rsidRPr="009B4797">
        <w:rPr>
          <w:rFonts w:ascii="Times New Roman" w:hAnsi="Times New Roman" w:cs="Times New Roman"/>
          <w:sz w:val="20"/>
          <w:szCs w:val="20"/>
        </w:rPr>
        <w:t>IRAS</w:t>
      </w:r>
      <w:r w:rsidR="001F3AD1" w:rsidRPr="009B4797">
        <w:rPr>
          <w:rFonts w:ascii="Times New Roman" w:hAnsi="Times New Roman" w:cs="Times New Roman"/>
          <w:sz w:val="20"/>
          <w:szCs w:val="20"/>
        </w:rPr>
        <w:t xml:space="preserve"> 35</w:t>
      </w:r>
      <w:r w:rsidR="003C2A81" w:rsidRPr="009B4797">
        <w:rPr>
          <w:rFonts w:ascii="Times New Roman" w:hAnsi="Times New Roman" w:cs="Times New Roman"/>
          <w:sz w:val="20"/>
          <w:szCs w:val="20"/>
        </w:rPr>
        <w:t xml:space="preserve"> </w:t>
      </w:r>
      <w:r w:rsidR="001F3AD1" w:rsidRPr="009B4797">
        <w:rPr>
          <w:rFonts w:ascii="Times New Roman" w:hAnsi="Times New Roman" w:cs="Times New Roman"/>
          <w:sz w:val="20"/>
          <w:szCs w:val="20"/>
          <w:rtl/>
        </w:rPr>
        <w:t>»</w:t>
      </w:r>
      <w:r w:rsidR="001F3AD1" w:rsidRPr="009B4797">
        <w:rPr>
          <w:rFonts w:ascii="Times New Roman" w:hAnsi="Times New Roman" w:cs="Times New Roman"/>
          <w:sz w:val="20"/>
          <w:szCs w:val="20"/>
        </w:rPr>
        <w:t>Income Tax</w:t>
      </w:r>
      <w:r w:rsidR="001F3AD1" w:rsidRPr="009B4797">
        <w:rPr>
          <w:rFonts w:ascii="Times New Roman" w:hAnsi="Times New Roman" w:cs="Times New Roman"/>
          <w:sz w:val="20"/>
          <w:szCs w:val="20"/>
          <w:rtl/>
        </w:rPr>
        <w:t>«</w:t>
      </w:r>
      <w:r w:rsidR="001F3AD1" w:rsidRPr="009B4797">
        <w:rPr>
          <w:rFonts w:ascii="Times New Roman" w:hAnsi="Times New Roman" w:cs="Times New Roman"/>
          <w:sz w:val="20"/>
          <w:szCs w:val="20"/>
        </w:rPr>
        <w:t xml:space="preserve"> should be </w:t>
      </w:r>
      <w:r w:rsidR="00E462E0" w:rsidRPr="009B4797">
        <w:rPr>
          <w:rFonts w:ascii="Times New Roman" w:hAnsi="Times New Roman" w:cs="Times New Roman"/>
          <w:sz w:val="20"/>
          <w:szCs w:val="20"/>
        </w:rPr>
        <w:t>disclosed</w:t>
      </w:r>
      <w:r w:rsidR="001F3AD1" w:rsidRPr="009B4797">
        <w:rPr>
          <w:rFonts w:ascii="Times New Roman" w:hAnsi="Times New Roman" w:cs="Times New Roman"/>
          <w:sz w:val="20"/>
          <w:szCs w:val="20"/>
        </w:rPr>
        <w:t xml:space="preserve"> here</w:t>
      </w:r>
      <w:r w:rsidR="001F3AD1" w:rsidRPr="009B4797">
        <w:rPr>
          <w:rFonts w:ascii="Times New Roman" w:hAnsi="Times New Roman" w:cs="Times New Roman"/>
        </w:rPr>
        <w:t>.</w:t>
      </w:r>
      <w:r>
        <w:rPr>
          <w:rFonts w:ascii="Times New Roman" w:hAnsi="Times New Roman" w:cs="Times New Roman"/>
        </w:rPr>
        <w:t>]</w:t>
      </w:r>
    </w:p>
    <w:p w14:paraId="4DDC63F8" w14:textId="32D4687E" w:rsidR="001F3AD1" w:rsidRPr="009B4797" w:rsidRDefault="001F3AD1" w:rsidP="009B4797">
      <w:pPr>
        <w:tabs>
          <w:tab w:val="left" w:pos="914"/>
          <w:tab w:val="left" w:pos="4708"/>
          <w:tab w:val="left" w:pos="9704"/>
        </w:tabs>
        <w:spacing w:after="0" w:line="240" w:lineRule="auto"/>
        <w:jc w:val="both"/>
        <w:rPr>
          <w:rFonts w:ascii="Times New Roman" w:hAnsi="Times New Roman" w:cs="Times New Roman"/>
          <w:sz w:val="20"/>
          <w:szCs w:val="20"/>
        </w:rPr>
      </w:pPr>
    </w:p>
    <w:p w14:paraId="7003BBD1" w14:textId="20D9ABB6" w:rsidR="00783059" w:rsidRPr="009B4797" w:rsidRDefault="001F3AD1" w:rsidP="0085654C">
      <w:pPr>
        <w:pStyle w:val="Heading2"/>
        <w:rPr>
          <w:rFonts w:eastAsia="Times New Roman"/>
        </w:rPr>
      </w:pPr>
      <w:r w:rsidRPr="009B4797">
        <w:rPr>
          <w:rFonts w:eastAsia="Times New Roman"/>
        </w:rPr>
        <w:t>3-</w:t>
      </w:r>
      <w:r w:rsidR="00E879F1" w:rsidRPr="009B4797">
        <w:rPr>
          <w:rFonts w:eastAsia="Times New Roman"/>
        </w:rPr>
        <w:t xml:space="preserve"> </w:t>
      </w:r>
      <w:r w:rsidR="007E69FB" w:rsidRPr="009B4797">
        <w:rPr>
          <w:rFonts w:eastAsia="Times New Roman"/>
        </w:rPr>
        <w:t>S</w:t>
      </w:r>
      <w:r w:rsidRPr="009B4797">
        <w:rPr>
          <w:rFonts w:eastAsia="Times New Roman"/>
        </w:rPr>
        <w:t>ignificant accounting policies</w:t>
      </w:r>
      <w:r w:rsidRPr="009B4797">
        <w:rPr>
          <w:rStyle w:val="FootnoteReference"/>
          <w:rFonts w:ascii="Times New Roman" w:eastAsia="Times New Roman" w:hAnsi="Times New Roman" w:cs="Times New Roman"/>
          <w:b w:val="0"/>
          <w:bCs/>
          <w:szCs w:val="20"/>
        </w:rPr>
        <w:footnoteReference w:id="9"/>
      </w:r>
    </w:p>
    <w:p w14:paraId="2D45AAD7" w14:textId="1EDE97DE" w:rsidR="00A93105" w:rsidRPr="009B4797" w:rsidRDefault="00FC55B4" w:rsidP="0085654C">
      <w:pPr>
        <w:pStyle w:val="Heading3"/>
      </w:pPr>
      <w:r w:rsidRPr="009B4797">
        <w:rPr>
          <w:rFonts w:eastAsia="Times New Roman"/>
        </w:rPr>
        <w:t>3-1-</w:t>
      </w:r>
      <w:r w:rsidR="00A93105" w:rsidRPr="009B4797">
        <w:t xml:space="preserve"> </w:t>
      </w:r>
      <w:r w:rsidR="005850CD" w:rsidRPr="009B4797">
        <w:t>Measurement b</w:t>
      </w:r>
      <w:r w:rsidR="007E69FB" w:rsidRPr="009B4797">
        <w:t>a</w:t>
      </w:r>
      <w:r w:rsidR="00A93105" w:rsidRPr="009B4797">
        <w:t xml:space="preserve">sis </w:t>
      </w:r>
      <w:r w:rsidR="005850CD" w:rsidRPr="009B4797">
        <w:t>used in</w:t>
      </w:r>
      <w:r w:rsidR="00A93105" w:rsidRPr="009B4797">
        <w:t xml:space="preserve"> </w:t>
      </w:r>
      <w:r w:rsidR="005850CD" w:rsidRPr="009B4797">
        <w:t xml:space="preserve">preparation of </w:t>
      </w:r>
      <w:r w:rsidR="00A93105" w:rsidRPr="009B4797">
        <w:t>financial statement</w:t>
      </w:r>
      <w:r w:rsidR="00E462E0" w:rsidRPr="009B4797">
        <w:t xml:space="preserve">s </w:t>
      </w:r>
    </w:p>
    <w:p w14:paraId="64B7D7FD" w14:textId="54962185" w:rsidR="00A93105" w:rsidRPr="009B4797" w:rsidRDefault="00633998" w:rsidP="00633998">
      <w:pPr>
        <w:tabs>
          <w:tab w:val="left" w:pos="992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Consolidated f</w:t>
      </w:r>
      <w:r w:rsidR="00A93105" w:rsidRPr="009B4797">
        <w:rPr>
          <w:rFonts w:ascii="Times New Roman" w:hAnsi="Times New Roman" w:cs="Times New Roman"/>
          <w:sz w:val="20"/>
          <w:szCs w:val="20"/>
        </w:rPr>
        <w:t xml:space="preserve">inancial statements </w:t>
      </w:r>
      <w:r>
        <w:rPr>
          <w:rFonts w:ascii="Times New Roman" w:hAnsi="Times New Roman" w:cs="Times New Roman"/>
          <w:sz w:val="20"/>
          <w:szCs w:val="20"/>
        </w:rPr>
        <w:t>of the Group and f</w:t>
      </w:r>
      <w:r w:rsidRPr="009B4797">
        <w:rPr>
          <w:rFonts w:ascii="Times New Roman" w:hAnsi="Times New Roman" w:cs="Times New Roman"/>
          <w:sz w:val="20"/>
          <w:szCs w:val="20"/>
        </w:rPr>
        <w:t xml:space="preserve">inancial statements </w:t>
      </w:r>
      <w:r>
        <w:rPr>
          <w:rFonts w:ascii="Times New Roman" w:hAnsi="Times New Roman" w:cs="Times New Roman"/>
          <w:sz w:val="20"/>
          <w:szCs w:val="20"/>
        </w:rPr>
        <w:t xml:space="preserve">of the ABC Company </w:t>
      </w:r>
      <w:r w:rsidR="00A93105" w:rsidRPr="009B4797">
        <w:rPr>
          <w:rFonts w:ascii="Times New Roman" w:hAnsi="Times New Roman" w:cs="Times New Roman"/>
          <w:sz w:val="20"/>
          <w:szCs w:val="20"/>
        </w:rPr>
        <w:t xml:space="preserve">have been prepared </w:t>
      </w:r>
      <w:r w:rsidR="00E462E0" w:rsidRPr="009B4797">
        <w:rPr>
          <w:rFonts w:ascii="Times New Roman" w:hAnsi="Times New Roman" w:cs="Times New Roman"/>
          <w:sz w:val="20"/>
          <w:szCs w:val="20"/>
        </w:rPr>
        <w:t>on</w:t>
      </w:r>
      <w:r w:rsidR="00A93105" w:rsidRPr="009B4797">
        <w:rPr>
          <w:rFonts w:ascii="Times New Roman" w:hAnsi="Times New Roman" w:cs="Times New Roman"/>
          <w:sz w:val="20"/>
          <w:szCs w:val="20"/>
        </w:rPr>
        <w:t xml:space="preserve"> the historical cost </w:t>
      </w:r>
      <w:r w:rsidR="00E462E0" w:rsidRPr="009B4797">
        <w:rPr>
          <w:rFonts w:ascii="Times New Roman" w:hAnsi="Times New Roman" w:cs="Times New Roman"/>
          <w:sz w:val="20"/>
          <w:szCs w:val="20"/>
        </w:rPr>
        <w:t>basis</w:t>
      </w:r>
      <w:r w:rsidR="00A93105" w:rsidRPr="009B4797">
        <w:rPr>
          <w:rFonts w:ascii="Times New Roman" w:hAnsi="Times New Roman" w:cs="Times New Roman"/>
          <w:sz w:val="20"/>
          <w:szCs w:val="20"/>
        </w:rPr>
        <w:t xml:space="preserve"> </w:t>
      </w:r>
      <w:r w:rsidR="00E462E0" w:rsidRPr="009B4797">
        <w:rPr>
          <w:rFonts w:ascii="Times New Roman" w:hAnsi="Times New Roman" w:cs="Times New Roman"/>
          <w:sz w:val="20"/>
          <w:szCs w:val="20"/>
        </w:rPr>
        <w:t>except</w:t>
      </w:r>
      <w:r w:rsidR="00A93105" w:rsidRPr="009B4797">
        <w:rPr>
          <w:rFonts w:ascii="Times New Roman" w:hAnsi="Times New Roman" w:cs="Times New Roman"/>
          <w:sz w:val="20"/>
          <w:szCs w:val="20"/>
        </w:rPr>
        <w:t xml:space="preserve"> </w:t>
      </w:r>
      <w:r w:rsidR="00E462E0" w:rsidRPr="009B4797">
        <w:rPr>
          <w:rFonts w:ascii="Times New Roman" w:hAnsi="Times New Roman" w:cs="Times New Roman"/>
          <w:sz w:val="20"/>
          <w:szCs w:val="20"/>
        </w:rPr>
        <w:t xml:space="preserve">for the following circumstances that </w:t>
      </w:r>
      <w:r w:rsidR="00A93105" w:rsidRPr="009B4797">
        <w:rPr>
          <w:rFonts w:ascii="Times New Roman" w:hAnsi="Times New Roman" w:cs="Times New Roman"/>
          <w:sz w:val="20"/>
          <w:szCs w:val="20"/>
        </w:rPr>
        <w:t xml:space="preserve">current values have been used: </w:t>
      </w:r>
    </w:p>
    <w:p w14:paraId="7BE5F599" w14:textId="45A931A6" w:rsidR="00A93105" w:rsidRPr="009B4797" w:rsidRDefault="00D22179" w:rsidP="00E84941">
      <w:pPr>
        <w:tabs>
          <w:tab w:val="left" w:pos="9923"/>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A- </w:t>
      </w:r>
      <w:r w:rsidR="00A93105" w:rsidRPr="009B4797">
        <w:rPr>
          <w:rFonts w:ascii="Times New Roman" w:hAnsi="Times New Roman" w:cs="Times New Roman"/>
          <w:sz w:val="20"/>
          <w:szCs w:val="20"/>
        </w:rPr>
        <w:t xml:space="preserve">Marketable </w:t>
      </w:r>
      <w:r w:rsidR="005850CD" w:rsidRPr="009B4797">
        <w:rPr>
          <w:rFonts w:ascii="Times New Roman" w:hAnsi="Times New Roman" w:cs="Times New Roman"/>
          <w:sz w:val="20"/>
          <w:szCs w:val="20"/>
        </w:rPr>
        <w:t>investments</w:t>
      </w:r>
      <w:r w:rsidR="00A93105" w:rsidRPr="009B4797">
        <w:rPr>
          <w:rFonts w:ascii="Times New Roman" w:hAnsi="Times New Roman" w:cs="Times New Roman"/>
          <w:sz w:val="20"/>
          <w:szCs w:val="20"/>
        </w:rPr>
        <w:t xml:space="preserve"> under market value method (Note </w:t>
      </w:r>
      <w:r w:rsidR="00E462E0" w:rsidRPr="009B4797">
        <w:rPr>
          <w:rFonts w:ascii="Times New Roman" w:hAnsi="Times New Roman" w:cs="Times New Roman"/>
          <w:sz w:val="20"/>
          <w:szCs w:val="20"/>
        </w:rPr>
        <w:t>2</w:t>
      </w:r>
      <w:r w:rsidR="00E84941">
        <w:rPr>
          <w:rFonts w:ascii="Times New Roman" w:hAnsi="Times New Roman" w:cs="Times New Roman"/>
          <w:sz w:val="20"/>
          <w:szCs w:val="20"/>
        </w:rPr>
        <w:t>6</w:t>
      </w:r>
      <w:r w:rsidR="00A93105" w:rsidRPr="009B4797">
        <w:rPr>
          <w:rFonts w:ascii="Times New Roman" w:hAnsi="Times New Roman" w:cs="Times New Roman"/>
          <w:sz w:val="20"/>
          <w:szCs w:val="20"/>
        </w:rPr>
        <w:t>)</w:t>
      </w:r>
    </w:p>
    <w:p w14:paraId="5F1C723A" w14:textId="3E2A884D" w:rsidR="0007501A" w:rsidRPr="009B4797" w:rsidRDefault="00D22179" w:rsidP="00E84941">
      <w:pPr>
        <w:tabs>
          <w:tab w:val="left" w:pos="9923"/>
        </w:tabs>
        <w:spacing w:after="0" w:line="240" w:lineRule="auto"/>
        <w:jc w:val="both"/>
        <w:rPr>
          <w:rFonts w:ascii="Times New Roman" w:hAnsi="Times New Roman" w:cs="Times New Roman"/>
        </w:rPr>
      </w:pPr>
      <w:r w:rsidRPr="009B4797">
        <w:rPr>
          <w:rFonts w:ascii="Times New Roman" w:hAnsi="Times New Roman" w:cs="Times New Roman"/>
          <w:sz w:val="20"/>
          <w:szCs w:val="20"/>
        </w:rPr>
        <w:t xml:space="preserve">B- </w:t>
      </w:r>
      <w:r w:rsidR="00255469" w:rsidRPr="009B4797">
        <w:rPr>
          <w:rFonts w:ascii="Times New Roman" w:hAnsi="Times New Roman" w:cs="Times New Roman"/>
          <w:sz w:val="20"/>
          <w:szCs w:val="20"/>
        </w:rPr>
        <w:t>Machinery</w:t>
      </w:r>
      <w:r w:rsidR="00A93105" w:rsidRPr="009B4797">
        <w:rPr>
          <w:rFonts w:ascii="Times New Roman" w:hAnsi="Times New Roman" w:cs="Times New Roman"/>
          <w:sz w:val="20"/>
          <w:szCs w:val="20"/>
        </w:rPr>
        <w:t xml:space="preserve"> and equipment under revaluation method (Note 1</w:t>
      </w:r>
      <w:r w:rsidR="00E462E0" w:rsidRPr="009B4797">
        <w:rPr>
          <w:rFonts w:ascii="Times New Roman" w:hAnsi="Times New Roman" w:cs="Times New Roman"/>
          <w:sz w:val="20"/>
          <w:szCs w:val="20"/>
        </w:rPr>
        <w:t>6</w:t>
      </w:r>
      <w:r w:rsidR="00A93105" w:rsidRPr="009B4797">
        <w:rPr>
          <w:rFonts w:ascii="Times New Roman" w:hAnsi="Times New Roman" w:cs="Times New Roman"/>
          <w:sz w:val="20"/>
          <w:szCs w:val="20"/>
        </w:rPr>
        <w:t>-</w:t>
      </w:r>
      <w:r w:rsidR="00E84941">
        <w:rPr>
          <w:rFonts w:ascii="Times New Roman" w:hAnsi="Times New Roman" w:cs="Times New Roman"/>
          <w:sz w:val="20"/>
          <w:szCs w:val="20"/>
        </w:rPr>
        <w:t>5</w:t>
      </w:r>
      <w:r w:rsidR="00A93105" w:rsidRPr="009B4797">
        <w:rPr>
          <w:rFonts w:ascii="Times New Roman" w:hAnsi="Times New Roman" w:cs="Times New Roman"/>
        </w:rPr>
        <w:t>)</w:t>
      </w:r>
    </w:p>
    <w:p w14:paraId="1427B5E2" w14:textId="693AEED7" w:rsidR="00B876F0" w:rsidRPr="009B4797" w:rsidRDefault="00B876F0" w:rsidP="009B4797">
      <w:pPr>
        <w:tabs>
          <w:tab w:val="left" w:pos="9923"/>
        </w:tabs>
        <w:spacing w:after="0" w:line="240" w:lineRule="auto"/>
        <w:jc w:val="both"/>
        <w:rPr>
          <w:rFonts w:ascii="Times New Roman" w:hAnsi="Times New Roman" w:cs="Times New Roman"/>
          <w:sz w:val="20"/>
          <w:szCs w:val="20"/>
        </w:rPr>
      </w:pPr>
    </w:p>
    <w:p w14:paraId="740FA2C1" w14:textId="3AC8E859" w:rsidR="00E84941" w:rsidRDefault="00E84941" w:rsidP="00E84941">
      <w:pPr>
        <w:pStyle w:val="Heading3"/>
      </w:pPr>
      <w:r w:rsidRPr="00D32888">
        <w:t>3-2- Basis of consolidation</w:t>
      </w:r>
    </w:p>
    <w:p w14:paraId="488663B7" w14:textId="185DA7AD" w:rsidR="00E84941" w:rsidRDefault="003E5911" w:rsidP="00333B20">
      <w:pPr>
        <w:spacing w:after="0" w:line="240" w:lineRule="auto"/>
        <w:ind w:left="546" w:hanging="546"/>
        <w:jc w:val="both"/>
        <w:rPr>
          <w:rFonts w:ascii="Times New Roman" w:hAnsi="Times New Roman" w:cs="Times New Roman"/>
          <w:sz w:val="20"/>
          <w:szCs w:val="20"/>
        </w:rPr>
      </w:pPr>
      <w:r w:rsidRPr="00A60527">
        <w:rPr>
          <w:rFonts w:ascii="Times New Roman" w:hAnsi="Times New Roman" w:cs="Times New Roman"/>
          <w:sz w:val="20"/>
          <w:szCs w:val="20"/>
        </w:rPr>
        <w:t>3-2-1-</w:t>
      </w:r>
      <w:r w:rsidRPr="00A60527">
        <w:rPr>
          <w:rFonts w:ascii="Times New Roman" w:hAnsi="Times New Roman" w:cs="Times New Roman" w:hint="cs"/>
          <w:sz w:val="20"/>
          <w:szCs w:val="20"/>
          <w:rtl/>
        </w:rPr>
        <w:t xml:space="preserve"> </w:t>
      </w:r>
      <w:r w:rsidRPr="00A60527">
        <w:rPr>
          <w:rFonts w:ascii="Times New Roman" w:hAnsi="Times New Roman" w:cs="Times New Roman"/>
          <w:sz w:val="20"/>
          <w:szCs w:val="20"/>
        </w:rPr>
        <w:t xml:space="preserve">The </w:t>
      </w:r>
      <w:r w:rsidR="00A60527" w:rsidRPr="00A60527">
        <w:rPr>
          <w:rFonts w:ascii="Times New Roman" w:hAnsi="Times New Roman" w:cs="Times New Roman"/>
          <w:sz w:val="20"/>
          <w:szCs w:val="20"/>
        </w:rPr>
        <w:t xml:space="preserve">consolidation financial statements </w:t>
      </w:r>
      <w:r w:rsidR="0046688E" w:rsidRPr="0046688E">
        <w:rPr>
          <w:rFonts w:ascii="Times New Roman" w:hAnsi="Times New Roman" w:cs="Times New Roman"/>
          <w:sz w:val="20"/>
          <w:szCs w:val="20"/>
        </w:rPr>
        <w:t xml:space="preserve">are the result of aggregating the financial statements of the </w:t>
      </w:r>
      <w:r w:rsidR="008E4EBE">
        <w:rPr>
          <w:rFonts w:ascii="Times New Roman" w:hAnsi="Times New Roman" w:cs="Times New Roman"/>
          <w:sz w:val="20"/>
          <w:szCs w:val="20"/>
        </w:rPr>
        <w:t>Company</w:t>
      </w:r>
      <w:r w:rsidR="0046688E" w:rsidRPr="0046688E">
        <w:rPr>
          <w:rFonts w:ascii="Times New Roman" w:hAnsi="Times New Roman" w:cs="Times New Roman"/>
          <w:sz w:val="20"/>
          <w:szCs w:val="20"/>
        </w:rPr>
        <w:t xml:space="preserve"> and its subsidiaries</w:t>
      </w:r>
      <w:r w:rsidR="00A655E4">
        <w:rPr>
          <w:rFonts w:ascii="Times New Roman" w:hAnsi="Times New Roman" w:cs="Times New Roman"/>
          <w:sz w:val="20"/>
          <w:szCs w:val="20"/>
        </w:rPr>
        <w:t xml:space="preserve"> (entities that are controlled by the </w:t>
      </w:r>
      <w:r w:rsidR="008E4EBE">
        <w:rPr>
          <w:rFonts w:ascii="Times New Roman" w:hAnsi="Times New Roman" w:cs="Times New Roman"/>
          <w:sz w:val="20"/>
          <w:szCs w:val="20"/>
        </w:rPr>
        <w:t>Company</w:t>
      </w:r>
      <w:r w:rsidR="00A655E4">
        <w:rPr>
          <w:rFonts w:ascii="Times New Roman" w:hAnsi="Times New Roman" w:cs="Times New Roman"/>
          <w:sz w:val="20"/>
          <w:szCs w:val="20"/>
        </w:rPr>
        <w:t xml:space="preserve">) </w:t>
      </w:r>
      <w:r w:rsidR="0046688E" w:rsidRPr="0046688E">
        <w:rPr>
          <w:rFonts w:ascii="Times New Roman" w:hAnsi="Times New Roman" w:cs="Times New Roman"/>
          <w:sz w:val="20"/>
          <w:szCs w:val="20"/>
        </w:rPr>
        <w:t xml:space="preserve">after </w:t>
      </w:r>
      <w:r w:rsidR="00333B20">
        <w:rPr>
          <w:rFonts w:ascii="Times New Roman" w:hAnsi="Times New Roman" w:cs="Times New Roman"/>
          <w:sz w:val="20"/>
          <w:szCs w:val="20"/>
        </w:rPr>
        <w:t>eliminating</w:t>
      </w:r>
      <w:r w:rsidR="00D32888">
        <w:rPr>
          <w:rFonts w:ascii="Times New Roman" w:hAnsi="Times New Roman" w:cs="Times New Roman"/>
          <w:sz w:val="20"/>
          <w:szCs w:val="20"/>
        </w:rPr>
        <w:t xml:space="preserve"> </w:t>
      </w:r>
      <w:r w:rsidR="00D32888" w:rsidRPr="0046688E">
        <w:rPr>
          <w:rFonts w:ascii="Times New Roman" w:hAnsi="Times New Roman" w:cs="Times New Roman"/>
          <w:sz w:val="20"/>
          <w:szCs w:val="20"/>
        </w:rPr>
        <w:t>in</w:t>
      </w:r>
      <w:r w:rsidR="00D32888">
        <w:rPr>
          <w:rFonts w:ascii="Times New Roman" w:hAnsi="Times New Roman" w:cs="Times New Roman"/>
          <w:sz w:val="20"/>
          <w:szCs w:val="20"/>
        </w:rPr>
        <w:t>tra</w:t>
      </w:r>
      <w:r w:rsidR="008E4EBE">
        <w:rPr>
          <w:rFonts w:ascii="Times New Roman" w:hAnsi="Times New Roman" w:cs="Times New Roman"/>
          <w:sz w:val="20"/>
          <w:szCs w:val="20"/>
        </w:rPr>
        <w:t>group</w:t>
      </w:r>
      <w:r w:rsidR="0046688E" w:rsidRPr="0046688E">
        <w:rPr>
          <w:rFonts w:ascii="Times New Roman" w:hAnsi="Times New Roman" w:cs="Times New Roman"/>
          <w:sz w:val="20"/>
          <w:szCs w:val="20"/>
        </w:rPr>
        <w:t xml:space="preserve"> transactions and balances of accounts and unrealized gains and losses arising from transactions</w:t>
      </w:r>
      <w:r w:rsidR="00D32888">
        <w:rPr>
          <w:rFonts w:ascii="Times New Roman" w:hAnsi="Times New Roman" w:cs="Times New Roman"/>
          <w:sz w:val="20"/>
          <w:szCs w:val="20"/>
        </w:rPr>
        <w:t xml:space="preserve"> between members of the </w:t>
      </w:r>
      <w:r w:rsidR="008E4EBE">
        <w:rPr>
          <w:rFonts w:ascii="Times New Roman" w:hAnsi="Times New Roman" w:cs="Times New Roman"/>
          <w:sz w:val="20"/>
          <w:szCs w:val="20"/>
        </w:rPr>
        <w:t>Group</w:t>
      </w:r>
      <w:r w:rsidR="0046688E" w:rsidRPr="0046688E">
        <w:rPr>
          <w:rFonts w:ascii="Times New Roman" w:hAnsi="Times New Roman" w:cs="Times New Roman"/>
          <w:sz w:val="20"/>
          <w:szCs w:val="20"/>
        </w:rPr>
        <w:t>.</w:t>
      </w:r>
    </w:p>
    <w:p w14:paraId="28224C2F" w14:textId="3B0828FF" w:rsidR="00D32888" w:rsidRDefault="00D32888" w:rsidP="00531F10">
      <w:pPr>
        <w:spacing w:after="0" w:line="240" w:lineRule="auto"/>
        <w:ind w:left="546" w:hanging="546"/>
        <w:jc w:val="both"/>
        <w:rPr>
          <w:rFonts w:ascii="Times New Roman" w:hAnsi="Times New Roman" w:cs="Times New Roman"/>
          <w:sz w:val="20"/>
          <w:szCs w:val="20"/>
        </w:rPr>
      </w:pPr>
      <w:r>
        <w:rPr>
          <w:rFonts w:ascii="Times New Roman" w:hAnsi="Times New Roman" w:cs="Times New Roman"/>
          <w:sz w:val="20"/>
          <w:szCs w:val="20"/>
        </w:rPr>
        <w:t xml:space="preserve">3-2-2- </w:t>
      </w:r>
      <w:r w:rsidR="00A655E4">
        <w:rPr>
          <w:rFonts w:ascii="Times New Roman" w:hAnsi="Times New Roman" w:cs="Times New Roman"/>
          <w:sz w:val="20"/>
          <w:szCs w:val="20"/>
        </w:rPr>
        <w:t>The results of operations of the subsidiaries that are acquired during the year,</w:t>
      </w:r>
      <w:r w:rsidR="005F79F2">
        <w:rPr>
          <w:rFonts w:ascii="Times New Roman" w:hAnsi="Times New Roman" w:cs="Times New Roman"/>
          <w:sz w:val="20"/>
          <w:szCs w:val="20"/>
        </w:rPr>
        <w:t xml:space="preserve"> </w:t>
      </w:r>
      <w:r w:rsidR="00402EFB">
        <w:rPr>
          <w:rFonts w:ascii="Times New Roman" w:hAnsi="Times New Roman" w:cs="Times New Roman"/>
          <w:sz w:val="20"/>
          <w:szCs w:val="20"/>
          <w:lang w:bidi="fa-IR"/>
        </w:rPr>
        <w:t>are included in the consolidated statement of profit or loss</w:t>
      </w:r>
      <w:r w:rsidR="00A655E4">
        <w:rPr>
          <w:rFonts w:ascii="Times New Roman" w:hAnsi="Times New Roman" w:cs="Times New Roman"/>
          <w:sz w:val="20"/>
          <w:szCs w:val="20"/>
        </w:rPr>
        <w:t xml:space="preserve"> from the date </w:t>
      </w:r>
      <w:r w:rsidR="004A4135">
        <w:rPr>
          <w:rFonts w:ascii="Times New Roman" w:hAnsi="Times New Roman" w:cs="Times New Roman"/>
          <w:sz w:val="20"/>
          <w:szCs w:val="20"/>
        </w:rPr>
        <w:t>the Company gains</w:t>
      </w:r>
      <w:r w:rsidR="00A655E4">
        <w:rPr>
          <w:rFonts w:ascii="Times New Roman" w:hAnsi="Times New Roman" w:cs="Times New Roman"/>
          <w:sz w:val="20"/>
          <w:szCs w:val="20"/>
        </w:rPr>
        <w:t xml:space="preserve"> control</w:t>
      </w:r>
      <w:r w:rsidR="00531F10">
        <w:rPr>
          <w:rFonts w:ascii="Times New Roman" w:hAnsi="Times New Roman" w:cs="Times New Roman"/>
          <w:sz w:val="20"/>
          <w:szCs w:val="20"/>
        </w:rPr>
        <w:t xml:space="preserve"> the subsidiaries</w:t>
      </w:r>
      <w:r w:rsidR="004A4135">
        <w:rPr>
          <w:rFonts w:ascii="Times New Roman" w:hAnsi="Times New Roman" w:cs="Times New Roman"/>
          <w:sz w:val="20"/>
          <w:szCs w:val="20"/>
        </w:rPr>
        <w:t>.</w:t>
      </w:r>
      <w:r w:rsidR="005F79F2">
        <w:rPr>
          <w:rFonts w:ascii="Times New Roman" w:hAnsi="Times New Roman" w:cs="Times New Roman"/>
          <w:sz w:val="20"/>
          <w:szCs w:val="20"/>
        </w:rPr>
        <w:t xml:space="preserve"> </w:t>
      </w:r>
      <w:r w:rsidR="004A4135">
        <w:rPr>
          <w:rFonts w:ascii="Times New Roman" w:hAnsi="Times New Roman" w:cs="Times New Roman"/>
          <w:sz w:val="20"/>
          <w:szCs w:val="20"/>
        </w:rPr>
        <w:t>T</w:t>
      </w:r>
      <w:r w:rsidR="005F79F2">
        <w:rPr>
          <w:rFonts w:ascii="Times New Roman" w:hAnsi="Times New Roman" w:cs="Times New Roman"/>
          <w:sz w:val="20"/>
          <w:szCs w:val="20"/>
        </w:rPr>
        <w:t xml:space="preserve">he results of operations of the </w:t>
      </w:r>
      <w:r w:rsidR="005F79F2" w:rsidRPr="005F79F2">
        <w:rPr>
          <w:rFonts w:ascii="Times New Roman" w:hAnsi="Times New Roman" w:cs="Times New Roman"/>
          <w:sz w:val="20"/>
          <w:szCs w:val="20"/>
        </w:rPr>
        <w:t>subsidiaries</w:t>
      </w:r>
      <w:r w:rsidR="005F79F2">
        <w:rPr>
          <w:rFonts w:ascii="Times New Roman" w:hAnsi="Times New Roman" w:cs="Times New Roman"/>
          <w:sz w:val="20"/>
          <w:szCs w:val="20"/>
        </w:rPr>
        <w:t xml:space="preserve"> </w:t>
      </w:r>
      <w:r w:rsidR="00531F10">
        <w:rPr>
          <w:rFonts w:ascii="Times New Roman" w:hAnsi="Times New Roman" w:cs="Times New Roman"/>
          <w:sz w:val="20"/>
          <w:szCs w:val="20"/>
        </w:rPr>
        <w:t xml:space="preserve">that are </w:t>
      </w:r>
      <w:r w:rsidR="00531F10" w:rsidRPr="005F79F2">
        <w:rPr>
          <w:rFonts w:ascii="Times New Roman" w:hAnsi="Times New Roman" w:cs="Times New Roman"/>
          <w:sz w:val="20"/>
          <w:szCs w:val="20"/>
        </w:rPr>
        <w:t xml:space="preserve">disposed </w:t>
      </w:r>
      <w:r w:rsidR="00531F10">
        <w:rPr>
          <w:rFonts w:ascii="Times New Roman" w:hAnsi="Times New Roman" w:cs="Times New Roman"/>
          <w:sz w:val="20"/>
          <w:szCs w:val="20"/>
        </w:rPr>
        <w:t xml:space="preserve">during the year, are included </w:t>
      </w:r>
      <w:r w:rsidR="00531F10">
        <w:rPr>
          <w:rFonts w:ascii="Times New Roman" w:hAnsi="Times New Roman" w:cs="Times New Roman"/>
          <w:sz w:val="20"/>
          <w:szCs w:val="20"/>
          <w:lang w:bidi="fa-IR"/>
        </w:rPr>
        <w:t>in the consolidated statement of profit or loss</w:t>
      </w:r>
      <w:r w:rsidR="00531F10">
        <w:rPr>
          <w:rFonts w:ascii="Times New Roman" w:hAnsi="Times New Roman" w:cs="Times New Roman"/>
          <w:sz w:val="20"/>
          <w:szCs w:val="20"/>
        </w:rPr>
        <w:t xml:space="preserve"> </w:t>
      </w:r>
      <w:r w:rsidR="005F79F2">
        <w:rPr>
          <w:rFonts w:ascii="Times New Roman" w:hAnsi="Times New Roman" w:cs="Times New Roman"/>
          <w:sz w:val="20"/>
          <w:szCs w:val="20"/>
        </w:rPr>
        <w:t>until the d</w:t>
      </w:r>
      <w:r w:rsidR="002F29C6">
        <w:rPr>
          <w:rFonts w:ascii="Times New Roman" w:hAnsi="Times New Roman" w:cs="Times New Roman"/>
          <w:sz w:val="20"/>
          <w:szCs w:val="20"/>
        </w:rPr>
        <w:t>a</w:t>
      </w:r>
      <w:r w:rsidR="005F79F2">
        <w:rPr>
          <w:rFonts w:ascii="Times New Roman" w:hAnsi="Times New Roman" w:cs="Times New Roman"/>
          <w:sz w:val="20"/>
          <w:szCs w:val="20"/>
        </w:rPr>
        <w:t xml:space="preserve">te </w:t>
      </w:r>
      <w:r w:rsidR="00531F10">
        <w:rPr>
          <w:rFonts w:ascii="Times New Roman" w:hAnsi="Times New Roman" w:cs="Times New Roman"/>
          <w:sz w:val="20"/>
          <w:szCs w:val="20"/>
        </w:rPr>
        <w:t>when the Company</w:t>
      </w:r>
      <w:r w:rsidR="005F79F2">
        <w:rPr>
          <w:rFonts w:ascii="Times New Roman" w:hAnsi="Times New Roman" w:cs="Times New Roman"/>
          <w:sz w:val="20"/>
          <w:szCs w:val="20"/>
        </w:rPr>
        <w:t xml:space="preserve"> </w:t>
      </w:r>
      <w:r w:rsidR="00531F10">
        <w:rPr>
          <w:rFonts w:ascii="Times New Roman" w:hAnsi="Times New Roman" w:cs="Times New Roman"/>
          <w:sz w:val="20"/>
          <w:szCs w:val="20"/>
        </w:rPr>
        <w:t>ceases</w:t>
      </w:r>
      <w:r w:rsidR="005F79F2">
        <w:rPr>
          <w:rFonts w:ascii="Times New Roman" w:hAnsi="Times New Roman" w:cs="Times New Roman"/>
          <w:sz w:val="20"/>
          <w:szCs w:val="20"/>
        </w:rPr>
        <w:t xml:space="preserve"> </w:t>
      </w:r>
      <w:r w:rsidR="00531F10">
        <w:rPr>
          <w:rFonts w:ascii="Times New Roman" w:hAnsi="Times New Roman" w:cs="Times New Roman"/>
          <w:sz w:val="20"/>
          <w:szCs w:val="20"/>
        </w:rPr>
        <w:t>to control the subsidiaries</w:t>
      </w:r>
      <w:r w:rsidR="005F79F2">
        <w:rPr>
          <w:rFonts w:ascii="Times New Roman" w:hAnsi="Times New Roman" w:cs="Times New Roman"/>
          <w:sz w:val="20"/>
          <w:szCs w:val="20"/>
        </w:rPr>
        <w:t>.</w:t>
      </w:r>
    </w:p>
    <w:p w14:paraId="41937A9E" w14:textId="451D9CDA" w:rsidR="00810A14" w:rsidRPr="0089764E" w:rsidRDefault="00EF4AE7" w:rsidP="00810A14">
      <w:pPr>
        <w:spacing w:after="0" w:line="240" w:lineRule="auto"/>
        <w:ind w:left="546" w:hanging="546"/>
        <w:jc w:val="both"/>
        <w:rPr>
          <w:rFonts w:ascii="Times New Roman" w:hAnsi="Times New Roman" w:cs="Times New Roman"/>
          <w:sz w:val="20"/>
          <w:szCs w:val="20"/>
          <w:rtl/>
        </w:rPr>
      </w:pPr>
      <w:r>
        <w:rPr>
          <w:rFonts w:ascii="Times New Roman" w:hAnsi="Times New Roman" w:cs="Times New Roman"/>
          <w:sz w:val="20"/>
          <w:szCs w:val="20"/>
        </w:rPr>
        <w:t xml:space="preserve">3-2-3- </w:t>
      </w:r>
      <w:r w:rsidR="00810A14">
        <w:rPr>
          <w:rFonts w:ascii="Times New Roman" w:hAnsi="Times New Roman" w:cs="Times New Roman"/>
          <w:sz w:val="20"/>
          <w:szCs w:val="20"/>
        </w:rPr>
        <w:t>P</w:t>
      </w:r>
      <w:r w:rsidR="00810A14" w:rsidRPr="00810A14">
        <w:rPr>
          <w:rFonts w:ascii="Times New Roman" w:hAnsi="Times New Roman" w:cs="Times New Roman"/>
          <w:sz w:val="20"/>
          <w:szCs w:val="20"/>
        </w:rPr>
        <w:t xml:space="preserve">arent company’s shares </w:t>
      </w:r>
      <w:r w:rsidR="00810A14">
        <w:rPr>
          <w:rFonts w:ascii="Times New Roman" w:hAnsi="Times New Roman" w:cs="Times New Roman"/>
          <w:sz w:val="20"/>
          <w:szCs w:val="20"/>
        </w:rPr>
        <w:t xml:space="preserve">acquired </w:t>
      </w:r>
      <w:r w:rsidR="00810A14" w:rsidRPr="00810A14">
        <w:rPr>
          <w:rFonts w:ascii="Times New Roman" w:hAnsi="Times New Roman" w:cs="Times New Roman"/>
          <w:sz w:val="20"/>
          <w:szCs w:val="20"/>
        </w:rPr>
        <w:t>by subsidiaries</w:t>
      </w:r>
      <w:r w:rsidR="00810A14">
        <w:rPr>
          <w:rFonts w:ascii="Times New Roman" w:hAnsi="Times New Roman" w:cs="Times New Roman"/>
          <w:sz w:val="20"/>
          <w:szCs w:val="20"/>
        </w:rPr>
        <w:t xml:space="preserve"> </w:t>
      </w:r>
      <w:r w:rsidR="0005444A">
        <w:rPr>
          <w:rFonts w:ascii="Times New Roman" w:hAnsi="Times New Roman" w:cs="Times New Roman"/>
          <w:sz w:val="20"/>
          <w:szCs w:val="20"/>
        </w:rPr>
        <w:t xml:space="preserve">are </w:t>
      </w:r>
      <w:r w:rsidR="0089764E">
        <w:rPr>
          <w:rFonts w:ascii="Times New Roman" w:hAnsi="Times New Roman" w:cs="Times New Roman"/>
          <w:sz w:val="20"/>
          <w:szCs w:val="20"/>
        </w:rPr>
        <w:t xml:space="preserve">recognized at cost </w:t>
      </w:r>
      <w:r w:rsidR="0089764E" w:rsidRPr="009B4797">
        <w:rPr>
          <w:rFonts w:ascii="Times New Roman" w:hAnsi="Times New Roman" w:cs="Times New Roman"/>
          <w:sz w:val="20"/>
          <w:szCs w:val="20"/>
        </w:rPr>
        <w:t xml:space="preserve">and </w:t>
      </w:r>
      <w:r w:rsidR="00810A14">
        <w:rPr>
          <w:rFonts w:ascii="Times New Roman" w:hAnsi="Times New Roman" w:cs="Times New Roman"/>
          <w:sz w:val="20"/>
          <w:szCs w:val="20"/>
        </w:rPr>
        <w:t>they are</w:t>
      </w:r>
      <w:r w:rsidR="0089764E" w:rsidRPr="009B4797">
        <w:rPr>
          <w:rFonts w:ascii="Times New Roman" w:hAnsi="Times New Roman" w:cs="Times New Roman"/>
          <w:sz w:val="20"/>
          <w:szCs w:val="20"/>
        </w:rPr>
        <w:t xml:space="preserve"> presented as a deducting item in equity</w:t>
      </w:r>
      <w:r w:rsidR="00381EDB">
        <w:rPr>
          <w:rFonts w:ascii="Times New Roman" w:hAnsi="Times New Roman" w:cs="Times New Roman"/>
          <w:sz w:val="20"/>
          <w:szCs w:val="20"/>
        </w:rPr>
        <w:t>,</w:t>
      </w:r>
      <w:r w:rsidR="0089764E">
        <w:rPr>
          <w:rFonts w:ascii="Times New Roman" w:hAnsi="Times New Roman" w:cs="Times New Roman"/>
          <w:sz w:val="20"/>
          <w:szCs w:val="20"/>
        </w:rPr>
        <w:t xml:space="preserve"> </w:t>
      </w:r>
      <w:r w:rsidR="00381EDB" w:rsidRPr="009B4797">
        <w:rPr>
          <w:rFonts w:ascii="Times New Roman" w:hAnsi="Times New Roman" w:cs="Times New Roman"/>
          <w:sz w:val="20"/>
          <w:szCs w:val="20"/>
        </w:rPr>
        <w:t>under the heading of</w:t>
      </w:r>
      <w:r w:rsidR="00810A14">
        <w:rPr>
          <w:rFonts w:ascii="Times New Roman" w:hAnsi="Times New Roman" w:cs="Times New Roman"/>
          <w:sz w:val="20"/>
          <w:szCs w:val="20"/>
        </w:rPr>
        <w:t xml:space="preserve"> “treasury shares”</w:t>
      </w:r>
      <w:r w:rsidR="00810A14" w:rsidRPr="00810A14">
        <w:rPr>
          <w:rFonts w:ascii="Times New Roman" w:hAnsi="Times New Roman" w:cs="Times New Roman"/>
          <w:sz w:val="20"/>
          <w:szCs w:val="20"/>
        </w:rPr>
        <w:t>.</w:t>
      </w:r>
    </w:p>
    <w:p w14:paraId="039D5E1F" w14:textId="7F20BFE6" w:rsidR="00376BCE" w:rsidRDefault="00376BCE" w:rsidP="00785F36">
      <w:pPr>
        <w:spacing w:after="0" w:line="240" w:lineRule="auto"/>
        <w:ind w:left="546" w:hanging="546"/>
        <w:jc w:val="both"/>
        <w:rPr>
          <w:rFonts w:ascii="Times New Roman" w:hAnsi="Times New Roman" w:cs="Times New Roman"/>
          <w:sz w:val="20"/>
          <w:szCs w:val="20"/>
          <w:lang w:bidi="fa-IR"/>
        </w:rPr>
      </w:pPr>
      <w:r>
        <w:rPr>
          <w:rFonts w:ascii="Times New Roman" w:hAnsi="Times New Roman" w:cs="Times New Roman"/>
          <w:sz w:val="20"/>
          <w:szCs w:val="20"/>
          <w:lang w:bidi="fa-IR"/>
        </w:rPr>
        <w:t>3-2-4-</w:t>
      </w:r>
      <w:r w:rsidR="00EA482A">
        <w:rPr>
          <w:rFonts w:ascii="Times New Roman" w:hAnsi="Times New Roman" w:cs="Times New Roman"/>
          <w:sz w:val="20"/>
          <w:szCs w:val="20"/>
          <w:lang w:bidi="fa-IR"/>
        </w:rPr>
        <w:t xml:space="preserve"> The </w:t>
      </w:r>
      <w:r w:rsidR="00F55A07">
        <w:rPr>
          <w:rFonts w:ascii="Times New Roman" w:hAnsi="Times New Roman" w:cs="Times New Roman"/>
          <w:sz w:val="20"/>
          <w:szCs w:val="20"/>
          <w:lang w:bidi="fa-IR"/>
        </w:rPr>
        <w:t xml:space="preserve">end of </w:t>
      </w:r>
      <w:r w:rsidR="00333B20">
        <w:rPr>
          <w:rFonts w:ascii="Times New Roman" w:hAnsi="Times New Roman" w:cs="Times New Roman"/>
          <w:sz w:val="20"/>
          <w:szCs w:val="20"/>
          <w:lang w:bidi="fa-IR"/>
        </w:rPr>
        <w:t>fiscal year</w:t>
      </w:r>
      <w:r w:rsidR="00EA482A">
        <w:rPr>
          <w:rFonts w:ascii="Times New Roman" w:hAnsi="Times New Roman" w:cs="Times New Roman"/>
          <w:sz w:val="20"/>
          <w:szCs w:val="20"/>
          <w:lang w:bidi="fa-IR"/>
        </w:rPr>
        <w:t xml:space="preserve"> of </w:t>
      </w:r>
      <w:r w:rsidR="00333B20">
        <w:rPr>
          <w:rFonts w:ascii="Times New Roman" w:hAnsi="Times New Roman" w:cs="Times New Roman"/>
          <w:sz w:val="20"/>
          <w:szCs w:val="20"/>
          <w:lang w:bidi="fa-IR"/>
        </w:rPr>
        <w:t xml:space="preserve">the </w:t>
      </w:r>
      <w:r w:rsidR="00EA482A">
        <w:rPr>
          <w:rFonts w:ascii="Times New Roman" w:hAnsi="Times New Roman" w:cs="Times New Roman"/>
          <w:sz w:val="20"/>
          <w:szCs w:val="20"/>
          <w:lang w:bidi="fa-IR"/>
        </w:rPr>
        <w:t>…</w:t>
      </w:r>
      <w:r w:rsidR="00BB56D7">
        <w:rPr>
          <w:rFonts w:ascii="Times New Roman" w:hAnsi="Times New Roman" w:cs="Times New Roman"/>
          <w:sz w:val="20"/>
          <w:szCs w:val="20"/>
          <w:lang w:bidi="fa-IR"/>
        </w:rPr>
        <w:t xml:space="preserve"> </w:t>
      </w:r>
      <w:r w:rsidR="00333B20">
        <w:rPr>
          <w:rFonts w:ascii="Times New Roman" w:hAnsi="Times New Roman" w:cs="Times New Roman"/>
          <w:sz w:val="20"/>
          <w:szCs w:val="20"/>
          <w:lang w:bidi="fa-IR"/>
        </w:rPr>
        <w:t>Company</w:t>
      </w:r>
      <w:r w:rsidR="00EA482A">
        <w:rPr>
          <w:rFonts w:ascii="Times New Roman" w:hAnsi="Times New Roman" w:cs="Times New Roman"/>
          <w:sz w:val="20"/>
          <w:szCs w:val="20"/>
          <w:lang w:bidi="fa-IR"/>
        </w:rPr>
        <w:t xml:space="preserve"> </w:t>
      </w:r>
      <w:r w:rsidR="00F55A07">
        <w:rPr>
          <w:rFonts w:ascii="Times New Roman" w:hAnsi="Times New Roman" w:cs="Times New Roman"/>
          <w:sz w:val="20"/>
          <w:szCs w:val="20"/>
          <w:lang w:bidi="fa-IR"/>
        </w:rPr>
        <w:t>is</w:t>
      </w:r>
      <w:r w:rsidR="00EA482A">
        <w:rPr>
          <w:rFonts w:ascii="Times New Roman" w:hAnsi="Times New Roman" w:cs="Times New Roman"/>
          <w:sz w:val="20"/>
          <w:szCs w:val="20"/>
          <w:lang w:bidi="fa-IR"/>
        </w:rPr>
        <w:t xml:space="preserve"> 21</w:t>
      </w:r>
      <w:r w:rsidR="00EA482A" w:rsidRPr="00EA482A">
        <w:rPr>
          <w:rFonts w:ascii="Times New Roman" w:hAnsi="Times New Roman" w:cs="Times New Roman"/>
          <w:sz w:val="20"/>
          <w:szCs w:val="20"/>
          <w:vertAlign w:val="superscript"/>
          <w:lang w:bidi="fa-IR"/>
        </w:rPr>
        <w:t>th</w:t>
      </w:r>
      <w:r w:rsidR="00EA482A">
        <w:rPr>
          <w:rFonts w:ascii="Times New Roman" w:hAnsi="Times New Roman" w:cs="Times New Roman"/>
          <w:sz w:val="20"/>
          <w:szCs w:val="20"/>
          <w:lang w:bidi="fa-IR"/>
        </w:rPr>
        <w:t xml:space="preserve"> of December</w:t>
      </w:r>
      <w:r w:rsidR="00BB56D7">
        <w:rPr>
          <w:rFonts w:ascii="Times New Roman" w:hAnsi="Times New Roman" w:cs="Times New Roman"/>
          <w:sz w:val="20"/>
          <w:szCs w:val="20"/>
          <w:lang w:bidi="fa-IR"/>
        </w:rPr>
        <w:t xml:space="preserve">. </w:t>
      </w:r>
      <w:r w:rsidR="00BB56D7" w:rsidRPr="00BB56D7">
        <w:rPr>
          <w:rFonts w:ascii="Times New Roman" w:hAnsi="Times New Roman" w:cs="Times New Roman"/>
          <w:sz w:val="20"/>
          <w:szCs w:val="20"/>
          <w:lang w:bidi="fa-IR"/>
        </w:rPr>
        <w:t xml:space="preserve">However, </w:t>
      </w:r>
      <w:r w:rsidR="00333B20">
        <w:rPr>
          <w:rFonts w:ascii="Times New Roman" w:hAnsi="Times New Roman" w:cs="Times New Roman"/>
          <w:sz w:val="20"/>
          <w:szCs w:val="20"/>
          <w:lang w:bidi="fa-IR"/>
        </w:rPr>
        <w:t>its</w:t>
      </w:r>
      <w:r w:rsidR="00BB56D7" w:rsidRPr="00BB56D7">
        <w:rPr>
          <w:rFonts w:ascii="Times New Roman" w:hAnsi="Times New Roman" w:cs="Times New Roman"/>
          <w:sz w:val="20"/>
          <w:szCs w:val="20"/>
          <w:lang w:bidi="fa-IR"/>
        </w:rPr>
        <w:t xml:space="preserve"> financial statements</w:t>
      </w:r>
      <w:r w:rsidR="00BB56D7">
        <w:rPr>
          <w:rFonts w:ascii="Times New Roman" w:hAnsi="Times New Roman" w:cs="Times New Roman"/>
          <w:sz w:val="20"/>
          <w:szCs w:val="20"/>
          <w:lang w:bidi="fa-IR"/>
        </w:rPr>
        <w:t xml:space="preserve">, in the same </w:t>
      </w:r>
      <w:r w:rsidR="00BB56D7">
        <w:rPr>
          <w:rFonts w:ascii="Times New Roman" w:hAnsi="Times New Roman" w:cs="Times New Roman"/>
          <w:sz w:val="20"/>
          <w:szCs w:val="20"/>
        </w:rPr>
        <w:t>way,</w:t>
      </w:r>
      <w:r w:rsidR="00BB56D7" w:rsidRPr="00BB56D7">
        <w:rPr>
          <w:rFonts w:ascii="Times New Roman" w:hAnsi="Times New Roman" w:cs="Times New Roman"/>
          <w:sz w:val="20"/>
          <w:szCs w:val="20"/>
        </w:rPr>
        <w:t xml:space="preserve"> are used in the consolidation.</w:t>
      </w:r>
      <w:r w:rsidR="000F4355">
        <w:rPr>
          <w:rFonts w:ascii="Times New Roman" w:hAnsi="Times New Roman" w:cs="Times New Roman" w:hint="cs"/>
          <w:sz w:val="20"/>
          <w:szCs w:val="20"/>
          <w:rtl/>
        </w:rPr>
        <w:t xml:space="preserve"> </w:t>
      </w:r>
      <w:r w:rsidR="000F4355">
        <w:rPr>
          <w:rFonts w:ascii="Times New Roman" w:hAnsi="Times New Roman" w:cs="Times New Roman"/>
          <w:sz w:val="20"/>
          <w:szCs w:val="20"/>
        </w:rPr>
        <w:t xml:space="preserve">So, </w:t>
      </w:r>
      <w:r w:rsidR="00F55A07">
        <w:rPr>
          <w:rFonts w:ascii="Times New Roman" w:hAnsi="Times New Roman" w:cs="Times New Roman"/>
          <w:sz w:val="20"/>
          <w:szCs w:val="20"/>
          <w:lang w:bidi="fa-IR"/>
        </w:rPr>
        <w:t>its financial statements</w:t>
      </w:r>
      <w:r w:rsidR="00F55A07" w:rsidRPr="00F55A07">
        <w:rPr>
          <w:rFonts w:ascii="Times New Roman" w:hAnsi="Times New Roman" w:cs="Times New Roman"/>
          <w:sz w:val="20"/>
          <w:szCs w:val="20"/>
        </w:rPr>
        <w:t xml:space="preserve"> adjusted for the effects of significant </w:t>
      </w:r>
      <w:r w:rsidR="00F55A07" w:rsidRPr="00F55A07">
        <w:rPr>
          <w:rFonts w:ascii="Times New Roman" w:hAnsi="Times New Roman" w:cs="Times New Roman"/>
          <w:sz w:val="20"/>
          <w:szCs w:val="20"/>
        </w:rPr>
        <w:lastRenderedPageBreak/>
        <w:t>transactions or events that occur</w:t>
      </w:r>
      <w:r w:rsidR="00F55A07">
        <w:rPr>
          <w:rFonts w:ascii="Times New Roman" w:hAnsi="Times New Roman" w:cs="Times New Roman"/>
          <w:sz w:val="20"/>
          <w:szCs w:val="20"/>
        </w:rPr>
        <w:t xml:space="preserve"> </w:t>
      </w:r>
      <w:r w:rsidR="00F55A07" w:rsidRPr="00F55A07">
        <w:rPr>
          <w:rFonts w:ascii="Times New Roman" w:hAnsi="Times New Roman" w:cs="Times New Roman"/>
          <w:sz w:val="20"/>
          <w:szCs w:val="20"/>
        </w:rPr>
        <w:t>between the date of those financial statements and the date of the consolidated</w:t>
      </w:r>
      <w:r w:rsidR="00F55A07">
        <w:rPr>
          <w:rFonts w:ascii="Times New Roman" w:hAnsi="Times New Roman" w:cs="Times New Roman"/>
          <w:sz w:val="20"/>
          <w:szCs w:val="20"/>
        </w:rPr>
        <w:t xml:space="preserve"> </w:t>
      </w:r>
      <w:r w:rsidR="00F55A07" w:rsidRPr="00F55A07">
        <w:rPr>
          <w:rFonts w:ascii="Times New Roman" w:hAnsi="Times New Roman" w:cs="Times New Roman"/>
          <w:sz w:val="20"/>
          <w:szCs w:val="20"/>
        </w:rPr>
        <w:t>financial statements.</w:t>
      </w:r>
      <w:r w:rsidR="00F55A07">
        <w:rPr>
          <w:rFonts w:ascii="Times New Roman" w:hAnsi="Times New Roman" w:cs="Times New Roman"/>
          <w:sz w:val="20"/>
          <w:szCs w:val="20"/>
        </w:rPr>
        <w:t xml:space="preserve"> </w:t>
      </w:r>
    </w:p>
    <w:p w14:paraId="47308ABA" w14:textId="609B7CDF" w:rsidR="00376BCE" w:rsidRDefault="00376BCE" w:rsidP="00785F36">
      <w:pPr>
        <w:spacing w:after="0" w:line="240" w:lineRule="auto"/>
        <w:ind w:left="560" w:hanging="560"/>
        <w:jc w:val="both"/>
        <w:rPr>
          <w:rFonts w:ascii="Times New Roman" w:hAnsi="Times New Roman" w:cs="Times New Roman"/>
          <w:sz w:val="20"/>
          <w:szCs w:val="20"/>
          <w:lang w:bidi="fa-IR"/>
        </w:rPr>
      </w:pPr>
      <w:r>
        <w:rPr>
          <w:rFonts w:ascii="Times New Roman" w:hAnsi="Times New Roman" w:cs="Times New Roman"/>
          <w:sz w:val="20"/>
          <w:szCs w:val="20"/>
          <w:lang w:bidi="fa-IR"/>
        </w:rPr>
        <w:t>3-2-5-</w:t>
      </w:r>
      <w:r w:rsidR="00785F36">
        <w:rPr>
          <w:rFonts w:ascii="Times New Roman" w:hAnsi="Times New Roman" w:cs="Times New Roman"/>
          <w:sz w:val="20"/>
          <w:szCs w:val="20"/>
          <w:lang w:bidi="fa-IR"/>
        </w:rPr>
        <w:t xml:space="preserve"> T</w:t>
      </w:r>
      <w:r w:rsidR="000F6710" w:rsidRPr="000F6710">
        <w:rPr>
          <w:rFonts w:ascii="Times New Roman" w:hAnsi="Times New Roman" w:cs="Times New Roman"/>
          <w:sz w:val="20"/>
          <w:szCs w:val="20"/>
          <w:lang w:bidi="fa-IR"/>
        </w:rPr>
        <w:t xml:space="preserve">he </w:t>
      </w:r>
      <w:r w:rsidR="00785F36">
        <w:rPr>
          <w:rFonts w:ascii="Times New Roman" w:hAnsi="Times New Roman" w:cs="Times New Roman"/>
          <w:sz w:val="20"/>
          <w:szCs w:val="20"/>
          <w:lang w:bidi="fa-IR"/>
        </w:rPr>
        <w:t>uniform</w:t>
      </w:r>
      <w:r w:rsidR="000F6710" w:rsidRPr="000F6710">
        <w:rPr>
          <w:rFonts w:ascii="Times New Roman" w:hAnsi="Times New Roman" w:cs="Times New Roman"/>
          <w:sz w:val="20"/>
          <w:szCs w:val="20"/>
          <w:lang w:bidi="fa-IR"/>
        </w:rPr>
        <w:t xml:space="preserve"> accounting </w:t>
      </w:r>
      <w:r w:rsidR="00F55A07" w:rsidRPr="00F55A07">
        <w:rPr>
          <w:rFonts w:ascii="Times New Roman" w:hAnsi="Times New Roman" w:cs="Times New Roman"/>
          <w:sz w:val="20"/>
          <w:szCs w:val="20"/>
          <w:lang w:bidi="fa-IR"/>
        </w:rPr>
        <w:t xml:space="preserve">policies </w:t>
      </w:r>
      <w:r w:rsidR="000F6710" w:rsidRPr="000F6710">
        <w:rPr>
          <w:rFonts w:ascii="Times New Roman" w:hAnsi="Times New Roman" w:cs="Times New Roman"/>
          <w:sz w:val="20"/>
          <w:szCs w:val="20"/>
          <w:lang w:bidi="fa-IR"/>
        </w:rPr>
        <w:t xml:space="preserve">for </w:t>
      </w:r>
      <w:r w:rsidR="00785F36">
        <w:rPr>
          <w:rFonts w:ascii="Times New Roman" w:hAnsi="Times New Roman" w:cs="Times New Roman"/>
          <w:sz w:val="20"/>
          <w:szCs w:val="20"/>
          <w:lang w:bidi="fa-IR"/>
        </w:rPr>
        <w:t xml:space="preserve">like </w:t>
      </w:r>
      <w:r w:rsidR="000F6710" w:rsidRPr="000F6710">
        <w:rPr>
          <w:rFonts w:ascii="Times New Roman" w:hAnsi="Times New Roman" w:cs="Times New Roman"/>
          <w:sz w:val="20"/>
          <w:szCs w:val="20"/>
          <w:lang w:bidi="fa-IR"/>
        </w:rPr>
        <w:t xml:space="preserve">transactions and events </w:t>
      </w:r>
      <w:r w:rsidR="000F6710">
        <w:rPr>
          <w:rFonts w:ascii="Times New Roman" w:hAnsi="Times New Roman" w:cs="Times New Roman"/>
          <w:sz w:val="20"/>
          <w:szCs w:val="20"/>
          <w:lang w:bidi="fa-IR"/>
        </w:rPr>
        <w:t xml:space="preserve">in </w:t>
      </w:r>
      <w:r w:rsidR="00D95409">
        <w:rPr>
          <w:rFonts w:ascii="Times New Roman" w:hAnsi="Times New Roman" w:cs="Times New Roman"/>
          <w:sz w:val="20"/>
          <w:szCs w:val="20"/>
          <w:lang w:bidi="fa-IR"/>
        </w:rPr>
        <w:t>similar</w:t>
      </w:r>
      <w:r w:rsidR="000F6710" w:rsidRPr="000F6710">
        <w:rPr>
          <w:rFonts w:ascii="Times New Roman" w:hAnsi="Times New Roman" w:cs="Times New Roman"/>
          <w:sz w:val="20"/>
          <w:szCs w:val="20"/>
          <w:lang w:bidi="fa-IR"/>
        </w:rPr>
        <w:t xml:space="preserve"> </w:t>
      </w:r>
      <w:r w:rsidR="00D95409" w:rsidRPr="000F6710">
        <w:rPr>
          <w:rFonts w:ascii="Times New Roman" w:hAnsi="Times New Roman" w:cs="Times New Roman"/>
          <w:sz w:val="20"/>
          <w:szCs w:val="20"/>
          <w:lang w:bidi="fa-IR"/>
        </w:rPr>
        <w:t>c</w:t>
      </w:r>
      <w:r w:rsidR="00D95409">
        <w:rPr>
          <w:rFonts w:ascii="Times New Roman" w:hAnsi="Times New Roman" w:cs="Times New Roman"/>
          <w:sz w:val="20"/>
          <w:szCs w:val="20"/>
          <w:lang w:bidi="fa-IR"/>
        </w:rPr>
        <w:t>ircumstances</w:t>
      </w:r>
      <w:r w:rsidR="00785F36">
        <w:rPr>
          <w:rFonts w:ascii="Times New Roman" w:hAnsi="Times New Roman" w:cs="Times New Roman"/>
          <w:sz w:val="20"/>
          <w:szCs w:val="20"/>
          <w:lang w:bidi="fa-IR"/>
        </w:rPr>
        <w:t xml:space="preserve"> are used in preparing c</w:t>
      </w:r>
      <w:r w:rsidR="00785F36" w:rsidRPr="000F6710">
        <w:rPr>
          <w:rFonts w:ascii="Times New Roman" w:hAnsi="Times New Roman" w:cs="Times New Roman"/>
          <w:sz w:val="20"/>
          <w:szCs w:val="20"/>
          <w:lang w:bidi="fa-IR"/>
        </w:rPr>
        <w:t>onsolidated financia</w:t>
      </w:r>
      <w:r w:rsidR="00785F36">
        <w:rPr>
          <w:rFonts w:ascii="Times New Roman" w:hAnsi="Times New Roman" w:cs="Times New Roman"/>
          <w:sz w:val="20"/>
          <w:szCs w:val="20"/>
          <w:lang w:bidi="fa-IR"/>
        </w:rPr>
        <w:t>l statements</w:t>
      </w:r>
      <w:r w:rsidR="000F6710" w:rsidRPr="000F6710">
        <w:rPr>
          <w:rFonts w:ascii="Times New Roman" w:hAnsi="Times New Roman" w:cs="Times New Roman"/>
          <w:sz w:val="20"/>
          <w:szCs w:val="20"/>
          <w:lang w:bidi="fa-IR"/>
        </w:rPr>
        <w:t>.</w:t>
      </w:r>
    </w:p>
    <w:p w14:paraId="4609E4ED" w14:textId="77777777" w:rsidR="00886E2B" w:rsidRPr="00A60527" w:rsidRDefault="00886E2B" w:rsidP="00E2744D">
      <w:pPr>
        <w:spacing w:after="0" w:line="240" w:lineRule="auto"/>
        <w:jc w:val="both"/>
        <w:rPr>
          <w:rFonts w:ascii="Times New Roman" w:hAnsi="Times New Roman" w:cs="Times New Roman"/>
          <w:sz w:val="20"/>
          <w:szCs w:val="20"/>
          <w:rtl/>
          <w:lang w:bidi="fa-IR"/>
        </w:rPr>
      </w:pPr>
    </w:p>
    <w:p w14:paraId="7EA5F361" w14:textId="4E5D973F" w:rsidR="00A60527" w:rsidRDefault="00A60527" w:rsidP="00E84941">
      <w:pPr>
        <w:pStyle w:val="Heading3"/>
        <w:rPr>
          <w:rtl/>
        </w:rPr>
      </w:pPr>
      <w:r>
        <w:t>3-</w:t>
      </w:r>
      <w:r w:rsidRPr="00946016">
        <w:t>3- Goodwill</w:t>
      </w:r>
    </w:p>
    <w:p w14:paraId="02EA8635" w14:textId="380E0400" w:rsidR="00971A95" w:rsidRDefault="00393223" w:rsidP="0024359E">
      <w:pPr>
        <w:spacing w:after="0" w:line="240" w:lineRule="auto"/>
        <w:jc w:val="both"/>
        <w:rPr>
          <w:rFonts w:ascii="Times New Roman" w:hAnsi="Times New Roman" w:cs="Times New Roman"/>
          <w:sz w:val="20"/>
          <w:szCs w:val="20"/>
        </w:rPr>
      </w:pPr>
      <w:r w:rsidRPr="00393223">
        <w:rPr>
          <w:rFonts w:ascii="Times New Roman" w:hAnsi="Times New Roman" w:cs="Times New Roman"/>
          <w:sz w:val="20"/>
          <w:szCs w:val="20"/>
        </w:rPr>
        <w:t>Acquisitions of businesses are accounted for using the acquisition method.</w:t>
      </w:r>
      <w:r w:rsidR="00211A26">
        <w:rPr>
          <w:rFonts w:ascii="Times New Roman" w:hAnsi="Times New Roman" w:cs="Times New Roman"/>
          <w:sz w:val="20"/>
          <w:szCs w:val="20"/>
        </w:rPr>
        <w:t xml:space="preserve"> </w:t>
      </w:r>
      <w:r w:rsidR="00303B84">
        <w:rPr>
          <w:rFonts w:ascii="Times New Roman" w:hAnsi="Times New Roman" w:cs="Times New Roman"/>
          <w:sz w:val="20"/>
          <w:szCs w:val="20"/>
        </w:rPr>
        <w:t>Any</w:t>
      </w:r>
      <w:r w:rsidR="00C70B2F">
        <w:rPr>
          <w:rFonts w:ascii="Times New Roman" w:hAnsi="Times New Roman" w:cs="Times New Roman"/>
          <w:sz w:val="20"/>
          <w:szCs w:val="20"/>
        </w:rPr>
        <w:t xml:space="preserve"> e</w:t>
      </w:r>
      <w:r w:rsidR="00211A26">
        <w:rPr>
          <w:rFonts w:ascii="Times New Roman" w:hAnsi="Times New Roman" w:cs="Times New Roman"/>
          <w:sz w:val="20"/>
          <w:szCs w:val="20"/>
        </w:rPr>
        <w:t xml:space="preserve">xcess </w:t>
      </w:r>
      <w:r w:rsidR="00C70B2F">
        <w:rPr>
          <w:rFonts w:ascii="Times New Roman" w:hAnsi="Times New Roman" w:cs="Times New Roman"/>
          <w:sz w:val="20"/>
          <w:szCs w:val="20"/>
        </w:rPr>
        <w:t xml:space="preserve">of the cost of </w:t>
      </w:r>
      <w:r>
        <w:rPr>
          <w:rFonts w:ascii="Times New Roman" w:hAnsi="Times New Roman" w:cs="Times New Roman"/>
          <w:sz w:val="20"/>
          <w:szCs w:val="20"/>
        </w:rPr>
        <w:t>acquisition of</w:t>
      </w:r>
      <w:r w:rsidR="00C70B2F">
        <w:rPr>
          <w:rFonts w:ascii="Times New Roman" w:hAnsi="Times New Roman" w:cs="Times New Roman"/>
          <w:sz w:val="20"/>
          <w:szCs w:val="20"/>
        </w:rPr>
        <w:t xml:space="preserve"> subsidiaries </w:t>
      </w:r>
      <w:r w:rsidR="00C94978">
        <w:rPr>
          <w:rFonts w:ascii="Times New Roman" w:hAnsi="Times New Roman" w:cs="Times New Roman"/>
          <w:sz w:val="20"/>
          <w:szCs w:val="20"/>
        </w:rPr>
        <w:t xml:space="preserve">over the </w:t>
      </w:r>
      <w:r w:rsidR="008E4EBE">
        <w:rPr>
          <w:rFonts w:ascii="Times New Roman" w:hAnsi="Times New Roman" w:cs="Times New Roman"/>
          <w:sz w:val="20"/>
          <w:szCs w:val="20"/>
        </w:rPr>
        <w:t>Group</w:t>
      </w:r>
      <w:r w:rsidR="00C94978" w:rsidRPr="009B4797">
        <w:rPr>
          <w:rFonts w:ascii="Times New Roman" w:hAnsi="Times New Roman" w:cs="Times New Roman"/>
          <w:sz w:val="20"/>
          <w:szCs w:val="20"/>
        </w:rPr>
        <w:t>’</w:t>
      </w:r>
      <w:r w:rsidR="00C94978">
        <w:rPr>
          <w:rFonts w:ascii="Times New Roman" w:hAnsi="Times New Roman" w:cs="Times New Roman"/>
          <w:sz w:val="20"/>
          <w:szCs w:val="20"/>
        </w:rPr>
        <w:t>s share of the fair value</w:t>
      </w:r>
      <w:r w:rsidR="00303B84">
        <w:rPr>
          <w:rFonts w:ascii="Times New Roman" w:hAnsi="Times New Roman" w:cs="Times New Roman"/>
          <w:sz w:val="20"/>
          <w:szCs w:val="20"/>
        </w:rPr>
        <w:t xml:space="preserve"> of</w:t>
      </w:r>
      <w:r w:rsidR="00C94978">
        <w:rPr>
          <w:rFonts w:ascii="Times New Roman" w:hAnsi="Times New Roman" w:cs="Times New Roman"/>
          <w:sz w:val="20"/>
          <w:szCs w:val="20"/>
        </w:rPr>
        <w:t xml:space="preserve"> net identified assets</w:t>
      </w:r>
      <w:r w:rsidR="00303B84">
        <w:rPr>
          <w:rFonts w:ascii="Times New Roman" w:hAnsi="Times New Roman" w:cs="Times New Roman"/>
          <w:sz w:val="20"/>
          <w:szCs w:val="20"/>
        </w:rPr>
        <w:t>,</w:t>
      </w:r>
      <w:r w:rsidR="00C94978">
        <w:rPr>
          <w:rFonts w:ascii="Times New Roman" w:hAnsi="Times New Roman" w:cs="Times New Roman"/>
          <w:sz w:val="20"/>
          <w:szCs w:val="20"/>
        </w:rPr>
        <w:t xml:space="preserve"> at the date of acquisition</w:t>
      </w:r>
      <w:r w:rsidR="00303B84">
        <w:rPr>
          <w:rFonts w:ascii="Times New Roman" w:hAnsi="Times New Roman" w:cs="Times New Roman"/>
          <w:sz w:val="20"/>
          <w:szCs w:val="20"/>
        </w:rPr>
        <w:t>,</w:t>
      </w:r>
      <w:r w:rsidR="00C94978">
        <w:rPr>
          <w:rFonts w:ascii="Times New Roman" w:hAnsi="Times New Roman" w:cs="Times New Roman"/>
          <w:sz w:val="20"/>
          <w:szCs w:val="20"/>
        </w:rPr>
        <w:t xml:space="preserve"> is recognized as goodwill and </w:t>
      </w:r>
      <w:r w:rsidR="00782603">
        <w:rPr>
          <w:rFonts w:ascii="Times New Roman" w:hAnsi="Times New Roman" w:cs="Times New Roman"/>
          <w:sz w:val="20"/>
          <w:szCs w:val="20"/>
        </w:rPr>
        <w:t xml:space="preserve">it </w:t>
      </w:r>
      <w:r w:rsidR="00946016">
        <w:rPr>
          <w:rFonts w:ascii="Times New Roman" w:hAnsi="Times New Roman" w:cs="Times New Roman"/>
          <w:sz w:val="20"/>
          <w:szCs w:val="20"/>
        </w:rPr>
        <w:t>depreciated based on straight-line method during 20 years.</w:t>
      </w:r>
    </w:p>
    <w:p w14:paraId="4CC53EE0" w14:textId="77777777" w:rsidR="00886E2B" w:rsidRPr="00E539A0" w:rsidRDefault="00886E2B" w:rsidP="00946016">
      <w:pPr>
        <w:spacing w:after="0" w:line="240" w:lineRule="auto"/>
        <w:jc w:val="both"/>
        <w:rPr>
          <w:rFonts w:ascii="Times New Roman" w:hAnsi="Times New Roman" w:cs="Times New Roman"/>
          <w:sz w:val="20"/>
          <w:szCs w:val="20"/>
          <w:lang w:bidi="fa-IR"/>
        </w:rPr>
      </w:pPr>
    </w:p>
    <w:p w14:paraId="35A83BCB" w14:textId="3D02D934" w:rsidR="00407560" w:rsidRPr="009B4797" w:rsidRDefault="00407560" w:rsidP="00E84941">
      <w:pPr>
        <w:pStyle w:val="Heading3"/>
      </w:pPr>
      <w:r w:rsidRPr="009B4797">
        <w:t>3-</w:t>
      </w:r>
      <w:r w:rsidR="00E84941">
        <w:t>4</w:t>
      </w:r>
      <w:r w:rsidRPr="009B4797">
        <w:t>-</w:t>
      </w:r>
      <w:r w:rsidR="00E879F1" w:rsidRPr="009B4797">
        <w:t xml:space="preserve"> </w:t>
      </w:r>
      <w:r w:rsidR="007E69FB" w:rsidRPr="009B4797">
        <w:t>R</w:t>
      </w:r>
      <w:r w:rsidRPr="009B4797">
        <w:t>evenue</w:t>
      </w:r>
    </w:p>
    <w:p w14:paraId="120ABA0F" w14:textId="070C23D5" w:rsidR="00407560" w:rsidRPr="009B4797" w:rsidRDefault="00E33CF2" w:rsidP="00633998">
      <w:pPr>
        <w:tabs>
          <w:tab w:val="left" w:pos="9923"/>
        </w:tabs>
        <w:spacing w:after="0" w:line="240" w:lineRule="auto"/>
        <w:ind w:left="560" w:hanging="546"/>
        <w:jc w:val="both"/>
        <w:rPr>
          <w:rFonts w:ascii="Times New Roman" w:hAnsi="Times New Roman" w:cs="Times New Roman"/>
          <w:sz w:val="20"/>
          <w:szCs w:val="20"/>
        </w:rPr>
      </w:pPr>
      <w:r>
        <w:rPr>
          <w:rFonts w:ascii="Times New Roman" w:hAnsi="Times New Roman" w:cs="Times New Roman"/>
          <w:sz w:val="20"/>
          <w:szCs w:val="20"/>
        </w:rPr>
        <w:t xml:space="preserve">3-4-1- </w:t>
      </w:r>
      <w:r w:rsidR="00407560" w:rsidRPr="009B4797">
        <w:rPr>
          <w:rFonts w:ascii="Times New Roman" w:hAnsi="Times New Roman" w:cs="Times New Roman"/>
          <w:sz w:val="20"/>
          <w:szCs w:val="20"/>
        </w:rPr>
        <w:t>Revenue is measured at the fair value of the consideration received or receivable net of any estimated rebates and discounts and sales returns.</w:t>
      </w:r>
    </w:p>
    <w:p w14:paraId="409086B9" w14:textId="5E473B27" w:rsidR="00407560" w:rsidRPr="009B4797" w:rsidRDefault="007E69FB" w:rsidP="00633998">
      <w:pPr>
        <w:tabs>
          <w:tab w:val="left" w:pos="9923"/>
        </w:tabs>
        <w:spacing w:after="0" w:line="240" w:lineRule="auto"/>
        <w:ind w:left="560" w:hanging="546"/>
        <w:jc w:val="both"/>
        <w:rPr>
          <w:rFonts w:ascii="Times New Roman" w:hAnsi="Times New Roman" w:cs="Times New Roman"/>
          <w:sz w:val="20"/>
          <w:szCs w:val="20"/>
        </w:rPr>
      </w:pPr>
      <w:r w:rsidRPr="009B4797">
        <w:rPr>
          <w:rFonts w:ascii="Times New Roman" w:hAnsi="Times New Roman" w:cs="Times New Roman"/>
          <w:sz w:val="20"/>
          <w:szCs w:val="20"/>
        </w:rPr>
        <w:t>3</w:t>
      </w:r>
      <w:r w:rsidR="00407560" w:rsidRPr="009B4797">
        <w:rPr>
          <w:rFonts w:ascii="Times New Roman" w:hAnsi="Times New Roman" w:cs="Times New Roman"/>
          <w:sz w:val="20"/>
          <w:szCs w:val="20"/>
        </w:rPr>
        <w:t>-</w:t>
      </w:r>
      <w:r w:rsidR="00E33CF2">
        <w:rPr>
          <w:rFonts w:ascii="Times New Roman" w:hAnsi="Times New Roman" w:cs="Times New Roman"/>
          <w:sz w:val="20"/>
          <w:szCs w:val="20"/>
        </w:rPr>
        <w:t>4</w:t>
      </w:r>
      <w:r w:rsidR="00407560" w:rsidRPr="009B4797">
        <w:rPr>
          <w:rFonts w:ascii="Times New Roman" w:hAnsi="Times New Roman" w:cs="Times New Roman"/>
          <w:sz w:val="20"/>
          <w:szCs w:val="20"/>
        </w:rPr>
        <w:t>-</w:t>
      </w:r>
      <w:r w:rsidR="00E33CF2">
        <w:rPr>
          <w:rFonts w:ascii="Times New Roman" w:hAnsi="Times New Roman" w:cs="Times New Roman"/>
          <w:sz w:val="20"/>
          <w:szCs w:val="20"/>
        </w:rPr>
        <w:t xml:space="preserve">2- </w:t>
      </w:r>
      <w:r w:rsidR="00407560" w:rsidRPr="009B4797">
        <w:rPr>
          <w:rFonts w:ascii="Times New Roman" w:hAnsi="Times New Roman" w:cs="Times New Roman"/>
          <w:sz w:val="20"/>
          <w:szCs w:val="20"/>
        </w:rPr>
        <w:t xml:space="preserve">Revenue from the sale of goods is recognized when </w:t>
      </w:r>
      <w:r w:rsidR="00E575B5" w:rsidRPr="009B4797">
        <w:rPr>
          <w:rFonts w:ascii="Times New Roman" w:hAnsi="Times New Roman" w:cs="Times New Roman"/>
          <w:sz w:val="20"/>
          <w:szCs w:val="20"/>
        </w:rPr>
        <w:t>the goods</w:t>
      </w:r>
      <w:r w:rsidR="00407560" w:rsidRPr="009B4797">
        <w:rPr>
          <w:rFonts w:ascii="Times New Roman" w:hAnsi="Times New Roman" w:cs="Times New Roman"/>
          <w:sz w:val="20"/>
          <w:szCs w:val="20"/>
        </w:rPr>
        <w:t xml:space="preserve"> are delivered to customer</w:t>
      </w:r>
      <w:r w:rsidR="004A4B0C" w:rsidRPr="009B4797">
        <w:rPr>
          <w:rStyle w:val="FootnoteReference"/>
          <w:rFonts w:ascii="Times New Roman" w:hAnsi="Times New Roman" w:cs="Times New Roman"/>
          <w:sz w:val="20"/>
          <w:szCs w:val="20"/>
        </w:rPr>
        <w:footnoteReference w:id="10"/>
      </w:r>
    </w:p>
    <w:p w14:paraId="038D46AB" w14:textId="4889189A" w:rsidR="00407560" w:rsidRDefault="007E69FB" w:rsidP="00633998">
      <w:pPr>
        <w:tabs>
          <w:tab w:val="left" w:pos="9923"/>
        </w:tabs>
        <w:spacing w:after="0" w:line="240" w:lineRule="auto"/>
        <w:ind w:left="560" w:hanging="546"/>
        <w:jc w:val="both"/>
        <w:rPr>
          <w:rFonts w:ascii="Times New Roman" w:hAnsi="Times New Roman" w:cs="Times New Roman"/>
        </w:rPr>
      </w:pPr>
      <w:r w:rsidRPr="009B4797">
        <w:rPr>
          <w:rFonts w:ascii="Times New Roman" w:hAnsi="Times New Roman" w:cs="Times New Roman"/>
          <w:sz w:val="20"/>
          <w:szCs w:val="20"/>
        </w:rPr>
        <w:t>3</w:t>
      </w:r>
      <w:r w:rsidR="00407560" w:rsidRPr="009B4797">
        <w:rPr>
          <w:rFonts w:ascii="Times New Roman" w:hAnsi="Times New Roman" w:cs="Times New Roman"/>
          <w:sz w:val="20"/>
          <w:szCs w:val="20"/>
        </w:rPr>
        <w:t>-</w:t>
      </w:r>
      <w:r w:rsidR="00E33CF2">
        <w:rPr>
          <w:rFonts w:ascii="Times New Roman" w:hAnsi="Times New Roman" w:cs="Times New Roman"/>
          <w:sz w:val="20"/>
          <w:szCs w:val="20"/>
        </w:rPr>
        <w:t>4</w:t>
      </w:r>
      <w:r w:rsidR="00407560" w:rsidRPr="009B4797">
        <w:rPr>
          <w:rFonts w:ascii="Times New Roman" w:hAnsi="Times New Roman" w:cs="Times New Roman"/>
          <w:sz w:val="20"/>
          <w:szCs w:val="20"/>
        </w:rPr>
        <w:t>-</w:t>
      </w:r>
      <w:r w:rsidR="00E33CF2">
        <w:rPr>
          <w:rFonts w:ascii="Times New Roman" w:hAnsi="Times New Roman" w:cs="Times New Roman"/>
          <w:sz w:val="20"/>
          <w:szCs w:val="20"/>
        </w:rPr>
        <w:t>3</w:t>
      </w:r>
      <w:r w:rsidR="00407560" w:rsidRPr="009B4797">
        <w:rPr>
          <w:rFonts w:ascii="Times New Roman" w:hAnsi="Times New Roman" w:cs="Times New Roman"/>
          <w:sz w:val="20"/>
          <w:szCs w:val="20"/>
        </w:rPr>
        <w:t>- Revenue from the rendering of services is recognized when they are rendered</w:t>
      </w:r>
      <w:r w:rsidR="00407560" w:rsidRPr="009B4797">
        <w:rPr>
          <w:rFonts w:ascii="Times New Roman" w:hAnsi="Times New Roman" w:cs="Times New Roman"/>
        </w:rPr>
        <w:t>.</w:t>
      </w:r>
    </w:p>
    <w:p w14:paraId="4E81A9D4" w14:textId="660C213F" w:rsidR="00DB19B9" w:rsidRDefault="00E33CF2" w:rsidP="008565AD">
      <w:pPr>
        <w:tabs>
          <w:tab w:val="left" w:pos="9923"/>
        </w:tabs>
        <w:spacing w:after="0" w:line="240" w:lineRule="auto"/>
        <w:ind w:left="560" w:hanging="546"/>
        <w:jc w:val="both"/>
        <w:rPr>
          <w:rFonts w:ascii="Times New Roman" w:hAnsi="Times New Roman" w:cs="Times New Roman"/>
          <w:sz w:val="20"/>
          <w:szCs w:val="20"/>
        </w:rPr>
      </w:pPr>
      <w:r w:rsidRPr="00566997">
        <w:rPr>
          <w:rFonts w:ascii="Times New Roman" w:hAnsi="Times New Roman" w:cs="Times New Roman"/>
          <w:sz w:val="20"/>
          <w:szCs w:val="20"/>
        </w:rPr>
        <w:t xml:space="preserve">3-4-4- </w:t>
      </w:r>
      <w:r w:rsidR="0047186F">
        <w:rPr>
          <w:rFonts w:ascii="Times New Roman" w:hAnsi="Times New Roman" w:cs="Times New Roman"/>
          <w:sz w:val="20"/>
          <w:szCs w:val="20"/>
        </w:rPr>
        <w:t xml:space="preserve">Revenue </w:t>
      </w:r>
      <w:r w:rsidR="00782603">
        <w:rPr>
          <w:rFonts w:ascii="Times New Roman" w:hAnsi="Times New Roman" w:cs="Times New Roman"/>
          <w:sz w:val="20"/>
          <w:szCs w:val="20"/>
        </w:rPr>
        <w:t>from the sale of</w:t>
      </w:r>
      <w:r w:rsidR="0047186F">
        <w:rPr>
          <w:rFonts w:ascii="Times New Roman" w:hAnsi="Times New Roman" w:cs="Times New Roman"/>
          <w:sz w:val="20"/>
          <w:szCs w:val="20"/>
        </w:rPr>
        <w:t xml:space="preserve"> property that at least 20% of total cash has been received, is recognized</w:t>
      </w:r>
      <w:r w:rsidR="00782603">
        <w:rPr>
          <w:rFonts w:ascii="Times New Roman" w:hAnsi="Times New Roman" w:cs="Times New Roman"/>
          <w:sz w:val="20"/>
          <w:szCs w:val="20"/>
        </w:rPr>
        <w:t xml:space="preserve"> </w:t>
      </w:r>
      <w:r w:rsidR="00782603" w:rsidRPr="00782603">
        <w:rPr>
          <w:rFonts w:ascii="Times New Roman" w:hAnsi="Times New Roman" w:cs="Times New Roman"/>
          <w:sz w:val="20"/>
          <w:szCs w:val="20"/>
        </w:rPr>
        <w:t>by reference to the stage of</w:t>
      </w:r>
      <w:r w:rsidR="00782603">
        <w:rPr>
          <w:rFonts w:ascii="Times New Roman" w:hAnsi="Times New Roman" w:cs="Times New Roman"/>
          <w:sz w:val="20"/>
          <w:szCs w:val="20"/>
        </w:rPr>
        <w:t xml:space="preserve"> </w:t>
      </w:r>
      <w:r w:rsidR="00782603" w:rsidRPr="00782603">
        <w:rPr>
          <w:rFonts w:ascii="Times New Roman" w:hAnsi="Times New Roman" w:cs="Times New Roman"/>
          <w:sz w:val="20"/>
          <w:szCs w:val="20"/>
        </w:rPr>
        <w:t>completion of the contract activity at the end of the reporting period</w:t>
      </w:r>
      <w:r w:rsidR="00782603">
        <w:rPr>
          <w:rFonts w:ascii="Times New Roman" w:hAnsi="Times New Roman" w:cs="Times New Roman"/>
          <w:sz w:val="20"/>
          <w:szCs w:val="20"/>
        </w:rPr>
        <w:t xml:space="preserve">. </w:t>
      </w:r>
      <w:r w:rsidR="00DB19B9" w:rsidRPr="005800D8">
        <w:rPr>
          <w:rFonts w:ascii="Times New Roman" w:hAnsi="Times New Roman" w:cs="Times New Roman"/>
          <w:sz w:val="20"/>
          <w:szCs w:val="20"/>
        </w:rPr>
        <w:t xml:space="preserve">The stage of completion of a contract </w:t>
      </w:r>
      <w:r w:rsidR="009A4368">
        <w:rPr>
          <w:rFonts w:ascii="Times New Roman" w:hAnsi="Times New Roman" w:cs="Times New Roman"/>
          <w:sz w:val="20"/>
          <w:szCs w:val="20"/>
        </w:rPr>
        <w:t xml:space="preserve">is determined by </w:t>
      </w:r>
      <w:r w:rsidR="00DB19B9" w:rsidRPr="005800D8">
        <w:rPr>
          <w:rFonts w:ascii="Times New Roman" w:hAnsi="Times New Roman" w:cs="Times New Roman"/>
          <w:sz w:val="20"/>
          <w:szCs w:val="20"/>
        </w:rPr>
        <w:t>the proportion that contract</w:t>
      </w:r>
      <w:r w:rsidR="008565AD">
        <w:rPr>
          <w:rFonts w:ascii="Times New Roman" w:hAnsi="Times New Roman" w:cs="Times New Roman"/>
          <w:sz w:val="20"/>
          <w:szCs w:val="20"/>
        </w:rPr>
        <w:t>ion</w:t>
      </w:r>
      <w:r w:rsidR="00DB19B9" w:rsidRPr="005800D8">
        <w:rPr>
          <w:rFonts w:ascii="Times New Roman" w:hAnsi="Times New Roman" w:cs="Times New Roman"/>
          <w:sz w:val="20"/>
          <w:szCs w:val="20"/>
        </w:rPr>
        <w:t xml:space="preserve"> costs incurred for work performed to date</w:t>
      </w:r>
      <w:r w:rsidR="00DB19B9">
        <w:rPr>
          <w:rFonts w:ascii="Times New Roman" w:hAnsi="Times New Roman" w:cs="Times New Roman"/>
          <w:sz w:val="20"/>
          <w:szCs w:val="20"/>
        </w:rPr>
        <w:t xml:space="preserve"> of the statement financial position</w:t>
      </w:r>
      <w:r w:rsidR="00DB19B9" w:rsidRPr="005800D8">
        <w:rPr>
          <w:rFonts w:ascii="Times New Roman" w:hAnsi="Times New Roman" w:cs="Times New Roman"/>
          <w:sz w:val="20"/>
          <w:szCs w:val="20"/>
        </w:rPr>
        <w:t xml:space="preserve"> to the estimated total </w:t>
      </w:r>
      <w:r w:rsidR="008565AD" w:rsidRPr="005800D8">
        <w:rPr>
          <w:rFonts w:ascii="Times New Roman" w:hAnsi="Times New Roman" w:cs="Times New Roman"/>
          <w:sz w:val="20"/>
          <w:szCs w:val="20"/>
        </w:rPr>
        <w:t>contract</w:t>
      </w:r>
      <w:r w:rsidR="008565AD">
        <w:rPr>
          <w:rFonts w:ascii="Times New Roman" w:hAnsi="Times New Roman" w:cs="Times New Roman"/>
          <w:sz w:val="20"/>
          <w:szCs w:val="20"/>
        </w:rPr>
        <w:t>ion</w:t>
      </w:r>
      <w:r w:rsidR="008565AD" w:rsidRPr="005800D8">
        <w:rPr>
          <w:rFonts w:ascii="Times New Roman" w:hAnsi="Times New Roman" w:cs="Times New Roman"/>
          <w:sz w:val="20"/>
          <w:szCs w:val="20"/>
        </w:rPr>
        <w:t xml:space="preserve"> </w:t>
      </w:r>
      <w:r w:rsidR="00DB19B9" w:rsidRPr="005800D8">
        <w:rPr>
          <w:rFonts w:ascii="Times New Roman" w:hAnsi="Times New Roman" w:cs="Times New Roman"/>
          <w:sz w:val="20"/>
          <w:szCs w:val="20"/>
        </w:rPr>
        <w:t>costs</w:t>
      </w:r>
      <w:r w:rsidR="00DB19B9">
        <w:rPr>
          <w:rFonts w:ascii="Times New Roman" w:hAnsi="Times New Roman" w:cs="Times New Roman"/>
          <w:sz w:val="20"/>
          <w:szCs w:val="20"/>
        </w:rPr>
        <w:t>.</w:t>
      </w:r>
    </w:p>
    <w:p w14:paraId="6E97B345" w14:textId="77777777" w:rsidR="00886E2B" w:rsidRPr="00B519AB" w:rsidRDefault="00886E2B" w:rsidP="009A4368">
      <w:pPr>
        <w:tabs>
          <w:tab w:val="left" w:pos="9923"/>
        </w:tabs>
        <w:spacing w:after="0" w:line="240" w:lineRule="auto"/>
        <w:jc w:val="both"/>
        <w:rPr>
          <w:rFonts w:ascii="Times New Roman" w:hAnsi="Times New Roman" w:cs="Times New Roman"/>
          <w:sz w:val="20"/>
          <w:szCs w:val="20"/>
          <w:rtl/>
          <w:lang w:bidi="fa-IR"/>
        </w:rPr>
      </w:pPr>
    </w:p>
    <w:p w14:paraId="4868C01E" w14:textId="6AFE6B79" w:rsidR="005862E9" w:rsidRPr="009B4797" w:rsidRDefault="005862E9" w:rsidP="00E33CF2">
      <w:pPr>
        <w:pStyle w:val="Heading3"/>
      </w:pPr>
      <w:r w:rsidRPr="009B4797">
        <w:t>3-</w:t>
      </w:r>
      <w:r w:rsidR="00E33CF2">
        <w:t>5</w:t>
      </w:r>
      <w:r w:rsidRPr="009B4797">
        <w:t>-</w:t>
      </w:r>
      <w:r w:rsidR="0022440C" w:rsidRPr="009B4797">
        <w:t xml:space="preserve"> </w:t>
      </w:r>
      <w:r w:rsidRPr="009B4797">
        <w:t>Segment Reporting</w:t>
      </w:r>
    </w:p>
    <w:p w14:paraId="759F2D6A" w14:textId="2AF84655" w:rsidR="005862E9" w:rsidRPr="009B4797" w:rsidRDefault="009E6665" w:rsidP="00E33CF2">
      <w:pPr>
        <w:tabs>
          <w:tab w:val="left" w:pos="9923"/>
        </w:tabs>
        <w:spacing w:after="0" w:line="240" w:lineRule="auto"/>
        <w:ind w:left="567" w:hanging="612"/>
        <w:jc w:val="both"/>
        <w:rPr>
          <w:rFonts w:ascii="Times New Roman" w:hAnsi="Times New Roman" w:cs="Times New Roman"/>
          <w:sz w:val="20"/>
          <w:szCs w:val="20"/>
        </w:rPr>
      </w:pPr>
      <w:r w:rsidRPr="009B4797">
        <w:rPr>
          <w:rFonts w:ascii="Times New Roman" w:hAnsi="Times New Roman" w:cs="Times New Roman"/>
          <w:sz w:val="20"/>
          <w:szCs w:val="20"/>
        </w:rPr>
        <w:t>3-</w:t>
      </w:r>
      <w:r w:rsidR="00E33CF2">
        <w:rPr>
          <w:rFonts w:ascii="Times New Roman" w:hAnsi="Times New Roman" w:cs="Times New Roman"/>
          <w:sz w:val="20"/>
          <w:szCs w:val="20"/>
        </w:rPr>
        <w:t>5</w:t>
      </w:r>
      <w:r w:rsidRPr="009B4797">
        <w:rPr>
          <w:rFonts w:ascii="Times New Roman" w:hAnsi="Times New Roman" w:cs="Times New Roman"/>
          <w:sz w:val="20"/>
          <w:szCs w:val="20"/>
        </w:rPr>
        <w:t>-1-</w:t>
      </w:r>
      <w:r w:rsidR="0022440C" w:rsidRPr="009B4797">
        <w:rPr>
          <w:rFonts w:ascii="Times New Roman" w:hAnsi="Times New Roman" w:cs="Times New Roman"/>
          <w:sz w:val="20"/>
          <w:szCs w:val="20"/>
        </w:rPr>
        <w:t xml:space="preserve"> </w:t>
      </w:r>
      <w:r w:rsidR="008E4EBE">
        <w:rPr>
          <w:rFonts w:ascii="Times New Roman" w:hAnsi="Times New Roman" w:cs="Times New Roman"/>
          <w:sz w:val="20"/>
          <w:szCs w:val="20"/>
        </w:rPr>
        <w:t>Group</w:t>
      </w:r>
      <w:r w:rsidR="005862E9" w:rsidRPr="009B4797">
        <w:rPr>
          <w:rFonts w:ascii="Times New Roman" w:hAnsi="Times New Roman" w:cs="Times New Roman"/>
          <w:sz w:val="20"/>
          <w:szCs w:val="20"/>
        </w:rPr>
        <w:t xml:space="preserve">’s segment is known as a “reportable segment”, if (a) major part of its revenue is from sale to external customers and its revenue, including both sales to external customers and intersegment sales, is 10% or more of the combined revenue, both internal and external, of all segments, or (b) the absolute amount of its reported profit or loss is at least 10% or more of the greater, in absolute amount, of (i) total operating profit of all segments (that did not report a loss) and (ii) total reported loss of all operating segments that reported a loss or (c) its assets are 10% or more of the total assets of all operating </w:t>
      </w:r>
      <w:r w:rsidR="005862E9" w:rsidRPr="009B4797">
        <w:rPr>
          <w:rFonts w:ascii="Times New Roman" w:hAnsi="Times New Roman" w:cs="Times New Roman"/>
        </w:rPr>
        <w:t xml:space="preserve">segments. </w:t>
      </w:r>
      <w:r w:rsidR="005862E9" w:rsidRPr="009B4797">
        <w:rPr>
          <w:rFonts w:ascii="Times New Roman" w:hAnsi="Times New Roman" w:cs="Times New Roman"/>
          <w:sz w:val="20"/>
          <w:szCs w:val="20"/>
        </w:rPr>
        <w:t xml:space="preserve">Moreover, total revenue arising from sale to external customers which is attributable to reportable segments, should be more than 75% of total </w:t>
      </w:r>
      <w:r w:rsidR="008E4EBE">
        <w:rPr>
          <w:rFonts w:ascii="Times New Roman" w:hAnsi="Times New Roman" w:cs="Times New Roman"/>
          <w:sz w:val="20"/>
          <w:szCs w:val="20"/>
        </w:rPr>
        <w:t>Company</w:t>
      </w:r>
      <w:r w:rsidR="005862E9" w:rsidRPr="009B4797">
        <w:rPr>
          <w:rFonts w:ascii="Times New Roman" w:hAnsi="Times New Roman" w:cs="Times New Roman"/>
          <w:sz w:val="20"/>
          <w:szCs w:val="20"/>
        </w:rPr>
        <w:t>’s revenue.</w:t>
      </w:r>
      <w:r w:rsidR="005862E9" w:rsidRPr="009B4797">
        <w:rPr>
          <w:rFonts w:ascii="Times New Roman" w:hAnsi="Times New Roman" w:cs="Times New Roman"/>
          <w:sz w:val="20"/>
          <w:szCs w:val="20"/>
          <w:vertAlign w:val="superscript"/>
        </w:rPr>
        <w:footnoteReference w:id="11"/>
      </w:r>
    </w:p>
    <w:p w14:paraId="769E38A3" w14:textId="5FC9AA24" w:rsidR="005862E9" w:rsidRPr="009B4797" w:rsidRDefault="009E6665" w:rsidP="00DB19B9">
      <w:pPr>
        <w:tabs>
          <w:tab w:val="left" w:pos="9923"/>
        </w:tabs>
        <w:spacing w:after="0" w:line="240" w:lineRule="auto"/>
        <w:ind w:left="585" w:hanging="603"/>
        <w:jc w:val="both"/>
        <w:rPr>
          <w:rFonts w:ascii="Times New Roman" w:hAnsi="Times New Roman" w:cs="Times New Roman"/>
          <w:sz w:val="20"/>
          <w:szCs w:val="20"/>
        </w:rPr>
      </w:pPr>
      <w:r w:rsidRPr="009B4797">
        <w:rPr>
          <w:rFonts w:ascii="Times New Roman" w:hAnsi="Times New Roman" w:cs="Times New Roman"/>
          <w:sz w:val="20"/>
          <w:szCs w:val="20"/>
        </w:rPr>
        <w:t>3-</w:t>
      </w:r>
      <w:r w:rsidR="00E33CF2">
        <w:rPr>
          <w:rFonts w:ascii="Times New Roman" w:hAnsi="Times New Roman" w:cs="Times New Roman"/>
          <w:sz w:val="20"/>
          <w:szCs w:val="20"/>
        </w:rPr>
        <w:t>5</w:t>
      </w:r>
      <w:r w:rsidRPr="009B4797">
        <w:rPr>
          <w:rFonts w:ascii="Times New Roman" w:hAnsi="Times New Roman" w:cs="Times New Roman"/>
          <w:sz w:val="20"/>
          <w:szCs w:val="20"/>
        </w:rPr>
        <w:t>-2-</w:t>
      </w:r>
      <w:r w:rsidR="0022440C" w:rsidRPr="009B4797">
        <w:rPr>
          <w:rFonts w:ascii="Times New Roman" w:hAnsi="Times New Roman" w:cs="Times New Roman"/>
          <w:sz w:val="20"/>
          <w:szCs w:val="20"/>
        </w:rPr>
        <w:t xml:space="preserve"> </w:t>
      </w:r>
      <w:r w:rsidR="005862E9" w:rsidRPr="009B4797">
        <w:rPr>
          <w:rFonts w:ascii="Times New Roman" w:hAnsi="Times New Roman" w:cs="Times New Roman"/>
          <w:sz w:val="20"/>
          <w:szCs w:val="20"/>
        </w:rPr>
        <w:t xml:space="preserve">Segment information is prepared in conformity with the accounting policies adopted for preparing and presenting the financial statements of the </w:t>
      </w:r>
      <w:r w:rsidR="00DB19B9">
        <w:rPr>
          <w:rFonts w:ascii="Times New Roman" w:hAnsi="Times New Roman" w:cs="Times New Roman"/>
          <w:sz w:val="20"/>
          <w:szCs w:val="20"/>
        </w:rPr>
        <w:t>Group</w:t>
      </w:r>
      <w:r w:rsidR="005862E9" w:rsidRPr="009B4797">
        <w:rPr>
          <w:rFonts w:ascii="Times New Roman" w:hAnsi="Times New Roman" w:cs="Times New Roman"/>
          <w:sz w:val="20"/>
          <w:szCs w:val="20"/>
        </w:rPr>
        <w:t>.</w:t>
      </w:r>
    </w:p>
    <w:p w14:paraId="2EEFAC3E" w14:textId="153A0F33" w:rsidR="005862E9" w:rsidRPr="009B4797" w:rsidRDefault="009E6665" w:rsidP="00E33CF2">
      <w:pPr>
        <w:tabs>
          <w:tab w:val="right" w:pos="621"/>
          <w:tab w:val="left" w:pos="9923"/>
        </w:tabs>
        <w:spacing w:after="0" w:line="240" w:lineRule="auto"/>
        <w:ind w:left="603" w:hanging="621"/>
        <w:jc w:val="both"/>
        <w:rPr>
          <w:rFonts w:ascii="Times New Roman" w:hAnsi="Times New Roman" w:cs="Times New Roman"/>
        </w:rPr>
      </w:pPr>
      <w:r w:rsidRPr="009B4797">
        <w:rPr>
          <w:rFonts w:ascii="Times New Roman" w:hAnsi="Times New Roman" w:cs="Times New Roman"/>
          <w:sz w:val="20"/>
          <w:szCs w:val="20"/>
        </w:rPr>
        <w:t>3-</w:t>
      </w:r>
      <w:r w:rsidR="00E33CF2">
        <w:rPr>
          <w:rFonts w:ascii="Times New Roman" w:hAnsi="Times New Roman" w:cs="Times New Roman"/>
          <w:sz w:val="20"/>
          <w:szCs w:val="20"/>
        </w:rPr>
        <w:t>5</w:t>
      </w:r>
      <w:r w:rsidRPr="009B4797">
        <w:rPr>
          <w:rFonts w:ascii="Times New Roman" w:hAnsi="Times New Roman" w:cs="Times New Roman"/>
          <w:sz w:val="20"/>
          <w:szCs w:val="20"/>
        </w:rPr>
        <w:t>-3-</w:t>
      </w:r>
      <w:r w:rsidR="0022440C" w:rsidRPr="009B4797">
        <w:rPr>
          <w:rFonts w:ascii="Times New Roman" w:hAnsi="Times New Roman" w:cs="Times New Roman"/>
          <w:sz w:val="20"/>
          <w:szCs w:val="20"/>
        </w:rPr>
        <w:t xml:space="preserve"> </w:t>
      </w:r>
      <w:r w:rsidR="005862E9" w:rsidRPr="009B4797">
        <w:rPr>
          <w:rFonts w:ascii="Times New Roman" w:hAnsi="Times New Roman" w:cs="Times New Roman"/>
          <w:sz w:val="20"/>
          <w:szCs w:val="20"/>
        </w:rPr>
        <w:t>Reven</w:t>
      </w:r>
      <w:r w:rsidR="00AE445F">
        <w:rPr>
          <w:rFonts w:ascii="Times New Roman" w:hAnsi="Times New Roman" w:cs="Times New Roman"/>
          <w:sz w:val="20"/>
          <w:szCs w:val="20"/>
        </w:rPr>
        <w:t xml:space="preserve">ue from transactions with other </w:t>
      </w:r>
      <w:r w:rsidR="005862E9" w:rsidRPr="009B4797">
        <w:rPr>
          <w:rFonts w:ascii="Times New Roman" w:hAnsi="Times New Roman" w:cs="Times New Roman"/>
          <w:sz w:val="20"/>
          <w:szCs w:val="20"/>
        </w:rPr>
        <w:t>segments</w:t>
      </w:r>
      <w:r w:rsidR="002C4404">
        <w:rPr>
          <w:rFonts w:ascii="Times New Roman" w:hAnsi="Times New Roman" w:cs="Times New Roman"/>
          <w:sz w:val="20"/>
          <w:szCs w:val="20"/>
        </w:rPr>
        <w:t xml:space="preserve"> </w:t>
      </w:r>
      <w:r w:rsidR="005862E9" w:rsidRPr="009B4797">
        <w:rPr>
          <w:rFonts w:ascii="Times New Roman" w:hAnsi="Times New Roman" w:cs="Times New Roman"/>
          <w:sz w:val="20"/>
          <w:szCs w:val="20"/>
        </w:rPr>
        <w:t>(inter-segment transfers)</w:t>
      </w:r>
      <w:r w:rsidR="00C968BC">
        <w:rPr>
          <w:rFonts w:ascii="Times New Roman" w:hAnsi="Times New Roman" w:cs="Times New Roman"/>
          <w:sz w:val="20"/>
          <w:szCs w:val="20"/>
        </w:rPr>
        <w:t>,</w:t>
      </w:r>
      <w:r w:rsidR="005862E9" w:rsidRPr="009B4797">
        <w:rPr>
          <w:rFonts w:ascii="Times New Roman" w:hAnsi="Times New Roman" w:cs="Times New Roman"/>
          <w:sz w:val="20"/>
          <w:szCs w:val="20"/>
        </w:rPr>
        <w:t xml:space="preserve"> is measured on the basis of entity’s transfer pricing policy. Segment operating expenses include expenses resulting from the main and continuous activities of a segment, other directly attributable expenses that are attributable to the segment and the relevant portion of common expenses that are allocated on basis of the ratio of segment revenue to total </w:t>
      </w:r>
      <w:r w:rsidR="008E4EBE">
        <w:rPr>
          <w:rFonts w:ascii="Times New Roman" w:hAnsi="Times New Roman" w:cs="Times New Roman"/>
          <w:sz w:val="20"/>
          <w:szCs w:val="20"/>
        </w:rPr>
        <w:t>Company</w:t>
      </w:r>
      <w:r w:rsidR="005862E9" w:rsidRPr="009B4797">
        <w:rPr>
          <w:rFonts w:ascii="Times New Roman" w:hAnsi="Times New Roman" w:cs="Times New Roman"/>
          <w:sz w:val="20"/>
          <w:szCs w:val="20"/>
        </w:rPr>
        <w:t>’s revenue to the reportable segment</w:t>
      </w:r>
      <w:r w:rsidR="005862E9" w:rsidRPr="009B4797">
        <w:rPr>
          <w:rFonts w:ascii="Times New Roman" w:hAnsi="Times New Roman" w:cs="Times New Roman"/>
        </w:rPr>
        <w:t>.</w:t>
      </w:r>
    </w:p>
    <w:p w14:paraId="1AB525C9" w14:textId="36C1675C" w:rsidR="005862E9" w:rsidRPr="009B4797" w:rsidRDefault="005862E9" w:rsidP="009B4797">
      <w:pPr>
        <w:tabs>
          <w:tab w:val="left" w:pos="9923"/>
        </w:tabs>
        <w:spacing w:after="0" w:line="240" w:lineRule="auto"/>
        <w:ind w:left="603" w:hanging="630"/>
        <w:jc w:val="both"/>
        <w:rPr>
          <w:rFonts w:ascii="Times New Roman" w:hAnsi="Times New Roman" w:cs="Times New Roman"/>
          <w:sz w:val="20"/>
          <w:szCs w:val="20"/>
        </w:rPr>
      </w:pPr>
    </w:p>
    <w:p w14:paraId="165B7601" w14:textId="25BB3CDF" w:rsidR="005862E9" w:rsidRPr="009B4797" w:rsidRDefault="005862E9" w:rsidP="00E33CF2">
      <w:pPr>
        <w:pStyle w:val="Heading3"/>
        <w:rPr>
          <w:rtl/>
        </w:rPr>
      </w:pPr>
      <w:r w:rsidRPr="009B4797">
        <w:t>3-</w:t>
      </w:r>
      <w:r w:rsidR="00E33CF2">
        <w:t>6</w:t>
      </w:r>
      <w:r w:rsidRPr="009B4797">
        <w:t>- Translation of foreign currency</w:t>
      </w:r>
    </w:p>
    <w:p w14:paraId="7DB39250" w14:textId="78316F10" w:rsidR="00537D54" w:rsidRPr="009B4797" w:rsidRDefault="005862E9" w:rsidP="00E33CF2">
      <w:pPr>
        <w:tabs>
          <w:tab w:val="left" w:pos="9923"/>
        </w:tabs>
        <w:spacing w:after="0" w:line="240" w:lineRule="auto"/>
        <w:ind w:left="621" w:hanging="630"/>
        <w:jc w:val="both"/>
        <w:rPr>
          <w:rFonts w:ascii="Times New Roman" w:hAnsi="Times New Roman" w:cs="Times New Roman"/>
          <w:sz w:val="20"/>
          <w:szCs w:val="20"/>
        </w:rPr>
      </w:pPr>
      <w:r w:rsidRPr="009B4797">
        <w:rPr>
          <w:rFonts w:ascii="Times New Roman" w:hAnsi="Times New Roman" w:cs="Times New Roman"/>
          <w:sz w:val="20"/>
          <w:szCs w:val="20"/>
        </w:rPr>
        <w:t>3-</w:t>
      </w:r>
      <w:r w:rsidR="00E33CF2">
        <w:rPr>
          <w:rFonts w:ascii="Times New Roman" w:hAnsi="Times New Roman" w:cs="Times New Roman"/>
          <w:sz w:val="20"/>
          <w:szCs w:val="20"/>
        </w:rPr>
        <w:t>6</w:t>
      </w:r>
      <w:r w:rsidRPr="009B4797">
        <w:rPr>
          <w:rFonts w:ascii="Times New Roman" w:hAnsi="Times New Roman" w:cs="Times New Roman"/>
          <w:sz w:val="20"/>
          <w:szCs w:val="20"/>
        </w:rPr>
        <w:t>-1-</w:t>
      </w:r>
      <w:r w:rsidR="0022440C"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Foreign currency monetary items </w:t>
      </w:r>
      <w:r w:rsidR="00A64213" w:rsidRPr="009B4797">
        <w:rPr>
          <w:rFonts w:ascii="Times New Roman" w:hAnsi="Times New Roman" w:cs="Times New Roman"/>
          <w:sz w:val="20"/>
          <w:szCs w:val="20"/>
        </w:rPr>
        <w:t>shall be</w:t>
      </w:r>
      <w:r w:rsidRPr="009B4797">
        <w:rPr>
          <w:rFonts w:ascii="Times New Roman" w:hAnsi="Times New Roman" w:cs="Times New Roman"/>
          <w:sz w:val="20"/>
          <w:szCs w:val="20"/>
        </w:rPr>
        <w:t xml:space="preserve"> translated using </w:t>
      </w:r>
      <w:r w:rsidR="00537D54" w:rsidRPr="009B4797">
        <w:rPr>
          <w:rFonts w:ascii="Times New Roman" w:hAnsi="Times New Roman" w:cs="Times New Roman"/>
          <w:sz w:val="20"/>
          <w:szCs w:val="20"/>
        </w:rPr>
        <w:t>available</w:t>
      </w:r>
      <w:r w:rsidRPr="009B4797">
        <w:rPr>
          <w:rFonts w:ascii="Times New Roman" w:hAnsi="Times New Roman" w:cs="Times New Roman"/>
          <w:sz w:val="20"/>
          <w:szCs w:val="20"/>
        </w:rPr>
        <w:t xml:space="preserve"> exchange rates at the date of the statement of financial position and non-monetary items that are measured in terms of cost in a foreign currency </w:t>
      </w:r>
      <w:r w:rsidR="00A64213" w:rsidRPr="009B4797">
        <w:rPr>
          <w:rFonts w:ascii="Times New Roman" w:hAnsi="Times New Roman" w:cs="Times New Roman"/>
          <w:sz w:val="20"/>
          <w:szCs w:val="20"/>
        </w:rPr>
        <w:t>shall be</w:t>
      </w:r>
      <w:r w:rsidRPr="009B4797">
        <w:rPr>
          <w:rFonts w:ascii="Times New Roman" w:hAnsi="Times New Roman" w:cs="Times New Roman"/>
          <w:sz w:val="20"/>
          <w:szCs w:val="20"/>
        </w:rPr>
        <w:t xml:space="preserve"> translated using the </w:t>
      </w:r>
      <w:r w:rsidR="00537D54" w:rsidRPr="009B4797">
        <w:rPr>
          <w:rFonts w:ascii="Times New Roman" w:hAnsi="Times New Roman" w:cs="Times New Roman"/>
          <w:sz w:val="20"/>
          <w:szCs w:val="20"/>
        </w:rPr>
        <w:t>available</w:t>
      </w:r>
      <w:r w:rsidRPr="009B4797">
        <w:rPr>
          <w:rFonts w:ascii="Times New Roman" w:hAnsi="Times New Roman" w:cs="Times New Roman"/>
          <w:sz w:val="20"/>
          <w:szCs w:val="20"/>
        </w:rPr>
        <w:t xml:space="preserve"> exchange rate at the date of the transaction.</w:t>
      </w:r>
      <w:r w:rsidR="003C2A81" w:rsidRPr="009B4797">
        <w:rPr>
          <w:rFonts w:ascii="Times New Roman" w:hAnsi="Times New Roman" w:cs="Times New Roman"/>
          <w:sz w:val="20"/>
          <w:szCs w:val="20"/>
        </w:rPr>
        <w:t xml:space="preserve"> </w:t>
      </w:r>
      <w:r w:rsidR="00537D54" w:rsidRPr="009B4797">
        <w:rPr>
          <w:rFonts w:ascii="Times New Roman" w:hAnsi="Times New Roman" w:cs="Times New Roman"/>
          <w:sz w:val="20"/>
          <w:szCs w:val="20"/>
        </w:rPr>
        <w:t xml:space="preserve">Available exchange rates are as follows: </w:t>
      </w:r>
    </w:p>
    <w:p w14:paraId="1E29B4A1" w14:textId="77777777" w:rsidR="00537D54" w:rsidRPr="009B4797" w:rsidRDefault="00537D54" w:rsidP="009B4797">
      <w:pPr>
        <w:tabs>
          <w:tab w:val="left" w:pos="9923"/>
        </w:tabs>
        <w:spacing w:after="0" w:line="240" w:lineRule="auto"/>
        <w:ind w:left="540" w:right="731" w:hanging="540"/>
        <w:jc w:val="both"/>
        <w:rPr>
          <w:rFonts w:ascii="Times New Roman" w:hAnsi="Times New Roman" w:cs="Times New Roman"/>
          <w:sz w:val="20"/>
          <w:szCs w:val="20"/>
        </w:rPr>
      </w:pPr>
    </w:p>
    <w:tbl>
      <w:tblPr>
        <w:tblStyle w:val="TableGrid2"/>
        <w:bidiVisual/>
        <w:tblW w:w="7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971"/>
        <w:gridCol w:w="1334"/>
        <w:gridCol w:w="906"/>
        <w:gridCol w:w="2521"/>
      </w:tblGrid>
      <w:tr w:rsidR="00554BC9" w:rsidRPr="009B4797" w14:paraId="1F3343FA" w14:textId="77777777" w:rsidTr="003A450C">
        <w:trPr>
          <w:trHeight w:val="444"/>
          <w:jc w:val="center"/>
        </w:trPr>
        <w:tc>
          <w:tcPr>
            <w:tcW w:w="1618" w:type="dxa"/>
            <w:vAlign w:val="bottom"/>
          </w:tcPr>
          <w:p w14:paraId="6293B229" w14:textId="535AF70A" w:rsidR="00554BC9" w:rsidRPr="009B4797" w:rsidRDefault="00554BC9" w:rsidP="009B4797">
            <w:pPr>
              <w:pBdr>
                <w:bottom w:val="single" w:sz="4" w:space="1" w:color="auto"/>
              </w:pBdr>
              <w:bidi w:val="0"/>
              <w:jc w:val="center"/>
              <w:rPr>
                <w:rFonts w:eastAsia="Arial"/>
                <w:b/>
                <w:sz w:val="18"/>
                <w:szCs w:val="18"/>
                <w:lang w:bidi="fa-IR"/>
              </w:rPr>
            </w:pPr>
            <w:r w:rsidRPr="009B4797">
              <w:rPr>
                <w:b/>
                <w:sz w:val="18"/>
                <w:szCs w:val="18"/>
                <w:lang w:bidi="fa-IR"/>
              </w:rPr>
              <w:t>Reasons for applying the rate</w:t>
            </w:r>
          </w:p>
        </w:tc>
        <w:tc>
          <w:tcPr>
            <w:tcW w:w="2305" w:type="dxa"/>
            <w:gridSpan w:val="2"/>
            <w:vAlign w:val="bottom"/>
          </w:tcPr>
          <w:p w14:paraId="78FC9682" w14:textId="63C42734" w:rsidR="00554BC9" w:rsidRPr="009B4797" w:rsidRDefault="00554BC9" w:rsidP="009B4797">
            <w:pPr>
              <w:pBdr>
                <w:bottom w:val="single" w:sz="4" w:space="1" w:color="auto"/>
              </w:pBdr>
              <w:bidi w:val="0"/>
              <w:jc w:val="center"/>
              <w:rPr>
                <w:rFonts w:eastAsia="Arial"/>
                <w:b/>
                <w:sz w:val="18"/>
                <w:szCs w:val="18"/>
                <w:rtl/>
                <w:lang w:bidi="fa-IR"/>
              </w:rPr>
            </w:pPr>
            <w:r w:rsidRPr="009B4797">
              <w:rPr>
                <w:b/>
                <w:sz w:val="18"/>
                <w:szCs w:val="18"/>
                <w:lang w:bidi="fa-IR"/>
              </w:rPr>
              <w:t>Exchange rate</w:t>
            </w:r>
          </w:p>
        </w:tc>
        <w:tc>
          <w:tcPr>
            <w:tcW w:w="906" w:type="dxa"/>
            <w:vAlign w:val="bottom"/>
          </w:tcPr>
          <w:p w14:paraId="0D26E773" w14:textId="7720D74B" w:rsidR="00554BC9" w:rsidRPr="009B4797" w:rsidRDefault="00554BC9" w:rsidP="009B4797">
            <w:pPr>
              <w:pBdr>
                <w:bottom w:val="single" w:sz="4" w:space="1" w:color="auto"/>
              </w:pBdr>
              <w:bidi w:val="0"/>
              <w:jc w:val="center"/>
              <w:rPr>
                <w:b/>
                <w:sz w:val="18"/>
                <w:szCs w:val="18"/>
                <w:rtl/>
                <w:lang w:bidi="fa-IR"/>
              </w:rPr>
            </w:pPr>
            <w:r w:rsidRPr="009B4797">
              <w:rPr>
                <w:b/>
                <w:sz w:val="18"/>
                <w:szCs w:val="18"/>
                <w:lang w:bidi="fa-IR"/>
              </w:rPr>
              <w:t>Foreign currency</w:t>
            </w:r>
          </w:p>
        </w:tc>
        <w:tc>
          <w:tcPr>
            <w:tcW w:w="2521" w:type="dxa"/>
            <w:vAlign w:val="bottom"/>
          </w:tcPr>
          <w:p w14:paraId="4CA6345A" w14:textId="14573C0E" w:rsidR="00554BC9" w:rsidRPr="009B4797" w:rsidRDefault="00554BC9" w:rsidP="009B4797">
            <w:pPr>
              <w:pBdr>
                <w:bottom w:val="single" w:sz="4" w:space="1" w:color="auto"/>
              </w:pBdr>
              <w:bidi w:val="0"/>
              <w:jc w:val="center"/>
              <w:rPr>
                <w:b/>
                <w:sz w:val="18"/>
                <w:szCs w:val="18"/>
                <w:rtl/>
                <w:lang w:bidi="fa-IR"/>
              </w:rPr>
            </w:pPr>
            <w:r w:rsidRPr="009B4797">
              <w:rPr>
                <w:b/>
                <w:sz w:val="18"/>
                <w:szCs w:val="18"/>
                <w:lang w:bidi="fa-IR"/>
              </w:rPr>
              <w:t>Balances and related transactions</w:t>
            </w:r>
          </w:p>
        </w:tc>
      </w:tr>
      <w:tr w:rsidR="00771155" w:rsidRPr="009B4797" w14:paraId="00C6A317" w14:textId="77777777" w:rsidTr="003A450C">
        <w:trPr>
          <w:jc w:val="center"/>
        </w:trPr>
        <w:tc>
          <w:tcPr>
            <w:tcW w:w="1618" w:type="dxa"/>
            <w:vAlign w:val="center"/>
          </w:tcPr>
          <w:p w14:paraId="02FE50A2" w14:textId="01ED1AD1" w:rsidR="00771155" w:rsidRPr="009B4797" w:rsidRDefault="00771155" w:rsidP="009B4797">
            <w:pPr>
              <w:jc w:val="center"/>
              <w:rPr>
                <w:b/>
                <w:rtl/>
                <w:lang w:bidi="fa-IR"/>
              </w:rPr>
            </w:pPr>
            <w:r w:rsidRPr="009B4797">
              <w:rPr>
                <w:rFonts w:eastAsiaTheme="minorHAnsi"/>
              </w:rPr>
              <w:t>……</w:t>
            </w:r>
          </w:p>
        </w:tc>
        <w:tc>
          <w:tcPr>
            <w:tcW w:w="971" w:type="dxa"/>
          </w:tcPr>
          <w:p w14:paraId="734ECB66" w14:textId="7D797AA0" w:rsidR="00771155" w:rsidRPr="009B4797" w:rsidRDefault="00771155" w:rsidP="009B4797">
            <w:pPr>
              <w:bidi w:val="0"/>
              <w:jc w:val="center"/>
              <w:rPr>
                <w:rFonts w:eastAsiaTheme="minorHAnsi"/>
              </w:rPr>
            </w:pPr>
            <w:r w:rsidRPr="009B4797">
              <w:rPr>
                <w:rFonts w:eastAsiaTheme="minorHAnsi"/>
                <w:rtl/>
              </w:rPr>
              <w:t>...</w:t>
            </w:r>
            <w:r w:rsidR="00CC5405" w:rsidRPr="009B4797">
              <w:rPr>
                <w:rFonts w:eastAsiaTheme="minorHAnsi"/>
              </w:rPr>
              <w:t xml:space="preserve"> IRR</w:t>
            </w:r>
          </w:p>
        </w:tc>
        <w:tc>
          <w:tcPr>
            <w:tcW w:w="1334" w:type="dxa"/>
            <w:vAlign w:val="center"/>
          </w:tcPr>
          <w:p w14:paraId="0CC39B26" w14:textId="54535AB4" w:rsidR="00771155" w:rsidRPr="009B4797" w:rsidRDefault="00771155" w:rsidP="009B4797">
            <w:pPr>
              <w:bidi w:val="0"/>
              <w:jc w:val="center"/>
              <w:rPr>
                <w:rFonts w:eastAsiaTheme="minorHAnsi"/>
                <w:rtl/>
              </w:rPr>
            </w:pPr>
            <w:r w:rsidRPr="009B4797">
              <w:rPr>
                <w:rFonts w:eastAsiaTheme="minorHAnsi"/>
              </w:rPr>
              <w:t>Central bank</w:t>
            </w:r>
          </w:p>
        </w:tc>
        <w:tc>
          <w:tcPr>
            <w:tcW w:w="906" w:type="dxa"/>
            <w:vAlign w:val="center"/>
          </w:tcPr>
          <w:p w14:paraId="4723C5AA" w14:textId="653FA9B8" w:rsidR="00771155" w:rsidRPr="009B4797" w:rsidRDefault="00771155" w:rsidP="009B4797">
            <w:pPr>
              <w:bidi w:val="0"/>
              <w:jc w:val="center"/>
              <w:rPr>
                <w:b/>
                <w:rtl/>
                <w:lang w:bidi="fa-IR"/>
              </w:rPr>
            </w:pPr>
            <w:r w:rsidRPr="009B4797">
              <w:rPr>
                <w:rFonts w:eastAsiaTheme="minorHAnsi"/>
              </w:rPr>
              <w:t>Euro</w:t>
            </w:r>
          </w:p>
        </w:tc>
        <w:tc>
          <w:tcPr>
            <w:tcW w:w="2521" w:type="dxa"/>
            <w:vAlign w:val="center"/>
          </w:tcPr>
          <w:p w14:paraId="1338B00D" w14:textId="2848674F" w:rsidR="00771155" w:rsidRPr="009B4797" w:rsidRDefault="00771155" w:rsidP="009B4797">
            <w:pPr>
              <w:bidi w:val="0"/>
              <w:jc w:val="both"/>
              <w:rPr>
                <w:rFonts w:eastAsiaTheme="minorHAnsi"/>
                <w:rtl/>
              </w:rPr>
            </w:pPr>
            <w:r w:rsidRPr="009B4797">
              <w:rPr>
                <w:rFonts w:eastAsiaTheme="minorHAnsi"/>
              </w:rPr>
              <w:t xml:space="preserve">Foreign currency </w:t>
            </w:r>
            <w:r w:rsidR="00E575B5" w:rsidRPr="009B4797">
              <w:rPr>
                <w:rFonts w:eastAsiaTheme="minorHAnsi"/>
              </w:rPr>
              <w:t>facilities</w:t>
            </w:r>
          </w:p>
        </w:tc>
      </w:tr>
      <w:tr w:rsidR="00771155" w:rsidRPr="009B4797" w14:paraId="704D2CD0" w14:textId="77777777" w:rsidTr="003A450C">
        <w:trPr>
          <w:trHeight w:val="68"/>
          <w:jc w:val="center"/>
        </w:trPr>
        <w:tc>
          <w:tcPr>
            <w:tcW w:w="1618" w:type="dxa"/>
            <w:vAlign w:val="center"/>
          </w:tcPr>
          <w:p w14:paraId="40E518BB" w14:textId="002A7382" w:rsidR="00771155" w:rsidRPr="009B4797" w:rsidRDefault="00771155" w:rsidP="009B4797">
            <w:pPr>
              <w:jc w:val="center"/>
              <w:rPr>
                <w:b/>
                <w:rtl/>
                <w:lang w:bidi="fa-IR"/>
              </w:rPr>
            </w:pPr>
            <w:r w:rsidRPr="009B4797">
              <w:rPr>
                <w:rFonts w:eastAsiaTheme="minorHAnsi"/>
              </w:rPr>
              <w:t>……</w:t>
            </w:r>
          </w:p>
        </w:tc>
        <w:tc>
          <w:tcPr>
            <w:tcW w:w="971" w:type="dxa"/>
          </w:tcPr>
          <w:p w14:paraId="2343A9D4" w14:textId="26049C1E" w:rsidR="00771155" w:rsidRPr="009B4797" w:rsidRDefault="00771155" w:rsidP="009B4797">
            <w:pPr>
              <w:bidi w:val="0"/>
              <w:jc w:val="center"/>
              <w:rPr>
                <w:rFonts w:eastAsiaTheme="minorHAnsi"/>
                <w:rtl/>
              </w:rPr>
            </w:pPr>
            <w:r w:rsidRPr="009B4797">
              <w:rPr>
                <w:rFonts w:eastAsiaTheme="minorHAnsi"/>
                <w:rtl/>
              </w:rPr>
              <w:t>...</w:t>
            </w:r>
            <w:r w:rsidR="00CC5405" w:rsidRPr="009B4797">
              <w:rPr>
                <w:rFonts w:eastAsiaTheme="minorHAnsi"/>
              </w:rPr>
              <w:t xml:space="preserve"> IRR</w:t>
            </w:r>
          </w:p>
        </w:tc>
        <w:tc>
          <w:tcPr>
            <w:tcW w:w="1334" w:type="dxa"/>
            <w:vAlign w:val="center"/>
          </w:tcPr>
          <w:p w14:paraId="5F6B5DF4" w14:textId="78FA8604" w:rsidR="00771155" w:rsidRPr="009B4797" w:rsidRDefault="00771155" w:rsidP="009B4797">
            <w:pPr>
              <w:bidi w:val="0"/>
              <w:jc w:val="center"/>
              <w:rPr>
                <w:rFonts w:eastAsiaTheme="minorHAnsi"/>
                <w:rtl/>
              </w:rPr>
            </w:pPr>
            <w:r w:rsidRPr="009B4797">
              <w:rPr>
                <w:rFonts w:eastAsiaTheme="minorHAnsi"/>
              </w:rPr>
              <w:t>Nimayi</w:t>
            </w:r>
          </w:p>
        </w:tc>
        <w:tc>
          <w:tcPr>
            <w:tcW w:w="906" w:type="dxa"/>
            <w:vAlign w:val="center"/>
          </w:tcPr>
          <w:p w14:paraId="3500471D" w14:textId="47E62EE9" w:rsidR="00771155" w:rsidRPr="009B4797" w:rsidRDefault="00771155" w:rsidP="009B4797">
            <w:pPr>
              <w:bidi w:val="0"/>
              <w:jc w:val="center"/>
              <w:rPr>
                <w:rFonts w:eastAsiaTheme="minorHAnsi"/>
                <w:rtl/>
              </w:rPr>
            </w:pPr>
            <w:r w:rsidRPr="009B4797">
              <w:rPr>
                <w:rFonts w:eastAsiaTheme="minorHAnsi"/>
              </w:rPr>
              <w:t>Dollar</w:t>
            </w:r>
          </w:p>
        </w:tc>
        <w:tc>
          <w:tcPr>
            <w:tcW w:w="2521" w:type="dxa"/>
            <w:vAlign w:val="center"/>
          </w:tcPr>
          <w:p w14:paraId="01F6B367" w14:textId="68B9A81B" w:rsidR="00771155" w:rsidRPr="009B4797" w:rsidRDefault="00771155" w:rsidP="009B4797">
            <w:pPr>
              <w:tabs>
                <w:tab w:val="right" w:pos="373"/>
              </w:tabs>
              <w:bidi w:val="0"/>
              <w:jc w:val="both"/>
              <w:rPr>
                <w:rFonts w:eastAsiaTheme="minorHAnsi"/>
                <w:rtl/>
              </w:rPr>
            </w:pPr>
            <w:r w:rsidRPr="009B4797">
              <w:rPr>
                <w:rFonts w:eastAsiaTheme="minorHAnsi"/>
              </w:rPr>
              <w:t>Foreign currency receivables</w:t>
            </w:r>
          </w:p>
        </w:tc>
      </w:tr>
      <w:tr w:rsidR="00771155" w:rsidRPr="009B4797" w14:paraId="4BDD3436" w14:textId="77777777" w:rsidTr="003A450C">
        <w:trPr>
          <w:trHeight w:val="68"/>
          <w:jc w:val="center"/>
        </w:trPr>
        <w:tc>
          <w:tcPr>
            <w:tcW w:w="1618" w:type="dxa"/>
            <w:vAlign w:val="center"/>
          </w:tcPr>
          <w:p w14:paraId="0933D2EA" w14:textId="779E02D0" w:rsidR="00771155" w:rsidRPr="009B4797" w:rsidRDefault="00771155" w:rsidP="009B4797">
            <w:pPr>
              <w:jc w:val="center"/>
              <w:rPr>
                <w:b/>
                <w:rtl/>
                <w:lang w:bidi="fa-IR"/>
              </w:rPr>
            </w:pPr>
            <w:r w:rsidRPr="009B4797">
              <w:rPr>
                <w:rFonts w:eastAsiaTheme="minorHAnsi"/>
              </w:rPr>
              <w:t>……</w:t>
            </w:r>
          </w:p>
        </w:tc>
        <w:tc>
          <w:tcPr>
            <w:tcW w:w="971" w:type="dxa"/>
            <w:vAlign w:val="center"/>
          </w:tcPr>
          <w:p w14:paraId="1EB79A34" w14:textId="4F667EFA" w:rsidR="00771155" w:rsidRPr="009B4797" w:rsidRDefault="00771155" w:rsidP="009B4797">
            <w:pPr>
              <w:bidi w:val="0"/>
              <w:jc w:val="center"/>
              <w:rPr>
                <w:rFonts w:eastAsiaTheme="minorHAnsi"/>
                <w:rtl/>
              </w:rPr>
            </w:pPr>
            <w:r w:rsidRPr="009B4797">
              <w:rPr>
                <w:rFonts w:eastAsiaTheme="minorHAnsi"/>
              </w:rPr>
              <w:t>……</w:t>
            </w:r>
          </w:p>
        </w:tc>
        <w:tc>
          <w:tcPr>
            <w:tcW w:w="1334" w:type="dxa"/>
            <w:vAlign w:val="center"/>
          </w:tcPr>
          <w:p w14:paraId="5BBD22D2" w14:textId="07955243" w:rsidR="00771155" w:rsidRPr="009B4797" w:rsidRDefault="00771155" w:rsidP="009B4797">
            <w:pPr>
              <w:bidi w:val="0"/>
              <w:jc w:val="center"/>
              <w:rPr>
                <w:rFonts w:eastAsiaTheme="minorHAnsi"/>
                <w:rtl/>
              </w:rPr>
            </w:pPr>
            <w:r w:rsidRPr="009B4797">
              <w:rPr>
                <w:rFonts w:eastAsiaTheme="minorHAnsi"/>
              </w:rPr>
              <w:t>……</w:t>
            </w:r>
          </w:p>
        </w:tc>
        <w:tc>
          <w:tcPr>
            <w:tcW w:w="906" w:type="dxa"/>
            <w:vAlign w:val="center"/>
          </w:tcPr>
          <w:p w14:paraId="01EDBB6B" w14:textId="68402C5D" w:rsidR="00771155" w:rsidRPr="009B4797" w:rsidRDefault="00771155" w:rsidP="009B4797">
            <w:pPr>
              <w:bidi w:val="0"/>
              <w:jc w:val="center"/>
              <w:rPr>
                <w:rFonts w:eastAsiaTheme="minorHAnsi"/>
                <w:rtl/>
              </w:rPr>
            </w:pPr>
            <w:r w:rsidRPr="009B4797">
              <w:rPr>
                <w:rFonts w:eastAsiaTheme="minorHAnsi"/>
              </w:rPr>
              <w:t>……</w:t>
            </w:r>
          </w:p>
        </w:tc>
        <w:tc>
          <w:tcPr>
            <w:tcW w:w="2521" w:type="dxa"/>
            <w:vAlign w:val="center"/>
          </w:tcPr>
          <w:p w14:paraId="1A4E609D" w14:textId="45D289CB" w:rsidR="00771155" w:rsidRPr="009B4797" w:rsidRDefault="00771155" w:rsidP="009B4797">
            <w:pPr>
              <w:bidi w:val="0"/>
              <w:jc w:val="both"/>
              <w:rPr>
                <w:rFonts w:eastAsiaTheme="minorHAnsi"/>
                <w:rtl/>
              </w:rPr>
            </w:pPr>
            <w:r w:rsidRPr="009B4797">
              <w:rPr>
                <w:rFonts w:eastAsiaTheme="minorHAnsi"/>
              </w:rPr>
              <w:t>……..</w:t>
            </w:r>
          </w:p>
        </w:tc>
      </w:tr>
    </w:tbl>
    <w:p w14:paraId="253BFC6F" w14:textId="77777777" w:rsidR="00E02C7E" w:rsidRDefault="00E02C7E" w:rsidP="0092019B">
      <w:pPr>
        <w:tabs>
          <w:tab w:val="left" w:pos="9923"/>
        </w:tabs>
        <w:spacing w:after="0" w:line="240" w:lineRule="auto"/>
        <w:ind w:left="621" w:right="45" w:hanging="630"/>
        <w:jc w:val="both"/>
        <w:rPr>
          <w:rFonts w:ascii="Times New Roman" w:hAnsi="Times New Roman" w:cs="Times New Roman"/>
          <w:sz w:val="20"/>
          <w:szCs w:val="20"/>
          <w:rtl/>
        </w:rPr>
      </w:pPr>
    </w:p>
    <w:p w14:paraId="4DCAC5ED" w14:textId="4B80BF69" w:rsidR="005862E9" w:rsidRPr="009B4797" w:rsidRDefault="00771155" w:rsidP="0092019B">
      <w:pPr>
        <w:tabs>
          <w:tab w:val="left" w:pos="9923"/>
        </w:tabs>
        <w:spacing w:after="0" w:line="240" w:lineRule="auto"/>
        <w:ind w:left="621" w:right="45" w:hanging="630"/>
        <w:jc w:val="both"/>
        <w:rPr>
          <w:rFonts w:ascii="Times New Roman" w:hAnsi="Times New Roman" w:cs="Times New Roman"/>
          <w:sz w:val="20"/>
          <w:szCs w:val="20"/>
        </w:rPr>
      </w:pPr>
      <w:r w:rsidRPr="009B4797">
        <w:rPr>
          <w:rFonts w:ascii="Times New Roman" w:hAnsi="Times New Roman" w:cs="Times New Roman"/>
          <w:sz w:val="20"/>
          <w:szCs w:val="20"/>
        </w:rPr>
        <w:t>3-</w:t>
      </w:r>
      <w:r w:rsidR="0092019B">
        <w:rPr>
          <w:rFonts w:ascii="Times New Roman" w:hAnsi="Times New Roman" w:cs="Times New Roman"/>
          <w:sz w:val="20"/>
          <w:szCs w:val="20"/>
        </w:rPr>
        <w:t>6</w:t>
      </w:r>
      <w:r w:rsidRPr="009B4797">
        <w:rPr>
          <w:rFonts w:ascii="Times New Roman" w:hAnsi="Times New Roman" w:cs="Times New Roman"/>
          <w:sz w:val="20"/>
          <w:szCs w:val="20"/>
        </w:rPr>
        <w:t>-2</w:t>
      </w:r>
      <w:r w:rsidRPr="009B4797">
        <w:rPr>
          <w:rFonts w:ascii="Times New Roman" w:hAnsi="Times New Roman" w:cs="Times New Roman"/>
        </w:rPr>
        <w:t>-</w:t>
      </w:r>
      <w:r w:rsidR="00987CA8" w:rsidRPr="009B4797">
        <w:rPr>
          <w:rFonts w:ascii="Times New Roman" w:hAnsi="Times New Roman" w:cs="Times New Roman"/>
        </w:rPr>
        <w:t xml:space="preserve"> </w:t>
      </w:r>
      <w:r w:rsidR="005862E9" w:rsidRPr="009B4797">
        <w:rPr>
          <w:rFonts w:ascii="Times New Roman" w:hAnsi="Times New Roman" w:cs="Times New Roman"/>
          <w:sz w:val="20"/>
          <w:szCs w:val="20"/>
        </w:rPr>
        <w:t>Exchange differences arising on the settlement of or on translating monetary items are recognized as follows:</w:t>
      </w:r>
    </w:p>
    <w:p w14:paraId="7717EC76" w14:textId="06A586F7" w:rsidR="005862E9" w:rsidRPr="009B4797" w:rsidRDefault="00771155" w:rsidP="009B4797">
      <w:pPr>
        <w:tabs>
          <w:tab w:val="left" w:pos="9923"/>
        </w:tabs>
        <w:spacing w:after="0" w:line="240" w:lineRule="auto"/>
        <w:ind w:left="882" w:right="45" w:hanging="280"/>
        <w:jc w:val="both"/>
        <w:rPr>
          <w:rFonts w:ascii="Times New Roman" w:hAnsi="Times New Roman" w:cs="Times New Roman"/>
          <w:sz w:val="20"/>
          <w:szCs w:val="20"/>
        </w:rPr>
      </w:pPr>
      <w:bookmarkStart w:id="0" w:name="_Ref427131378"/>
      <w:r w:rsidRPr="009B4797">
        <w:rPr>
          <w:rFonts w:ascii="Times New Roman" w:hAnsi="Times New Roman" w:cs="Times New Roman"/>
          <w:sz w:val="20"/>
          <w:szCs w:val="20"/>
        </w:rPr>
        <w:t xml:space="preserve">A- </w:t>
      </w:r>
      <w:r w:rsidR="005862E9" w:rsidRPr="009B4797">
        <w:rPr>
          <w:rFonts w:ascii="Times New Roman" w:hAnsi="Times New Roman" w:cs="Times New Roman"/>
          <w:sz w:val="20"/>
          <w:szCs w:val="20"/>
        </w:rPr>
        <w:t xml:space="preserve">Exchange differences of foreign currency </w:t>
      </w:r>
      <w:r w:rsidR="00030EE4" w:rsidRPr="009B4797">
        <w:rPr>
          <w:rFonts w:ascii="Times New Roman" w:hAnsi="Times New Roman" w:cs="Times New Roman"/>
          <w:sz w:val="20"/>
          <w:szCs w:val="20"/>
        </w:rPr>
        <w:t>facilities</w:t>
      </w:r>
      <w:r w:rsidR="005862E9" w:rsidRPr="009B4797">
        <w:rPr>
          <w:rFonts w:ascii="Times New Roman" w:hAnsi="Times New Roman" w:cs="Times New Roman"/>
          <w:sz w:val="20"/>
          <w:szCs w:val="20"/>
        </w:rPr>
        <w:t xml:space="preserve"> relat</w:t>
      </w:r>
      <w:r w:rsidR="00030EE4" w:rsidRPr="009B4797">
        <w:rPr>
          <w:rFonts w:ascii="Times New Roman" w:hAnsi="Times New Roman" w:cs="Times New Roman"/>
          <w:sz w:val="20"/>
          <w:szCs w:val="20"/>
        </w:rPr>
        <w:t>ing</w:t>
      </w:r>
      <w:r w:rsidR="005862E9" w:rsidRPr="009B4797">
        <w:rPr>
          <w:rFonts w:ascii="Times New Roman" w:hAnsi="Times New Roman" w:cs="Times New Roman"/>
          <w:sz w:val="20"/>
          <w:szCs w:val="20"/>
        </w:rPr>
        <w:t xml:space="preserve"> to qualifying assets are accounted as cost of the asset.</w:t>
      </w:r>
      <w:bookmarkEnd w:id="0"/>
    </w:p>
    <w:p w14:paraId="6BD76320" w14:textId="63B2063E" w:rsidR="005862E9" w:rsidRPr="009B4797" w:rsidRDefault="00771155" w:rsidP="009B4797">
      <w:pPr>
        <w:pStyle w:val="ListParagraph"/>
        <w:tabs>
          <w:tab w:val="right" w:pos="720"/>
          <w:tab w:val="left" w:pos="9923"/>
        </w:tabs>
        <w:spacing w:after="0" w:line="240" w:lineRule="auto"/>
        <w:ind w:left="621" w:right="45"/>
        <w:jc w:val="both"/>
        <w:rPr>
          <w:rFonts w:ascii="Times New Roman" w:hAnsi="Times New Roman" w:cs="Times New Roman"/>
          <w:sz w:val="20"/>
          <w:szCs w:val="20"/>
        </w:rPr>
      </w:pPr>
      <w:r w:rsidRPr="009B4797">
        <w:rPr>
          <w:rFonts w:ascii="Times New Roman" w:hAnsi="Times New Roman" w:cs="Times New Roman"/>
          <w:sz w:val="20"/>
          <w:szCs w:val="20"/>
        </w:rPr>
        <w:t xml:space="preserve">B- </w:t>
      </w:r>
      <w:r w:rsidR="005862E9" w:rsidRPr="009B4797">
        <w:rPr>
          <w:rFonts w:ascii="Times New Roman" w:hAnsi="Times New Roman" w:cs="Times New Roman"/>
          <w:sz w:val="20"/>
          <w:szCs w:val="20"/>
        </w:rPr>
        <w:t>In other circumstances, they are recognized in profit or loss when incurred.</w:t>
      </w:r>
    </w:p>
    <w:p w14:paraId="548967CA" w14:textId="71ACA909" w:rsidR="003B6D3D" w:rsidRPr="009B4797" w:rsidRDefault="00E575B5" w:rsidP="0092019B">
      <w:pPr>
        <w:tabs>
          <w:tab w:val="right" w:pos="270"/>
        </w:tabs>
        <w:spacing w:after="0" w:line="240" w:lineRule="auto"/>
        <w:ind w:left="612" w:right="49" w:hanging="630"/>
        <w:jc w:val="both"/>
        <w:rPr>
          <w:rFonts w:ascii="Times New Roman" w:hAnsi="Times New Roman" w:cs="Times New Roman"/>
          <w:sz w:val="20"/>
          <w:szCs w:val="20"/>
        </w:rPr>
      </w:pPr>
      <w:r w:rsidRPr="009B4797">
        <w:rPr>
          <w:rFonts w:ascii="Times New Roman" w:hAnsi="Times New Roman" w:cs="Times New Roman"/>
          <w:sz w:val="20"/>
          <w:szCs w:val="20"/>
        </w:rPr>
        <w:lastRenderedPageBreak/>
        <w:tab/>
      </w:r>
      <w:r w:rsidR="003B6D3D" w:rsidRPr="009B4797">
        <w:rPr>
          <w:rFonts w:ascii="Times New Roman" w:hAnsi="Times New Roman" w:cs="Times New Roman"/>
          <w:sz w:val="20"/>
          <w:szCs w:val="20"/>
        </w:rPr>
        <w:t>3-</w:t>
      </w:r>
      <w:r w:rsidR="0092019B">
        <w:rPr>
          <w:rFonts w:ascii="Times New Roman" w:hAnsi="Times New Roman" w:cs="Times New Roman"/>
          <w:sz w:val="20"/>
          <w:szCs w:val="20"/>
        </w:rPr>
        <w:t>6</w:t>
      </w:r>
      <w:r w:rsidR="003B6D3D" w:rsidRPr="009B4797">
        <w:rPr>
          <w:rFonts w:ascii="Times New Roman" w:hAnsi="Times New Roman" w:cs="Times New Roman"/>
          <w:sz w:val="20"/>
          <w:szCs w:val="20"/>
        </w:rPr>
        <w:t>-3-</w:t>
      </w:r>
      <w:r w:rsidR="00987CA8" w:rsidRPr="009B4797">
        <w:rPr>
          <w:rFonts w:ascii="Times New Roman" w:hAnsi="Times New Roman" w:cs="Times New Roman"/>
          <w:sz w:val="20"/>
          <w:szCs w:val="20"/>
        </w:rPr>
        <w:t xml:space="preserve"> </w:t>
      </w:r>
      <w:r w:rsidR="002C44AE" w:rsidRPr="009B4797">
        <w:rPr>
          <w:rFonts w:ascii="Times New Roman" w:hAnsi="Times New Roman" w:cs="Times New Roman"/>
          <w:sz w:val="20"/>
          <w:szCs w:val="20"/>
        </w:rPr>
        <w:t>When several exchange rates are available, the rate used is that at which the future cash flows represented by the transaction or balance could have been settled if those cash flows had occurred at the measurement date. If exchangeability between two currencies is temporarily lacking, the rate used is the first subsequent rate at which exchanges could be made.</w:t>
      </w:r>
    </w:p>
    <w:p w14:paraId="4102B0FF" w14:textId="2FB0D0F5" w:rsidR="005862E9" w:rsidRPr="009B4797" w:rsidRDefault="006C58CE" w:rsidP="0092019B">
      <w:pPr>
        <w:tabs>
          <w:tab w:val="right" w:pos="270"/>
        </w:tabs>
        <w:spacing w:after="0" w:line="240" w:lineRule="auto"/>
        <w:ind w:left="612" w:right="49" w:hanging="630"/>
        <w:jc w:val="both"/>
        <w:rPr>
          <w:rFonts w:ascii="Times New Roman" w:hAnsi="Times New Roman" w:cs="Times New Roman"/>
          <w:sz w:val="20"/>
          <w:szCs w:val="20"/>
        </w:rPr>
      </w:pPr>
      <w:r w:rsidRPr="009B4797">
        <w:rPr>
          <w:rFonts w:ascii="Times New Roman" w:hAnsi="Times New Roman" w:cs="Times New Roman"/>
          <w:sz w:val="20"/>
          <w:szCs w:val="20"/>
        </w:rPr>
        <w:t>3</w:t>
      </w:r>
      <w:r w:rsidR="000B1008" w:rsidRPr="009B4797">
        <w:rPr>
          <w:rFonts w:ascii="Times New Roman" w:hAnsi="Times New Roman" w:cs="Times New Roman"/>
          <w:sz w:val="20"/>
          <w:szCs w:val="20"/>
        </w:rPr>
        <w:t>-</w:t>
      </w:r>
      <w:r w:rsidR="0092019B">
        <w:rPr>
          <w:rFonts w:ascii="Times New Roman" w:hAnsi="Times New Roman" w:cs="Times New Roman"/>
          <w:sz w:val="20"/>
          <w:szCs w:val="20"/>
        </w:rPr>
        <w:t>6</w:t>
      </w:r>
      <w:r w:rsidR="000B1008" w:rsidRPr="009B4797">
        <w:rPr>
          <w:rFonts w:ascii="Times New Roman" w:hAnsi="Times New Roman" w:cs="Times New Roman"/>
          <w:sz w:val="20"/>
          <w:szCs w:val="20"/>
        </w:rPr>
        <w:t>-</w:t>
      </w:r>
      <w:r w:rsidRPr="009B4797">
        <w:rPr>
          <w:rFonts w:ascii="Times New Roman" w:hAnsi="Times New Roman" w:cs="Times New Roman"/>
          <w:sz w:val="20"/>
          <w:szCs w:val="20"/>
        </w:rPr>
        <w:t>4</w:t>
      </w:r>
      <w:r w:rsidR="000B1008" w:rsidRPr="009B4797">
        <w:rPr>
          <w:rFonts w:ascii="Times New Roman" w:hAnsi="Times New Roman" w:cs="Times New Roman"/>
          <w:sz w:val="20"/>
          <w:szCs w:val="20"/>
        </w:rPr>
        <w:t>-</w:t>
      </w:r>
      <w:r w:rsidR="00987CA8" w:rsidRPr="009B4797">
        <w:rPr>
          <w:rFonts w:ascii="Times New Roman" w:hAnsi="Times New Roman" w:cs="Times New Roman"/>
          <w:sz w:val="20"/>
          <w:szCs w:val="20"/>
        </w:rPr>
        <w:t xml:space="preserve"> </w:t>
      </w:r>
      <w:r w:rsidR="000B1008" w:rsidRPr="009B4797">
        <w:rPr>
          <w:rFonts w:ascii="Times New Roman" w:hAnsi="Times New Roman" w:cs="Times New Roman"/>
          <w:sz w:val="20"/>
          <w:szCs w:val="20"/>
        </w:rPr>
        <w:t xml:space="preserve">The assets and liabilities of foreign operations are translated using the </w:t>
      </w:r>
      <w:r w:rsidR="00EE6251">
        <w:rPr>
          <w:rFonts w:ascii="Times New Roman" w:hAnsi="Times New Roman" w:cs="Times New Roman"/>
          <w:sz w:val="20"/>
          <w:szCs w:val="20"/>
        </w:rPr>
        <w:t>available</w:t>
      </w:r>
      <w:r w:rsidR="005862E9" w:rsidRPr="009B4797">
        <w:rPr>
          <w:rFonts w:ascii="Times New Roman" w:hAnsi="Times New Roman" w:cs="Times New Roman"/>
          <w:sz w:val="20"/>
          <w:szCs w:val="20"/>
        </w:rPr>
        <w:t xml:space="preserve"> exchange rates at the date of the statement of financial position and income and expenses of foreign operations are translated using the exchange rates at the dates of the transactions. All exchange differences arising on the settlement of foreign operating are recognized in statement of comprehensive income and are accumulated under a separate component of equity. Exchange differences arising on monetary items that are part of the </w:t>
      </w:r>
      <w:r w:rsidR="008E4EBE">
        <w:rPr>
          <w:rFonts w:ascii="Times New Roman" w:hAnsi="Times New Roman" w:cs="Times New Roman"/>
          <w:sz w:val="20"/>
          <w:szCs w:val="20"/>
        </w:rPr>
        <w:t>Company</w:t>
      </w:r>
      <w:r w:rsidR="005862E9" w:rsidRPr="009B4797">
        <w:rPr>
          <w:rFonts w:ascii="Times New Roman" w:hAnsi="Times New Roman" w:cs="Times New Roman"/>
          <w:sz w:val="20"/>
          <w:szCs w:val="20"/>
        </w:rPr>
        <w:t>’s net investment in a foreign operation, are recognized in other comprehensive income and are accumulated in a separate component of equity until disposal of the investment.</w:t>
      </w:r>
    </w:p>
    <w:p w14:paraId="1589B938" w14:textId="77777777" w:rsidR="006C58CE" w:rsidRPr="009B4797" w:rsidRDefault="006C58CE" w:rsidP="009B4797">
      <w:pPr>
        <w:tabs>
          <w:tab w:val="left" w:pos="9923"/>
        </w:tabs>
        <w:spacing w:after="0" w:line="240" w:lineRule="auto"/>
        <w:ind w:right="49"/>
        <w:jc w:val="both"/>
        <w:rPr>
          <w:rFonts w:ascii="Times New Roman" w:hAnsi="Times New Roman" w:cs="Times New Roman"/>
          <w:sz w:val="20"/>
          <w:szCs w:val="20"/>
        </w:rPr>
      </w:pPr>
    </w:p>
    <w:p w14:paraId="1F294404" w14:textId="4E655DBE" w:rsidR="006C58CE" w:rsidRPr="009B4797" w:rsidRDefault="006C58CE" w:rsidP="0092019B">
      <w:pPr>
        <w:pStyle w:val="Heading3"/>
      </w:pPr>
      <w:r w:rsidRPr="009B4797">
        <w:t>3-</w:t>
      </w:r>
      <w:r w:rsidR="0092019B">
        <w:t>7</w:t>
      </w:r>
      <w:r w:rsidRPr="009B4797">
        <w:t>-</w:t>
      </w:r>
      <w:r w:rsidR="00987CA8" w:rsidRPr="009B4797">
        <w:t xml:space="preserve"> </w:t>
      </w:r>
      <w:r w:rsidRPr="009B4797">
        <w:t>Borrowing costs</w:t>
      </w:r>
    </w:p>
    <w:p w14:paraId="661DF5C6" w14:textId="1FB34400" w:rsidR="006C58CE" w:rsidRPr="009B4797" w:rsidRDefault="006C58CE" w:rsidP="009B4797">
      <w:pPr>
        <w:tabs>
          <w:tab w:val="left" w:pos="9923"/>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 xml:space="preserve">Borrowing costs are recognized as an expense in the period in which they incur, unless they are directly attributable to the acquisition of </w:t>
      </w:r>
      <w:r w:rsidR="00255469" w:rsidRPr="009B4797">
        <w:rPr>
          <w:rFonts w:ascii="Times New Roman" w:hAnsi="Times New Roman" w:cs="Times New Roman"/>
          <w:sz w:val="20"/>
          <w:szCs w:val="20"/>
        </w:rPr>
        <w:t>“</w:t>
      </w:r>
      <w:r w:rsidRPr="009B4797">
        <w:rPr>
          <w:rFonts w:ascii="Times New Roman" w:hAnsi="Times New Roman" w:cs="Times New Roman"/>
          <w:sz w:val="20"/>
          <w:szCs w:val="20"/>
        </w:rPr>
        <w:t>qualifying assets</w:t>
      </w:r>
      <w:r w:rsidR="00255469" w:rsidRPr="009B4797">
        <w:rPr>
          <w:rFonts w:ascii="Times New Roman" w:hAnsi="Times New Roman" w:cs="Times New Roman"/>
          <w:sz w:val="20"/>
          <w:szCs w:val="20"/>
        </w:rPr>
        <w:t>”</w:t>
      </w:r>
      <w:r w:rsidRPr="009B4797">
        <w:rPr>
          <w:rFonts w:ascii="Times New Roman" w:hAnsi="Times New Roman" w:cs="Times New Roman"/>
          <w:sz w:val="20"/>
          <w:szCs w:val="20"/>
        </w:rPr>
        <w:t>.</w:t>
      </w:r>
    </w:p>
    <w:p w14:paraId="44BD336A" w14:textId="20870BD9" w:rsidR="003A450C" w:rsidRPr="009B4797" w:rsidRDefault="003A450C" w:rsidP="009B4797">
      <w:pPr>
        <w:tabs>
          <w:tab w:val="left" w:pos="1816"/>
        </w:tabs>
        <w:spacing w:after="0" w:line="240" w:lineRule="auto"/>
        <w:ind w:right="49"/>
        <w:jc w:val="both"/>
        <w:rPr>
          <w:rFonts w:ascii="Times New Roman" w:hAnsi="Times New Roman" w:cs="Times New Roman"/>
          <w:sz w:val="20"/>
          <w:szCs w:val="20"/>
        </w:rPr>
      </w:pPr>
    </w:p>
    <w:p w14:paraId="096C4C93" w14:textId="636D6A01" w:rsidR="006C58CE" w:rsidRPr="009B4797" w:rsidRDefault="006C58CE" w:rsidP="0092019B">
      <w:pPr>
        <w:pStyle w:val="Heading3"/>
      </w:pPr>
      <w:r w:rsidRPr="009B4797">
        <w:t>3-</w:t>
      </w:r>
      <w:r w:rsidR="0092019B">
        <w:t>8</w:t>
      </w:r>
      <w:r w:rsidRPr="009B4797">
        <w:t>-</w:t>
      </w:r>
      <w:r w:rsidR="00987CA8" w:rsidRPr="009B4797">
        <w:t xml:space="preserve"> </w:t>
      </w:r>
      <w:r w:rsidRPr="009B4797">
        <w:t>Property, plant and equipment</w:t>
      </w:r>
    </w:p>
    <w:p w14:paraId="1AC26471" w14:textId="5821B78F" w:rsidR="006C58CE" w:rsidRPr="009B4797" w:rsidRDefault="009F1201" w:rsidP="00E02C7E">
      <w:pPr>
        <w:tabs>
          <w:tab w:val="left" w:pos="9923"/>
        </w:tabs>
        <w:spacing w:after="0" w:line="240" w:lineRule="auto"/>
        <w:ind w:left="574" w:right="49" w:hanging="565"/>
        <w:jc w:val="both"/>
        <w:rPr>
          <w:rFonts w:ascii="Times New Roman" w:hAnsi="Times New Roman" w:cs="Times New Roman"/>
          <w:sz w:val="20"/>
          <w:szCs w:val="20"/>
        </w:rPr>
      </w:pPr>
      <w:r w:rsidRPr="009B4797">
        <w:rPr>
          <w:rFonts w:ascii="Times New Roman" w:hAnsi="Times New Roman" w:cs="Times New Roman"/>
          <w:sz w:val="20"/>
          <w:szCs w:val="20"/>
        </w:rPr>
        <w:t>3</w:t>
      </w:r>
      <w:r w:rsidR="006C58CE" w:rsidRPr="009B4797">
        <w:rPr>
          <w:rFonts w:ascii="Times New Roman" w:hAnsi="Times New Roman" w:cs="Times New Roman"/>
          <w:sz w:val="20"/>
          <w:szCs w:val="20"/>
        </w:rPr>
        <w:t>-</w:t>
      </w:r>
      <w:r w:rsidR="0092019B">
        <w:rPr>
          <w:rFonts w:ascii="Times New Roman" w:hAnsi="Times New Roman" w:cs="Times New Roman"/>
          <w:sz w:val="20"/>
          <w:szCs w:val="20"/>
        </w:rPr>
        <w:t>8</w:t>
      </w:r>
      <w:r w:rsidR="006C58CE" w:rsidRPr="009B4797">
        <w:rPr>
          <w:rFonts w:ascii="Times New Roman" w:hAnsi="Times New Roman" w:cs="Times New Roman"/>
          <w:sz w:val="20"/>
          <w:szCs w:val="20"/>
        </w:rPr>
        <w:t>-1-</w:t>
      </w:r>
      <w:r w:rsidR="00593C32" w:rsidRPr="009B4797">
        <w:rPr>
          <w:rFonts w:ascii="Times New Roman" w:hAnsi="Times New Roman" w:cs="Times New Roman"/>
          <w:sz w:val="20"/>
          <w:szCs w:val="20"/>
        </w:rPr>
        <w:t xml:space="preserve"> P</w:t>
      </w:r>
      <w:r w:rsidR="006C58CE" w:rsidRPr="009B4797">
        <w:rPr>
          <w:rFonts w:ascii="Times New Roman" w:hAnsi="Times New Roman" w:cs="Times New Roman"/>
          <w:sz w:val="20"/>
          <w:szCs w:val="20"/>
        </w:rPr>
        <w:t>roperty, plant and equipment, excluding notes 3-</w:t>
      </w:r>
      <w:r w:rsidR="0092019B">
        <w:rPr>
          <w:rFonts w:ascii="Times New Roman" w:hAnsi="Times New Roman" w:cs="Times New Roman"/>
          <w:sz w:val="20"/>
          <w:szCs w:val="20"/>
        </w:rPr>
        <w:t>8</w:t>
      </w:r>
      <w:r w:rsidR="006C58CE" w:rsidRPr="009B4797">
        <w:rPr>
          <w:rFonts w:ascii="Times New Roman" w:hAnsi="Times New Roman" w:cs="Times New Roman"/>
          <w:sz w:val="20"/>
          <w:szCs w:val="20"/>
        </w:rPr>
        <w:t>-2 and 3-</w:t>
      </w:r>
      <w:r w:rsidR="0092019B">
        <w:rPr>
          <w:rFonts w:ascii="Times New Roman" w:hAnsi="Times New Roman" w:cs="Times New Roman"/>
          <w:sz w:val="20"/>
          <w:szCs w:val="20"/>
        </w:rPr>
        <w:t>8</w:t>
      </w:r>
      <w:r w:rsidR="006C58CE" w:rsidRPr="009B4797">
        <w:rPr>
          <w:rFonts w:ascii="Times New Roman" w:hAnsi="Times New Roman" w:cs="Times New Roman"/>
          <w:sz w:val="20"/>
          <w:szCs w:val="20"/>
        </w:rPr>
        <w:t>-3, are measured at cost. Subsequent expenditures of an item of property, plant and equipment that improve its condition in comparison with originally assessed standard of performance and increase its future economic benefits, are added to carrying amount of the asset and are depreciated over residual useful life of relevant asset. The costs of the day-to-day servicing of an item of property, plant and equipment for its repair and maintenance is recognized as expense when incurred.</w:t>
      </w:r>
    </w:p>
    <w:p w14:paraId="2E941001" w14:textId="42085394" w:rsidR="006C58CE" w:rsidRPr="009B4797" w:rsidRDefault="006B6819" w:rsidP="00E02C7E">
      <w:pPr>
        <w:tabs>
          <w:tab w:val="left" w:pos="9923"/>
        </w:tabs>
        <w:spacing w:after="0" w:line="240" w:lineRule="auto"/>
        <w:ind w:left="574" w:right="49" w:hanging="565"/>
        <w:jc w:val="both"/>
        <w:rPr>
          <w:rFonts w:ascii="Times New Roman" w:hAnsi="Times New Roman" w:cs="Times New Roman"/>
          <w:sz w:val="20"/>
          <w:szCs w:val="20"/>
        </w:rPr>
      </w:pPr>
      <w:r w:rsidRPr="009B4797">
        <w:rPr>
          <w:rFonts w:ascii="Times New Roman" w:hAnsi="Times New Roman" w:cs="Times New Roman"/>
          <w:sz w:val="20"/>
          <w:szCs w:val="20"/>
        </w:rPr>
        <w:t>3</w:t>
      </w:r>
      <w:r w:rsidR="006C58CE" w:rsidRPr="009B4797">
        <w:rPr>
          <w:rFonts w:ascii="Times New Roman" w:hAnsi="Times New Roman" w:cs="Times New Roman"/>
          <w:sz w:val="20"/>
          <w:szCs w:val="20"/>
        </w:rPr>
        <w:t>-</w:t>
      </w:r>
      <w:r w:rsidR="0092019B">
        <w:rPr>
          <w:rFonts w:ascii="Times New Roman" w:hAnsi="Times New Roman" w:cs="Times New Roman"/>
          <w:sz w:val="20"/>
          <w:szCs w:val="20"/>
        </w:rPr>
        <w:t>8</w:t>
      </w:r>
      <w:r w:rsidR="006C58CE" w:rsidRPr="009B4797">
        <w:rPr>
          <w:rFonts w:ascii="Times New Roman" w:hAnsi="Times New Roman" w:cs="Times New Roman"/>
          <w:sz w:val="20"/>
          <w:szCs w:val="20"/>
        </w:rPr>
        <w:t>-2-</w:t>
      </w:r>
      <w:r w:rsidR="00987CA8" w:rsidRPr="009B4797">
        <w:rPr>
          <w:rFonts w:ascii="Times New Roman" w:hAnsi="Times New Roman" w:cs="Times New Roman"/>
          <w:sz w:val="20"/>
          <w:szCs w:val="20"/>
        </w:rPr>
        <w:t xml:space="preserve"> </w:t>
      </w:r>
      <w:r w:rsidR="006C58CE" w:rsidRPr="009B4797">
        <w:rPr>
          <w:rFonts w:ascii="Times New Roman" w:hAnsi="Times New Roman" w:cs="Times New Roman"/>
          <w:sz w:val="20"/>
          <w:szCs w:val="20"/>
        </w:rPr>
        <w:t xml:space="preserve">Machinery and equipment are carried at revalued amounts. Revaluation </w:t>
      </w:r>
      <w:r w:rsidR="00BB353A" w:rsidRPr="009B4797">
        <w:rPr>
          <w:rFonts w:ascii="Times New Roman" w:hAnsi="Times New Roman" w:cs="Times New Roman"/>
          <w:sz w:val="20"/>
          <w:szCs w:val="20"/>
        </w:rPr>
        <w:t xml:space="preserve">was </w:t>
      </w:r>
      <w:r w:rsidR="006C58CE" w:rsidRPr="009B4797">
        <w:rPr>
          <w:rFonts w:ascii="Times New Roman" w:hAnsi="Times New Roman" w:cs="Times New Roman"/>
          <w:sz w:val="20"/>
          <w:szCs w:val="20"/>
        </w:rPr>
        <w:t>done</w:t>
      </w:r>
      <w:r w:rsidR="00BB353A" w:rsidRPr="009B4797">
        <w:rPr>
          <w:rFonts w:ascii="Times New Roman" w:hAnsi="Times New Roman" w:cs="Times New Roman"/>
          <w:sz w:val="20"/>
          <w:szCs w:val="20"/>
        </w:rPr>
        <w:t xml:space="preserve"> at …</w:t>
      </w:r>
      <w:r w:rsidR="006C58CE" w:rsidRPr="009B4797">
        <w:rPr>
          <w:rFonts w:ascii="Times New Roman" w:hAnsi="Times New Roman" w:cs="Times New Roman"/>
          <w:sz w:val="20"/>
          <w:szCs w:val="20"/>
        </w:rPr>
        <w:t xml:space="preserve"> by </w:t>
      </w:r>
      <w:r w:rsidR="00BB353A" w:rsidRPr="009B4797">
        <w:rPr>
          <w:rFonts w:ascii="Times New Roman" w:hAnsi="Times New Roman" w:cs="Times New Roman"/>
          <w:sz w:val="20"/>
          <w:szCs w:val="20"/>
        </w:rPr>
        <w:t>an independent expert</w:t>
      </w:r>
      <w:r w:rsidR="006C58CE" w:rsidRPr="009B4797">
        <w:rPr>
          <w:rFonts w:ascii="Times New Roman" w:hAnsi="Times New Roman" w:cs="Times New Roman"/>
          <w:sz w:val="20"/>
          <w:szCs w:val="20"/>
        </w:rPr>
        <w:t>.</w:t>
      </w:r>
      <w:r w:rsidR="00E0772B" w:rsidRPr="009B4797">
        <w:rPr>
          <w:rFonts w:ascii="Times New Roman" w:hAnsi="Times New Roman" w:cs="Times New Roman"/>
          <w:sz w:val="20"/>
          <w:szCs w:val="20"/>
        </w:rPr>
        <w:t xml:space="preserve"> The frequency of revaluations depends upon the changes in fair values of the</w:t>
      </w:r>
      <w:r w:rsidR="00D22179" w:rsidRPr="009B4797">
        <w:rPr>
          <w:rFonts w:ascii="Times New Roman" w:hAnsi="Times New Roman" w:cs="Times New Roman"/>
          <w:sz w:val="20"/>
          <w:szCs w:val="20"/>
        </w:rPr>
        <w:t xml:space="preserve"> </w:t>
      </w:r>
      <w:r w:rsidR="00E0772B" w:rsidRPr="009B4797">
        <w:rPr>
          <w:rFonts w:ascii="Times New Roman" w:hAnsi="Times New Roman" w:cs="Times New Roman"/>
          <w:sz w:val="20"/>
          <w:szCs w:val="20"/>
        </w:rPr>
        <w:t>items of property, plant and equipment being revalued. When the fair value of a</w:t>
      </w:r>
      <w:r w:rsidR="00D22179" w:rsidRPr="009B4797">
        <w:rPr>
          <w:rFonts w:ascii="Times New Roman" w:hAnsi="Times New Roman" w:cs="Times New Roman"/>
          <w:sz w:val="20"/>
          <w:szCs w:val="20"/>
        </w:rPr>
        <w:t xml:space="preserve"> </w:t>
      </w:r>
      <w:r w:rsidR="00E0772B" w:rsidRPr="009B4797">
        <w:rPr>
          <w:rFonts w:ascii="Times New Roman" w:hAnsi="Times New Roman" w:cs="Times New Roman"/>
          <w:sz w:val="20"/>
          <w:szCs w:val="20"/>
        </w:rPr>
        <w:t>revalued asset differs materially from its carrying amount, a further revaluation</w:t>
      </w:r>
      <w:r w:rsidR="00D22179" w:rsidRPr="009B4797">
        <w:rPr>
          <w:rFonts w:ascii="Times New Roman" w:hAnsi="Times New Roman" w:cs="Times New Roman"/>
          <w:sz w:val="20"/>
          <w:szCs w:val="20"/>
        </w:rPr>
        <w:t xml:space="preserve"> </w:t>
      </w:r>
      <w:r w:rsidR="00946016" w:rsidRPr="009B4797">
        <w:rPr>
          <w:rFonts w:ascii="Times New Roman" w:hAnsi="Times New Roman" w:cs="Times New Roman"/>
          <w:sz w:val="20"/>
          <w:szCs w:val="20"/>
        </w:rPr>
        <w:t>is</w:t>
      </w:r>
      <w:r w:rsidR="00E0772B" w:rsidRPr="009B4797">
        <w:rPr>
          <w:rFonts w:ascii="Times New Roman" w:hAnsi="Times New Roman" w:cs="Times New Roman"/>
          <w:sz w:val="20"/>
          <w:szCs w:val="20"/>
        </w:rPr>
        <w:t xml:space="preserve"> required. The frequency of revaluation is ……</w:t>
      </w:r>
    </w:p>
    <w:p w14:paraId="0136BEC0" w14:textId="0EA497E8" w:rsidR="006C58CE" w:rsidRPr="009B4797" w:rsidRDefault="006B6819" w:rsidP="00E02C7E">
      <w:pPr>
        <w:tabs>
          <w:tab w:val="left" w:pos="9923"/>
        </w:tabs>
        <w:spacing w:after="0" w:line="240" w:lineRule="auto"/>
        <w:ind w:left="574" w:right="49" w:hanging="565"/>
        <w:jc w:val="both"/>
        <w:rPr>
          <w:rFonts w:ascii="Times New Roman" w:hAnsi="Times New Roman" w:cs="Times New Roman"/>
          <w:sz w:val="20"/>
          <w:szCs w:val="20"/>
        </w:rPr>
      </w:pPr>
      <w:r w:rsidRPr="009B4797">
        <w:rPr>
          <w:rFonts w:ascii="Times New Roman" w:hAnsi="Times New Roman" w:cs="Times New Roman"/>
          <w:sz w:val="20"/>
          <w:szCs w:val="20"/>
        </w:rPr>
        <w:t>3</w:t>
      </w:r>
      <w:r w:rsidR="006C58CE" w:rsidRPr="009B4797">
        <w:rPr>
          <w:rFonts w:ascii="Times New Roman" w:hAnsi="Times New Roman" w:cs="Times New Roman"/>
          <w:sz w:val="20"/>
          <w:szCs w:val="20"/>
        </w:rPr>
        <w:t>-</w:t>
      </w:r>
      <w:r w:rsidR="0092019B">
        <w:rPr>
          <w:rFonts w:ascii="Times New Roman" w:hAnsi="Times New Roman" w:cs="Times New Roman"/>
          <w:sz w:val="20"/>
          <w:szCs w:val="20"/>
        </w:rPr>
        <w:t>8</w:t>
      </w:r>
      <w:r w:rsidR="006C58CE" w:rsidRPr="009B4797">
        <w:rPr>
          <w:rFonts w:ascii="Times New Roman" w:hAnsi="Times New Roman" w:cs="Times New Roman"/>
          <w:sz w:val="20"/>
          <w:szCs w:val="20"/>
        </w:rPr>
        <w:t>-3-</w:t>
      </w:r>
      <w:r w:rsidR="00987CA8" w:rsidRPr="009B4797">
        <w:rPr>
          <w:rFonts w:ascii="Times New Roman" w:hAnsi="Times New Roman" w:cs="Times New Roman"/>
          <w:sz w:val="20"/>
          <w:szCs w:val="20"/>
        </w:rPr>
        <w:t xml:space="preserve"> </w:t>
      </w:r>
      <w:r w:rsidR="006C58CE" w:rsidRPr="009B4797">
        <w:rPr>
          <w:rFonts w:ascii="Times New Roman" w:hAnsi="Times New Roman" w:cs="Times New Roman"/>
          <w:sz w:val="20"/>
          <w:szCs w:val="20"/>
        </w:rPr>
        <w:t>Property, plant and equipment, that the ownership will transfer to the lessee by the end of the lease term in accordance with the lease contract, is measured at amounts equal to the fair value of the leased property or, if lower, the present value of the minimum lease payments, each determined at the inception of the lease. The interest rate implicit in the lease is used for calculating the present value of the minimum lease payments.</w:t>
      </w:r>
    </w:p>
    <w:p w14:paraId="2C406AB2" w14:textId="5DDC0857" w:rsidR="006C58CE" w:rsidRPr="009B4797" w:rsidRDefault="00BE483E" w:rsidP="002F2867">
      <w:pPr>
        <w:tabs>
          <w:tab w:val="left" w:pos="9923"/>
        </w:tabs>
        <w:spacing w:after="0" w:line="240" w:lineRule="auto"/>
        <w:ind w:left="574" w:right="49" w:hanging="565"/>
        <w:jc w:val="both"/>
        <w:rPr>
          <w:rFonts w:ascii="Times New Roman" w:hAnsi="Times New Roman" w:cs="Times New Roman"/>
          <w:sz w:val="20"/>
          <w:szCs w:val="20"/>
        </w:rPr>
      </w:pPr>
      <w:r w:rsidRPr="009B4797">
        <w:rPr>
          <w:rFonts w:ascii="Times New Roman" w:hAnsi="Times New Roman" w:cs="Times New Roman"/>
          <w:sz w:val="20"/>
          <w:szCs w:val="20"/>
        </w:rPr>
        <w:t>3</w:t>
      </w:r>
      <w:r w:rsidR="006C58CE" w:rsidRPr="009B4797">
        <w:rPr>
          <w:rFonts w:ascii="Times New Roman" w:hAnsi="Times New Roman" w:cs="Times New Roman"/>
          <w:sz w:val="20"/>
          <w:szCs w:val="20"/>
        </w:rPr>
        <w:t>-</w:t>
      </w:r>
      <w:r w:rsidR="0092019B">
        <w:rPr>
          <w:rFonts w:ascii="Times New Roman" w:hAnsi="Times New Roman" w:cs="Times New Roman"/>
          <w:sz w:val="20"/>
          <w:szCs w:val="20"/>
        </w:rPr>
        <w:t>8</w:t>
      </w:r>
      <w:r w:rsidR="006C58CE" w:rsidRPr="009B4797">
        <w:rPr>
          <w:rFonts w:ascii="Times New Roman" w:hAnsi="Times New Roman" w:cs="Times New Roman"/>
          <w:sz w:val="20"/>
          <w:szCs w:val="20"/>
        </w:rPr>
        <w:t>-4-</w:t>
      </w:r>
      <w:r w:rsidR="00987CA8" w:rsidRPr="009B4797">
        <w:rPr>
          <w:rFonts w:ascii="Times New Roman" w:hAnsi="Times New Roman" w:cs="Times New Roman"/>
          <w:sz w:val="20"/>
          <w:szCs w:val="20"/>
        </w:rPr>
        <w:t xml:space="preserve"> </w:t>
      </w:r>
      <w:r w:rsidR="006C58CE" w:rsidRPr="009B4797">
        <w:rPr>
          <w:rFonts w:ascii="Times New Roman" w:hAnsi="Times New Roman" w:cs="Times New Roman"/>
          <w:sz w:val="20"/>
          <w:szCs w:val="20"/>
        </w:rPr>
        <w:t>The depreciation of property, plant and equipment, including property arising on finance lease, reflects the pattern in which the asset’s future economic benefits are expected to be consumed by the entity, considering article (</w:t>
      </w:r>
      <w:r w:rsidR="00627BBA" w:rsidRPr="009B4797">
        <w:rPr>
          <w:rFonts w:ascii="Times New Roman" w:hAnsi="Times New Roman" w:cs="Times New Roman"/>
          <w:sz w:val="20"/>
          <w:szCs w:val="20"/>
        </w:rPr>
        <w:t>149</w:t>
      </w:r>
      <w:r w:rsidR="006C58CE" w:rsidRPr="009B4797">
        <w:rPr>
          <w:rFonts w:ascii="Times New Roman" w:hAnsi="Times New Roman" w:cs="Times New Roman"/>
          <w:sz w:val="20"/>
          <w:szCs w:val="20"/>
        </w:rPr>
        <w:t xml:space="preserve">) </w:t>
      </w:r>
      <w:r w:rsidR="000974AA" w:rsidRPr="009B4797">
        <w:rPr>
          <w:rFonts w:ascii="Times New Roman" w:hAnsi="Times New Roman" w:cs="Times New Roman"/>
          <w:sz w:val="20"/>
          <w:szCs w:val="20"/>
        </w:rPr>
        <w:t xml:space="preserve">of amendments </w:t>
      </w:r>
      <w:r w:rsidR="00C47926" w:rsidRPr="009B4797">
        <w:rPr>
          <w:rFonts w:ascii="Times New Roman" w:hAnsi="Times New Roman" w:cs="Times New Roman"/>
          <w:sz w:val="20"/>
          <w:szCs w:val="20"/>
        </w:rPr>
        <w:t xml:space="preserve">(22 July 2015) </w:t>
      </w:r>
      <w:r w:rsidR="006C58CE" w:rsidRPr="009B4797">
        <w:rPr>
          <w:rFonts w:ascii="Times New Roman" w:hAnsi="Times New Roman" w:cs="Times New Roman"/>
          <w:sz w:val="20"/>
          <w:szCs w:val="20"/>
        </w:rPr>
        <w:t>of Direct Taxation Act (</w:t>
      </w:r>
      <w:r w:rsidR="000974AA" w:rsidRPr="009B4797">
        <w:rPr>
          <w:rFonts w:ascii="Times New Roman" w:hAnsi="Times New Roman" w:cs="Times New Roman"/>
          <w:sz w:val="20"/>
          <w:szCs w:val="20"/>
        </w:rPr>
        <w:t>1987</w:t>
      </w:r>
      <w:r w:rsidR="006C58CE" w:rsidRPr="009B4797">
        <w:rPr>
          <w:rFonts w:ascii="Times New Roman" w:hAnsi="Times New Roman" w:cs="Times New Roman"/>
          <w:sz w:val="20"/>
          <w:szCs w:val="20"/>
        </w:rPr>
        <w:t>). Depreciation rates and methods are:</w:t>
      </w:r>
    </w:p>
    <w:p w14:paraId="23160764" w14:textId="7A1F3B69" w:rsidR="00E0772B" w:rsidRPr="009B4797" w:rsidRDefault="00F17A59" w:rsidP="009B4797">
      <w:pPr>
        <w:tabs>
          <w:tab w:val="left" w:pos="1816"/>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4"/>
          <w:szCs w:val="24"/>
        </w:rPr>
        <w:tab/>
      </w:r>
    </w:p>
    <w:tbl>
      <w:tblPr>
        <w:bidiVisual/>
        <w:tblW w:w="5175" w:type="dxa"/>
        <w:jc w:val="center"/>
        <w:tblLook w:val="04A0" w:firstRow="1" w:lastRow="0" w:firstColumn="1" w:lastColumn="0" w:noHBand="0" w:noVBand="1"/>
      </w:tblPr>
      <w:tblGrid>
        <w:gridCol w:w="1206"/>
        <w:gridCol w:w="1206"/>
        <w:gridCol w:w="2763"/>
      </w:tblGrid>
      <w:tr w:rsidR="00593C32" w:rsidRPr="009B4797" w14:paraId="5D0838D8" w14:textId="77777777" w:rsidTr="0092019B">
        <w:trPr>
          <w:trHeight w:val="63"/>
          <w:jc w:val="center"/>
        </w:trPr>
        <w:tc>
          <w:tcPr>
            <w:tcW w:w="1206" w:type="dxa"/>
            <w:tcBorders>
              <w:top w:val="nil"/>
              <w:left w:val="nil"/>
              <w:right w:val="nil"/>
            </w:tcBorders>
            <w:shd w:val="clear" w:color="auto" w:fill="auto"/>
            <w:noWrap/>
            <w:vAlign w:val="bottom"/>
            <w:hideMark/>
          </w:tcPr>
          <w:p w14:paraId="6A601551" w14:textId="77777777" w:rsidR="00593C32" w:rsidRPr="009B4797" w:rsidRDefault="00593C32" w:rsidP="001425F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 xml:space="preserve">Depreciation </w:t>
            </w:r>
            <w:r w:rsidRPr="009B4797">
              <w:rPr>
                <w:rFonts w:ascii="Times New Roman" w:eastAsia="Times New Roman" w:hAnsi="Times New Roman" w:cs="Times New Roman"/>
                <w:b/>
                <w:bCs/>
                <w:color w:val="000000"/>
                <w:sz w:val="18"/>
                <w:szCs w:val="18"/>
              </w:rPr>
              <w:t>rate</w:t>
            </w:r>
          </w:p>
        </w:tc>
        <w:tc>
          <w:tcPr>
            <w:tcW w:w="1206" w:type="dxa"/>
            <w:tcBorders>
              <w:top w:val="nil"/>
              <w:left w:val="nil"/>
              <w:right w:val="nil"/>
            </w:tcBorders>
            <w:shd w:val="clear" w:color="auto" w:fill="auto"/>
            <w:noWrap/>
            <w:vAlign w:val="bottom"/>
            <w:hideMark/>
          </w:tcPr>
          <w:p w14:paraId="4B146C92" w14:textId="77777777" w:rsidR="00593C32" w:rsidRPr="009B4797" w:rsidRDefault="00593C32" w:rsidP="001425F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Depreciation</w:t>
            </w:r>
            <w:r w:rsidRPr="009B4797">
              <w:rPr>
                <w:rFonts w:ascii="Times New Roman" w:eastAsia="Times New Roman" w:hAnsi="Times New Roman" w:cs="Times New Roman"/>
                <w:b/>
                <w:bCs/>
                <w:color w:val="000000"/>
                <w:sz w:val="18"/>
                <w:szCs w:val="18"/>
              </w:rPr>
              <w:t xml:space="preserve"> method</w:t>
            </w:r>
          </w:p>
        </w:tc>
        <w:tc>
          <w:tcPr>
            <w:tcW w:w="2763" w:type="dxa"/>
            <w:tcBorders>
              <w:top w:val="nil"/>
              <w:left w:val="nil"/>
              <w:right w:val="nil"/>
            </w:tcBorders>
            <w:shd w:val="clear" w:color="auto" w:fill="auto"/>
            <w:noWrap/>
            <w:vAlign w:val="bottom"/>
            <w:hideMark/>
          </w:tcPr>
          <w:p w14:paraId="388EE587" w14:textId="77777777" w:rsidR="00593C32" w:rsidRPr="009B4797" w:rsidRDefault="00593C32" w:rsidP="001425F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Asset</w:t>
            </w:r>
          </w:p>
        </w:tc>
      </w:tr>
      <w:tr w:rsidR="00593C32" w:rsidRPr="009B4797" w14:paraId="38B8E071" w14:textId="77777777" w:rsidTr="0092019B">
        <w:trPr>
          <w:trHeight w:val="53"/>
          <w:jc w:val="center"/>
        </w:trPr>
        <w:tc>
          <w:tcPr>
            <w:tcW w:w="1206" w:type="dxa"/>
            <w:tcBorders>
              <w:left w:val="nil"/>
              <w:bottom w:val="nil"/>
              <w:right w:val="nil"/>
            </w:tcBorders>
            <w:shd w:val="clear" w:color="auto" w:fill="auto"/>
            <w:noWrap/>
            <w:vAlign w:val="center"/>
            <w:hideMark/>
          </w:tcPr>
          <w:p w14:paraId="1F799747"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left w:val="nil"/>
              <w:bottom w:val="nil"/>
              <w:right w:val="nil"/>
            </w:tcBorders>
            <w:shd w:val="clear" w:color="auto" w:fill="auto"/>
            <w:noWrap/>
            <w:vAlign w:val="center"/>
            <w:hideMark/>
          </w:tcPr>
          <w:p w14:paraId="1156A5BC"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left w:val="nil"/>
              <w:bottom w:val="nil"/>
              <w:right w:val="nil"/>
            </w:tcBorders>
            <w:shd w:val="clear" w:color="auto" w:fill="auto"/>
            <w:noWrap/>
            <w:vAlign w:val="bottom"/>
            <w:hideMark/>
          </w:tcPr>
          <w:p w14:paraId="3D712583"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Building</w:t>
            </w:r>
          </w:p>
        </w:tc>
      </w:tr>
      <w:tr w:rsidR="00593C32" w:rsidRPr="009B4797" w14:paraId="06296647" w14:textId="77777777" w:rsidTr="0092019B">
        <w:trPr>
          <w:trHeight w:val="63"/>
          <w:jc w:val="center"/>
        </w:trPr>
        <w:tc>
          <w:tcPr>
            <w:tcW w:w="1206" w:type="dxa"/>
            <w:tcBorders>
              <w:top w:val="nil"/>
              <w:left w:val="nil"/>
              <w:bottom w:val="nil"/>
              <w:right w:val="nil"/>
            </w:tcBorders>
            <w:shd w:val="clear" w:color="auto" w:fill="auto"/>
            <w:noWrap/>
            <w:vAlign w:val="center"/>
            <w:hideMark/>
          </w:tcPr>
          <w:p w14:paraId="27871E54"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6177A94E"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0F09CDD0"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Plant</w:t>
            </w:r>
          </w:p>
        </w:tc>
      </w:tr>
      <w:tr w:rsidR="00593C32" w:rsidRPr="009B4797" w14:paraId="5D9018A9" w14:textId="77777777" w:rsidTr="0092019B">
        <w:trPr>
          <w:trHeight w:val="63"/>
          <w:jc w:val="center"/>
        </w:trPr>
        <w:tc>
          <w:tcPr>
            <w:tcW w:w="1206" w:type="dxa"/>
            <w:tcBorders>
              <w:top w:val="nil"/>
              <w:left w:val="nil"/>
              <w:bottom w:val="nil"/>
              <w:right w:val="nil"/>
            </w:tcBorders>
            <w:shd w:val="clear" w:color="auto" w:fill="auto"/>
            <w:noWrap/>
            <w:vAlign w:val="center"/>
            <w:hideMark/>
          </w:tcPr>
          <w:p w14:paraId="7D4570BB"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3CA54A66"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7944C03F"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Machinery and equipment</w:t>
            </w:r>
          </w:p>
        </w:tc>
      </w:tr>
      <w:tr w:rsidR="00593C32" w:rsidRPr="009B4797" w14:paraId="57B7141E" w14:textId="77777777" w:rsidTr="0092019B">
        <w:trPr>
          <w:trHeight w:val="63"/>
          <w:jc w:val="center"/>
        </w:trPr>
        <w:tc>
          <w:tcPr>
            <w:tcW w:w="1206" w:type="dxa"/>
            <w:tcBorders>
              <w:top w:val="nil"/>
              <w:left w:val="nil"/>
              <w:bottom w:val="nil"/>
              <w:right w:val="nil"/>
            </w:tcBorders>
            <w:shd w:val="clear" w:color="auto" w:fill="auto"/>
            <w:noWrap/>
            <w:vAlign w:val="center"/>
            <w:hideMark/>
          </w:tcPr>
          <w:p w14:paraId="7C0EFB42"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156570D7"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68EFEF2A"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Motor vehicles</w:t>
            </w:r>
          </w:p>
        </w:tc>
      </w:tr>
      <w:tr w:rsidR="00593C32" w:rsidRPr="009B4797" w14:paraId="6423002E" w14:textId="77777777" w:rsidTr="0092019B">
        <w:trPr>
          <w:trHeight w:val="63"/>
          <w:jc w:val="center"/>
        </w:trPr>
        <w:tc>
          <w:tcPr>
            <w:tcW w:w="1206" w:type="dxa"/>
            <w:tcBorders>
              <w:top w:val="nil"/>
              <w:left w:val="nil"/>
              <w:bottom w:val="nil"/>
              <w:right w:val="nil"/>
            </w:tcBorders>
            <w:shd w:val="clear" w:color="auto" w:fill="auto"/>
            <w:noWrap/>
            <w:vAlign w:val="center"/>
            <w:hideMark/>
          </w:tcPr>
          <w:p w14:paraId="258BB863"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78ABC7EC"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2F5B7EFA"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Furniture and fixtures</w:t>
            </w:r>
          </w:p>
        </w:tc>
      </w:tr>
      <w:tr w:rsidR="00593C32" w:rsidRPr="009B4797" w14:paraId="2B284049" w14:textId="77777777" w:rsidTr="0092019B">
        <w:trPr>
          <w:trHeight w:val="63"/>
          <w:jc w:val="center"/>
        </w:trPr>
        <w:tc>
          <w:tcPr>
            <w:tcW w:w="1206" w:type="dxa"/>
            <w:tcBorders>
              <w:top w:val="nil"/>
              <w:left w:val="nil"/>
              <w:bottom w:val="nil"/>
              <w:right w:val="nil"/>
            </w:tcBorders>
            <w:shd w:val="clear" w:color="auto" w:fill="auto"/>
            <w:noWrap/>
            <w:vAlign w:val="center"/>
            <w:hideMark/>
          </w:tcPr>
          <w:p w14:paraId="2DCAC9DE"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hideMark/>
          </w:tcPr>
          <w:p w14:paraId="706DB812" w14:textId="77777777" w:rsidR="00593C32" w:rsidRPr="009B4797" w:rsidRDefault="00593C32"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hideMark/>
          </w:tcPr>
          <w:p w14:paraId="4E83A39B" w14:textId="77777777" w:rsidR="00593C32" w:rsidRPr="009B4797" w:rsidRDefault="00593C32"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Tools</w:t>
            </w:r>
          </w:p>
        </w:tc>
      </w:tr>
      <w:tr w:rsidR="0092019B" w:rsidRPr="009B4797" w14:paraId="7C710E57" w14:textId="77777777" w:rsidTr="0092019B">
        <w:trPr>
          <w:trHeight w:val="63"/>
          <w:jc w:val="center"/>
        </w:trPr>
        <w:tc>
          <w:tcPr>
            <w:tcW w:w="1206" w:type="dxa"/>
            <w:tcBorders>
              <w:top w:val="nil"/>
              <w:left w:val="nil"/>
              <w:bottom w:val="nil"/>
              <w:right w:val="nil"/>
            </w:tcBorders>
            <w:shd w:val="clear" w:color="auto" w:fill="auto"/>
            <w:noWrap/>
            <w:vAlign w:val="center"/>
          </w:tcPr>
          <w:p w14:paraId="4E7FE3F3" w14:textId="131A6A91" w:rsidR="0092019B" w:rsidRPr="009B4797" w:rsidRDefault="0092019B" w:rsidP="0092019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6" w:type="dxa"/>
            <w:tcBorders>
              <w:top w:val="nil"/>
              <w:left w:val="nil"/>
              <w:bottom w:val="nil"/>
              <w:right w:val="nil"/>
            </w:tcBorders>
            <w:shd w:val="clear" w:color="auto" w:fill="auto"/>
            <w:noWrap/>
            <w:vAlign w:val="center"/>
          </w:tcPr>
          <w:p w14:paraId="1B58AE28" w14:textId="7776F40B" w:rsidR="0092019B" w:rsidRPr="009B4797" w:rsidRDefault="0092019B" w:rsidP="0092019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763" w:type="dxa"/>
            <w:tcBorders>
              <w:top w:val="nil"/>
              <w:left w:val="nil"/>
              <w:bottom w:val="nil"/>
              <w:right w:val="nil"/>
            </w:tcBorders>
            <w:shd w:val="clear" w:color="auto" w:fill="auto"/>
            <w:noWrap/>
            <w:vAlign w:val="bottom"/>
          </w:tcPr>
          <w:p w14:paraId="341DF5F2" w14:textId="47EA68F6" w:rsidR="0092019B" w:rsidRPr="009B4797" w:rsidRDefault="0092019B" w:rsidP="0092019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DC9CAB4" w14:textId="77777777" w:rsidR="00D22179" w:rsidRPr="009B4797" w:rsidRDefault="00D22179" w:rsidP="009B4797">
      <w:pPr>
        <w:tabs>
          <w:tab w:val="right" w:pos="450"/>
          <w:tab w:val="left" w:pos="9923"/>
        </w:tabs>
        <w:spacing w:after="0" w:line="240" w:lineRule="auto"/>
        <w:ind w:left="990" w:right="731" w:hanging="810"/>
        <w:jc w:val="both"/>
        <w:rPr>
          <w:rFonts w:ascii="Times New Roman" w:hAnsi="Times New Roman" w:cs="Times New Roman"/>
          <w:sz w:val="20"/>
          <w:szCs w:val="20"/>
        </w:rPr>
      </w:pPr>
    </w:p>
    <w:p w14:paraId="744AC1D6" w14:textId="35E72567" w:rsidR="00E0772B" w:rsidRPr="009B4797" w:rsidRDefault="00E0772B" w:rsidP="002F2867">
      <w:pPr>
        <w:tabs>
          <w:tab w:val="right" w:pos="270"/>
          <w:tab w:val="right" w:pos="360"/>
          <w:tab w:val="left" w:pos="9923"/>
        </w:tabs>
        <w:spacing w:after="0" w:line="240" w:lineRule="auto"/>
        <w:ind w:left="720" w:right="49" w:hanging="720"/>
        <w:jc w:val="both"/>
        <w:rPr>
          <w:rFonts w:ascii="Times New Roman" w:hAnsi="Times New Roman" w:cs="Times New Roman"/>
          <w:sz w:val="20"/>
          <w:szCs w:val="20"/>
        </w:rPr>
      </w:pPr>
      <w:r w:rsidRPr="006E4989">
        <w:rPr>
          <w:rFonts w:ascii="Times New Roman" w:hAnsi="Times New Roman" w:cs="Times New Roman"/>
          <w:sz w:val="20"/>
          <w:szCs w:val="20"/>
        </w:rPr>
        <w:t>3-</w:t>
      </w:r>
      <w:r w:rsidR="0092019B">
        <w:rPr>
          <w:rFonts w:ascii="Times New Roman" w:hAnsi="Times New Roman" w:cs="Times New Roman"/>
          <w:sz w:val="20"/>
          <w:szCs w:val="20"/>
        </w:rPr>
        <w:t>8</w:t>
      </w:r>
      <w:r w:rsidRPr="006E4989">
        <w:rPr>
          <w:rFonts w:ascii="Times New Roman" w:hAnsi="Times New Roman" w:cs="Times New Roman"/>
          <w:sz w:val="20"/>
          <w:szCs w:val="20"/>
        </w:rPr>
        <w:t>-4-1-</w:t>
      </w:r>
      <w:r w:rsidR="000C248B" w:rsidRPr="006E4989">
        <w:rPr>
          <w:rFonts w:ascii="Times New Roman" w:hAnsi="Times New Roman" w:cs="Times New Roman"/>
          <w:sz w:val="20"/>
          <w:szCs w:val="20"/>
        </w:rPr>
        <w:t xml:space="preserve"> </w:t>
      </w:r>
      <w:r w:rsidRPr="006E4989">
        <w:rPr>
          <w:rFonts w:ascii="Times New Roman" w:hAnsi="Times New Roman" w:cs="Times New Roman"/>
          <w:sz w:val="20"/>
          <w:szCs w:val="20"/>
        </w:rPr>
        <w:t>Depreciation of assets acquired and used during the month, begins from beginning of the next month. In cases whe</w:t>
      </w:r>
      <w:r w:rsidR="001070E8" w:rsidRPr="006E4989">
        <w:rPr>
          <w:rFonts w:ascii="Times New Roman" w:hAnsi="Times New Roman" w:cs="Times New Roman"/>
          <w:sz w:val="20"/>
          <w:szCs w:val="20"/>
        </w:rPr>
        <w:t xml:space="preserve">re any of the depreciable assets (excluding buildings and installations) are not used </w:t>
      </w:r>
      <w:r w:rsidR="005D67FB" w:rsidRPr="006E4989">
        <w:rPr>
          <w:rFonts w:ascii="Times New Roman" w:hAnsi="Times New Roman" w:cs="Times New Roman"/>
          <w:sz w:val="20"/>
          <w:szCs w:val="20"/>
        </w:rPr>
        <w:t>in</w:t>
      </w:r>
      <w:r w:rsidR="001070E8" w:rsidRPr="006E4989">
        <w:rPr>
          <w:rFonts w:ascii="Times New Roman" w:hAnsi="Times New Roman" w:cs="Times New Roman"/>
          <w:sz w:val="20"/>
          <w:szCs w:val="20"/>
        </w:rPr>
        <w:t xml:space="preserve"> more than 6 consecutive months </w:t>
      </w:r>
      <w:r w:rsidR="005D67FB" w:rsidRPr="006E4989">
        <w:rPr>
          <w:rFonts w:ascii="Times New Roman" w:hAnsi="Times New Roman" w:cs="Times New Roman"/>
          <w:sz w:val="20"/>
          <w:szCs w:val="20"/>
        </w:rPr>
        <w:t xml:space="preserve">in a financial period </w:t>
      </w:r>
      <w:r w:rsidR="001070E8" w:rsidRPr="006E4989">
        <w:rPr>
          <w:rFonts w:ascii="Times New Roman" w:hAnsi="Times New Roman" w:cs="Times New Roman"/>
          <w:sz w:val="20"/>
          <w:szCs w:val="20"/>
        </w:rPr>
        <w:t>after preparation for operation due to closures or other causes, the deprecation rate for the said period</w:t>
      </w:r>
      <w:r w:rsidR="005D67FB" w:rsidRPr="006E4989">
        <w:rPr>
          <w:rFonts w:ascii="Times New Roman" w:hAnsi="Times New Roman" w:cs="Times New Roman"/>
          <w:sz w:val="20"/>
          <w:szCs w:val="20"/>
        </w:rPr>
        <w:t xml:space="preserve"> shall be </w:t>
      </w:r>
      <w:r w:rsidR="001070E8" w:rsidRPr="006E4989">
        <w:rPr>
          <w:rFonts w:ascii="Times New Roman" w:hAnsi="Times New Roman" w:cs="Times New Roman"/>
          <w:sz w:val="20"/>
          <w:szCs w:val="20"/>
        </w:rPr>
        <w:t>30% of the depreciation rate reflected in the table above. In this case, if the depreciation calculation is by t</w:t>
      </w:r>
      <w:r w:rsidR="002F2867">
        <w:rPr>
          <w:rFonts w:ascii="Times New Roman" w:hAnsi="Times New Roman" w:cs="Times New Roman"/>
          <w:sz w:val="20"/>
          <w:szCs w:val="20"/>
        </w:rPr>
        <w:t>ime</w:t>
      </w:r>
      <w:r w:rsidR="001070E8" w:rsidRPr="006E4989">
        <w:rPr>
          <w:rFonts w:ascii="Times New Roman" w:hAnsi="Times New Roman" w:cs="Times New Roman"/>
          <w:sz w:val="20"/>
          <w:szCs w:val="20"/>
        </w:rPr>
        <w:t>, 70% of the time the asset is not in use</w:t>
      </w:r>
      <w:r w:rsidR="005A79BD">
        <w:rPr>
          <w:rFonts w:ascii="Times New Roman" w:hAnsi="Times New Roman" w:cs="Times New Roman"/>
          <w:sz w:val="20"/>
          <w:szCs w:val="20"/>
        </w:rPr>
        <w:t>,</w:t>
      </w:r>
      <w:r w:rsidR="001070E8" w:rsidRPr="006E4989">
        <w:rPr>
          <w:rFonts w:ascii="Times New Roman" w:hAnsi="Times New Roman" w:cs="Times New Roman"/>
          <w:sz w:val="20"/>
          <w:szCs w:val="20"/>
        </w:rPr>
        <w:t xml:space="preserve"> will be added to th</w:t>
      </w:r>
      <w:r w:rsidR="00273480" w:rsidRPr="006E4989">
        <w:rPr>
          <w:rFonts w:ascii="Times New Roman" w:hAnsi="Times New Roman" w:cs="Times New Roman"/>
          <w:sz w:val="20"/>
          <w:szCs w:val="20"/>
        </w:rPr>
        <w:t>e rem</w:t>
      </w:r>
      <w:r w:rsidR="0080245C" w:rsidRPr="006E4989">
        <w:rPr>
          <w:rFonts w:ascii="Times New Roman" w:hAnsi="Times New Roman" w:cs="Times New Roman"/>
          <w:sz w:val="20"/>
          <w:szCs w:val="20"/>
        </w:rPr>
        <w:t>ain</w:t>
      </w:r>
      <w:r w:rsidR="00273480" w:rsidRPr="006E4989">
        <w:rPr>
          <w:rFonts w:ascii="Times New Roman" w:hAnsi="Times New Roman" w:cs="Times New Roman"/>
          <w:sz w:val="20"/>
          <w:szCs w:val="20"/>
        </w:rPr>
        <w:t xml:space="preserve">der of the depreciation duration </w:t>
      </w:r>
      <w:r w:rsidR="00105E86" w:rsidRPr="006E4989">
        <w:rPr>
          <w:rFonts w:ascii="Times New Roman" w:hAnsi="Times New Roman" w:cs="Times New Roman"/>
          <w:sz w:val="20"/>
          <w:szCs w:val="20"/>
        </w:rPr>
        <w:t>determined</w:t>
      </w:r>
      <w:r w:rsidR="000869C9" w:rsidRPr="006E4989">
        <w:rPr>
          <w:rFonts w:ascii="Times New Roman" w:hAnsi="Times New Roman" w:cs="Times New Roman"/>
          <w:sz w:val="20"/>
          <w:szCs w:val="20"/>
        </w:rPr>
        <w:t xml:space="preserve"> </w:t>
      </w:r>
      <w:r w:rsidR="00C713F6" w:rsidRPr="006E4989">
        <w:rPr>
          <w:rFonts w:ascii="Times New Roman" w:hAnsi="Times New Roman" w:cs="Times New Roman"/>
          <w:sz w:val="20"/>
          <w:szCs w:val="20"/>
        </w:rPr>
        <w:t>of</w:t>
      </w:r>
      <w:r w:rsidR="000869C9" w:rsidRPr="006E4989">
        <w:rPr>
          <w:rFonts w:ascii="Times New Roman" w:hAnsi="Times New Roman" w:cs="Times New Roman"/>
          <w:sz w:val="20"/>
          <w:szCs w:val="20"/>
        </w:rPr>
        <w:t xml:space="preserve"> assets</w:t>
      </w:r>
      <w:r w:rsidR="008E5FDC" w:rsidRPr="006E4989">
        <w:rPr>
          <w:rFonts w:ascii="Times New Roman" w:hAnsi="Times New Roman" w:cs="Times New Roman"/>
          <w:sz w:val="20"/>
          <w:szCs w:val="20"/>
        </w:rPr>
        <w:t xml:space="preserve"> </w:t>
      </w:r>
      <w:r w:rsidR="0097163A" w:rsidRPr="006E4989">
        <w:rPr>
          <w:rFonts w:ascii="Times New Roman" w:hAnsi="Times New Roman" w:cs="Times New Roman"/>
          <w:sz w:val="20"/>
          <w:szCs w:val="20"/>
        </w:rPr>
        <w:t>in this table.</w:t>
      </w:r>
    </w:p>
    <w:p w14:paraId="72FB2460" w14:textId="261AE59D" w:rsidR="00E0772B" w:rsidRPr="009B4797" w:rsidRDefault="00E0772B" w:rsidP="00202C8B">
      <w:pPr>
        <w:tabs>
          <w:tab w:val="left" w:pos="9923"/>
        </w:tabs>
        <w:spacing w:after="0" w:line="240" w:lineRule="auto"/>
        <w:ind w:left="720" w:right="49" w:hanging="720"/>
        <w:jc w:val="both"/>
        <w:rPr>
          <w:rFonts w:ascii="Times New Roman" w:hAnsi="Times New Roman" w:cs="Times New Roman"/>
          <w:sz w:val="20"/>
          <w:szCs w:val="20"/>
        </w:rPr>
      </w:pPr>
      <w:r w:rsidRPr="009B4797">
        <w:rPr>
          <w:rFonts w:ascii="Times New Roman" w:hAnsi="Times New Roman" w:cs="Times New Roman"/>
          <w:sz w:val="20"/>
          <w:szCs w:val="20"/>
        </w:rPr>
        <w:t>3-</w:t>
      </w:r>
      <w:r w:rsidR="0092019B">
        <w:rPr>
          <w:rFonts w:ascii="Times New Roman" w:hAnsi="Times New Roman" w:cs="Times New Roman"/>
          <w:sz w:val="20"/>
          <w:szCs w:val="20"/>
        </w:rPr>
        <w:t>8</w:t>
      </w:r>
      <w:r w:rsidRPr="009B4797">
        <w:rPr>
          <w:rFonts w:ascii="Times New Roman" w:hAnsi="Times New Roman" w:cs="Times New Roman"/>
          <w:sz w:val="20"/>
          <w:szCs w:val="20"/>
        </w:rPr>
        <w:t>-4-2-</w:t>
      </w:r>
      <w:r w:rsidR="000C248B" w:rsidRPr="009B4797">
        <w:rPr>
          <w:rFonts w:ascii="Times New Roman" w:hAnsi="Times New Roman" w:cs="Times New Roman"/>
          <w:sz w:val="20"/>
          <w:szCs w:val="20"/>
        </w:rPr>
        <w:t xml:space="preserve"> </w:t>
      </w:r>
      <w:r w:rsidR="00202C8B">
        <w:rPr>
          <w:rFonts w:ascii="Times New Roman" w:hAnsi="Times New Roman" w:cs="Times New Roman"/>
          <w:sz w:val="20"/>
          <w:szCs w:val="20"/>
        </w:rPr>
        <w:t>R</w:t>
      </w:r>
      <w:r w:rsidRPr="009B4797">
        <w:rPr>
          <w:rFonts w:ascii="Times New Roman" w:hAnsi="Times New Roman" w:cs="Times New Roman"/>
          <w:sz w:val="20"/>
          <w:szCs w:val="20"/>
        </w:rPr>
        <w:t xml:space="preserve">evalued assets are depreciated based on the revalued carrying amount and the remaining useful </w:t>
      </w:r>
      <w:r w:rsidR="00F21AD1" w:rsidRPr="009B4797">
        <w:rPr>
          <w:rFonts w:ascii="Times New Roman" w:hAnsi="Times New Roman" w:cs="Times New Roman"/>
          <w:sz w:val="20"/>
          <w:szCs w:val="20"/>
        </w:rPr>
        <w:t>life of the asset</w:t>
      </w:r>
      <w:r w:rsidRPr="009B4797">
        <w:rPr>
          <w:rFonts w:ascii="Times New Roman" w:hAnsi="Times New Roman" w:cs="Times New Roman"/>
          <w:sz w:val="20"/>
          <w:szCs w:val="20"/>
        </w:rPr>
        <w:t>.</w:t>
      </w:r>
    </w:p>
    <w:p w14:paraId="3051BDE3" w14:textId="77777777" w:rsidR="000C7C36" w:rsidRPr="009B4797" w:rsidRDefault="000C7C36" w:rsidP="009B4797">
      <w:pPr>
        <w:tabs>
          <w:tab w:val="left" w:pos="9923"/>
        </w:tabs>
        <w:spacing w:after="0" w:line="240" w:lineRule="auto"/>
        <w:ind w:left="180" w:right="49"/>
        <w:jc w:val="both"/>
        <w:rPr>
          <w:rFonts w:ascii="Times New Roman" w:hAnsi="Times New Roman" w:cs="Times New Roman"/>
          <w:sz w:val="20"/>
          <w:szCs w:val="20"/>
        </w:rPr>
      </w:pPr>
    </w:p>
    <w:p w14:paraId="3C097400" w14:textId="0A0FE2C0" w:rsidR="00BE483E" w:rsidRPr="009B4797" w:rsidRDefault="00BE483E" w:rsidP="0092019B">
      <w:pPr>
        <w:pStyle w:val="Heading3"/>
      </w:pPr>
      <w:r w:rsidRPr="009B4797">
        <w:t>3-</w:t>
      </w:r>
      <w:r w:rsidR="0092019B">
        <w:t>9</w:t>
      </w:r>
      <w:r w:rsidRPr="009B4797">
        <w:t>-</w:t>
      </w:r>
      <w:r w:rsidR="00987CA8" w:rsidRPr="009B4797">
        <w:t xml:space="preserve"> </w:t>
      </w:r>
      <w:r w:rsidR="005850CD" w:rsidRPr="009B4797">
        <w:t>Assets revaluation surplus</w:t>
      </w:r>
    </w:p>
    <w:p w14:paraId="51B3E988" w14:textId="61B38F9E" w:rsidR="00BE483E" w:rsidRPr="009B4797" w:rsidRDefault="00D52486" w:rsidP="0092019B">
      <w:pPr>
        <w:tabs>
          <w:tab w:val="right" w:pos="450"/>
          <w:tab w:val="left" w:pos="9923"/>
        </w:tabs>
        <w:spacing w:after="0" w:line="240" w:lineRule="auto"/>
        <w:ind w:left="540" w:right="49" w:hanging="540"/>
        <w:jc w:val="both"/>
        <w:rPr>
          <w:rFonts w:ascii="Times New Roman" w:hAnsi="Times New Roman" w:cs="Times New Roman"/>
          <w:sz w:val="20"/>
          <w:szCs w:val="20"/>
          <w:rtl/>
        </w:rPr>
      </w:pPr>
      <w:r w:rsidRPr="009B4797">
        <w:rPr>
          <w:rFonts w:ascii="Times New Roman" w:hAnsi="Times New Roman" w:cs="Times New Roman"/>
          <w:sz w:val="20"/>
          <w:szCs w:val="20"/>
        </w:rPr>
        <w:t>3-</w:t>
      </w:r>
      <w:r w:rsidR="0092019B">
        <w:rPr>
          <w:rFonts w:ascii="Times New Roman" w:hAnsi="Times New Roman" w:cs="Times New Roman"/>
          <w:sz w:val="20"/>
          <w:szCs w:val="20"/>
        </w:rPr>
        <w:t>9</w:t>
      </w:r>
      <w:r w:rsidRPr="009B4797">
        <w:rPr>
          <w:rFonts w:ascii="Times New Roman" w:hAnsi="Times New Roman" w:cs="Times New Roman"/>
          <w:sz w:val="20"/>
          <w:szCs w:val="20"/>
        </w:rPr>
        <w:t>-1-</w:t>
      </w:r>
      <w:r w:rsidR="00987CA8" w:rsidRPr="009B4797">
        <w:rPr>
          <w:rFonts w:ascii="Times New Roman" w:hAnsi="Times New Roman" w:cs="Times New Roman"/>
          <w:sz w:val="20"/>
          <w:szCs w:val="20"/>
        </w:rPr>
        <w:t xml:space="preserve"> </w:t>
      </w:r>
      <w:r w:rsidR="00BE483E" w:rsidRPr="009B4797">
        <w:rPr>
          <w:rFonts w:ascii="Times New Roman" w:hAnsi="Times New Roman" w:cs="Times New Roman"/>
          <w:sz w:val="20"/>
          <w:szCs w:val="20"/>
        </w:rPr>
        <w:t xml:space="preserve">If an asset’s carrying amount is increased as a result of a revaluation (non-operating unrealized income due to revaluation), the increase is recognized directly in statement of comprehensive income and accumulated </w:t>
      </w:r>
      <w:r w:rsidR="00BE483E" w:rsidRPr="009B4797">
        <w:rPr>
          <w:rFonts w:ascii="Times New Roman" w:hAnsi="Times New Roman" w:cs="Times New Roman"/>
          <w:sz w:val="20"/>
          <w:szCs w:val="20"/>
        </w:rPr>
        <w:lastRenderedPageBreak/>
        <w:t xml:space="preserve">in equity under the heading of revaluation surplus. However, the increase is recognized as profit in profit or loss to the extent that it reverses a revaluation decrease of the same asset previously </w:t>
      </w:r>
      <w:r w:rsidR="000C7C36" w:rsidRPr="009B4797">
        <w:rPr>
          <w:rFonts w:ascii="Times New Roman" w:hAnsi="Times New Roman" w:cs="Times New Roman"/>
          <w:sz w:val="20"/>
          <w:szCs w:val="20"/>
        </w:rPr>
        <w:t>recognized</w:t>
      </w:r>
      <w:r w:rsidR="00BE483E" w:rsidRPr="009B4797">
        <w:rPr>
          <w:rFonts w:ascii="Times New Roman" w:hAnsi="Times New Roman" w:cs="Times New Roman"/>
          <w:sz w:val="20"/>
          <w:szCs w:val="20"/>
        </w:rPr>
        <w:t xml:space="preserve"> as expense in profit or loss.</w:t>
      </w:r>
    </w:p>
    <w:p w14:paraId="7E12F5D2" w14:textId="5C9CB4B1" w:rsidR="00BE483E" w:rsidRPr="009B4797" w:rsidRDefault="00D52486" w:rsidP="0092019B">
      <w:pPr>
        <w:tabs>
          <w:tab w:val="right" w:pos="450"/>
          <w:tab w:val="left" w:pos="9923"/>
        </w:tabs>
        <w:spacing w:after="0" w:line="240" w:lineRule="auto"/>
        <w:ind w:left="540" w:right="49" w:hanging="540"/>
        <w:jc w:val="both"/>
        <w:rPr>
          <w:rFonts w:ascii="Times New Roman" w:hAnsi="Times New Roman" w:cs="Times New Roman"/>
          <w:sz w:val="20"/>
          <w:szCs w:val="20"/>
        </w:rPr>
      </w:pPr>
      <w:r w:rsidRPr="009B4797">
        <w:rPr>
          <w:rFonts w:ascii="Times New Roman" w:hAnsi="Times New Roman" w:cs="Times New Roman"/>
          <w:sz w:val="20"/>
          <w:szCs w:val="20"/>
        </w:rPr>
        <w:t>3-</w:t>
      </w:r>
      <w:r w:rsidR="0092019B">
        <w:rPr>
          <w:rFonts w:ascii="Times New Roman" w:hAnsi="Times New Roman" w:cs="Times New Roman"/>
          <w:sz w:val="20"/>
          <w:szCs w:val="20"/>
        </w:rPr>
        <w:t>9</w:t>
      </w:r>
      <w:r w:rsidRPr="009B4797">
        <w:rPr>
          <w:rFonts w:ascii="Times New Roman" w:hAnsi="Times New Roman" w:cs="Times New Roman"/>
          <w:sz w:val="20"/>
          <w:szCs w:val="20"/>
        </w:rPr>
        <w:t>-2-</w:t>
      </w:r>
      <w:r w:rsidR="00987CA8" w:rsidRPr="009B4797">
        <w:rPr>
          <w:rFonts w:ascii="Times New Roman" w:hAnsi="Times New Roman" w:cs="Times New Roman"/>
          <w:sz w:val="20"/>
          <w:szCs w:val="20"/>
        </w:rPr>
        <w:t xml:space="preserve"> </w:t>
      </w:r>
      <w:r w:rsidR="00BE483E" w:rsidRPr="009B4797">
        <w:rPr>
          <w:rFonts w:ascii="Times New Roman" w:hAnsi="Times New Roman" w:cs="Times New Roman"/>
          <w:sz w:val="20"/>
          <w:szCs w:val="20"/>
        </w:rPr>
        <w:t xml:space="preserve">If an asset’s carrying amount is decreased as a result of a revaluation, the decrease is </w:t>
      </w:r>
      <w:r w:rsidR="000C7C36" w:rsidRPr="009B4797">
        <w:rPr>
          <w:rFonts w:ascii="Times New Roman" w:hAnsi="Times New Roman" w:cs="Times New Roman"/>
          <w:sz w:val="20"/>
          <w:szCs w:val="20"/>
        </w:rPr>
        <w:t>recognized</w:t>
      </w:r>
      <w:r w:rsidR="00BE483E" w:rsidRPr="009B4797">
        <w:rPr>
          <w:rFonts w:ascii="Times New Roman" w:hAnsi="Times New Roman" w:cs="Times New Roman"/>
          <w:sz w:val="20"/>
          <w:szCs w:val="20"/>
        </w:rPr>
        <w:t xml:space="preserve"> as expense in profit or loss. However, the decrease is </w:t>
      </w:r>
      <w:r w:rsidR="000C7C36" w:rsidRPr="009B4797">
        <w:rPr>
          <w:rFonts w:ascii="Times New Roman" w:hAnsi="Times New Roman" w:cs="Times New Roman"/>
          <w:sz w:val="20"/>
          <w:szCs w:val="20"/>
        </w:rPr>
        <w:t>recognized</w:t>
      </w:r>
      <w:r w:rsidR="00BE483E" w:rsidRPr="009B4797">
        <w:rPr>
          <w:rFonts w:ascii="Times New Roman" w:hAnsi="Times New Roman" w:cs="Times New Roman"/>
          <w:sz w:val="20"/>
          <w:szCs w:val="20"/>
        </w:rPr>
        <w:t xml:space="preserve"> in statement of comprehensive income to the extent of any credit balance existing in the revaluation surplus in respect of that asset. The decrease </w:t>
      </w:r>
      <w:r w:rsidR="000C7C36" w:rsidRPr="009B4797">
        <w:rPr>
          <w:rFonts w:ascii="Times New Roman" w:hAnsi="Times New Roman" w:cs="Times New Roman"/>
          <w:sz w:val="20"/>
          <w:szCs w:val="20"/>
        </w:rPr>
        <w:t>recognized</w:t>
      </w:r>
      <w:r w:rsidR="00BE483E" w:rsidRPr="009B4797">
        <w:rPr>
          <w:rFonts w:ascii="Times New Roman" w:hAnsi="Times New Roman" w:cs="Times New Roman"/>
          <w:sz w:val="20"/>
          <w:szCs w:val="20"/>
        </w:rPr>
        <w:t xml:space="preserve"> in statement of comprehensive income reduces the amount accumulated in equity under the heading of revaluation surplus.</w:t>
      </w:r>
    </w:p>
    <w:p w14:paraId="386D7D50" w14:textId="0511A4CE" w:rsidR="00BE483E" w:rsidRPr="009B4797" w:rsidRDefault="00D52486" w:rsidP="0092019B">
      <w:pPr>
        <w:tabs>
          <w:tab w:val="right" w:pos="450"/>
          <w:tab w:val="left" w:pos="9923"/>
        </w:tabs>
        <w:spacing w:after="0" w:line="240" w:lineRule="auto"/>
        <w:ind w:left="540" w:right="49" w:hanging="540"/>
        <w:jc w:val="both"/>
        <w:rPr>
          <w:rFonts w:ascii="Times New Roman" w:hAnsi="Times New Roman" w:cs="Times New Roman"/>
          <w:sz w:val="20"/>
          <w:szCs w:val="20"/>
        </w:rPr>
      </w:pPr>
      <w:r w:rsidRPr="009B4797">
        <w:rPr>
          <w:rFonts w:ascii="Times New Roman" w:hAnsi="Times New Roman" w:cs="Times New Roman"/>
          <w:sz w:val="20"/>
          <w:szCs w:val="20"/>
        </w:rPr>
        <w:t>3-</w:t>
      </w:r>
      <w:r w:rsidR="0092019B">
        <w:rPr>
          <w:rFonts w:ascii="Times New Roman" w:hAnsi="Times New Roman" w:cs="Times New Roman"/>
          <w:sz w:val="20"/>
          <w:szCs w:val="20"/>
        </w:rPr>
        <w:t>9</w:t>
      </w:r>
      <w:r w:rsidRPr="009B4797">
        <w:rPr>
          <w:rFonts w:ascii="Times New Roman" w:hAnsi="Times New Roman" w:cs="Times New Roman"/>
          <w:sz w:val="20"/>
          <w:szCs w:val="20"/>
        </w:rPr>
        <w:t>-3-</w:t>
      </w:r>
      <w:r w:rsidR="00987CA8" w:rsidRPr="009B4797">
        <w:rPr>
          <w:rFonts w:ascii="Times New Roman" w:hAnsi="Times New Roman" w:cs="Times New Roman"/>
          <w:sz w:val="20"/>
          <w:szCs w:val="20"/>
        </w:rPr>
        <w:t xml:space="preserve"> </w:t>
      </w:r>
      <w:r w:rsidR="00BE483E" w:rsidRPr="009B4797">
        <w:rPr>
          <w:rFonts w:ascii="Times New Roman" w:hAnsi="Times New Roman" w:cs="Times New Roman"/>
          <w:sz w:val="20"/>
          <w:szCs w:val="20"/>
        </w:rPr>
        <w:t>The revaluation surplus included in equity in respect of an item of assets is transferred directly to retained earnings when the asset is retired or disposed of or used by an entity. The amount of the surplus transferred would be the difference between depreciation based on the revalued carrying amount of the asset and depreciation based on the asset’s original cost. Share capital increase is not allowed directly from the revaluation surplus unless permitted by law.</w:t>
      </w:r>
    </w:p>
    <w:p w14:paraId="0EBA2EFE" w14:textId="78681D6A" w:rsidR="000C7C36" w:rsidRPr="009B4797" w:rsidRDefault="000C7C36" w:rsidP="009B4797">
      <w:pPr>
        <w:tabs>
          <w:tab w:val="left" w:pos="2175"/>
        </w:tabs>
        <w:spacing w:after="0" w:line="240" w:lineRule="auto"/>
        <w:ind w:right="49"/>
        <w:jc w:val="both"/>
        <w:rPr>
          <w:rFonts w:ascii="Times New Roman" w:hAnsi="Times New Roman" w:cs="Times New Roman"/>
          <w:sz w:val="20"/>
          <w:szCs w:val="20"/>
        </w:rPr>
      </w:pPr>
    </w:p>
    <w:p w14:paraId="0CDFB0E2" w14:textId="7743BB62" w:rsidR="000C7C36" w:rsidRPr="009B4797" w:rsidRDefault="000C7C36" w:rsidP="0092019B">
      <w:pPr>
        <w:pStyle w:val="Heading3"/>
      </w:pPr>
      <w:r w:rsidRPr="009B4797">
        <w:t>3-</w:t>
      </w:r>
      <w:r w:rsidR="0092019B">
        <w:t>10</w:t>
      </w:r>
      <w:r w:rsidRPr="009B4797">
        <w:t>-</w:t>
      </w:r>
      <w:r w:rsidR="00B05339" w:rsidRPr="009B4797">
        <w:t xml:space="preserve"> </w:t>
      </w:r>
      <w:r w:rsidR="00C47926" w:rsidRPr="009B4797">
        <w:t>I</w:t>
      </w:r>
      <w:r w:rsidR="00A14A7D" w:rsidRPr="009B4797">
        <w:t xml:space="preserve">nvestment property </w:t>
      </w:r>
    </w:p>
    <w:p w14:paraId="098269B4" w14:textId="19AFC68D" w:rsidR="00D52486" w:rsidRPr="009B4797" w:rsidRDefault="004153B3" w:rsidP="007D1A14">
      <w:pPr>
        <w:tabs>
          <w:tab w:val="right" w:pos="450"/>
          <w:tab w:val="left" w:pos="9923"/>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An i</w:t>
      </w:r>
      <w:r w:rsidR="0061286B" w:rsidRPr="009B4797">
        <w:rPr>
          <w:rFonts w:ascii="Times New Roman" w:hAnsi="Times New Roman" w:cs="Times New Roman"/>
          <w:sz w:val="20"/>
          <w:szCs w:val="20"/>
        </w:rPr>
        <w:t>nvestment propert</w:t>
      </w:r>
      <w:r w:rsidRPr="009B4797">
        <w:rPr>
          <w:rFonts w:ascii="Times New Roman" w:hAnsi="Times New Roman" w:cs="Times New Roman"/>
          <w:sz w:val="20"/>
          <w:szCs w:val="20"/>
        </w:rPr>
        <w:t>y</w:t>
      </w:r>
      <w:r w:rsidR="0061286B" w:rsidRPr="009B4797">
        <w:rPr>
          <w:rFonts w:ascii="Times New Roman" w:hAnsi="Times New Roman" w:cs="Times New Roman"/>
          <w:sz w:val="20"/>
          <w:szCs w:val="20"/>
        </w:rPr>
        <w:t xml:space="preserve"> </w:t>
      </w:r>
      <w:r w:rsidRPr="009B4797">
        <w:rPr>
          <w:rFonts w:ascii="Times New Roman" w:hAnsi="Times New Roman" w:cs="Times New Roman"/>
          <w:sz w:val="20"/>
          <w:szCs w:val="20"/>
        </w:rPr>
        <w:t>s</w:t>
      </w:r>
      <w:r w:rsidR="00926FFD" w:rsidRPr="009B4797">
        <w:rPr>
          <w:rFonts w:ascii="Times New Roman" w:hAnsi="Times New Roman" w:cs="Times New Roman"/>
          <w:sz w:val="20"/>
          <w:szCs w:val="20"/>
        </w:rPr>
        <w:t xml:space="preserve">hall be </w:t>
      </w:r>
      <w:r w:rsidR="0061286B" w:rsidRPr="009B4797">
        <w:rPr>
          <w:rFonts w:ascii="Times New Roman" w:hAnsi="Times New Roman" w:cs="Times New Roman"/>
          <w:sz w:val="20"/>
          <w:szCs w:val="20"/>
        </w:rPr>
        <w:t>measured at cost</w:t>
      </w:r>
      <w:r w:rsidRPr="009B4797">
        <w:rPr>
          <w:rFonts w:ascii="Times New Roman" w:hAnsi="Times New Roman" w:cs="Times New Roman"/>
          <w:sz w:val="20"/>
          <w:szCs w:val="20"/>
        </w:rPr>
        <w:t xml:space="preserve"> </w:t>
      </w:r>
      <w:r w:rsidR="00926FFD" w:rsidRPr="009B4797">
        <w:rPr>
          <w:rFonts w:ascii="Times New Roman" w:hAnsi="Times New Roman" w:cs="Times New Roman"/>
          <w:sz w:val="20"/>
          <w:szCs w:val="20"/>
        </w:rPr>
        <w:t xml:space="preserve">after deducting any accumulated </w:t>
      </w:r>
      <w:r w:rsidR="00814AFC" w:rsidRPr="009B4797">
        <w:rPr>
          <w:rFonts w:ascii="Times New Roman" w:hAnsi="Times New Roman" w:cs="Times New Roman"/>
          <w:sz w:val="20"/>
          <w:szCs w:val="20"/>
        </w:rPr>
        <w:t>impairment.</w:t>
      </w:r>
      <w:r w:rsidR="00926FFD" w:rsidRPr="009B4797">
        <w:rPr>
          <w:rFonts w:ascii="Times New Roman" w:hAnsi="Times New Roman" w:cs="Times New Roman"/>
          <w:sz w:val="20"/>
          <w:szCs w:val="20"/>
        </w:rPr>
        <w:t xml:space="preserve"> Investment property revenue is measured at the fair value of the consideration received or receivable net of any estimated rebates and discounts and sales returns. Investment property includes investment in a land or a building </w:t>
      </w:r>
      <w:r w:rsidR="001225B7">
        <w:rPr>
          <w:rFonts w:ascii="Times New Roman" w:hAnsi="Times New Roman" w:cs="Times New Roman"/>
          <w:sz w:val="20"/>
          <w:szCs w:val="20"/>
        </w:rPr>
        <w:t xml:space="preserve">for </w:t>
      </w:r>
      <w:r w:rsidR="00926FFD" w:rsidRPr="009B4797">
        <w:rPr>
          <w:rFonts w:ascii="Times New Roman" w:hAnsi="Times New Roman" w:cs="Times New Roman"/>
          <w:sz w:val="20"/>
          <w:szCs w:val="20"/>
        </w:rPr>
        <w:t xml:space="preserve">which construction and development operations are completed </w:t>
      </w:r>
      <w:r w:rsidR="004E3A0D" w:rsidRPr="009B4797">
        <w:rPr>
          <w:rFonts w:ascii="Times New Roman" w:hAnsi="Times New Roman" w:cs="Times New Roman"/>
          <w:sz w:val="20"/>
          <w:szCs w:val="20"/>
        </w:rPr>
        <w:t xml:space="preserve">and </w:t>
      </w:r>
      <w:r w:rsidR="001225B7">
        <w:rPr>
          <w:rFonts w:ascii="Times New Roman" w:hAnsi="Times New Roman" w:cs="Times New Roman"/>
          <w:sz w:val="20"/>
          <w:szCs w:val="20"/>
        </w:rPr>
        <w:t xml:space="preserve">is held </w:t>
      </w:r>
      <w:r w:rsidR="004E3A0D" w:rsidRPr="009B4797">
        <w:rPr>
          <w:rFonts w:ascii="Times New Roman" w:hAnsi="Times New Roman" w:cs="Times New Roman"/>
          <w:sz w:val="20"/>
          <w:szCs w:val="20"/>
        </w:rPr>
        <w:t xml:space="preserve">for the potential value that it has </w:t>
      </w:r>
      <w:r w:rsidR="001225B7">
        <w:rPr>
          <w:rFonts w:ascii="Times New Roman" w:hAnsi="Times New Roman" w:cs="Times New Roman"/>
          <w:sz w:val="20"/>
          <w:szCs w:val="20"/>
        </w:rPr>
        <w:t>as an</w:t>
      </w:r>
      <w:r w:rsidR="004E3A0D" w:rsidRPr="009B4797">
        <w:rPr>
          <w:rFonts w:ascii="Times New Roman" w:hAnsi="Times New Roman" w:cs="Times New Roman"/>
          <w:sz w:val="20"/>
          <w:szCs w:val="20"/>
        </w:rPr>
        <w:t xml:space="preserve"> investment (adding value and rent) </w:t>
      </w:r>
      <w:r w:rsidR="001225B7">
        <w:rPr>
          <w:rFonts w:ascii="Times New Roman" w:hAnsi="Times New Roman" w:cs="Times New Roman"/>
          <w:sz w:val="20"/>
          <w:szCs w:val="20"/>
        </w:rPr>
        <w:t>rather than held for use</w:t>
      </w:r>
      <w:r w:rsidR="004E3A0D" w:rsidRPr="009B4797">
        <w:rPr>
          <w:rFonts w:ascii="Times New Roman" w:hAnsi="Times New Roman" w:cs="Times New Roman"/>
          <w:sz w:val="20"/>
          <w:szCs w:val="20"/>
        </w:rPr>
        <w:t xml:space="preserve"> by the</w:t>
      </w:r>
      <w:r w:rsidR="00886E2B">
        <w:rPr>
          <w:rFonts w:ascii="Times New Roman" w:hAnsi="Times New Roman" w:cs="Times New Roman"/>
          <w:sz w:val="20"/>
          <w:szCs w:val="20"/>
        </w:rPr>
        <w:t xml:space="preserve"> </w:t>
      </w:r>
      <w:r w:rsidR="008E4EBE">
        <w:rPr>
          <w:rFonts w:ascii="Times New Roman" w:hAnsi="Times New Roman" w:cs="Times New Roman"/>
          <w:sz w:val="20"/>
          <w:szCs w:val="20"/>
        </w:rPr>
        <w:t>Group</w:t>
      </w:r>
      <w:r w:rsidR="00886E2B">
        <w:rPr>
          <w:rFonts w:ascii="Times New Roman" w:hAnsi="Times New Roman" w:cs="Times New Roman"/>
          <w:sz w:val="20"/>
          <w:szCs w:val="20"/>
        </w:rPr>
        <w:t xml:space="preserve"> and</w:t>
      </w:r>
      <w:r w:rsidR="009820BF">
        <w:rPr>
          <w:rFonts w:ascii="Times New Roman" w:hAnsi="Times New Roman" w:cs="Times New Roman"/>
          <w:sz w:val="20"/>
          <w:szCs w:val="20"/>
        </w:rPr>
        <w:t xml:space="preserve"> the</w:t>
      </w:r>
      <w:r w:rsidR="004E3A0D" w:rsidRPr="009B4797">
        <w:rPr>
          <w:rFonts w:ascii="Times New Roman" w:hAnsi="Times New Roman" w:cs="Times New Roman"/>
          <w:sz w:val="20"/>
          <w:szCs w:val="20"/>
        </w:rPr>
        <w:t xml:space="preserve"> </w:t>
      </w:r>
      <w:r w:rsidR="008E4EBE">
        <w:rPr>
          <w:rFonts w:ascii="Times New Roman" w:hAnsi="Times New Roman" w:cs="Times New Roman"/>
          <w:sz w:val="20"/>
          <w:szCs w:val="20"/>
        </w:rPr>
        <w:t>Company</w:t>
      </w:r>
      <w:r w:rsidR="004E3A0D" w:rsidRPr="009B4797">
        <w:rPr>
          <w:rFonts w:ascii="Times New Roman" w:hAnsi="Times New Roman" w:cs="Times New Roman"/>
          <w:sz w:val="20"/>
          <w:szCs w:val="20"/>
        </w:rPr>
        <w:t>.</w:t>
      </w:r>
    </w:p>
    <w:p w14:paraId="092D0AB4" w14:textId="77777777" w:rsidR="00F17A59" w:rsidRPr="009B4797" w:rsidRDefault="00F17A59" w:rsidP="009B4797">
      <w:pPr>
        <w:tabs>
          <w:tab w:val="right" w:pos="450"/>
          <w:tab w:val="left" w:pos="9923"/>
        </w:tabs>
        <w:spacing w:after="0" w:line="240" w:lineRule="auto"/>
        <w:ind w:right="49"/>
        <w:jc w:val="both"/>
        <w:rPr>
          <w:rFonts w:ascii="Times New Roman" w:hAnsi="Times New Roman" w:cs="Times New Roman"/>
          <w:sz w:val="20"/>
          <w:szCs w:val="20"/>
        </w:rPr>
      </w:pPr>
    </w:p>
    <w:p w14:paraId="159193D1" w14:textId="31B51CF8" w:rsidR="000F24C2" w:rsidRPr="009B4797" w:rsidRDefault="000F24C2" w:rsidP="0092019B">
      <w:pPr>
        <w:pStyle w:val="Heading3"/>
      </w:pPr>
      <w:r w:rsidRPr="009B4797">
        <w:t>3-</w:t>
      </w:r>
      <w:r w:rsidR="0092019B">
        <w:t>11</w:t>
      </w:r>
      <w:r w:rsidRPr="009B4797">
        <w:t>-</w:t>
      </w:r>
      <w:r w:rsidR="000C248B" w:rsidRPr="009B4797">
        <w:t xml:space="preserve"> </w:t>
      </w:r>
      <w:r w:rsidRPr="009B4797">
        <w:t xml:space="preserve">Intangible assets </w:t>
      </w:r>
    </w:p>
    <w:p w14:paraId="0CE06C08" w14:textId="2BF60A14" w:rsidR="000F24C2" w:rsidRPr="009B4797" w:rsidRDefault="000F24C2" w:rsidP="00556B2C">
      <w:pPr>
        <w:tabs>
          <w:tab w:val="right" w:pos="709"/>
          <w:tab w:val="left" w:pos="9923"/>
        </w:tabs>
        <w:spacing w:after="0" w:line="240" w:lineRule="auto"/>
        <w:ind w:left="709" w:right="49" w:hanging="700"/>
        <w:jc w:val="both"/>
        <w:rPr>
          <w:rFonts w:ascii="Times New Roman" w:hAnsi="Times New Roman" w:cs="Times New Roman"/>
          <w:sz w:val="20"/>
          <w:szCs w:val="20"/>
        </w:rPr>
      </w:pPr>
      <w:r w:rsidRPr="009B4797">
        <w:rPr>
          <w:rFonts w:ascii="Times New Roman" w:hAnsi="Times New Roman" w:cs="Times New Roman"/>
          <w:sz w:val="20"/>
          <w:szCs w:val="20"/>
        </w:rPr>
        <w:t>3-</w:t>
      </w:r>
      <w:r w:rsidR="0092019B">
        <w:rPr>
          <w:rFonts w:ascii="Times New Roman" w:hAnsi="Times New Roman" w:cs="Times New Roman"/>
          <w:sz w:val="20"/>
          <w:szCs w:val="20"/>
        </w:rPr>
        <w:t>11</w:t>
      </w:r>
      <w:r w:rsidR="00D52486" w:rsidRPr="009B4797">
        <w:rPr>
          <w:rFonts w:ascii="Times New Roman" w:hAnsi="Times New Roman" w:cs="Times New Roman"/>
          <w:sz w:val="20"/>
          <w:szCs w:val="20"/>
        </w:rPr>
        <w:t>-1-</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Intangible assets are measured at cost. Costs of introducing a new product or service such as costs of advertising, costs of conducting business in a new location or with a new class of customer for example costs of staff training, and administration and other general overhead costs are not recognized as cost of intangible assets. Recognition of costs in the carrying amount of an</w:t>
      </w:r>
      <w:r w:rsidRPr="00800EB5">
        <w:rPr>
          <w:rFonts w:ascii="Times New Roman" w:hAnsi="Times New Roman" w:cs="Times New Roman"/>
          <w:sz w:val="20"/>
          <w:szCs w:val="20"/>
        </w:rPr>
        <w:t xml:space="preserve"> intangible asset ceases when </w:t>
      </w:r>
      <w:r w:rsidRPr="009B4797">
        <w:rPr>
          <w:rFonts w:ascii="Times New Roman" w:hAnsi="Times New Roman" w:cs="Times New Roman"/>
          <w:sz w:val="20"/>
          <w:szCs w:val="20"/>
        </w:rPr>
        <w:t>the asset is in the condition necessary for it to be capable of operating in the manner intended by management. Therefore, costs incurred in using or redeploying an intangible asset is not included in the carrying amount of that asset.</w:t>
      </w:r>
    </w:p>
    <w:p w14:paraId="5E8AA34A" w14:textId="5E0044BF" w:rsidR="000F24C2" w:rsidRPr="009B4797" w:rsidRDefault="000F24C2" w:rsidP="00556B2C">
      <w:pPr>
        <w:tabs>
          <w:tab w:val="right" w:pos="900"/>
          <w:tab w:val="left" w:pos="9923"/>
        </w:tabs>
        <w:spacing w:after="0" w:line="240" w:lineRule="auto"/>
        <w:ind w:left="709" w:right="49" w:hanging="700"/>
        <w:jc w:val="both"/>
        <w:rPr>
          <w:rFonts w:ascii="Times New Roman" w:hAnsi="Times New Roman" w:cs="Times New Roman"/>
          <w:sz w:val="20"/>
          <w:szCs w:val="20"/>
        </w:rPr>
      </w:pPr>
      <w:r w:rsidRPr="009B4797">
        <w:rPr>
          <w:rFonts w:ascii="Times New Roman" w:hAnsi="Times New Roman" w:cs="Times New Roman"/>
          <w:sz w:val="20"/>
          <w:szCs w:val="20"/>
        </w:rPr>
        <w:t>3-</w:t>
      </w:r>
      <w:r w:rsidR="0092019B">
        <w:rPr>
          <w:rFonts w:ascii="Times New Roman" w:hAnsi="Times New Roman" w:cs="Times New Roman"/>
          <w:sz w:val="20"/>
          <w:szCs w:val="20"/>
        </w:rPr>
        <w:t>11</w:t>
      </w:r>
      <w:r w:rsidRPr="009B4797">
        <w:rPr>
          <w:rFonts w:ascii="Times New Roman" w:hAnsi="Times New Roman" w:cs="Times New Roman"/>
          <w:sz w:val="20"/>
          <w:szCs w:val="20"/>
        </w:rPr>
        <w:t>-2-</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The amortization method of intangible assets with a finite useful life reflects the pattern in which the asset’s economic benefits are expected to be consumed by the entity. The amortization rates and methods are:</w:t>
      </w:r>
    </w:p>
    <w:p w14:paraId="07A7409A" w14:textId="77777777" w:rsidR="000F24C2" w:rsidRPr="009B4797" w:rsidRDefault="000F24C2" w:rsidP="009B4797">
      <w:pPr>
        <w:tabs>
          <w:tab w:val="left" w:pos="9923"/>
        </w:tabs>
        <w:spacing w:after="0" w:line="240" w:lineRule="auto"/>
        <w:ind w:left="1077" w:right="731" w:firstLine="340"/>
        <w:jc w:val="both"/>
        <w:rPr>
          <w:rFonts w:ascii="Times New Roman" w:hAnsi="Times New Roman" w:cs="Times New Roman"/>
          <w:sz w:val="20"/>
          <w:szCs w:val="20"/>
        </w:rPr>
      </w:pPr>
    </w:p>
    <w:tbl>
      <w:tblPr>
        <w:bidiVisual/>
        <w:tblW w:w="5809" w:type="dxa"/>
        <w:jc w:val="center"/>
        <w:tblLook w:val="04A0" w:firstRow="1" w:lastRow="0" w:firstColumn="1" w:lastColumn="0" w:noHBand="0" w:noVBand="1"/>
      </w:tblPr>
      <w:tblGrid>
        <w:gridCol w:w="1701"/>
        <w:gridCol w:w="1984"/>
        <w:gridCol w:w="2124"/>
      </w:tblGrid>
      <w:tr w:rsidR="008A2A2E" w:rsidRPr="009B4797" w14:paraId="69726C97" w14:textId="77777777" w:rsidTr="008A2A2E">
        <w:trPr>
          <w:trHeight w:val="63"/>
          <w:jc w:val="center"/>
        </w:trPr>
        <w:tc>
          <w:tcPr>
            <w:tcW w:w="1701" w:type="dxa"/>
            <w:tcBorders>
              <w:top w:val="nil"/>
              <w:left w:val="nil"/>
              <w:right w:val="nil"/>
            </w:tcBorders>
            <w:shd w:val="clear" w:color="auto" w:fill="auto"/>
            <w:noWrap/>
            <w:vAlign w:val="center"/>
            <w:hideMark/>
          </w:tcPr>
          <w:p w14:paraId="36660AF2" w14:textId="77777777" w:rsidR="008A2A2E" w:rsidRPr="009B4797" w:rsidRDefault="008A2A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Amortization rate</w:t>
            </w:r>
          </w:p>
        </w:tc>
        <w:tc>
          <w:tcPr>
            <w:tcW w:w="1984" w:type="dxa"/>
            <w:tcBorders>
              <w:top w:val="nil"/>
              <w:left w:val="nil"/>
              <w:right w:val="nil"/>
            </w:tcBorders>
            <w:shd w:val="clear" w:color="auto" w:fill="auto"/>
            <w:noWrap/>
            <w:vAlign w:val="center"/>
            <w:hideMark/>
          </w:tcPr>
          <w:p w14:paraId="43EC8D88" w14:textId="77777777" w:rsidR="008A2A2E" w:rsidRPr="009B4797" w:rsidRDefault="008A2A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Amortization method</w:t>
            </w:r>
          </w:p>
        </w:tc>
        <w:tc>
          <w:tcPr>
            <w:tcW w:w="2124" w:type="dxa"/>
            <w:tcBorders>
              <w:top w:val="nil"/>
              <w:left w:val="nil"/>
              <w:right w:val="nil"/>
            </w:tcBorders>
            <w:shd w:val="clear" w:color="auto" w:fill="auto"/>
            <w:noWrap/>
            <w:vAlign w:val="center"/>
            <w:hideMark/>
          </w:tcPr>
          <w:p w14:paraId="11A45C37" w14:textId="77777777" w:rsidR="008A2A2E" w:rsidRPr="009B4797" w:rsidRDefault="008A2A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Asset</w:t>
            </w:r>
          </w:p>
        </w:tc>
      </w:tr>
      <w:tr w:rsidR="008A2A2E" w:rsidRPr="009B4797" w14:paraId="4C15D7DF" w14:textId="77777777" w:rsidTr="008A2A2E">
        <w:trPr>
          <w:trHeight w:val="53"/>
          <w:jc w:val="center"/>
        </w:trPr>
        <w:tc>
          <w:tcPr>
            <w:tcW w:w="1701" w:type="dxa"/>
            <w:tcBorders>
              <w:left w:val="nil"/>
              <w:bottom w:val="nil"/>
              <w:right w:val="nil"/>
            </w:tcBorders>
            <w:shd w:val="clear" w:color="auto" w:fill="auto"/>
            <w:noWrap/>
            <w:vAlign w:val="center"/>
            <w:hideMark/>
          </w:tcPr>
          <w:p w14:paraId="65BCC90D"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984" w:type="dxa"/>
            <w:tcBorders>
              <w:left w:val="nil"/>
              <w:bottom w:val="nil"/>
              <w:right w:val="nil"/>
            </w:tcBorders>
            <w:shd w:val="clear" w:color="auto" w:fill="auto"/>
            <w:noWrap/>
            <w:vAlign w:val="center"/>
            <w:hideMark/>
          </w:tcPr>
          <w:p w14:paraId="5C12BFD8"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24" w:type="dxa"/>
            <w:tcBorders>
              <w:left w:val="nil"/>
              <w:bottom w:val="nil"/>
              <w:right w:val="nil"/>
            </w:tcBorders>
            <w:shd w:val="clear" w:color="auto" w:fill="auto"/>
            <w:noWrap/>
            <w:vAlign w:val="bottom"/>
            <w:hideMark/>
          </w:tcPr>
          <w:p w14:paraId="5415316C" w14:textId="77777777" w:rsidR="008A2A2E" w:rsidRPr="009B4797" w:rsidRDefault="008A2A2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Technical knowledge</w:t>
            </w:r>
          </w:p>
        </w:tc>
      </w:tr>
      <w:tr w:rsidR="008A2A2E" w:rsidRPr="009B4797" w14:paraId="4101B403" w14:textId="77777777" w:rsidTr="008A2A2E">
        <w:trPr>
          <w:trHeight w:val="63"/>
          <w:jc w:val="center"/>
        </w:trPr>
        <w:tc>
          <w:tcPr>
            <w:tcW w:w="1701" w:type="dxa"/>
            <w:tcBorders>
              <w:top w:val="nil"/>
              <w:left w:val="nil"/>
              <w:bottom w:val="nil"/>
              <w:right w:val="nil"/>
            </w:tcBorders>
            <w:shd w:val="clear" w:color="auto" w:fill="auto"/>
            <w:noWrap/>
            <w:vAlign w:val="center"/>
            <w:hideMark/>
          </w:tcPr>
          <w:p w14:paraId="7D076578"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984" w:type="dxa"/>
            <w:tcBorders>
              <w:top w:val="nil"/>
              <w:left w:val="nil"/>
              <w:bottom w:val="nil"/>
              <w:right w:val="nil"/>
            </w:tcBorders>
            <w:shd w:val="clear" w:color="auto" w:fill="auto"/>
            <w:noWrap/>
            <w:vAlign w:val="center"/>
            <w:hideMark/>
          </w:tcPr>
          <w:p w14:paraId="06A9C6EB"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24" w:type="dxa"/>
            <w:tcBorders>
              <w:top w:val="nil"/>
              <w:left w:val="nil"/>
              <w:bottom w:val="nil"/>
              <w:right w:val="nil"/>
            </w:tcBorders>
            <w:shd w:val="clear" w:color="auto" w:fill="auto"/>
            <w:noWrap/>
            <w:vAlign w:val="bottom"/>
            <w:hideMark/>
          </w:tcPr>
          <w:p w14:paraId="628FC83D" w14:textId="585C1BB7" w:rsidR="008A2A2E" w:rsidRPr="009B4797" w:rsidRDefault="001248A8"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w:t>
            </w:r>
            <w:r w:rsidR="008A2A2E" w:rsidRPr="009B4797">
              <w:rPr>
                <w:rFonts w:ascii="Times New Roman" w:eastAsia="Times New Roman" w:hAnsi="Times New Roman" w:cs="Times New Roman"/>
                <w:color w:val="000000"/>
                <w:sz w:val="20"/>
                <w:szCs w:val="20"/>
              </w:rPr>
              <w:t>oftware</w:t>
            </w:r>
          </w:p>
        </w:tc>
      </w:tr>
      <w:tr w:rsidR="008A2A2E" w:rsidRPr="009B4797" w14:paraId="704B052B" w14:textId="77777777" w:rsidTr="008A2A2E">
        <w:trPr>
          <w:trHeight w:val="63"/>
          <w:jc w:val="center"/>
        </w:trPr>
        <w:tc>
          <w:tcPr>
            <w:tcW w:w="1701" w:type="dxa"/>
            <w:tcBorders>
              <w:top w:val="nil"/>
              <w:left w:val="nil"/>
              <w:bottom w:val="nil"/>
              <w:right w:val="nil"/>
            </w:tcBorders>
            <w:shd w:val="clear" w:color="auto" w:fill="auto"/>
            <w:noWrap/>
            <w:vAlign w:val="center"/>
            <w:hideMark/>
          </w:tcPr>
          <w:p w14:paraId="7963A77C"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984" w:type="dxa"/>
            <w:tcBorders>
              <w:top w:val="nil"/>
              <w:left w:val="nil"/>
              <w:bottom w:val="nil"/>
              <w:right w:val="nil"/>
            </w:tcBorders>
            <w:shd w:val="clear" w:color="auto" w:fill="auto"/>
            <w:noWrap/>
            <w:vAlign w:val="center"/>
            <w:hideMark/>
          </w:tcPr>
          <w:p w14:paraId="1FA40F85" w14:textId="77777777" w:rsidR="008A2A2E" w:rsidRPr="009B4797" w:rsidRDefault="008A2A2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24" w:type="dxa"/>
            <w:tcBorders>
              <w:top w:val="nil"/>
              <w:left w:val="nil"/>
              <w:bottom w:val="nil"/>
              <w:right w:val="nil"/>
            </w:tcBorders>
            <w:shd w:val="clear" w:color="auto" w:fill="auto"/>
            <w:noWrap/>
            <w:vAlign w:val="bottom"/>
            <w:hideMark/>
          </w:tcPr>
          <w:p w14:paraId="78806260" w14:textId="77777777" w:rsidR="008A2A2E" w:rsidRPr="009B4797" w:rsidRDefault="008A2A2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E8E7CB1" w14:textId="77777777" w:rsidR="000F24C2" w:rsidRPr="009B4797" w:rsidRDefault="000F24C2" w:rsidP="009B4797">
      <w:pPr>
        <w:tabs>
          <w:tab w:val="right" w:pos="450"/>
          <w:tab w:val="left" w:pos="9923"/>
        </w:tabs>
        <w:spacing w:after="0" w:line="240" w:lineRule="auto"/>
        <w:ind w:left="851" w:right="49" w:hanging="851"/>
        <w:jc w:val="both"/>
        <w:rPr>
          <w:rFonts w:ascii="Times New Roman" w:hAnsi="Times New Roman" w:cs="Times New Roman"/>
          <w:sz w:val="20"/>
          <w:szCs w:val="20"/>
        </w:rPr>
      </w:pPr>
    </w:p>
    <w:p w14:paraId="4B527D73" w14:textId="2A5F87CE" w:rsidR="000F24C2" w:rsidRPr="009B4797" w:rsidRDefault="001C6F3F" w:rsidP="0092019B">
      <w:pPr>
        <w:tabs>
          <w:tab w:val="right" w:pos="450"/>
          <w:tab w:val="left" w:pos="9923"/>
        </w:tabs>
        <w:spacing w:after="0" w:line="240" w:lineRule="auto"/>
        <w:ind w:left="851" w:right="49" w:hanging="851"/>
        <w:jc w:val="both"/>
        <w:rPr>
          <w:rFonts w:ascii="Times New Roman" w:hAnsi="Times New Roman" w:cs="Times New Roman"/>
          <w:sz w:val="20"/>
          <w:szCs w:val="20"/>
        </w:rPr>
      </w:pPr>
      <w:r w:rsidRPr="009B4797">
        <w:rPr>
          <w:rFonts w:ascii="Times New Roman" w:hAnsi="Times New Roman" w:cs="Times New Roman"/>
          <w:sz w:val="20"/>
          <w:szCs w:val="20"/>
        </w:rPr>
        <w:t>3</w:t>
      </w:r>
      <w:r w:rsidR="000F24C2" w:rsidRPr="009B4797">
        <w:rPr>
          <w:rFonts w:ascii="Times New Roman" w:hAnsi="Times New Roman" w:cs="Times New Roman"/>
          <w:sz w:val="20"/>
          <w:szCs w:val="20"/>
        </w:rPr>
        <w:t>-</w:t>
      </w:r>
      <w:r w:rsidR="0092019B">
        <w:rPr>
          <w:rFonts w:ascii="Times New Roman" w:hAnsi="Times New Roman" w:cs="Times New Roman"/>
          <w:sz w:val="20"/>
          <w:szCs w:val="20"/>
        </w:rPr>
        <w:t>11</w:t>
      </w:r>
      <w:r w:rsidR="000F24C2" w:rsidRPr="009B4797">
        <w:rPr>
          <w:rFonts w:ascii="Times New Roman" w:hAnsi="Times New Roman" w:cs="Times New Roman"/>
          <w:sz w:val="20"/>
          <w:szCs w:val="20"/>
        </w:rPr>
        <w:t>-3- Key money is not amortized because of having an indefinite useful life.</w:t>
      </w:r>
    </w:p>
    <w:p w14:paraId="25A1A7C8" w14:textId="3E246C4C" w:rsidR="00AB10F0" w:rsidRPr="009B4797" w:rsidRDefault="00AB10F0" w:rsidP="009B4797">
      <w:pPr>
        <w:tabs>
          <w:tab w:val="left" w:pos="9923"/>
        </w:tabs>
        <w:spacing w:after="0" w:line="240" w:lineRule="auto"/>
        <w:ind w:right="49"/>
        <w:jc w:val="both"/>
        <w:rPr>
          <w:rFonts w:ascii="Times New Roman" w:hAnsi="Times New Roman" w:cs="Times New Roman"/>
          <w:sz w:val="20"/>
          <w:szCs w:val="20"/>
        </w:rPr>
      </w:pPr>
    </w:p>
    <w:p w14:paraId="01439591" w14:textId="7C215439" w:rsidR="00AB10F0" w:rsidRPr="009B4797" w:rsidRDefault="00AB10F0" w:rsidP="0092019B">
      <w:pPr>
        <w:pStyle w:val="Heading3"/>
      </w:pPr>
      <w:r w:rsidRPr="009B4797">
        <w:t>3-1</w:t>
      </w:r>
      <w:r w:rsidR="0092019B">
        <w:t>2</w:t>
      </w:r>
      <w:r w:rsidRPr="009B4797">
        <w:t>-</w:t>
      </w:r>
      <w:r w:rsidR="00B05339" w:rsidRPr="009B4797">
        <w:t xml:space="preserve"> </w:t>
      </w:r>
      <w:r w:rsidRPr="009B4797">
        <w:t xml:space="preserve">Impairment loss of non-current assets </w:t>
      </w:r>
    </w:p>
    <w:p w14:paraId="18CD9646" w14:textId="612F5814" w:rsidR="00AB10F0" w:rsidRPr="009B4797" w:rsidRDefault="00AB10F0" w:rsidP="0092019B">
      <w:pPr>
        <w:tabs>
          <w:tab w:val="right" w:pos="450"/>
          <w:tab w:val="left" w:pos="9923"/>
        </w:tabs>
        <w:spacing w:after="0" w:line="240" w:lineRule="auto"/>
        <w:ind w:left="675" w:right="49" w:hanging="666"/>
        <w:jc w:val="both"/>
        <w:rPr>
          <w:rFonts w:ascii="Times New Roman" w:hAnsi="Times New Roman" w:cs="Times New Roman"/>
          <w:sz w:val="20"/>
          <w:szCs w:val="20"/>
          <w:rtl/>
        </w:rPr>
      </w:pPr>
      <w:r w:rsidRPr="009B4797">
        <w:rPr>
          <w:rFonts w:ascii="Times New Roman" w:hAnsi="Times New Roman" w:cs="Times New Roman"/>
          <w:sz w:val="20"/>
          <w:szCs w:val="20"/>
        </w:rPr>
        <w:t>3-1</w:t>
      </w:r>
      <w:r w:rsidR="0092019B">
        <w:rPr>
          <w:rFonts w:ascii="Times New Roman" w:hAnsi="Times New Roman" w:cs="Times New Roman"/>
          <w:sz w:val="20"/>
          <w:szCs w:val="20"/>
        </w:rPr>
        <w:t>2</w:t>
      </w:r>
      <w:r w:rsidRPr="009B4797">
        <w:rPr>
          <w:rFonts w:ascii="Times New Roman" w:hAnsi="Times New Roman" w:cs="Times New Roman"/>
          <w:sz w:val="20"/>
          <w:szCs w:val="20"/>
        </w:rPr>
        <w:t>-1-</w:t>
      </w:r>
      <w:r w:rsidR="00B05339" w:rsidRPr="009B4797">
        <w:rPr>
          <w:rFonts w:ascii="Times New Roman" w:hAnsi="Times New Roman" w:cs="Times New Roman"/>
          <w:sz w:val="20"/>
          <w:szCs w:val="20"/>
        </w:rPr>
        <w:t xml:space="preserve"> </w:t>
      </w:r>
      <w:r w:rsidR="007C15A1" w:rsidRPr="009B4797">
        <w:rPr>
          <w:rFonts w:ascii="Times New Roman" w:hAnsi="Times New Roman" w:cs="Times New Roman"/>
          <w:sz w:val="20"/>
          <w:szCs w:val="20"/>
        </w:rPr>
        <w:t>Impairment testing for the asset is done</w:t>
      </w:r>
      <w:r w:rsidRPr="009B4797">
        <w:rPr>
          <w:rFonts w:ascii="Times New Roman" w:hAnsi="Times New Roman" w:cs="Times New Roman"/>
          <w:sz w:val="20"/>
          <w:szCs w:val="20"/>
        </w:rPr>
        <w:t xml:space="preserve"> </w:t>
      </w:r>
      <w:r w:rsidR="006B448D" w:rsidRPr="009B4797">
        <w:rPr>
          <w:rFonts w:ascii="Times New Roman" w:hAnsi="Times New Roman" w:cs="Times New Roman"/>
          <w:sz w:val="20"/>
          <w:szCs w:val="20"/>
        </w:rPr>
        <w:t>at</w:t>
      </w:r>
      <w:r w:rsidRPr="009B4797">
        <w:rPr>
          <w:rFonts w:ascii="Times New Roman" w:hAnsi="Times New Roman" w:cs="Times New Roman"/>
          <w:sz w:val="20"/>
          <w:szCs w:val="20"/>
        </w:rPr>
        <w:t xml:space="preserve"> the end of each reporting period, if there is any indication that an asset may be </w:t>
      </w:r>
      <w:r w:rsidR="000A75AF" w:rsidRPr="009B4797">
        <w:rPr>
          <w:rFonts w:ascii="Times New Roman" w:hAnsi="Times New Roman" w:cs="Times New Roman"/>
          <w:sz w:val="20"/>
          <w:szCs w:val="20"/>
        </w:rPr>
        <w:t>impaired</w:t>
      </w:r>
      <w:r w:rsidRPr="009B4797">
        <w:rPr>
          <w:rFonts w:ascii="Times New Roman" w:hAnsi="Times New Roman" w:cs="Times New Roman"/>
          <w:sz w:val="20"/>
          <w:szCs w:val="20"/>
        </w:rPr>
        <w:t xml:space="preserve"> Hence, estimated recoverable amount of the asset is compared with carrying amount.</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If</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it is not possible to</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estimate the recoverable amount of the individual asset, the</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recoverable amount of the cash-generating unit to which</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the asset belongs (the asset’s cash-generating unit) is determined.</w:t>
      </w:r>
    </w:p>
    <w:p w14:paraId="220AB08F" w14:textId="39542F1F" w:rsidR="00AB10F0" w:rsidRPr="009B4797" w:rsidRDefault="00AB10F0" w:rsidP="0092019B">
      <w:pPr>
        <w:tabs>
          <w:tab w:val="right" w:pos="450"/>
          <w:tab w:val="left" w:pos="9923"/>
        </w:tabs>
        <w:spacing w:after="0" w:line="240" w:lineRule="auto"/>
        <w:ind w:left="666" w:right="49" w:hanging="657"/>
        <w:jc w:val="both"/>
        <w:rPr>
          <w:rFonts w:ascii="Times New Roman" w:hAnsi="Times New Roman" w:cs="Times New Roman"/>
          <w:sz w:val="20"/>
          <w:szCs w:val="20"/>
        </w:rPr>
      </w:pPr>
      <w:r w:rsidRPr="009B4797">
        <w:rPr>
          <w:rFonts w:ascii="Times New Roman" w:hAnsi="Times New Roman" w:cs="Times New Roman"/>
          <w:sz w:val="20"/>
          <w:szCs w:val="20"/>
        </w:rPr>
        <w:t>3-1</w:t>
      </w:r>
      <w:r w:rsidR="0092019B">
        <w:rPr>
          <w:rFonts w:ascii="Times New Roman" w:hAnsi="Times New Roman" w:cs="Times New Roman"/>
          <w:sz w:val="20"/>
          <w:szCs w:val="20"/>
        </w:rPr>
        <w:t>2</w:t>
      </w:r>
      <w:r w:rsidRPr="009B4797">
        <w:rPr>
          <w:rFonts w:ascii="Times New Roman" w:hAnsi="Times New Roman" w:cs="Times New Roman"/>
          <w:sz w:val="20"/>
          <w:szCs w:val="20"/>
        </w:rPr>
        <w:t>-2-</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Impairment test is done annually for intangible assets with an indefinite useful life irrespective of whether there is any indication of</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impairment.</w:t>
      </w:r>
    </w:p>
    <w:p w14:paraId="0F24149D" w14:textId="42401611" w:rsidR="00AB10F0" w:rsidRPr="009B4797" w:rsidRDefault="00AB10F0" w:rsidP="0092019B">
      <w:pPr>
        <w:tabs>
          <w:tab w:val="right" w:pos="450"/>
          <w:tab w:val="left" w:pos="9923"/>
        </w:tabs>
        <w:spacing w:after="0" w:line="240" w:lineRule="auto"/>
        <w:ind w:left="666" w:right="49" w:hanging="657"/>
        <w:jc w:val="both"/>
        <w:rPr>
          <w:rFonts w:ascii="Times New Roman" w:hAnsi="Times New Roman" w:cs="Times New Roman"/>
          <w:sz w:val="20"/>
          <w:szCs w:val="20"/>
        </w:rPr>
      </w:pPr>
      <w:r w:rsidRPr="009B4797">
        <w:rPr>
          <w:rFonts w:ascii="Times New Roman" w:hAnsi="Times New Roman" w:cs="Times New Roman"/>
          <w:sz w:val="20"/>
          <w:szCs w:val="20"/>
        </w:rPr>
        <w:t>3-1</w:t>
      </w:r>
      <w:r w:rsidR="0092019B">
        <w:rPr>
          <w:rFonts w:ascii="Times New Roman" w:hAnsi="Times New Roman" w:cs="Times New Roman"/>
          <w:sz w:val="20"/>
          <w:szCs w:val="20"/>
        </w:rPr>
        <w:t>2</w:t>
      </w:r>
      <w:r w:rsidRPr="009B4797">
        <w:rPr>
          <w:rFonts w:ascii="Times New Roman" w:hAnsi="Times New Roman" w:cs="Times New Roman"/>
          <w:sz w:val="20"/>
          <w:szCs w:val="20"/>
        </w:rPr>
        <w:t>-3-</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The recoverable amount of an asset (or a cash-generating unit) is the higher of its fair value less costs to sell and its value in use. Value in use is the present value of the future cash flows expected to be derived from an asset or cash-generating unit.  </w:t>
      </w:r>
      <w:r w:rsidR="007C15A1" w:rsidRPr="009B4797">
        <w:rPr>
          <w:rFonts w:ascii="Times New Roman" w:hAnsi="Times New Roman" w:cs="Times New Roman"/>
          <w:sz w:val="20"/>
          <w:szCs w:val="20"/>
        </w:rPr>
        <w:t>T</w:t>
      </w:r>
      <w:r w:rsidRPr="009B4797">
        <w:rPr>
          <w:rFonts w:ascii="Times New Roman" w:hAnsi="Times New Roman" w:cs="Times New Roman"/>
          <w:sz w:val="20"/>
          <w:szCs w:val="20"/>
        </w:rPr>
        <w:t>he discount rate is a pre-tax rate that reflects current market assessment of the time value of money and</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the risks specific to the asset for which the future cash flow</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estimates have not been adjusted.</w:t>
      </w:r>
    </w:p>
    <w:p w14:paraId="76377EC5" w14:textId="7997A542" w:rsidR="00AB10F0" w:rsidRPr="009B4797" w:rsidRDefault="00AB10F0" w:rsidP="0092019B">
      <w:pPr>
        <w:tabs>
          <w:tab w:val="right" w:pos="450"/>
          <w:tab w:val="left" w:pos="9923"/>
        </w:tabs>
        <w:spacing w:after="0" w:line="240" w:lineRule="auto"/>
        <w:ind w:left="630" w:right="49" w:hanging="630"/>
        <w:jc w:val="both"/>
        <w:rPr>
          <w:rFonts w:ascii="Times New Roman" w:hAnsi="Times New Roman" w:cs="Times New Roman"/>
          <w:sz w:val="20"/>
          <w:szCs w:val="20"/>
          <w:rtl/>
        </w:rPr>
      </w:pPr>
      <w:r w:rsidRPr="009B4797">
        <w:rPr>
          <w:rFonts w:ascii="Times New Roman" w:hAnsi="Times New Roman" w:cs="Times New Roman"/>
          <w:sz w:val="20"/>
          <w:szCs w:val="20"/>
        </w:rPr>
        <w:t>3-1</w:t>
      </w:r>
      <w:r w:rsidR="0092019B">
        <w:rPr>
          <w:rFonts w:ascii="Times New Roman" w:hAnsi="Times New Roman" w:cs="Times New Roman"/>
          <w:sz w:val="20"/>
          <w:szCs w:val="20"/>
        </w:rPr>
        <w:t>2</w:t>
      </w:r>
      <w:r w:rsidRPr="009B4797">
        <w:rPr>
          <w:rFonts w:ascii="Times New Roman" w:hAnsi="Times New Roman" w:cs="Times New Roman"/>
          <w:sz w:val="20"/>
          <w:szCs w:val="20"/>
        </w:rPr>
        <w:t>-4-</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If, and only if, the recoverable amount of an asset (or cash-generating unit) is less than its carrying</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amount, the carrying amount of the asset reduces to its</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recoverable amount. That reduction is an impairment loss that shall be recognized immediately in profit or loss,</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unless the asset is carried at revalued</w:t>
      </w:r>
      <w:r w:rsidRPr="009B4797">
        <w:rPr>
          <w:rFonts w:ascii="Times New Roman" w:hAnsi="Times New Roman" w:cs="Times New Roman"/>
          <w:sz w:val="20"/>
          <w:szCs w:val="20"/>
          <w:rtl/>
        </w:rPr>
        <w:t xml:space="preserve"> </w:t>
      </w:r>
      <w:r w:rsidRPr="009B4797">
        <w:rPr>
          <w:rFonts w:ascii="Times New Roman" w:hAnsi="Times New Roman" w:cs="Times New Roman"/>
          <w:sz w:val="20"/>
          <w:szCs w:val="20"/>
        </w:rPr>
        <w:t>amount</w:t>
      </w:r>
      <w:r w:rsidRPr="009B4797">
        <w:rPr>
          <w:rFonts w:ascii="Times New Roman" w:hAnsi="Times New Roman" w:cs="Times New Roman"/>
          <w:sz w:val="20"/>
          <w:szCs w:val="20"/>
          <w:rtl/>
        </w:rPr>
        <w:t>.</w:t>
      </w:r>
      <w:r w:rsidRPr="009B4797">
        <w:rPr>
          <w:rFonts w:ascii="Times New Roman" w:hAnsi="Times New Roman" w:cs="Times New Roman"/>
          <w:sz w:val="20"/>
          <w:szCs w:val="20"/>
        </w:rPr>
        <w:t xml:space="preserve"> Any impairment loss of revalued asset shall be treated as a decrease in revaluation surplus.</w:t>
      </w:r>
    </w:p>
    <w:p w14:paraId="165B7E8C" w14:textId="441C239F" w:rsidR="00AB10F0" w:rsidRPr="009B4797" w:rsidRDefault="00AB10F0" w:rsidP="0013564D">
      <w:pPr>
        <w:tabs>
          <w:tab w:val="right" w:pos="450"/>
          <w:tab w:val="left" w:pos="9923"/>
        </w:tabs>
        <w:spacing w:after="0" w:line="240" w:lineRule="auto"/>
        <w:ind w:left="630" w:right="49" w:hanging="630"/>
        <w:jc w:val="both"/>
        <w:rPr>
          <w:rFonts w:ascii="Times New Roman" w:hAnsi="Times New Roman" w:cs="Times New Roman"/>
          <w:sz w:val="20"/>
          <w:szCs w:val="20"/>
        </w:rPr>
      </w:pPr>
      <w:r w:rsidRPr="009B4797">
        <w:rPr>
          <w:rFonts w:ascii="Times New Roman" w:hAnsi="Times New Roman" w:cs="Times New Roman"/>
          <w:sz w:val="20"/>
          <w:szCs w:val="20"/>
        </w:rPr>
        <w:t>3-1</w:t>
      </w:r>
      <w:r w:rsidR="0092019B">
        <w:rPr>
          <w:rFonts w:ascii="Times New Roman" w:hAnsi="Times New Roman" w:cs="Times New Roman"/>
          <w:sz w:val="20"/>
          <w:szCs w:val="20"/>
        </w:rPr>
        <w:t>2</w:t>
      </w:r>
      <w:r w:rsidRPr="009B4797">
        <w:rPr>
          <w:rFonts w:ascii="Times New Roman" w:hAnsi="Times New Roman" w:cs="Times New Roman"/>
          <w:sz w:val="20"/>
          <w:szCs w:val="20"/>
        </w:rPr>
        <w:t>-5-</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In the case of increasing recoverable amount of an asset (or cash-generating unit) since the last impairment loss was recognized, the carrying amount of the asset will be increased maximum to its new recoverable </w:t>
      </w:r>
      <w:r w:rsidRPr="009B4797">
        <w:rPr>
          <w:rFonts w:ascii="Times New Roman" w:hAnsi="Times New Roman" w:cs="Times New Roman"/>
          <w:sz w:val="20"/>
          <w:szCs w:val="20"/>
        </w:rPr>
        <w:lastRenderedPageBreak/>
        <w:t xml:space="preserve">amount (with assuming no impairment losses recognized in prior years). That reversal of an impairment loss for an asset is recognized immediately in profit or loss, unless the asset is carried at revalued amount. Any reversal of an impairment loss of a revalued asset will be treated as increase in revaluation surplus. </w:t>
      </w:r>
    </w:p>
    <w:p w14:paraId="2BDB8FFF" w14:textId="1060F280" w:rsidR="00CE43BE" w:rsidRPr="009B4797" w:rsidRDefault="00CE43BE" w:rsidP="009B4797">
      <w:pPr>
        <w:tabs>
          <w:tab w:val="left" w:pos="9923"/>
        </w:tabs>
        <w:spacing w:after="0" w:line="240" w:lineRule="auto"/>
        <w:ind w:right="49"/>
        <w:jc w:val="both"/>
        <w:rPr>
          <w:rFonts w:ascii="Times New Roman" w:hAnsi="Times New Roman" w:cs="Times New Roman"/>
          <w:sz w:val="20"/>
          <w:szCs w:val="20"/>
        </w:rPr>
      </w:pPr>
    </w:p>
    <w:p w14:paraId="2618D0D2" w14:textId="0A8D2BE4" w:rsidR="00D116BE" w:rsidRPr="009B4797" w:rsidRDefault="00CE43BE" w:rsidP="0092019B">
      <w:pPr>
        <w:pStyle w:val="Heading3"/>
      </w:pPr>
      <w:r w:rsidRPr="009B4797">
        <w:t>3-1</w:t>
      </w:r>
      <w:r w:rsidR="0092019B">
        <w:t>3</w:t>
      </w:r>
      <w:r w:rsidRPr="009B4797">
        <w:t>-</w:t>
      </w:r>
      <w:r w:rsidR="00B05339" w:rsidRPr="009B4797">
        <w:t xml:space="preserve"> </w:t>
      </w:r>
      <w:r w:rsidR="00D116BE" w:rsidRPr="009B4797">
        <w:t>Inventories</w:t>
      </w:r>
    </w:p>
    <w:p w14:paraId="7243C5C1" w14:textId="2818495C" w:rsidR="00CE43BE" w:rsidRPr="009B4797" w:rsidRDefault="00D116BE" w:rsidP="0092019B">
      <w:pPr>
        <w:tabs>
          <w:tab w:val="left" w:pos="9923"/>
        </w:tabs>
        <w:spacing w:after="0" w:line="240" w:lineRule="auto"/>
        <w:ind w:left="675" w:right="49" w:hanging="666"/>
        <w:jc w:val="both"/>
        <w:rPr>
          <w:rFonts w:ascii="Times New Roman" w:hAnsi="Times New Roman" w:cs="Times New Roman"/>
          <w:sz w:val="20"/>
          <w:szCs w:val="20"/>
        </w:rPr>
      </w:pPr>
      <w:r w:rsidRPr="009B4797">
        <w:rPr>
          <w:rFonts w:ascii="Times New Roman" w:hAnsi="Times New Roman" w:cs="Times New Roman"/>
          <w:sz w:val="20"/>
          <w:szCs w:val="20"/>
        </w:rPr>
        <w:t>3-1</w:t>
      </w:r>
      <w:r w:rsidR="0092019B">
        <w:rPr>
          <w:rFonts w:ascii="Times New Roman" w:hAnsi="Times New Roman" w:cs="Times New Roman"/>
          <w:sz w:val="20"/>
          <w:szCs w:val="20"/>
        </w:rPr>
        <w:t>3</w:t>
      </w:r>
      <w:r w:rsidRPr="009B4797">
        <w:rPr>
          <w:rFonts w:ascii="Times New Roman" w:hAnsi="Times New Roman" w:cs="Times New Roman"/>
          <w:sz w:val="20"/>
          <w:szCs w:val="20"/>
        </w:rPr>
        <w:t>-1-</w:t>
      </w:r>
      <w:r w:rsidR="00B05339" w:rsidRPr="009B4797">
        <w:rPr>
          <w:rFonts w:ascii="Times New Roman" w:hAnsi="Times New Roman" w:cs="Times New Roman"/>
          <w:sz w:val="20"/>
          <w:szCs w:val="20"/>
        </w:rPr>
        <w:t xml:space="preserve"> </w:t>
      </w:r>
      <w:r w:rsidRPr="009B4797">
        <w:rPr>
          <w:rFonts w:ascii="Times New Roman" w:hAnsi="Times New Roman" w:cs="Times New Roman"/>
          <w:sz w:val="20"/>
          <w:szCs w:val="20"/>
        </w:rPr>
        <w:t>Inventories are measured at the “lower of cost and net realizable value” of each item/</w:t>
      </w:r>
      <w:r w:rsidR="008E4EBE">
        <w:rPr>
          <w:rFonts w:ascii="Times New Roman" w:hAnsi="Times New Roman" w:cs="Times New Roman"/>
          <w:sz w:val="20"/>
          <w:szCs w:val="20"/>
        </w:rPr>
        <w:t>Group</w:t>
      </w:r>
      <w:r w:rsidRPr="009B4797">
        <w:rPr>
          <w:rFonts w:ascii="Times New Roman" w:hAnsi="Times New Roman" w:cs="Times New Roman"/>
          <w:sz w:val="20"/>
          <w:szCs w:val="20"/>
        </w:rPr>
        <w:t xml:space="preserve"> of similar items. If cost of the inventory exceeds the net realizable value, the difference is recognized as “impairment of inventories”. Cost of inventories is measured according the following methods:</w:t>
      </w:r>
    </w:p>
    <w:p w14:paraId="405708F3" w14:textId="77777777" w:rsidR="00D116BE" w:rsidRPr="009B4797" w:rsidRDefault="00D116BE" w:rsidP="009B4797">
      <w:pPr>
        <w:tabs>
          <w:tab w:val="left" w:pos="9923"/>
        </w:tabs>
        <w:spacing w:after="0" w:line="240" w:lineRule="auto"/>
        <w:ind w:left="1077" w:right="731" w:hanging="654"/>
        <w:jc w:val="both"/>
        <w:rPr>
          <w:rFonts w:ascii="Times New Roman" w:hAnsi="Times New Roman" w:cs="Times New Roman"/>
          <w:sz w:val="20"/>
          <w:szCs w:val="20"/>
        </w:rPr>
      </w:pPr>
    </w:p>
    <w:tbl>
      <w:tblPr>
        <w:tblW w:w="4844" w:type="dxa"/>
        <w:jc w:val="center"/>
        <w:tblLook w:val="04A0" w:firstRow="1" w:lastRow="0" w:firstColumn="1" w:lastColumn="0" w:noHBand="0" w:noVBand="1"/>
      </w:tblPr>
      <w:tblGrid>
        <w:gridCol w:w="2544"/>
        <w:gridCol w:w="2300"/>
      </w:tblGrid>
      <w:tr w:rsidR="00D116BE" w:rsidRPr="009B4797" w14:paraId="329C7FB0" w14:textId="77777777" w:rsidTr="008A2A2E">
        <w:trPr>
          <w:trHeight w:val="300"/>
          <w:jc w:val="center"/>
        </w:trPr>
        <w:tc>
          <w:tcPr>
            <w:tcW w:w="2544" w:type="dxa"/>
            <w:tcBorders>
              <w:top w:val="nil"/>
              <w:left w:val="nil"/>
              <w:bottom w:val="nil"/>
              <w:right w:val="nil"/>
            </w:tcBorders>
            <w:shd w:val="clear" w:color="auto" w:fill="auto"/>
            <w:noWrap/>
            <w:vAlign w:val="bottom"/>
            <w:hideMark/>
          </w:tcPr>
          <w:p w14:paraId="782594C1" w14:textId="77777777" w:rsidR="00D116BE" w:rsidRPr="009B4797" w:rsidRDefault="00D116BE" w:rsidP="009B4797">
            <w:pPr>
              <w:spacing w:after="0" w:line="240" w:lineRule="auto"/>
              <w:rPr>
                <w:rFonts w:ascii="Times New Roman" w:hAnsi="Times New Roman" w:cs="Times New Roman"/>
              </w:rPr>
            </w:pPr>
          </w:p>
        </w:tc>
        <w:tc>
          <w:tcPr>
            <w:tcW w:w="2300" w:type="dxa"/>
            <w:tcBorders>
              <w:top w:val="nil"/>
              <w:left w:val="nil"/>
              <w:bottom w:val="single" w:sz="4" w:space="0" w:color="auto"/>
              <w:right w:val="nil"/>
            </w:tcBorders>
            <w:shd w:val="clear" w:color="auto" w:fill="auto"/>
            <w:noWrap/>
            <w:vAlign w:val="bottom"/>
            <w:hideMark/>
          </w:tcPr>
          <w:p w14:paraId="54C8B389" w14:textId="77777777" w:rsidR="00D116BE" w:rsidRPr="009B4797" w:rsidRDefault="00D116BE" w:rsidP="009B4797">
            <w:pPr>
              <w:spacing w:after="0" w:line="240" w:lineRule="auto"/>
              <w:jc w:val="center"/>
              <w:rPr>
                <w:rFonts w:ascii="Times New Roman" w:hAnsi="Times New Roman" w:cs="Times New Roman"/>
                <w:b/>
                <w:bCs/>
              </w:rPr>
            </w:pPr>
            <w:r w:rsidRPr="009B4797">
              <w:rPr>
                <w:rFonts w:ascii="Times New Roman" w:hAnsi="Times New Roman" w:cs="Times New Roman"/>
                <w:b/>
                <w:bCs/>
                <w:sz w:val="18"/>
                <w:szCs w:val="18"/>
              </w:rPr>
              <w:t>Method</w:t>
            </w:r>
          </w:p>
        </w:tc>
      </w:tr>
      <w:tr w:rsidR="00D116BE" w:rsidRPr="009B4797" w14:paraId="0559A51A" w14:textId="77777777" w:rsidTr="008A2A2E">
        <w:trPr>
          <w:trHeight w:val="53"/>
          <w:jc w:val="center"/>
        </w:trPr>
        <w:tc>
          <w:tcPr>
            <w:tcW w:w="2544" w:type="dxa"/>
            <w:tcBorders>
              <w:top w:val="nil"/>
              <w:left w:val="nil"/>
              <w:bottom w:val="nil"/>
              <w:right w:val="nil"/>
            </w:tcBorders>
            <w:shd w:val="clear" w:color="auto" w:fill="auto"/>
            <w:vAlign w:val="bottom"/>
            <w:hideMark/>
          </w:tcPr>
          <w:p w14:paraId="38DB5283" w14:textId="77777777" w:rsidR="00D116BE" w:rsidRPr="009B4797" w:rsidRDefault="00D116BE"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Raw materials</w:t>
            </w:r>
          </w:p>
        </w:tc>
        <w:tc>
          <w:tcPr>
            <w:tcW w:w="2300" w:type="dxa"/>
            <w:tcBorders>
              <w:top w:val="nil"/>
              <w:left w:val="nil"/>
              <w:bottom w:val="nil"/>
              <w:right w:val="nil"/>
            </w:tcBorders>
            <w:shd w:val="clear" w:color="auto" w:fill="auto"/>
            <w:noWrap/>
            <w:vAlign w:val="bottom"/>
            <w:hideMark/>
          </w:tcPr>
          <w:p w14:paraId="50F941AF" w14:textId="77777777" w:rsidR="00D116BE" w:rsidRPr="009B4797" w:rsidRDefault="00D116BE"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First in first out</w:t>
            </w:r>
          </w:p>
        </w:tc>
      </w:tr>
      <w:tr w:rsidR="00D116BE" w:rsidRPr="009B4797" w14:paraId="701B2F0D" w14:textId="77777777" w:rsidTr="008A2A2E">
        <w:trPr>
          <w:trHeight w:val="63"/>
          <w:jc w:val="center"/>
        </w:trPr>
        <w:tc>
          <w:tcPr>
            <w:tcW w:w="2544" w:type="dxa"/>
            <w:tcBorders>
              <w:top w:val="nil"/>
              <w:left w:val="nil"/>
              <w:bottom w:val="nil"/>
              <w:right w:val="nil"/>
            </w:tcBorders>
            <w:shd w:val="clear" w:color="auto" w:fill="auto"/>
            <w:vAlign w:val="center"/>
            <w:hideMark/>
          </w:tcPr>
          <w:p w14:paraId="5B1F97B5" w14:textId="70A27FE6" w:rsidR="00D116BE" w:rsidRPr="009B4797" w:rsidRDefault="00D116BE"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Work in </w:t>
            </w:r>
            <w:r w:rsidR="000639AE" w:rsidRPr="009B4797">
              <w:rPr>
                <w:rFonts w:ascii="Times New Roman" w:hAnsi="Times New Roman" w:cs="Times New Roman"/>
                <w:sz w:val="20"/>
                <w:szCs w:val="20"/>
              </w:rPr>
              <w:t>p</w:t>
            </w:r>
            <w:r w:rsidR="009E1D6D" w:rsidRPr="009B4797">
              <w:rPr>
                <w:rFonts w:ascii="Times New Roman" w:hAnsi="Times New Roman" w:cs="Times New Roman"/>
                <w:sz w:val="20"/>
                <w:szCs w:val="20"/>
              </w:rPr>
              <w:t>ro</w:t>
            </w:r>
            <w:r w:rsidR="003635DB" w:rsidRPr="009B4797">
              <w:rPr>
                <w:rFonts w:ascii="Times New Roman" w:hAnsi="Times New Roman" w:cs="Times New Roman"/>
                <w:sz w:val="20"/>
                <w:szCs w:val="20"/>
              </w:rPr>
              <w:t>gress</w:t>
            </w:r>
          </w:p>
        </w:tc>
        <w:tc>
          <w:tcPr>
            <w:tcW w:w="2300" w:type="dxa"/>
            <w:tcBorders>
              <w:top w:val="nil"/>
              <w:left w:val="nil"/>
              <w:bottom w:val="nil"/>
              <w:right w:val="nil"/>
            </w:tcBorders>
            <w:shd w:val="clear" w:color="auto" w:fill="auto"/>
            <w:noWrap/>
            <w:vAlign w:val="bottom"/>
            <w:hideMark/>
          </w:tcPr>
          <w:p w14:paraId="660BDC9C" w14:textId="77777777" w:rsidR="00D116BE" w:rsidRPr="009B4797" w:rsidRDefault="00D116BE"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First in first out</w:t>
            </w:r>
          </w:p>
        </w:tc>
      </w:tr>
      <w:tr w:rsidR="00D116BE" w:rsidRPr="009B4797" w14:paraId="16C00B47" w14:textId="77777777" w:rsidTr="008A2A2E">
        <w:trPr>
          <w:trHeight w:val="63"/>
          <w:jc w:val="center"/>
        </w:trPr>
        <w:tc>
          <w:tcPr>
            <w:tcW w:w="2544" w:type="dxa"/>
            <w:tcBorders>
              <w:top w:val="nil"/>
              <w:left w:val="nil"/>
              <w:bottom w:val="nil"/>
              <w:right w:val="nil"/>
            </w:tcBorders>
            <w:shd w:val="clear" w:color="auto" w:fill="auto"/>
            <w:vAlign w:val="bottom"/>
            <w:hideMark/>
          </w:tcPr>
          <w:p w14:paraId="5DE8F284" w14:textId="77777777" w:rsidR="00D116BE" w:rsidRPr="009B4797" w:rsidRDefault="00D116BE"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Finished goods</w:t>
            </w:r>
          </w:p>
        </w:tc>
        <w:tc>
          <w:tcPr>
            <w:tcW w:w="2300" w:type="dxa"/>
            <w:tcBorders>
              <w:top w:val="nil"/>
              <w:left w:val="nil"/>
              <w:bottom w:val="nil"/>
              <w:right w:val="nil"/>
            </w:tcBorders>
            <w:shd w:val="clear" w:color="auto" w:fill="auto"/>
            <w:noWrap/>
            <w:vAlign w:val="bottom"/>
            <w:hideMark/>
          </w:tcPr>
          <w:p w14:paraId="4CACA844" w14:textId="77777777" w:rsidR="00D116BE" w:rsidRPr="009B4797" w:rsidRDefault="00D116BE"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Weighted average</w:t>
            </w:r>
          </w:p>
        </w:tc>
      </w:tr>
      <w:tr w:rsidR="00D116BE" w:rsidRPr="009B4797" w14:paraId="6310CCA5" w14:textId="77777777" w:rsidTr="008A2A2E">
        <w:trPr>
          <w:trHeight w:val="63"/>
          <w:jc w:val="center"/>
        </w:trPr>
        <w:tc>
          <w:tcPr>
            <w:tcW w:w="2544" w:type="dxa"/>
            <w:tcBorders>
              <w:top w:val="nil"/>
              <w:left w:val="nil"/>
              <w:bottom w:val="nil"/>
              <w:right w:val="nil"/>
            </w:tcBorders>
            <w:shd w:val="clear" w:color="auto" w:fill="auto"/>
            <w:vAlign w:val="bottom"/>
            <w:hideMark/>
          </w:tcPr>
          <w:p w14:paraId="607D5CB6" w14:textId="77777777" w:rsidR="00D116BE" w:rsidRPr="009B4797" w:rsidRDefault="00D116BE"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Components and spare parts</w:t>
            </w:r>
          </w:p>
        </w:tc>
        <w:tc>
          <w:tcPr>
            <w:tcW w:w="2300" w:type="dxa"/>
            <w:tcBorders>
              <w:top w:val="nil"/>
              <w:left w:val="nil"/>
              <w:bottom w:val="nil"/>
              <w:right w:val="nil"/>
            </w:tcBorders>
            <w:shd w:val="clear" w:color="auto" w:fill="auto"/>
            <w:noWrap/>
            <w:vAlign w:val="bottom"/>
            <w:hideMark/>
          </w:tcPr>
          <w:p w14:paraId="445A9B9E" w14:textId="77777777" w:rsidR="00D116BE" w:rsidRPr="009B4797" w:rsidRDefault="00D116BE"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Weighted average</w:t>
            </w:r>
          </w:p>
        </w:tc>
      </w:tr>
    </w:tbl>
    <w:p w14:paraId="66150BB0" w14:textId="7EB31AD5" w:rsidR="000F24C2" w:rsidRPr="009B4797" w:rsidRDefault="000F24C2" w:rsidP="009B4797">
      <w:pPr>
        <w:tabs>
          <w:tab w:val="left" w:pos="9923"/>
        </w:tabs>
        <w:spacing w:after="0" w:line="240" w:lineRule="auto"/>
        <w:ind w:right="49"/>
        <w:jc w:val="both"/>
        <w:rPr>
          <w:rFonts w:ascii="Times New Roman" w:hAnsi="Times New Roman" w:cs="Times New Roman"/>
          <w:sz w:val="20"/>
          <w:szCs w:val="20"/>
        </w:rPr>
      </w:pPr>
    </w:p>
    <w:p w14:paraId="2E19ACED" w14:textId="4043886C" w:rsidR="00AE1697" w:rsidRPr="009B4797" w:rsidRDefault="00D116BE" w:rsidP="00886E2B">
      <w:pPr>
        <w:tabs>
          <w:tab w:val="left" w:pos="9923"/>
        </w:tabs>
        <w:spacing w:after="0" w:line="240" w:lineRule="auto"/>
        <w:ind w:left="693" w:right="49" w:hanging="693"/>
        <w:jc w:val="both"/>
        <w:rPr>
          <w:rFonts w:ascii="Times New Roman" w:hAnsi="Times New Roman" w:cs="Times New Roman"/>
          <w:sz w:val="20"/>
          <w:szCs w:val="20"/>
        </w:rPr>
      </w:pPr>
      <w:r w:rsidRPr="009B4797">
        <w:rPr>
          <w:rFonts w:ascii="Times New Roman" w:hAnsi="Times New Roman" w:cs="Times New Roman"/>
          <w:sz w:val="20"/>
          <w:szCs w:val="20"/>
        </w:rPr>
        <w:t>3-1</w:t>
      </w:r>
      <w:r w:rsidR="0092019B">
        <w:rPr>
          <w:rFonts w:ascii="Times New Roman" w:hAnsi="Times New Roman" w:cs="Times New Roman"/>
          <w:sz w:val="20"/>
          <w:szCs w:val="20"/>
        </w:rPr>
        <w:t>3</w:t>
      </w:r>
      <w:r w:rsidRPr="009B4797">
        <w:rPr>
          <w:rFonts w:ascii="Times New Roman" w:hAnsi="Times New Roman" w:cs="Times New Roman"/>
          <w:sz w:val="20"/>
          <w:szCs w:val="20"/>
        </w:rPr>
        <w:t>-</w:t>
      </w:r>
      <w:r w:rsidR="005C0FB8" w:rsidRPr="009B4797">
        <w:rPr>
          <w:rFonts w:ascii="Times New Roman" w:hAnsi="Times New Roman" w:cs="Times New Roman"/>
          <w:sz w:val="20"/>
          <w:szCs w:val="20"/>
        </w:rPr>
        <w:t>2-</w:t>
      </w:r>
      <w:r w:rsidR="00B05339" w:rsidRPr="009B4797">
        <w:rPr>
          <w:rFonts w:ascii="Times New Roman" w:hAnsi="Times New Roman" w:cs="Times New Roman"/>
          <w:sz w:val="20"/>
          <w:szCs w:val="20"/>
        </w:rPr>
        <w:t xml:space="preserve"> </w:t>
      </w:r>
      <w:r w:rsidR="00AE1697" w:rsidRPr="009B4797">
        <w:rPr>
          <w:rFonts w:ascii="Times New Roman" w:hAnsi="Times New Roman" w:cs="Times New Roman"/>
          <w:sz w:val="20"/>
          <w:szCs w:val="20"/>
        </w:rPr>
        <w:t xml:space="preserve">Weighted average method was used to measure raw materials before 20x2, but measuring method changed to First in first out due to … from first of 20x2. The change has </w:t>
      </w:r>
      <w:r w:rsidR="000A75AF" w:rsidRPr="009B4797">
        <w:rPr>
          <w:rFonts w:ascii="Times New Roman" w:hAnsi="Times New Roman" w:cs="Times New Roman"/>
          <w:sz w:val="20"/>
          <w:szCs w:val="20"/>
        </w:rPr>
        <w:t>applied</w:t>
      </w:r>
      <w:r w:rsidR="00AE1697" w:rsidRPr="009B4797">
        <w:rPr>
          <w:rFonts w:ascii="Times New Roman" w:hAnsi="Times New Roman" w:cs="Times New Roman"/>
          <w:sz w:val="20"/>
          <w:szCs w:val="20"/>
        </w:rPr>
        <w:t xml:space="preserve"> retrospectively. (Note </w:t>
      </w:r>
      <w:r w:rsidR="00C90FC3" w:rsidRPr="009B4797">
        <w:rPr>
          <w:rFonts w:ascii="Times New Roman" w:hAnsi="Times New Roman" w:cs="Times New Roman"/>
          <w:sz w:val="20"/>
          <w:szCs w:val="20"/>
        </w:rPr>
        <w:t>4</w:t>
      </w:r>
      <w:r w:rsidR="00886E2B">
        <w:rPr>
          <w:rFonts w:ascii="Times New Roman" w:hAnsi="Times New Roman" w:cs="Times New Roman"/>
          <w:sz w:val="20"/>
          <w:szCs w:val="20"/>
        </w:rPr>
        <w:t>4</w:t>
      </w:r>
      <w:r w:rsidR="00AE1697" w:rsidRPr="009B4797">
        <w:rPr>
          <w:rFonts w:ascii="Times New Roman" w:hAnsi="Times New Roman" w:cs="Times New Roman"/>
          <w:sz w:val="20"/>
          <w:szCs w:val="20"/>
        </w:rPr>
        <w:t>-</w:t>
      </w:r>
      <w:r w:rsidR="00C90FC3" w:rsidRPr="009B4797">
        <w:rPr>
          <w:rFonts w:ascii="Times New Roman" w:hAnsi="Times New Roman" w:cs="Times New Roman"/>
          <w:sz w:val="20"/>
          <w:szCs w:val="20"/>
        </w:rPr>
        <w:t>2</w:t>
      </w:r>
      <w:r w:rsidR="00AE1697" w:rsidRPr="009B4797">
        <w:rPr>
          <w:rFonts w:ascii="Times New Roman" w:hAnsi="Times New Roman" w:cs="Times New Roman"/>
          <w:sz w:val="20"/>
          <w:szCs w:val="20"/>
        </w:rPr>
        <w:t xml:space="preserve">)  </w:t>
      </w:r>
    </w:p>
    <w:p w14:paraId="613D47CD" w14:textId="4E451FEC" w:rsidR="00C90FC3" w:rsidRPr="009B4797" w:rsidRDefault="00C90FC3" w:rsidP="009B4797">
      <w:pPr>
        <w:tabs>
          <w:tab w:val="left" w:pos="9923"/>
        </w:tabs>
        <w:spacing w:after="0" w:line="240" w:lineRule="auto"/>
        <w:ind w:left="630" w:right="49"/>
        <w:jc w:val="both"/>
        <w:rPr>
          <w:rFonts w:ascii="Times New Roman" w:hAnsi="Times New Roman" w:cs="Times New Roman"/>
          <w:sz w:val="20"/>
          <w:szCs w:val="20"/>
        </w:rPr>
      </w:pPr>
    </w:p>
    <w:p w14:paraId="6A14F81E" w14:textId="7B5AC12D" w:rsidR="00C90FC3" w:rsidRPr="009B4797" w:rsidRDefault="00C90FC3" w:rsidP="0092019B">
      <w:pPr>
        <w:pStyle w:val="Heading3"/>
      </w:pPr>
      <w:r w:rsidRPr="009B4797">
        <w:t>3-1</w:t>
      </w:r>
      <w:r w:rsidR="0092019B">
        <w:t>4</w:t>
      </w:r>
      <w:r w:rsidRPr="009B4797">
        <w:t>-</w:t>
      </w:r>
      <w:r w:rsidR="00B05339" w:rsidRPr="009B4797">
        <w:t xml:space="preserve"> </w:t>
      </w:r>
      <w:r w:rsidRPr="009B4797">
        <w:t xml:space="preserve">Non </w:t>
      </w:r>
      <w:r w:rsidR="00CC5405" w:rsidRPr="009B4797">
        <w:t>-</w:t>
      </w:r>
      <w:r w:rsidRPr="009B4797">
        <w:t>current assets held for sale</w:t>
      </w:r>
    </w:p>
    <w:p w14:paraId="417F85F1" w14:textId="1D9A7141" w:rsidR="00C90FC3" w:rsidRPr="009B4797" w:rsidRDefault="00CD757C" w:rsidP="0092019B">
      <w:pPr>
        <w:tabs>
          <w:tab w:val="left" w:pos="9923"/>
        </w:tabs>
        <w:spacing w:after="0" w:line="240" w:lineRule="auto"/>
        <w:ind w:left="666" w:right="49" w:hanging="666"/>
        <w:jc w:val="both"/>
        <w:rPr>
          <w:rFonts w:ascii="Times New Roman" w:hAnsi="Times New Roman" w:cs="Times New Roman"/>
          <w:sz w:val="20"/>
          <w:szCs w:val="20"/>
        </w:rPr>
      </w:pPr>
      <w:r w:rsidRPr="009B4797">
        <w:rPr>
          <w:rFonts w:ascii="Times New Roman" w:hAnsi="Times New Roman" w:cs="Times New Roman"/>
          <w:sz w:val="20"/>
          <w:szCs w:val="20"/>
        </w:rPr>
        <w:t>3</w:t>
      </w:r>
      <w:r w:rsidR="00C90FC3" w:rsidRPr="009B4797">
        <w:rPr>
          <w:rFonts w:ascii="Times New Roman" w:hAnsi="Times New Roman" w:cs="Times New Roman"/>
          <w:sz w:val="20"/>
          <w:szCs w:val="20"/>
        </w:rPr>
        <w:t>-</w:t>
      </w:r>
      <w:r w:rsidRPr="009B4797">
        <w:rPr>
          <w:rFonts w:ascii="Times New Roman" w:hAnsi="Times New Roman" w:cs="Times New Roman"/>
          <w:sz w:val="20"/>
          <w:szCs w:val="20"/>
        </w:rPr>
        <w:t>1</w:t>
      </w:r>
      <w:r w:rsidR="0092019B">
        <w:rPr>
          <w:rFonts w:ascii="Times New Roman" w:hAnsi="Times New Roman" w:cs="Times New Roman"/>
          <w:sz w:val="20"/>
          <w:szCs w:val="20"/>
        </w:rPr>
        <w:t>4</w:t>
      </w:r>
      <w:r w:rsidR="00C90FC3" w:rsidRPr="009B4797">
        <w:rPr>
          <w:rFonts w:ascii="Times New Roman" w:hAnsi="Times New Roman" w:cs="Times New Roman"/>
          <w:sz w:val="20"/>
          <w:szCs w:val="20"/>
        </w:rPr>
        <w:t>-1</w:t>
      </w:r>
      <w:r w:rsidR="00C90FC3" w:rsidRPr="009B4797">
        <w:rPr>
          <w:rFonts w:ascii="Times New Roman" w:hAnsi="Times New Roman" w:cs="Times New Roman"/>
        </w:rPr>
        <w:t>-</w:t>
      </w:r>
      <w:r w:rsidR="00B05339" w:rsidRPr="009B4797">
        <w:rPr>
          <w:rFonts w:ascii="Times New Roman" w:hAnsi="Times New Roman" w:cs="Times New Roman"/>
        </w:rPr>
        <w:t xml:space="preserve"> </w:t>
      </w:r>
      <w:r w:rsidR="00C90FC3" w:rsidRPr="009B4797">
        <w:rPr>
          <w:rFonts w:ascii="Times New Roman" w:hAnsi="Times New Roman" w:cs="Times New Roman"/>
          <w:sz w:val="20"/>
          <w:szCs w:val="20"/>
        </w:rPr>
        <w:t xml:space="preserve">Non-current assets (or disposal </w:t>
      </w:r>
      <w:r w:rsidR="008E4EBE">
        <w:rPr>
          <w:rFonts w:ascii="Times New Roman" w:hAnsi="Times New Roman" w:cs="Times New Roman"/>
          <w:sz w:val="20"/>
          <w:szCs w:val="20"/>
        </w:rPr>
        <w:t>Group</w:t>
      </w:r>
      <w:r w:rsidR="00C90FC3" w:rsidRPr="009B4797">
        <w:rPr>
          <w:rFonts w:ascii="Times New Roman" w:hAnsi="Times New Roman" w:cs="Times New Roman"/>
          <w:sz w:val="20"/>
          <w:szCs w:val="20"/>
        </w:rPr>
        <w:t xml:space="preserve">s) are classified as “assets held for sale” when their carrying amount will be recovered principally through a sale transaction rather than through continuing use. For this to be the case, the assets (or disposal </w:t>
      </w:r>
      <w:r w:rsidR="008E4EBE">
        <w:rPr>
          <w:rFonts w:ascii="Times New Roman" w:hAnsi="Times New Roman" w:cs="Times New Roman"/>
          <w:sz w:val="20"/>
          <w:szCs w:val="20"/>
        </w:rPr>
        <w:t>Group</w:t>
      </w:r>
      <w:r w:rsidR="00C90FC3" w:rsidRPr="009B4797">
        <w:rPr>
          <w:rFonts w:ascii="Times New Roman" w:hAnsi="Times New Roman" w:cs="Times New Roman"/>
          <w:sz w:val="20"/>
          <w:szCs w:val="20"/>
        </w:rPr>
        <w:t xml:space="preserve">s) must be available for immediate sale in their present condition, subject only to terms that are usual and customary for sales of such assets (or disposal </w:t>
      </w:r>
      <w:r w:rsidR="008E4EBE">
        <w:rPr>
          <w:rFonts w:ascii="Times New Roman" w:hAnsi="Times New Roman" w:cs="Times New Roman"/>
          <w:sz w:val="20"/>
          <w:szCs w:val="20"/>
        </w:rPr>
        <w:t>Group</w:t>
      </w:r>
      <w:r w:rsidR="00C90FC3" w:rsidRPr="009B4797">
        <w:rPr>
          <w:rFonts w:ascii="Times New Roman" w:hAnsi="Times New Roman" w:cs="Times New Roman"/>
          <w:sz w:val="20"/>
          <w:szCs w:val="20"/>
        </w:rPr>
        <w:t xml:space="preserve">s), and its sale is highly probable. For the sale to be highly probable, the appropriate level of management must be committed to a plan to sell the assets (or disposal </w:t>
      </w:r>
      <w:r w:rsidR="008E4EBE">
        <w:rPr>
          <w:rFonts w:ascii="Times New Roman" w:hAnsi="Times New Roman" w:cs="Times New Roman"/>
          <w:sz w:val="20"/>
          <w:szCs w:val="20"/>
        </w:rPr>
        <w:t>Group</w:t>
      </w:r>
      <w:r w:rsidR="00C90FC3" w:rsidRPr="009B4797">
        <w:rPr>
          <w:rFonts w:ascii="Times New Roman" w:hAnsi="Times New Roman" w:cs="Times New Roman"/>
          <w:sz w:val="20"/>
          <w:szCs w:val="20"/>
        </w:rPr>
        <w:t xml:space="preserve">s) and the sale should be expected to qualify for recognition as a completed sale within one year from date of classification except circumstances beyond the management’s control. </w:t>
      </w:r>
    </w:p>
    <w:p w14:paraId="54424FBB" w14:textId="59932B31" w:rsidR="00C90FC3" w:rsidRPr="009B4797" w:rsidRDefault="00CD757C" w:rsidP="0092019B">
      <w:pPr>
        <w:tabs>
          <w:tab w:val="left" w:pos="9923"/>
        </w:tabs>
        <w:spacing w:after="0" w:line="240" w:lineRule="auto"/>
        <w:ind w:left="675" w:right="49" w:hanging="675"/>
        <w:jc w:val="both"/>
        <w:rPr>
          <w:rFonts w:ascii="Times New Roman" w:hAnsi="Times New Roman" w:cs="Times New Roman"/>
          <w:sz w:val="20"/>
          <w:szCs w:val="20"/>
        </w:rPr>
      </w:pPr>
      <w:r w:rsidRPr="009B4797">
        <w:rPr>
          <w:rFonts w:ascii="Times New Roman" w:hAnsi="Times New Roman" w:cs="Times New Roman"/>
          <w:sz w:val="20"/>
          <w:szCs w:val="20"/>
        </w:rPr>
        <w:t>3</w:t>
      </w:r>
      <w:r w:rsidR="00C90FC3" w:rsidRPr="009B4797">
        <w:rPr>
          <w:rFonts w:ascii="Times New Roman" w:hAnsi="Times New Roman" w:cs="Times New Roman"/>
          <w:sz w:val="20"/>
          <w:szCs w:val="20"/>
        </w:rPr>
        <w:t>-</w:t>
      </w:r>
      <w:r w:rsidRPr="009B4797">
        <w:rPr>
          <w:rFonts w:ascii="Times New Roman" w:hAnsi="Times New Roman" w:cs="Times New Roman"/>
          <w:sz w:val="20"/>
          <w:szCs w:val="20"/>
        </w:rPr>
        <w:t>1</w:t>
      </w:r>
      <w:r w:rsidR="0092019B">
        <w:rPr>
          <w:rFonts w:ascii="Times New Roman" w:hAnsi="Times New Roman" w:cs="Times New Roman"/>
          <w:sz w:val="20"/>
          <w:szCs w:val="20"/>
        </w:rPr>
        <w:t>4</w:t>
      </w:r>
      <w:r w:rsidR="00C90FC3" w:rsidRPr="009B4797">
        <w:rPr>
          <w:rFonts w:ascii="Times New Roman" w:hAnsi="Times New Roman" w:cs="Times New Roman"/>
          <w:sz w:val="20"/>
          <w:szCs w:val="20"/>
        </w:rPr>
        <w:t>-2-</w:t>
      </w:r>
      <w:r w:rsidR="00B05339" w:rsidRPr="009B4797">
        <w:rPr>
          <w:rFonts w:ascii="Times New Roman" w:hAnsi="Times New Roman" w:cs="Times New Roman"/>
          <w:sz w:val="20"/>
          <w:szCs w:val="20"/>
        </w:rPr>
        <w:t xml:space="preserve"> </w:t>
      </w:r>
      <w:r w:rsidR="00C90FC3" w:rsidRPr="009B4797">
        <w:rPr>
          <w:rFonts w:ascii="Times New Roman" w:hAnsi="Times New Roman" w:cs="Times New Roman"/>
          <w:sz w:val="20"/>
          <w:szCs w:val="20"/>
        </w:rPr>
        <w:t xml:space="preserve">Non-current assets or (disposal </w:t>
      </w:r>
      <w:r w:rsidR="008E4EBE">
        <w:rPr>
          <w:rFonts w:ascii="Times New Roman" w:hAnsi="Times New Roman" w:cs="Times New Roman"/>
          <w:sz w:val="20"/>
          <w:szCs w:val="20"/>
        </w:rPr>
        <w:t>Group</w:t>
      </w:r>
      <w:r w:rsidR="00C90FC3" w:rsidRPr="009B4797">
        <w:rPr>
          <w:rFonts w:ascii="Times New Roman" w:hAnsi="Times New Roman" w:cs="Times New Roman"/>
          <w:sz w:val="20"/>
          <w:szCs w:val="20"/>
        </w:rPr>
        <w:t>s) classified as held for sale are measured at the lower of their carrying amount and net realizable value.</w:t>
      </w:r>
    </w:p>
    <w:p w14:paraId="49B37FCA" w14:textId="5AC3D4F1" w:rsidR="00CD757C" w:rsidRPr="009B4797" w:rsidRDefault="00CD757C" w:rsidP="009B4797">
      <w:pPr>
        <w:tabs>
          <w:tab w:val="left" w:pos="9923"/>
        </w:tabs>
        <w:spacing w:after="0" w:line="240" w:lineRule="auto"/>
        <w:ind w:left="630" w:right="49" w:hanging="630"/>
        <w:jc w:val="both"/>
        <w:rPr>
          <w:rFonts w:ascii="Times New Roman" w:hAnsi="Times New Roman" w:cs="Times New Roman"/>
          <w:sz w:val="20"/>
          <w:szCs w:val="20"/>
        </w:rPr>
      </w:pPr>
    </w:p>
    <w:p w14:paraId="5A518E88" w14:textId="3570EDF6" w:rsidR="00CD757C" w:rsidRPr="009B4797" w:rsidRDefault="00CD757C" w:rsidP="0092019B">
      <w:pPr>
        <w:pStyle w:val="Heading3"/>
      </w:pPr>
      <w:r w:rsidRPr="009B4797">
        <w:t>3-1</w:t>
      </w:r>
      <w:r w:rsidR="0092019B">
        <w:t>5</w:t>
      </w:r>
      <w:r w:rsidRPr="009B4797">
        <w:t>-</w:t>
      </w:r>
      <w:r w:rsidR="00B05339" w:rsidRPr="009B4797">
        <w:t xml:space="preserve"> </w:t>
      </w:r>
      <w:r w:rsidRPr="009B4797">
        <w:t>Provisions</w:t>
      </w:r>
    </w:p>
    <w:p w14:paraId="284585FA" w14:textId="0A93CC45" w:rsidR="00573859" w:rsidRPr="009B4797" w:rsidRDefault="00886E2B" w:rsidP="009B4797">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P</w:t>
      </w:r>
      <w:r w:rsidR="00573859" w:rsidRPr="009B4797">
        <w:rPr>
          <w:rFonts w:ascii="Times New Roman" w:hAnsi="Times New Roman" w:cs="Times New Roman"/>
          <w:sz w:val="20"/>
          <w:szCs w:val="20"/>
        </w:rPr>
        <w:t xml:space="preserve">rovision are liabilities of uncertain timing or amount. A provision shall be recognized when an entity has a present obligation (legal or constructive) as a result of a past </w:t>
      </w:r>
      <w:r w:rsidR="006B6A38" w:rsidRPr="009B4797">
        <w:rPr>
          <w:rFonts w:ascii="Times New Roman" w:hAnsi="Times New Roman" w:cs="Times New Roman"/>
          <w:sz w:val="20"/>
          <w:szCs w:val="20"/>
        </w:rPr>
        <w:t>event,</w:t>
      </w:r>
      <w:r w:rsidR="00573859" w:rsidRPr="009B4797">
        <w:rPr>
          <w:rFonts w:ascii="Times New Roman" w:hAnsi="Times New Roman" w:cs="Times New Roman"/>
          <w:sz w:val="20"/>
          <w:szCs w:val="20"/>
        </w:rPr>
        <w:t xml:space="preserve"> it is probable that an outflow of resources embodying economic benefits will be required to settle the obligation; and a reliable estimate can be made of the amount of the obligation</w:t>
      </w:r>
    </w:p>
    <w:p w14:paraId="73488B98" w14:textId="6DE8F03B" w:rsidR="00B876F0" w:rsidRPr="009B4797" w:rsidRDefault="004B70EF" w:rsidP="009B4797">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Provisions shall be reviewed at the end of each reporting period and adjusted to reflect the current best estimate. If it is no longer probable that an outflow of resources embodying economic benefits will be required to settle the obligation, the provision shall be reversed.</w:t>
      </w:r>
    </w:p>
    <w:p w14:paraId="1C54FFD9" w14:textId="77777777" w:rsidR="004B70EF" w:rsidRPr="009B4797" w:rsidRDefault="004B70EF" w:rsidP="009B4797">
      <w:pPr>
        <w:spacing w:after="0" w:line="240" w:lineRule="auto"/>
        <w:ind w:right="49"/>
        <w:jc w:val="both"/>
        <w:rPr>
          <w:rFonts w:ascii="Times New Roman" w:hAnsi="Times New Roman" w:cs="Times New Roman"/>
          <w:sz w:val="20"/>
          <w:szCs w:val="20"/>
        </w:rPr>
      </w:pPr>
    </w:p>
    <w:p w14:paraId="05D5D166" w14:textId="05BD69BF" w:rsidR="00CD757C" w:rsidRPr="009B4797" w:rsidRDefault="005C0FB8" w:rsidP="0092019B">
      <w:pPr>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3-1</w:t>
      </w:r>
      <w:r w:rsidR="0092019B">
        <w:rPr>
          <w:rFonts w:ascii="Times New Roman" w:hAnsi="Times New Roman" w:cs="Times New Roman"/>
          <w:b/>
          <w:bCs/>
          <w:sz w:val="20"/>
          <w:szCs w:val="20"/>
        </w:rPr>
        <w:t>5</w:t>
      </w:r>
      <w:r w:rsidR="00CD757C" w:rsidRPr="009B4797">
        <w:rPr>
          <w:rFonts w:ascii="Times New Roman" w:hAnsi="Times New Roman" w:cs="Times New Roman"/>
          <w:b/>
          <w:bCs/>
          <w:sz w:val="20"/>
          <w:szCs w:val="20"/>
        </w:rPr>
        <w:t>-1-</w:t>
      </w:r>
      <w:r w:rsidR="00B05339" w:rsidRPr="009B4797">
        <w:rPr>
          <w:rFonts w:ascii="Times New Roman" w:hAnsi="Times New Roman" w:cs="Times New Roman"/>
          <w:b/>
          <w:bCs/>
          <w:sz w:val="20"/>
          <w:szCs w:val="20"/>
        </w:rPr>
        <w:t xml:space="preserve"> </w:t>
      </w:r>
      <w:r w:rsidR="00CD757C" w:rsidRPr="009B4797">
        <w:rPr>
          <w:rFonts w:ascii="Times New Roman" w:hAnsi="Times New Roman" w:cs="Times New Roman"/>
          <w:b/>
          <w:bCs/>
          <w:sz w:val="20"/>
          <w:szCs w:val="20"/>
        </w:rPr>
        <w:t xml:space="preserve">Provision </w:t>
      </w:r>
      <w:r w:rsidR="005850CD" w:rsidRPr="009B4797">
        <w:rPr>
          <w:rFonts w:ascii="Times New Roman" w:hAnsi="Times New Roman" w:cs="Times New Roman"/>
          <w:b/>
          <w:bCs/>
          <w:sz w:val="20"/>
          <w:szCs w:val="20"/>
        </w:rPr>
        <w:t>for</w:t>
      </w:r>
      <w:r w:rsidR="00CD757C" w:rsidRPr="009B4797">
        <w:rPr>
          <w:rFonts w:ascii="Times New Roman" w:hAnsi="Times New Roman" w:cs="Times New Roman"/>
          <w:b/>
          <w:bCs/>
          <w:sz w:val="20"/>
          <w:szCs w:val="20"/>
        </w:rPr>
        <w:t xml:space="preserve"> </w:t>
      </w:r>
      <w:r w:rsidR="005850CD" w:rsidRPr="009B4797">
        <w:rPr>
          <w:rFonts w:ascii="Times New Roman" w:hAnsi="Times New Roman" w:cs="Times New Roman"/>
          <w:b/>
          <w:bCs/>
          <w:sz w:val="20"/>
          <w:szCs w:val="20"/>
        </w:rPr>
        <w:t>products guarantee</w:t>
      </w:r>
    </w:p>
    <w:p w14:paraId="76CEEF4C" w14:textId="7FA696F2" w:rsidR="00CD757C" w:rsidRPr="009B4797" w:rsidRDefault="00CD757C" w:rsidP="009B4797">
      <w:pPr>
        <w:tabs>
          <w:tab w:val="right" w:pos="702"/>
          <w:tab w:val="left" w:pos="9923"/>
        </w:tabs>
        <w:spacing w:after="0" w:line="240" w:lineRule="auto"/>
        <w:ind w:left="648" w:right="49"/>
        <w:jc w:val="both"/>
        <w:rPr>
          <w:rFonts w:ascii="Times New Roman" w:hAnsi="Times New Roman" w:cs="Times New Roman"/>
          <w:sz w:val="20"/>
          <w:szCs w:val="20"/>
        </w:rPr>
      </w:pPr>
      <w:r w:rsidRPr="009B4797">
        <w:rPr>
          <w:rFonts w:ascii="Times New Roman" w:hAnsi="Times New Roman" w:cs="Times New Roman"/>
          <w:sz w:val="20"/>
          <w:szCs w:val="20"/>
        </w:rPr>
        <w:t>Provision for guaranteed products is estimated and recognized based on ...% of the annual sales of guaranteed products.</w:t>
      </w:r>
    </w:p>
    <w:p w14:paraId="1FA5A446" w14:textId="363905FE" w:rsidR="00944E3F" w:rsidRPr="009B4797" w:rsidRDefault="00944E3F" w:rsidP="009B4797">
      <w:pPr>
        <w:tabs>
          <w:tab w:val="left" w:pos="9923"/>
        </w:tabs>
        <w:spacing w:after="0" w:line="240" w:lineRule="auto"/>
        <w:ind w:right="49" w:firstLine="720"/>
        <w:jc w:val="both"/>
        <w:rPr>
          <w:rFonts w:ascii="Times New Roman" w:hAnsi="Times New Roman" w:cs="Times New Roman"/>
          <w:sz w:val="20"/>
          <w:szCs w:val="20"/>
        </w:rPr>
      </w:pPr>
    </w:p>
    <w:p w14:paraId="5CE4D624" w14:textId="4CACF308" w:rsidR="00BA500E" w:rsidRPr="009B4797" w:rsidRDefault="002E6781" w:rsidP="0092019B">
      <w:pPr>
        <w:tabs>
          <w:tab w:val="left" w:pos="9923"/>
        </w:tabs>
        <w:spacing w:after="0" w:line="240" w:lineRule="auto"/>
        <w:ind w:left="9" w:right="49"/>
        <w:jc w:val="both"/>
        <w:rPr>
          <w:rFonts w:ascii="Times New Roman" w:hAnsi="Times New Roman" w:cs="Times New Roman"/>
          <w:sz w:val="20"/>
          <w:szCs w:val="20"/>
        </w:rPr>
      </w:pPr>
      <w:r w:rsidRPr="009B4797">
        <w:rPr>
          <w:rFonts w:ascii="Times New Roman" w:hAnsi="Times New Roman" w:cs="Times New Roman"/>
          <w:b/>
          <w:bCs/>
          <w:sz w:val="20"/>
          <w:szCs w:val="20"/>
        </w:rPr>
        <w:t>3-1</w:t>
      </w:r>
      <w:r w:rsidR="0092019B">
        <w:rPr>
          <w:rFonts w:ascii="Times New Roman" w:hAnsi="Times New Roman" w:cs="Times New Roman"/>
          <w:b/>
          <w:bCs/>
          <w:sz w:val="20"/>
          <w:szCs w:val="20"/>
        </w:rPr>
        <w:t>5</w:t>
      </w:r>
      <w:r w:rsidRPr="009B4797">
        <w:rPr>
          <w:rFonts w:ascii="Times New Roman" w:hAnsi="Times New Roman" w:cs="Times New Roman"/>
          <w:b/>
          <w:bCs/>
          <w:sz w:val="20"/>
          <w:szCs w:val="20"/>
        </w:rPr>
        <w:t>-2-</w:t>
      </w:r>
      <w:r w:rsidR="00B05339" w:rsidRPr="009B4797">
        <w:rPr>
          <w:rFonts w:ascii="Times New Roman" w:hAnsi="Times New Roman" w:cs="Times New Roman"/>
          <w:b/>
          <w:bCs/>
          <w:sz w:val="20"/>
          <w:szCs w:val="20"/>
        </w:rPr>
        <w:t xml:space="preserve"> </w:t>
      </w:r>
      <w:r w:rsidRPr="009B4797">
        <w:rPr>
          <w:rFonts w:ascii="Times New Roman" w:hAnsi="Times New Roman" w:cs="Times New Roman"/>
          <w:b/>
          <w:bCs/>
          <w:sz w:val="20"/>
          <w:szCs w:val="20"/>
        </w:rPr>
        <w:t>Provision for</w:t>
      </w:r>
      <w:r w:rsidRPr="009B4797">
        <w:rPr>
          <w:rFonts w:ascii="Times New Roman" w:hAnsi="Times New Roman" w:cs="Times New Roman"/>
          <w:sz w:val="20"/>
          <w:szCs w:val="20"/>
        </w:rPr>
        <w:t xml:space="preserve"> </w:t>
      </w:r>
      <w:r w:rsidRPr="009B4797">
        <w:rPr>
          <w:rFonts w:ascii="Times New Roman" w:hAnsi="Times New Roman" w:cs="Times New Roman"/>
          <w:b/>
          <w:bCs/>
          <w:sz w:val="20"/>
          <w:szCs w:val="20"/>
        </w:rPr>
        <w:t>an onerous contract</w:t>
      </w:r>
    </w:p>
    <w:p w14:paraId="2FA465D3" w14:textId="77426E9F" w:rsidR="002E6781" w:rsidRPr="009B4797" w:rsidRDefault="002E6781" w:rsidP="002F5EB9">
      <w:pPr>
        <w:tabs>
          <w:tab w:val="left" w:pos="9923"/>
        </w:tabs>
        <w:spacing w:after="0" w:line="240" w:lineRule="auto"/>
        <w:ind w:left="693" w:right="49" w:hanging="54"/>
        <w:jc w:val="both"/>
        <w:rPr>
          <w:rFonts w:ascii="Times New Roman" w:hAnsi="Times New Roman" w:cs="Times New Roman"/>
          <w:sz w:val="20"/>
          <w:szCs w:val="20"/>
        </w:rPr>
      </w:pPr>
      <w:r w:rsidRPr="009B4797">
        <w:rPr>
          <w:rFonts w:ascii="Times New Roman" w:hAnsi="Times New Roman" w:cs="Times New Roman"/>
          <w:sz w:val="20"/>
          <w:szCs w:val="20"/>
        </w:rPr>
        <w:t xml:space="preserve">An onerous contract is a contract in which the unavoidable costs of meeting the obligations under the contract exceed the economic benefits expected to be received under it. The unavoidable costs under a contract reflect the least net cost of exiting from the contract, which is the lower of cost of fulfilling it and any compensation or penalties arising from failure to fulfil it. </w:t>
      </w:r>
    </w:p>
    <w:p w14:paraId="7BBF2E1E" w14:textId="77777777" w:rsidR="00CD757C" w:rsidRPr="009B4797" w:rsidRDefault="00CD757C" w:rsidP="009B4797">
      <w:pPr>
        <w:tabs>
          <w:tab w:val="left" w:pos="9923"/>
        </w:tabs>
        <w:spacing w:after="0" w:line="240" w:lineRule="auto"/>
        <w:ind w:right="49"/>
        <w:jc w:val="both"/>
        <w:rPr>
          <w:rFonts w:ascii="Times New Roman" w:hAnsi="Times New Roman" w:cs="Times New Roman"/>
          <w:sz w:val="20"/>
          <w:szCs w:val="20"/>
        </w:rPr>
      </w:pPr>
    </w:p>
    <w:p w14:paraId="70592A4F" w14:textId="35E7306E" w:rsidR="00CD757C" w:rsidRPr="009B4797" w:rsidRDefault="005C0FB8" w:rsidP="0092019B">
      <w:pPr>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3</w:t>
      </w:r>
      <w:r w:rsidR="00CD757C" w:rsidRPr="009B4797">
        <w:rPr>
          <w:rFonts w:ascii="Times New Roman" w:hAnsi="Times New Roman" w:cs="Times New Roman"/>
          <w:b/>
          <w:bCs/>
          <w:sz w:val="20"/>
          <w:szCs w:val="20"/>
        </w:rPr>
        <w:t>-</w:t>
      </w:r>
      <w:r w:rsidRPr="009B4797">
        <w:rPr>
          <w:rFonts w:ascii="Times New Roman" w:hAnsi="Times New Roman" w:cs="Times New Roman"/>
          <w:b/>
          <w:bCs/>
          <w:sz w:val="20"/>
          <w:szCs w:val="20"/>
        </w:rPr>
        <w:t>1</w:t>
      </w:r>
      <w:r w:rsidR="0092019B">
        <w:rPr>
          <w:rFonts w:ascii="Times New Roman" w:hAnsi="Times New Roman" w:cs="Times New Roman"/>
          <w:b/>
          <w:bCs/>
          <w:sz w:val="20"/>
          <w:szCs w:val="20"/>
        </w:rPr>
        <w:t>5</w:t>
      </w:r>
      <w:r w:rsidR="00CD757C" w:rsidRPr="009B4797">
        <w:rPr>
          <w:rFonts w:ascii="Times New Roman" w:hAnsi="Times New Roman" w:cs="Times New Roman"/>
          <w:b/>
          <w:bCs/>
          <w:sz w:val="20"/>
          <w:szCs w:val="20"/>
        </w:rPr>
        <w:t>-</w:t>
      </w:r>
      <w:r w:rsidR="002E6781" w:rsidRPr="009B4797">
        <w:rPr>
          <w:rFonts w:ascii="Times New Roman" w:hAnsi="Times New Roman" w:cs="Times New Roman"/>
          <w:b/>
          <w:bCs/>
          <w:sz w:val="20"/>
          <w:szCs w:val="20"/>
        </w:rPr>
        <w:t>3</w:t>
      </w:r>
      <w:r w:rsidR="00CD757C" w:rsidRPr="009B4797">
        <w:rPr>
          <w:rFonts w:ascii="Times New Roman" w:hAnsi="Times New Roman" w:cs="Times New Roman"/>
          <w:b/>
          <w:bCs/>
          <w:sz w:val="20"/>
          <w:szCs w:val="20"/>
        </w:rPr>
        <w:t>- Provision for employees’ termination benefits</w:t>
      </w:r>
    </w:p>
    <w:p w14:paraId="25CCFFAA" w14:textId="29346D49" w:rsidR="00CD757C" w:rsidRPr="009B4797" w:rsidRDefault="00CD757C" w:rsidP="009B4797">
      <w:pPr>
        <w:tabs>
          <w:tab w:val="left" w:pos="9923"/>
        </w:tabs>
        <w:spacing w:after="0" w:line="240" w:lineRule="auto"/>
        <w:ind w:left="630" w:right="49"/>
        <w:jc w:val="both"/>
        <w:rPr>
          <w:rFonts w:ascii="Times New Roman" w:hAnsi="Times New Roman" w:cs="Times New Roman"/>
          <w:sz w:val="20"/>
          <w:szCs w:val="20"/>
        </w:rPr>
      </w:pPr>
      <w:r w:rsidRPr="009B4797">
        <w:rPr>
          <w:rFonts w:ascii="Times New Roman" w:hAnsi="Times New Roman" w:cs="Times New Roman"/>
          <w:sz w:val="20"/>
          <w:szCs w:val="20"/>
        </w:rPr>
        <w:t>Provision of employees’ termination benefits is calculated and taken into account based on the latest one month fixed salary and continuing benefits for each year of their service</w:t>
      </w:r>
      <w:r w:rsidR="002E6781" w:rsidRPr="009B4797">
        <w:rPr>
          <w:rFonts w:ascii="Times New Roman" w:hAnsi="Times New Roman" w:cs="Times New Roman"/>
          <w:sz w:val="20"/>
          <w:szCs w:val="20"/>
        </w:rPr>
        <w:t>.</w:t>
      </w:r>
    </w:p>
    <w:p w14:paraId="5B515472" w14:textId="30101FBD" w:rsidR="00E57E34" w:rsidRDefault="00E57E34" w:rsidP="009B4797">
      <w:pPr>
        <w:tabs>
          <w:tab w:val="left" w:pos="9923"/>
        </w:tabs>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br w:type="page"/>
      </w:r>
    </w:p>
    <w:p w14:paraId="7E220169" w14:textId="779A40B4" w:rsidR="002E6781" w:rsidRPr="009B4797" w:rsidRDefault="00BB1376" w:rsidP="006A5CE6">
      <w:pPr>
        <w:pStyle w:val="Heading3"/>
      </w:pPr>
      <w:r w:rsidRPr="006A5CE6">
        <w:lastRenderedPageBreak/>
        <w:t>3-1</w:t>
      </w:r>
      <w:r w:rsidR="006A5CE6">
        <w:t>6</w:t>
      </w:r>
      <w:r w:rsidRPr="006A5CE6">
        <w:t>-</w:t>
      </w:r>
      <w:r w:rsidR="005145C9" w:rsidRPr="006A5CE6">
        <w:t xml:space="preserve"> </w:t>
      </w:r>
      <w:r w:rsidRPr="006A5CE6">
        <w:t>Investments</w:t>
      </w:r>
    </w:p>
    <w:p w14:paraId="76C72AEE" w14:textId="77777777" w:rsidR="00944E3F" w:rsidRPr="009B4797" w:rsidRDefault="00944E3F" w:rsidP="009B4797">
      <w:pPr>
        <w:spacing w:after="0" w:line="240" w:lineRule="auto"/>
        <w:ind w:right="49"/>
        <w:jc w:val="both"/>
        <w:rPr>
          <w:rFonts w:ascii="Times New Roman" w:hAnsi="Times New Roman" w:cs="Times New Roman"/>
          <w:sz w:val="20"/>
          <w:szCs w:val="20"/>
        </w:rPr>
      </w:pPr>
    </w:p>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4"/>
        <w:gridCol w:w="3170"/>
        <w:gridCol w:w="3350"/>
      </w:tblGrid>
      <w:tr w:rsidR="003A3609" w:rsidRPr="00700885" w14:paraId="40B30EA1" w14:textId="2CC32ADD" w:rsidTr="00855244">
        <w:trPr>
          <w:trHeight w:val="20"/>
          <w:jc w:val="center"/>
        </w:trPr>
        <w:tc>
          <w:tcPr>
            <w:tcW w:w="2694" w:type="dxa"/>
            <w:shd w:val="clear" w:color="auto" w:fill="auto"/>
            <w:vAlign w:val="center"/>
          </w:tcPr>
          <w:p w14:paraId="583A3460" w14:textId="77777777" w:rsidR="003A3609" w:rsidRPr="00855244" w:rsidRDefault="003A3609" w:rsidP="009B4797">
            <w:pPr>
              <w:tabs>
                <w:tab w:val="left" w:pos="9923"/>
              </w:tabs>
              <w:rPr>
                <w:rFonts w:ascii="Times New Roman" w:hAnsi="Times New Roman" w:cs="Times New Roman"/>
                <w:b/>
                <w:bCs/>
                <w:sz w:val="16"/>
                <w:szCs w:val="16"/>
              </w:rPr>
            </w:pPr>
            <w:r w:rsidRPr="00855244">
              <w:rPr>
                <w:rFonts w:ascii="Times New Roman" w:hAnsi="Times New Roman" w:cs="Times New Roman"/>
                <w:b/>
                <w:bCs/>
                <w:sz w:val="16"/>
                <w:szCs w:val="16"/>
              </w:rPr>
              <w:t>Measurement</w:t>
            </w:r>
          </w:p>
        </w:tc>
        <w:tc>
          <w:tcPr>
            <w:tcW w:w="3170" w:type="dxa"/>
            <w:shd w:val="clear" w:color="auto" w:fill="auto"/>
            <w:vAlign w:val="center"/>
          </w:tcPr>
          <w:p w14:paraId="4BF82CDA" w14:textId="00CAD83B" w:rsidR="003A3609" w:rsidRPr="00855244" w:rsidRDefault="008E4EBE" w:rsidP="006A5CE6">
            <w:pPr>
              <w:tabs>
                <w:tab w:val="left" w:pos="9923"/>
              </w:tabs>
              <w:jc w:val="center"/>
              <w:rPr>
                <w:rFonts w:ascii="Times New Roman" w:hAnsi="Times New Roman" w:cs="Times New Roman"/>
                <w:b/>
                <w:bCs/>
                <w:sz w:val="16"/>
                <w:szCs w:val="16"/>
              </w:rPr>
            </w:pPr>
            <w:r w:rsidRPr="00855244">
              <w:rPr>
                <w:rFonts w:ascii="Times New Roman" w:hAnsi="Times New Roman" w:cs="Times New Roman"/>
                <w:b/>
                <w:bCs/>
                <w:sz w:val="16"/>
                <w:szCs w:val="16"/>
              </w:rPr>
              <w:t>Group</w:t>
            </w:r>
            <w:r w:rsidR="006A5CE6" w:rsidRPr="00855244">
              <w:rPr>
                <w:rFonts w:ascii="Times New Roman" w:hAnsi="Times New Roman" w:cs="Times New Roman"/>
                <w:b/>
                <w:bCs/>
                <w:sz w:val="16"/>
                <w:szCs w:val="16"/>
              </w:rPr>
              <w:t>’s consolidation</w:t>
            </w:r>
          </w:p>
        </w:tc>
        <w:tc>
          <w:tcPr>
            <w:tcW w:w="3350" w:type="dxa"/>
            <w:shd w:val="clear" w:color="auto" w:fill="auto"/>
            <w:vAlign w:val="center"/>
          </w:tcPr>
          <w:p w14:paraId="56502C56" w14:textId="496E39BD" w:rsidR="003A3609" w:rsidRPr="00855244" w:rsidRDefault="00202C8B" w:rsidP="006A5CE6">
            <w:pPr>
              <w:tabs>
                <w:tab w:val="left" w:pos="9923"/>
              </w:tabs>
              <w:jc w:val="center"/>
              <w:rPr>
                <w:rFonts w:ascii="Times New Roman" w:hAnsi="Times New Roman" w:cs="Times New Roman"/>
                <w:b/>
                <w:bCs/>
                <w:sz w:val="16"/>
                <w:szCs w:val="16"/>
              </w:rPr>
            </w:pPr>
            <w:r w:rsidRPr="00855244">
              <w:rPr>
                <w:rFonts w:ascii="Times New Roman" w:hAnsi="Times New Roman" w:cs="Times New Roman"/>
                <w:b/>
                <w:bCs/>
                <w:sz w:val="16"/>
                <w:szCs w:val="16"/>
              </w:rPr>
              <w:t xml:space="preserve">The </w:t>
            </w:r>
            <w:r w:rsidR="008E4EBE" w:rsidRPr="00855244">
              <w:rPr>
                <w:rFonts w:ascii="Times New Roman" w:hAnsi="Times New Roman" w:cs="Times New Roman"/>
                <w:b/>
                <w:bCs/>
                <w:sz w:val="16"/>
                <w:szCs w:val="16"/>
              </w:rPr>
              <w:t>Company</w:t>
            </w:r>
          </w:p>
        </w:tc>
      </w:tr>
      <w:tr w:rsidR="00700885" w:rsidRPr="00700885" w14:paraId="6595CC6B" w14:textId="5CC1C717" w:rsidTr="00855244">
        <w:trPr>
          <w:trHeight w:val="20"/>
          <w:jc w:val="center"/>
        </w:trPr>
        <w:tc>
          <w:tcPr>
            <w:tcW w:w="9214" w:type="dxa"/>
            <w:gridSpan w:val="3"/>
            <w:shd w:val="clear" w:color="auto" w:fill="auto"/>
            <w:vAlign w:val="center"/>
          </w:tcPr>
          <w:p w14:paraId="10FFB41F" w14:textId="5CB458CE" w:rsidR="00700885" w:rsidRPr="00855244" w:rsidRDefault="00700885" w:rsidP="00700885">
            <w:pPr>
              <w:tabs>
                <w:tab w:val="left" w:pos="9413"/>
                <w:tab w:val="left" w:pos="9923"/>
              </w:tabs>
              <w:ind w:firstLine="281"/>
              <w:rPr>
                <w:rFonts w:ascii="Times New Roman" w:hAnsi="Times New Roman" w:cs="Times New Roman"/>
                <w:b/>
                <w:bCs/>
                <w:sz w:val="16"/>
                <w:szCs w:val="16"/>
              </w:rPr>
            </w:pPr>
            <w:r w:rsidRPr="00855244">
              <w:rPr>
                <w:rFonts w:ascii="Times New Roman" w:hAnsi="Times New Roman" w:cs="Times New Roman"/>
                <w:b/>
                <w:bCs/>
                <w:sz w:val="16"/>
                <w:szCs w:val="16"/>
              </w:rPr>
              <w:t>Non-current investments</w:t>
            </w:r>
          </w:p>
        </w:tc>
      </w:tr>
      <w:tr w:rsidR="003A3609" w:rsidRPr="00700885" w14:paraId="2FAA60BC" w14:textId="3CADB8EB" w:rsidTr="00855244">
        <w:trPr>
          <w:trHeight w:val="20"/>
          <w:jc w:val="center"/>
        </w:trPr>
        <w:tc>
          <w:tcPr>
            <w:tcW w:w="2694" w:type="dxa"/>
            <w:shd w:val="clear" w:color="auto" w:fill="auto"/>
          </w:tcPr>
          <w:p w14:paraId="7AB75C6E" w14:textId="1E244F07" w:rsidR="003A3609" w:rsidRPr="00700885" w:rsidRDefault="003A3609" w:rsidP="00855244">
            <w:pPr>
              <w:tabs>
                <w:tab w:val="left" w:pos="9923"/>
              </w:tabs>
              <w:ind w:left="371"/>
              <w:rPr>
                <w:rFonts w:ascii="Times New Roman" w:hAnsi="Times New Roman" w:cs="Times New Roman"/>
                <w:sz w:val="18"/>
                <w:szCs w:val="18"/>
                <w:rtl/>
                <w:lang w:bidi="fa-IR"/>
              </w:rPr>
            </w:pPr>
            <w:r w:rsidRPr="00700885">
              <w:rPr>
                <w:rFonts w:ascii="Times New Roman" w:hAnsi="Times New Roman" w:cs="Times New Roman"/>
                <w:sz w:val="18"/>
                <w:szCs w:val="18"/>
                <w:lang w:bidi="fa-IR"/>
              </w:rPr>
              <w:t>Investments in subsidiaries</w:t>
            </w:r>
          </w:p>
        </w:tc>
        <w:tc>
          <w:tcPr>
            <w:tcW w:w="3170" w:type="dxa"/>
            <w:shd w:val="clear" w:color="auto" w:fill="auto"/>
          </w:tcPr>
          <w:p w14:paraId="6761D80D" w14:textId="03930CA8" w:rsidR="003A3609" w:rsidRPr="00700885" w:rsidRDefault="006A5CE6" w:rsidP="00700885">
            <w:pPr>
              <w:tabs>
                <w:tab w:val="left" w:pos="9923"/>
              </w:tabs>
              <w:rPr>
                <w:rFonts w:ascii="Times New Roman" w:hAnsi="Times New Roman" w:cs="Times New Roman"/>
                <w:sz w:val="18"/>
                <w:szCs w:val="18"/>
              </w:rPr>
            </w:pPr>
            <w:r w:rsidRPr="00700885">
              <w:rPr>
                <w:rFonts w:ascii="Times New Roman" w:hAnsi="Times New Roman" w:cs="Times New Roman"/>
                <w:sz w:val="18"/>
                <w:szCs w:val="18"/>
              </w:rPr>
              <w:t>Included consolidation</w:t>
            </w:r>
          </w:p>
        </w:tc>
        <w:tc>
          <w:tcPr>
            <w:tcW w:w="3350" w:type="dxa"/>
          </w:tcPr>
          <w:p w14:paraId="6F9BD6ED" w14:textId="4A5A2D28" w:rsidR="003A3609" w:rsidRPr="00700885" w:rsidRDefault="003A3609" w:rsidP="00700885">
            <w:pPr>
              <w:tabs>
                <w:tab w:val="left" w:pos="9923"/>
              </w:tabs>
              <w:rPr>
                <w:rFonts w:ascii="Times New Roman" w:hAnsi="Times New Roman" w:cs="Times New Roman"/>
                <w:sz w:val="18"/>
                <w:szCs w:val="18"/>
              </w:rPr>
            </w:pPr>
            <w:r w:rsidRPr="00700885">
              <w:rPr>
                <w:rFonts w:ascii="Times New Roman" w:hAnsi="Times New Roman" w:cs="Times New Roman"/>
                <w:sz w:val="18"/>
                <w:szCs w:val="18"/>
              </w:rPr>
              <w:t>Cost less any accumulated impairment losses</w:t>
            </w:r>
          </w:p>
        </w:tc>
      </w:tr>
      <w:tr w:rsidR="003A3609" w:rsidRPr="00700885" w14:paraId="1DB6E6B1" w14:textId="48912DD8" w:rsidTr="00855244">
        <w:trPr>
          <w:trHeight w:val="20"/>
          <w:jc w:val="center"/>
        </w:trPr>
        <w:tc>
          <w:tcPr>
            <w:tcW w:w="2694" w:type="dxa"/>
            <w:shd w:val="clear" w:color="auto" w:fill="auto"/>
          </w:tcPr>
          <w:p w14:paraId="1384385C" w14:textId="4D5C9F38" w:rsidR="003A3609" w:rsidRPr="00700885" w:rsidRDefault="003A3609" w:rsidP="00855244">
            <w:pPr>
              <w:tabs>
                <w:tab w:val="left" w:pos="9923"/>
              </w:tabs>
              <w:ind w:left="371"/>
              <w:rPr>
                <w:rFonts w:ascii="Times New Roman" w:hAnsi="Times New Roman" w:cs="Times New Roman"/>
                <w:sz w:val="18"/>
                <w:szCs w:val="18"/>
                <w:lang w:bidi="fa-IR"/>
              </w:rPr>
            </w:pPr>
            <w:r w:rsidRPr="00855244">
              <w:rPr>
                <w:rFonts w:ascii="Times New Roman" w:hAnsi="Times New Roman" w:cs="Times New Roman"/>
                <w:sz w:val="18"/>
                <w:szCs w:val="18"/>
                <w:lang w:bidi="fa-IR"/>
              </w:rPr>
              <w:t xml:space="preserve">Investments in </w:t>
            </w:r>
            <w:r w:rsidR="00323D02" w:rsidRPr="00855244">
              <w:rPr>
                <w:rFonts w:ascii="Times New Roman" w:hAnsi="Times New Roman" w:cs="Times New Roman"/>
                <w:sz w:val="18"/>
                <w:szCs w:val="18"/>
                <w:lang w:bidi="fa-IR"/>
              </w:rPr>
              <w:t>associates</w:t>
            </w:r>
          </w:p>
        </w:tc>
        <w:tc>
          <w:tcPr>
            <w:tcW w:w="3170" w:type="dxa"/>
            <w:shd w:val="clear" w:color="auto" w:fill="auto"/>
          </w:tcPr>
          <w:p w14:paraId="5272EB3A" w14:textId="0B669D1B" w:rsidR="003A3609" w:rsidRPr="00700885" w:rsidRDefault="006A5CE6" w:rsidP="00700885">
            <w:pPr>
              <w:tabs>
                <w:tab w:val="left" w:pos="9923"/>
              </w:tabs>
              <w:rPr>
                <w:rFonts w:ascii="Times New Roman" w:hAnsi="Times New Roman" w:cs="Times New Roman"/>
                <w:sz w:val="18"/>
                <w:szCs w:val="18"/>
              </w:rPr>
            </w:pPr>
            <w:r w:rsidRPr="00700885">
              <w:rPr>
                <w:rFonts w:ascii="Times New Roman" w:hAnsi="Times New Roman" w:cs="Times New Roman"/>
                <w:sz w:val="18"/>
                <w:szCs w:val="18"/>
              </w:rPr>
              <w:t>Equity method</w:t>
            </w:r>
          </w:p>
        </w:tc>
        <w:tc>
          <w:tcPr>
            <w:tcW w:w="3350" w:type="dxa"/>
          </w:tcPr>
          <w:p w14:paraId="0498991B" w14:textId="008327DC" w:rsidR="003A3609" w:rsidRPr="00700885" w:rsidRDefault="003A3609" w:rsidP="00700885">
            <w:pPr>
              <w:tabs>
                <w:tab w:val="left" w:pos="9923"/>
              </w:tabs>
              <w:rPr>
                <w:rFonts w:ascii="Times New Roman" w:hAnsi="Times New Roman" w:cs="Times New Roman"/>
                <w:sz w:val="18"/>
                <w:szCs w:val="18"/>
              </w:rPr>
            </w:pPr>
            <w:r w:rsidRPr="00700885">
              <w:rPr>
                <w:rFonts w:ascii="Times New Roman" w:hAnsi="Times New Roman" w:cs="Times New Roman"/>
                <w:sz w:val="18"/>
                <w:szCs w:val="18"/>
              </w:rPr>
              <w:t>Cost less any accumulated impairment losses</w:t>
            </w:r>
          </w:p>
        </w:tc>
      </w:tr>
      <w:tr w:rsidR="003A3609" w:rsidRPr="00700885" w14:paraId="41F4FDDB" w14:textId="6D3647EB" w:rsidTr="00855244">
        <w:trPr>
          <w:trHeight w:val="20"/>
          <w:jc w:val="center"/>
        </w:trPr>
        <w:tc>
          <w:tcPr>
            <w:tcW w:w="2694" w:type="dxa"/>
            <w:shd w:val="clear" w:color="auto" w:fill="auto"/>
          </w:tcPr>
          <w:p w14:paraId="3ED006E1" w14:textId="4C62D13A" w:rsidR="003A3609" w:rsidRPr="00855244" w:rsidRDefault="003A3609" w:rsidP="00855244">
            <w:pPr>
              <w:tabs>
                <w:tab w:val="left" w:pos="9923"/>
              </w:tabs>
              <w:ind w:left="371"/>
              <w:rPr>
                <w:rFonts w:ascii="Times New Roman" w:hAnsi="Times New Roman" w:cs="Times New Roman"/>
                <w:sz w:val="18"/>
                <w:szCs w:val="18"/>
                <w:lang w:bidi="fa-IR"/>
              </w:rPr>
            </w:pPr>
            <w:r w:rsidRPr="00855244">
              <w:rPr>
                <w:rFonts w:ascii="Times New Roman" w:hAnsi="Times New Roman" w:cs="Times New Roman"/>
                <w:sz w:val="18"/>
                <w:szCs w:val="18"/>
                <w:lang w:bidi="fa-IR"/>
              </w:rPr>
              <w:t>Other non-current investments</w:t>
            </w:r>
          </w:p>
        </w:tc>
        <w:tc>
          <w:tcPr>
            <w:tcW w:w="3170" w:type="dxa"/>
            <w:shd w:val="clear" w:color="auto" w:fill="auto"/>
          </w:tcPr>
          <w:p w14:paraId="4DA4AFB1" w14:textId="77777777" w:rsidR="003A3609" w:rsidRPr="00700885" w:rsidRDefault="003A3609" w:rsidP="00700885">
            <w:pPr>
              <w:tabs>
                <w:tab w:val="left" w:pos="9923"/>
              </w:tabs>
              <w:rPr>
                <w:rFonts w:ascii="Times New Roman" w:hAnsi="Times New Roman" w:cs="Times New Roman"/>
                <w:b/>
                <w:bCs/>
                <w:sz w:val="18"/>
                <w:szCs w:val="18"/>
              </w:rPr>
            </w:pPr>
            <w:r w:rsidRPr="00700885">
              <w:rPr>
                <w:rFonts w:ascii="Times New Roman" w:hAnsi="Times New Roman" w:cs="Times New Roman"/>
                <w:sz w:val="18"/>
                <w:szCs w:val="18"/>
              </w:rPr>
              <w:t>Cost less any accumulated impairment losses</w:t>
            </w:r>
          </w:p>
        </w:tc>
        <w:tc>
          <w:tcPr>
            <w:tcW w:w="3350" w:type="dxa"/>
          </w:tcPr>
          <w:p w14:paraId="5671FB87" w14:textId="2D1E9AF7" w:rsidR="003A3609" w:rsidRPr="00700885" w:rsidRDefault="003A3609" w:rsidP="00700885">
            <w:pPr>
              <w:tabs>
                <w:tab w:val="left" w:pos="9923"/>
              </w:tabs>
              <w:rPr>
                <w:rFonts w:ascii="Times New Roman" w:hAnsi="Times New Roman" w:cs="Times New Roman"/>
                <w:sz w:val="18"/>
                <w:szCs w:val="18"/>
              </w:rPr>
            </w:pPr>
            <w:r w:rsidRPr="00700885">
              <w:rPr>
                <w:rFonts w:ascii="Times New Roman" w:hAnsi="Times New Roman" w:cs="Times New Roman"/>
                <w:sz w:val="18"/>
                <w:szCs w:val="18"/>
              </w:rPr>
              <w:t>Cost less any accumulated impairment losses</w:t>
            </w:r>
          </w:p>
        </w:tc>
      </w:tr>
      <w:tr w:rsidR="00700885" w:rsidRPr="00700885" w14:paraId="2746DD1B" w14:textId="6DCB5F4E" w:rsidTr="00855244">
        <w:trPr>
          <w:trHeight w:val="20"/>
          <w:jc w:val="center"/>
        </w:trPr>
        <w:tc>
          <w:tcPr>
            <w:tcW w:w="9214" w:type="dxa"/>
            <w:gridSpan w:val="3"/>
            <w:shd w:val="clear" w:color="auto" w:fill="auto"/>
            <w:vAlign w:val="center"/>
          </w:tcPr>
          <w:p w14:paraId="2E141771" w14:textId="4FF42058" w:rsidR="00700885" w:rsidRPr="00700885" w:rsidRDefault="00700885" w:rsidP="00700885">
            <w:pPr>
              <w:tabs>
                <w:tab w:val="left" w:pos="9413"/>
                <w:tab w:val="left" w:pos="9923"/>
              </w:tabs>
              <w:ind w:firstLine="281"/>
              <w:rPr>
                <w:rFonts w:ascii="Times New Roman" w:hAnsi="Times New Roman" w:cs="Times New Roman"/>
                <w:b/>
                <w:bCs/>
                <w:sz w:val="18"/>
                <w:szCs w:val="18"/>
              </w:rPr>
            </w:pPr>
            <w:r w:rsidRPr="00855244">
              <w:rPr>
                <w:rFonts w:ascii="Times New Roman" w:hAnsi="Times New Roman" w:cs="Times New Roman"/>
                <w:b/>
                <w:bCs/>
                <w:sz w:val="16"/>
                <w:szCs w:val="16"/>
              </w:rPr>
              <w:t>Current Investments</w:t>
            </w:r>
          </w:p>
        </w:tc>
      </w:tr>
      <w:tr w:rsidR="003A3609" w:rsidRPr="00700885" w14:paraId="1C3F0B90" w14:textId="53D4174D" w:rsidTr="00855244">
        <w:trPr>
          <w:trHeight w:val="20"/>
          <w:jc w:val="center"/>
        </w:trPr>
        <w:tc>
          <w:tcPr>
            <w:tcW w:w="2694" w:type="dxa"/>
            <w:shd w:val="clear" w:color="auto" w:fill="auto"/>
          </w:tcPr>
          <w:p w14:paraId="649D1C97" w14:textId="77777777" w:rsidR="003A3609" w:rsidRPr="00700885" w:rsidRDefault="003A3609" w:rsidP="00855244">
            <w:pPr>
              <w:tabs>
                <w:tab w:val="left" w:pos="9923"/>
              </w:tabs>
              <w:ind w:left="371"/>
              <w:rPr>
                <w:rFonts w:ascii="Times New Roman" w:hAnsi="Times New Roman" w:cs="Times New Roman"/>
                <w:sz w:val="18"/>
                <w:szCs w:val="18"/>
                <w:lang w:bidi="fa-IR"/>
              </w:rPr>
            </w:pPr>
            <w:r w:rsidRPr="00700885">
              <w:rPr>
                <w:rFonts w:ascii="Times New Roman" w:hAnsi="Times New Roman" w:cs="Times New Roman"/>
                <w:sz w:val="18"/>
                <w:szCs w:val="18"/>
                <w:lang w:bidi="fa-IR"/>
              </w:rPr>
              <w:t>Marketable investments</w:t>
            </w:r>
          </w:p>
        </w:tc>
        <w:tc>
          <w:tcPr>
            <w:tcW w:w="3170" w:type="dxa"/>
            <w:shd w:val="clear" w:color="auto" w:fill="auto"/>
          </w:tcPr>
          <w:p w14:paraId="7A5EA724" w14:textId="77777777" w:rsidR="003A3609" w:rsidRPr="00700885" w:rsidRDefault="003A3609" w:rsidP="00700885">
            <w:pPr>
              <w:tabs>
                <w:tab w:val="left" w:pos="9923"/>
              </w:tabs>
              <w:ind w:right="21"/>
              <w:rPr>
                <w:rFonts w:ascii="Times New Roman" w:hAnsi="Times New Roman" w:cs="Times New Roman"/>
                <w:b/>
                <w:bCs/>
                <w:sz w:val="18"/>
                <w:szCs w:val="18"/>
              </w:rPr>
            </w:pPr>
            <w:r w:rsidRPr="00700885">
              <w:rPr>
                <w:rFonts w:ascii="Times New Roman" w:hAnsi="Times New Roman" w:cs="Times New Roman"/>
                <w:sz w:val="18"/>
                <w:szCs w:val="18"/>
              </w:rPr>
              <w:t>Market value</w:t>
            </w:r>
          </w:p>
        </w:tc>
        <w:tc>
          <w:tcPr>
            <w:tcW w:w="3350" w:type="dxa"/>
          </w:tcPr>
          <w:p w14:paraId="0A8EC93B" w14:textId="20BDF9C8" w:rsidR="003A3609" w:rsidRPr="00700885" w:rsidRDefault="006A5CE6" w:rsidP="00700885">
            <w:pPr>
              <w:tabs>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Market value</w:t>
            </w:r>
          </w:p>
        </w:tc>
      </w:tr>
      <w:tr w:rsidR="003A3609" w:rsidRPr="00700885" w14:paraId="23B1103C" w14:textId="22CA9143" w:rsidTr="00855244">
        <w:trPr>
          <w:trHeight w:val="20"/>
          <w:jc w:val="center"/>
        </w:trPr>
        <w:tc>
          <w:tcPr>
            <w:tcW w:w="2694" w:type="dxa"/>
            <w:shd w:val="clear" w:color="auto" w:fill="auto"/>
          </w:tcPr>
          <w:p w14:paraId="39AB53FA" w14:textId="77777777" w:rsidR="003A3609" w:rsidRPr="00700885" w:rsidRDefault="003A3609" w:rsidP="00855244">
            <w:pPr>
              <w:tabs>
                <w:tab w:val="left" w:pos="9923"/>
              </w:tabs>
              <w:ind w:left="371"/>
              <w:rPr>
                <w:rFonts w:ascii="Times New Roman" w:hAnsi="Times New Roman" w:cs="Times New Roman"/>
                <w:sz w:val="18"/>
                <w:szCs w:val="18"/>
                <w:lang w:bidi="fa-IR"/>
              </w:rPr>
            </w:pPr>
            <w:r w:rsidRPr="00700885">
              <w:rPr>
                <w:rFonts w:ascii="Times New Roman" w:hAnsi="Times New Roman" w:cs="Times New Roman"/>
                <w:sz w:val="18"/>
                <w:szCs w:val="18"/>
                <w:lang w:bidi="fa-IR"/>
              </w:rPr>
              <w:t>Other current investments</w:t>
            </w:r>
          </w:p>
        </w:tc>
        <w:tc>
          <w:tcPr>
            <w:tcW w:w="3170" w:type="dxa"/>
            <w:shd w:val="clear" w:color="auto" w:fill="auto"/>
          </w:tcPr>
          <w:p w14:paraId="7CC16E4A" w14:textId="0AF45A1B" w:rsidR="003A3609" w:rsidRPr="00700885" w:rsidRDefault="003A3609" w:rsidP="00700885">
            <w:pPr>
              <w:tabs>
                <w:tab w:val="left" w:pos="9923"/>
              </w:tabs>
              <w:ind w:right="21"/>
              <w:rPr>
                <w:rFonts w:ascii="Times New Roman" w:hAnsi="Times New Roman" w:cs="Times New Roman"/>
                <w:b/>
                <w:bCs/>
                <w:sz w:val="18"/>
                <w:szCs w:val="18"/>
              </w:rPr>
            </w:pPr>
            <w:r w:rsidRPr="00700885">
              <w:rPr>
                <w:rFonts w:ascii="Times New Roman" w:hAnsi="Times New Roman" w:cs="Times New Roman"/>
                <w:sz w:val="18"/>
                <w:szCs w:val="18"/>
              </w:rPr>
              <w:t>Lower of cost and net realizable value for each investments</w:t>
            </w:r>
          </w:p>
        </w:tc>
        <w:tc>
          <w:tcPr>
            <w:tcW w:w="3350" w:type="dxa"/>
          </w:tcPr>
          <w:p w14:paraId="50336CFD" w14:textId="3D084D73" w:rsidR="003A3609" w:rsidRPr="00700885" w:rsidRDefault="006A5CE6" w:rsidP="00700885">
            <w:pPr>
              <w:tabs>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Lower of cost and net realizable value for each investments</w:t>
            </w:r>
          </w:p>
        </w:tc>
      </w:tr>
      <w:tr w:rsidR="00700885" w:rsidRPr="00700885" w14:paraId="5B7B506D" w14:textId="5FE901D8" w:rsidTr="00855244">
        <w:trPr>
          <w:trHeight w:val="20"/>
          <w:jc w:val="center"/>
        </w:trPr>
        <w:tc>
          <w:tcPr>
            <w:tcW w:w="9214" w:type="dxa"/>
            <w:gridSpan w:val="3"/>
            <w:shd w:val="clear" w:color="auto" w:fill="auto"/>
            <w:vAlign w:val="center"/>
          </w:tcPr>
          <w:p w14:paraId="08F8B6CE" w14:textId="7A43CE30" w:rsidR="00700885" w:rsidRPr="00855244" w:rsidRDefault="00700885" w:rsidP="00700885">
            <w:pPr>
              <w:tabs>
                <w:tab w:val="left" w:pos="9271"/>
                <w:tab w:val="left" w:pos="9923"/>
              </w:tabs>
              <w:ind w:right="21"/>
              <w:rPr>
                <w:rFonts w:ascii="Times New Roman" w:hAnsi="Times New Roman" w:cs="Times New Roman"/>
                <w:b/>
                <w:bCs/>
                <w:sz w:val="16"/>
                <w:szCs w:val="16"/>
              </w:rPr>
            </w:pPr>
            <w:r w:rsidRPr="00855244">
              <w:rPr>
                <w:rFonts w:ascii="Times New Roman" w:hAnsi="Times New Roman" w:cs="Times New Roman"/>
                <w:b/>
                <w:bCs/>
                <w:sz w:val="16"/>
                <w:szCs w:val="16"/>
              </w:rPr>
              <w:t>Income recognition</w:t>
            </w:r>
          </w:p>
        </w:tc>
      </w:tr>
      <w:tr w:rsidR="006A5CE6" w:rsidRPr="00700885" w14:paraId="10F3A33A" w14:textId="77777777" w:rsidTr="00855244">
        <w:trPr>
          <w:trHeight w:val="20"/>
          <w:jc w:val="center"/>
        </w:trPr>
        <w:tc>
          <w:tcPr>
            <w:tcW w:w="2694" w:type="dxa"/>
            <w:shd w:val="clear" w:color="auto" w:fill="auto"/>
          </w:tcPr>
          <w:p w14:paraId="53D5048B" w14:textId="0AE3C2E4" w:rsidR="006A5CE6" w:rsidRPr="00700885" w:rsidRDefault="006A5CE6" w:rsidP="00855244">
            <w:pPr>
              <w:tabs>
                <w:tab w:val="left" w:pos="9923"/>
              </w:tabs>
              <w:ind w:left="371"/>
              <w:rPr>
                <w:rFonts w:ascii="Times New Roman" w:hAnsi="Times New Roman" w:cs="Times New Roman"/>
                <w:sz w:val="18"/>
                <w:szCs w:val="18"/>
                <w:lang w:bidi="fa-IR"/>
              </w:rPr>
            </w:pPr>
            <w:r w:rsidRPr="00700885">
              <w:rPr>
                <w:rFonts w:ascii="Times New Roman" w:hAnsi="Times New Roman" w:cs="Times New Roman"/>
                <w:sz w:val="18"/>
                <w:szCs w:val="18"/>
                <w:lang w:bidi="fa-IR"/>
              </w:rPr>
              <w:t>Investments in subsidiaries</w:t>
            </w:r>
          </w:p>
        </w:tc>
        <w:tc>
          <w:tcPr>
            <w:tcW w:w="3170" w:type="dxa"/>
            <w:shd w:val="clear" w:color="auto" w:fill="auto"/>
          </w:tcPr>
          <w:p w14:paraId="2E1C3BD0" w14:textId="73188BF4" w:rsidR="006A5CE6" w:rsidRPr="00700885" w:rsidRDefault="006A5CE6" w:rsidP="00700885">
            <w:pPr>
              <w:tabs>
                <w:tab w:val="left" w:pos="6009"/>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Included consolidation</w:t>
            </w:r>
          </w:p>
        </w:tc>
        <w:tc>
          <w:tcPr>
            <w:tcW w:w="3350" w:type="dxa"/>
          </w:tcPr>
          <w:p w14:paraId="0C2F62F2" w14:textId="66DFB52E" w:rsidR="006A5CE6" w:rsidRPr="00700885" w:rsidRDefault="006A5CE6" w:rsidP="00700885">
            <w:pPr>
              <w:tabs>
                <w:tab w:val="left" w:pos="6009"/>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 xml:space="preserve">When dividends are approved in the annual general meeting of the investee (until </w:t>
            </w:r>
            <w:r w:rsidR="00700885" w:rsidRPr="00700885">
              <w:rPr>
                <w:rFonts w:ascii="Times New Roman" w:hAnsi="Times New Roman" w:cs="Times New Roman"/>
                <w:sz w:val="18"/>
                <w:szCs w:val="18"/>
              </w:rPr>
              <w:t xml:space="preserve">the </w:t>
            </w:r>
            <w:r w:rsidRPr="00700885">
              <w:rPr>
                <w:rFonts w:ascii="Times New Roman" w:hAnsi="Times New Roman" w:cs="Times New Roman"/>
                <w:sz w:val="18"/>
                <w:szCs w:val="18"/>
              </w:rPr>
              <w:t xml:space="preserve">date of </w:t>
            </w:r>
            <w:r w:rsidR="00700885" w:rsidRPr="00700885">
              <w:rPr>
                <w:rFonts w:ascii="Times New Roman" w:hAnsi="Times New Roman" w:cs="Times New Roman"/>
                <w:sz w:val="18"/>
                <w:szCs w:val="18"/>
              </w:rPr>
              <w:t xml:space="preserve">approval of </w:t>
            </w:r>
            <w:r w:rsidRPr="00700885">
              <w:rPr>
                <w:rFonts w:ascii="Times New Roman" w:hAnsi="Times New Roman" w:cs="Times New Roman"/>
                <w:sz w:val="18"/>
                <w:szCs w:val="18"/>
              </w:rPr>
              <w:t xml:space="preserve">the financial </w:t>
            </w:r>
            <w:r w:rsidR="00700885" w:rsidRPr="00700885">
              <w:rPr>
                <w:rFonts w:ascii="Times New Roman" w:hAnsi="Times New Roman" w:cs="Times New Roman"/>
                <w:sz w:val="18"/>
                <w:szCs w:val="18"/>
              </w:rPr>
              <w:t>statements</w:t>
            </w:r>
            <w:r w:rsidRPr="00700885">
              <w:rPr>
                <w:rFonts w:ascii="Times New Roman" w:hAnsi="Times New Roman" w:cs="Times New Roman"/>
                <w:sz w:val="18"/>
                <w:szCs w:val="18"/>
              </w:rPr>
              <w:t>)</w:t>
            </w:r>
          </w:p>
        </w:tc>
      </w:tr>
      <w:tr w:rsidR="00700885" w:rsidRPr="00700885" w14:paraId="393D09C8" w14:textId="77777777" w:rsidTr="00855244">
        <w:trPr>
          <w:trHeight w:val="20"/>
          <w:jc w:val="center"/>
        </w:trPr>
        <w:tc>
          <w:tcPr>
            <w:tcW w:w="2694" w:type="dxa"/>
            <w:shd w:val="clear" w:color="auto" w:fill="auto"/>
          </w:tcPr>
          <w:p w14:paraId="05AA0E2F" w14:textId="5C9371C8" w:rsidR="00700885" w:rsidRPr="00700885" w:rsidRDefault="00700885" w:rsidP="00855244">
            <w:pPr>
              <w:tabs>
                <w:tab w:val="left" w:pos="9923"/>
              </w:tabs>
              <w:ind w:left="371"/>
              <w:rPr>
                <w:rFonts w:ascii="Times New Roman" w:hAnsi="Times New Roman" w:cs="Times New Roman"/>
                <w:sz w:val="18"/>
                <w:szCs w:val="18"/>
                <w:lang w:bidi="fa-IR"/>
              </w:rPr>
            </w:pPr>
            <w:r w:rsidRPr="00700885">
              <w:rPr>
                <w:rFonts w:ascii="Times New Roman" w:hAnsi="Times New Roman" w:cs="Times New Roman"/>
                <w:sz w:val="18"/>
                <w:szCs w:val="18"/>
                <w:lang w:bidi="fa-IR"/>
              </w:rPr>
              <w:t>Investments in associates</w:t>
            </w:r>
          </w:p>
        </w:tc>
        <w:tc>
          <w:tcPr>
            <w:tcW w:w="3170" w:type="dxa"/>
            <w:shd w:val="clear" w:color="auto" w:fill="auto"/>
          </w:tcPr>
          <w:p w14:paraId="67EECA22" w14:textId="180D3B11" w:rsidR="00700885" w:rsidRPr="00700885" w:rsidRDefault="00700885" w:rsidP="00700885">
            <w:pPr>
              <w:tabs>
                <w:tab w:val="left" w:pos="6009"/>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Equity method</w:t>
            </w:r>
          </w:p>
        </w:tc>
        <w:tc>
          <w:tcPr>
            <w:tcW w:w="3350" w:type="dxa"/>
          </w:tcPr>
          <w:p w14:paraId="4ECD68DF" w14:textId="46C84492" w:rsidR="00700885" w:rsidRPr="00700885" w:rsidRDefault="00700885" w:rsidP="00700885">
            <w:pPr>
              <w:tabs>
                <w:tab w:val="left" w:pos="6009"/>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When dividends are approved in the annual general meeting of the investee (until the date of approval of the financial statements)</w:t>
            </w:r>
          </w:p>
        </w:tc>
      </w:tr>
      <w:tr w:rsidR="003A3609" w:rsidRPr="00700885" w14:paraId="503D0BD0" w14:textId="4889AF90" w:rsidTr="00855244">
        <w:trPr>
          <w:trHeight w:val="20"/>
          <w:jc w:val="center"/>
        </w:trPr>
        <w:tc>
          <w:tcPr>
            <w:tcW w:w="2694" w:type="dxa"/>
            <w:shd w:val="clear" w:color="auto" w:fill="auto"/>
          </w:tcPr>
          <w:p w14:paraId="24C93F70" w14:textId="66BEA331" w:rsidR="003A3609" w:rsidRPr="00700885" w:rsidRDefault="003A3609" w:rsidP="00700885">
            <w:pPr>
              <w:tabs>
                <w:tab w:val="left" w:pos="9923"/>
              </w:tabs>
              <w:ind w:left="371"/>
              <w:rPr>
                <w:rFonts w:ascii="Times New Roman" w:hAnsi="Times New Roman" w:cs="Times New Roman"/>
                <w:sz w:val="18"/>
                <w:szCs w:val="18"/>
                <w:lang w:bidi="fa-IR"/>
              </w:rPr>
            </w:pPr>
            <w:r w:rsidRPr="00700885">
              <w:rPr>
                <w:rFonts w:ascii="Times New Roman" w:hAnsi="Times New Roman" w:cs="Times New Roman"/>
                <w:sz w:val="18"/>
                <w:szCs w:val="18"/>
                <w:lang w:bidi="fa-IR"/>
              </w:rPr>
              <w:t>Current and non-current investments in equity securities</w:t>
            </w:r>
          </w:p>
        </w:tc>
        <w:tc>
          <w:tcPr>
            <w:tcW w:w="3170" w:type="dxa"/>
            <w:shd w:val="clear" w:color="auto" w:fill="auto"/>
          </w:tcPr>
          <w:p w14:paraId="57937D5C" w14:textId="73F008DB" w:rsidR="003A3609" w:rsidRPr="00700885" w:rsidRDefault="003A3609" w:rsidP="00700885">
            <w:pPr>
              <w:tabs>
                <w:tab w:val="left" w:pos="6009"/>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 xml:space="preserve">When dividends are approved in the annual general meeting of the investee (until </w:t>
            </w:r>
            <w:r w:rsidR="00700885" w:rsidRPr="00700885">
              <w:rPr>
                <w:rFonts w:ascii="Times New Roman" w:hAnsi="Times New Roman" w:cs="Times New Roman"/>
                <w:sz w:val="18"/>
                <w:szCs w:val="18"/>
              </w:rPr>
              <w:t xml:space="preserve">the </w:t>
            </w:r>
            <w:r w:rsidRPr="00700885">
              <w:rPr>
                <w:rFonts w:ascii="Times New Roman" w:hAnsi="Times New Roman" w:cs="Times New Roman"/>
                <w:sz w:val="18"/>
                <w:szCs w:val="18"/>
              </w:rPr>
              <w:t>date of the statement of financial position)</w:t>
            </w:r>
          </w:p>
        </w:tc>
        <w:tc>
          <w:tcPr>
            <w:tcW w:w="3350" w:type="dxa"/>
          </w:tcPr>
          <w:p w14:paraId="65210007" w14:textId="0E387705" w:rsidR="003A3609" w:rsidRPr="00700885" w:rsidRDefault="006A5CE6" w:rsidP="00700885">
            <w:pPr>
              <w:tabs>
                <w:tab w:val="left" w:pos="6009"/>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 xml:space="preserve">When dividends are approved in the annual general meeting of the investee (until </w:t>
            </w:r>
            <w:r w:rsidR="00700885" w:rsidRPr="00700885">
              <w:rPr>
                <w:rFonts w:ascii="Times New Roman" w:hAnsi="Times New Roman" w:cs="Times New Roman"/>
                <w:sz w:val="18"/>
                <w:szCs w:val="18"/>
              </w:rPr>
              <w:t xml:space="preserve">the </w:t>
            </w:r>
            <w:r w:rsidRPr="00700885">
              <w:rPr>
                <w:rFonts w:ascii="Times New Roman" w:hAnsi="Times New Roman" w:cs="Times New Roman"/>
                <w:sz w:val="18"/>
                <w:szCs w:val="18"/>
              </w:rPr>
              <w:t>date of the statement of financial position)</w:t>
            </w:r>
          </w:p>
        </w:tc>
      </w:tr>
      <w:tr w:rsidR="006A5CE6" w:rsidRPr="00700885" w14:paraId="4461EFB1" w14:textId="3E0AE8C8" w:rsidTr="00855244">
        <w:trPr>
          <w:trHeight w:val="20"/>
          <w:jc w:val="center"/>
        </w:trPr>
        <w:tc>
          <w:tcPr>
            <w:tcW w:w="2694" w:type="dxa"/>
            <w:shd w:val="clear" w:color="auto" w:fill="auto"/>
          </w:tcPr>
          <w:p w14:paraId="50FAF8C9" w14:textId="77777777" w:rsidR="006A5CE6" w:rsidRPr="00700885" w:rsidRDefault="006A5CE6" w:rsidP="00855244">
            <w:pPr>
              <w:tabs>
                <w:tab w:val="left" w:pos="9923"/>
              </w:tabs>
              <w:ind w:left="371"/>
              <w:rPr>
                <w:rFonts w:ascii="Times New Roman" w:hAnsi="Times New Roman" w:cs="Times New Roman"/>
                <w:sz w:val="18"/>
                <w:szCs w:val="18"/>
                <w:lang w:bidi="fa-IR"/>
              </w:rPr>
            </w:pPr>
            <w:r w:rsidRPr="00700885">
              <w:rPr>
                <w:rFonts w:ascii="Times New Roman" w:hAnsi="Times New Roman" w:cs="Times New Roman"/>
                <w:sz w:val="18"/>
                <w:szCs w:val="18"/>
                <w:lang w:bidi="fa-IR"/>
              </w:rPr>
              <w:t>Investment in other securities</w:t>
            </w:r>
          </w:p>
        </w:tc>
        <w:tc>
          <w:tcPr>
            <w:tcW w:w="3170" w:type="dxa"/>
            <w:shd w:val="clear" w:color="auto" w:fill="auto"/>
          </w:tcPr>
          <w:p w14:paraId="47272923" w14:textId="77777777" w:rsidR="006A5CE6" w:rsidRPr="00700885" w:rsidRDefault="006A5CE6" w:rsidP="00700885">
            <w:pPr>
              <w:tabs>
                <w:tab w:val="left" w:pos="6009"/>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When the interest is realized</w:t>
            </w:r>
          </w:p>
        </w:tc>
        <w:tc>
          <w:tcPr>
            <w:tcW w:w="3350" w:type="dxa"/>
          </w:tcPr>
          <w:p w14:paraId="43910B23" w14:textId="442A57AE" w:rsidR="006A5CE6" w:rsidRPr="00700885" w:rsidRDefault="006A5CE6" w:rsidP="00700885">
            <w:pPr>
              <w:tabs>
                <w:tab w:val="left" w:pos="6009"/>
                <w:tab w:val="left" w:pos="9923"/>
              </w:tabs>
              <w:ind w:right="21"/>
              <w:rPr>
                <w:rFonts w:ascii="Times New Roman" w:hAnsi="Times New Roman" w:cs="Times New Roman"/>
                <w:sz w:val="18"/>
                <w:szCs w:val="18"/>
              </w:rPr>
            </w:pPr>
            <w:r w:rsidRPr="00700885">
              <w:rPr>
                <w:rFonts w:ascii="Times New Roman" w:hAnsi="Times New Roman" w:cs="Times New Roman"/>
                <w:sz w:val="18"/>
                <w:szCs w:val="18"/>
              </w:rPr>
              <w:t>When the interest is realized</w:t>
            </w:r>
          </w:p>
        </w:tc>
      </w:tr>
    </w:tbl>
    <w:p w14:paraId="4CE67135" w14:textId="4850036F" w:rsidR="00C90FC3" w:rsidRPr="009B4797" w:rsidRDefault="00C90FC3" w:rsidP="00D15A62">
      <w:pPr>
        <w:tabs>
          <w:tab w:val="left" w:pos="9923"/>
        </w:tabs>
        <w:spacing w:after="0" w:line="240" w:lineRule="auto"/>
        <w:ind w:right="49"/>
        <w:jc w:val="both"/>
        <w:rPr>
          <w:rFonts w:ascii="Times New Roman" w:hAnsi="Times New Roman" w:cs="Times New Roman"/>
          <w:sz w:val="20"/>
          <w:szCs w:val="20"/>
        </w:rPr>
      </w:pPr>
    </w:p>
    <w:p w14:paraId="73B130C0" w14:textId="625BF458" w:rsidR="006A5CE6" w:rsidRDefault="006A5CE6" w:rsidP="00D15A62">
      <w:pPr>
        <w:pStyle w:val="Heading3"/>
        <w:jc w:val="both"/>
      </w:pPr>
      <w:r>
        <w:t>3-16-1- Equity method for investments in associat</w:t>
      </w:r>
      <w:r w:rsidR="00323D02">
        <w:t>e</w:t>
      </w:r>
      <w:r>
        <w:t>s</w:t>
      </w:r>
    </w:p>
    <w:p w14:paraId="07D4C308" w14:textId="3060A377" w:rsidR="009B7655" w:rsidRDefault="00C74A94" w:rsidP="00D15A62">
      <w:pPr>
        <w:spacing w:after="0"/>
        <w:jc w:val="both"/>
        <w:rPr>
          <w:rFonts w:ascii="Times New Roman" w:hAnsi="Times New Roman" w:cs="Times New Roman"/>
          <w:sz w:val="20"/>
          <w:szCs w:val="20"/>
        </w:rPr>
      </w:pPr>
      <w:r w:rsidRPr="003110C9">
        <w:rPr>
          <w:rFonts w:ascii="Times New Roman" w:hAnsi="Times New Roman" w:cs="Times New Roman"/>
          <w:sz w:val="20"/>
          <w:szCs w:val="20"/>
        </w:rPr>
        <w:t>The results and assets and liabilities of associat</w:t>
      </w:r>
      <w:r w:rsidR="00323D02">
        <w:rPr>
          <w:rFonts w:ascii="Times New Roman" w:hAnsi="Times New Roman" w:cs="Times New Roman"/>
          <w:sz w:val="20"/>
          <w:szCs w:val="20"/>
        </w:rPr>
        <w:t>e</w:t>
      </w:r>
      <w:r w:rsidRPr="003110C9">
        <w:rPr>
          <w:rFonts w:ascii="Times New Roman" w:hAnsi="Times New Roman" w:cs="Times New Roman"/>
          <w:sz w:val="20"/>
          <w:szCs w:val="20"/>
        </w:rPr>
        <w:t>s are incorporated in</w:t>
      </w:r>
      <w:r w:rsidR="003110C9">
        <w:rPr>
          <w:rFonts w:ascii="Times New Roman" w:hAnsi="Times New Roman" w:cs="Times New Roman"/>
          <w:sz w:val="20"/>
          <w:szCs w:val="20"/>
        </w:rPr>
        <w:t xml:space="preserve"> the </w:t>
      </w:r>
      <w:r w:rsidRPr="003110C9">
        <w:rPr>
          <w:rFonts w:ascii="Times New Roman" w:hAnsi="Times New Roman" w:cs="Times New Roman"/>
          <w:sz w:val="20"/>
          <w:szCs w:val="20"/>
        </w:rPr>
        <w:t>consolidat</w:t>
      </w:r>
      <w:r w:rsidR="00CA17B1">
        <w:rPr>
          <w:rFonts w:ascii="Times New Roman" w:hAnsi="Times New Roman" w:cs="Times New Roman"/>
          <w:sz w:val="20"/>
          <w:szCs w:val="20"/>
        </w:rPr>
        <w:t>ed</w:t>
      </w:r>
      <w:r w:rsidRPr="003110C9">
        <w:rPr>
          <w:rFonts w:ascii="Times New Roman" w:hAnsi="Times New Roman" w:cs="Times New Roman"/>
          <w:sz w:val="20"/>
          <w:szCs w:val="20"/>
        </w:rPr>
        <w:t xml:space="preserve"> financial statements using </w:t>
      </w:r>
      <w:r w:rsidR="00CA17B1">
        <w:rPr>
          <w:rFonts w:ascii="Times New Roman" w:hAnsi="Times New Roman" w:cs="Times New Roman"/>
          <w:sz w:val="20"/>
          <w:szCs w:val="20"/>
        </w:rPr>
        <w:t xml:space="preserve">the </w:t>
      </w:r>
      <w:r w:rsidRPr="003110C9">
        <w:rPr>
          <w:rFonts w:ascii="Times New Roman" w:hAnsi="Times New Roman" w:cs="Times New Roman"/>
          <w:sz w:val="20"/>
          <w:szCs w:val="20"/>
        </w:rPr>
        <w:t xml:space="preserve">equity method of accounting. </w:t>
      </w:r>
      <w:r w:rsidR="003110C9">
        <w:rPr>
          <w:rFonts w:ascii="Times New Roman" w:hAnsi="Times New Roman" w:cs="Times New Roman"/>
          <w:sz w:val="20"/>
          <w:szCs w:val="20"/>
        </w:rPr>
        <w:t>Under the equity method, an investment in an associate is initially</w:t>
      </w:r>
      <w:r w:rsidR="00CA17B1">
        <w:rPr>
          <w:rFonts w:ascii="Times New Roman" w:hAnsi="Times New Roman" w:cs="Times New Roman"/>
          <w:sz w:val="20"/>
          <w:szCs w:val="20"/>
        </w:rPr>
        <w:t xml:space="preserve"> recognized in the consolidated</w:t>
      </w:r>
      <w:r w:rsidR="003110C9">
        <w:rPr>
          <w:rFonts w:ascii="Times New Roman" w:hAnsi="Times New Roman" w:cs="Times New Roman"/>
          <w:sz w:val="20"/>
          <w:szCs w:val="20"/>
        </w:rPr>
        <w:t xml:space="preserve"> </w:t>
      </w:r>
      <w:r w:rsidR="00CA17B1">
        <w:rPr>
          <w:rFonts w:ascii="Times New Roman" w:hAnsi="Times New Roman" w:cs="Times New Roman"/>
          <w:sz w:val="20"/>
          <w:szCs w:val="20"/>
        </w:rPr>
        <w:t>statement</w:t>
      </w:r>
      <w:r w:rsidR="00CA17B1" w:rsidRPr="003110C9">
        <w:rPr>
          <w:rFonts w:ascii="Times New Roman" w:hAnsi="Times New Roman" w:cs="Times New Roman"/>
          <w:sz w:val="20"/>
          <w:szCs w:val="20"/>
        </w:rPr>
        <w:t xml:space="preserve"> </w:t>
      </w:r>
      <w:r w:rsidR="003110C9">
        <w:rPr>
          <w:rFonts w:ascii="Times New Roman" w:hAnsi="Times New Roman" w:cs="Times New Roman"/>
          <w:sz w:val="20"/>
          <w:szCs w:val="20"/>
        </w:rPr>
        <w:t xml:space="preserve">of financial position at cost and adjusted thereafter </w:t>
      </w:r>
      <w:r w:rsidR="004C2350">
        <w:rPr>
          <w:rFonts w:ascii="Times New Roman" w:hAnsi="Times New Roman" w:cs="Times New Roman"/>
          <w:sz w:val="20"/>
          <w:szCs w:val="20"/>
        </w:rPr>
        <w:t xml:space="preserve">to recognize the </w:t>
      </w:r>
      <w:r w:rsidR="008E4EBE">
        <w:rPr>
          <w:rFonts w:ascii="Times New Roman" w:hAnsi="Times New Roman" w:cs="Times New Roman"/>
          <w:sz w:val="20"/>
          <w:szCs w:val="20"/>
        </w:rPr>
        <w:t>Group</w:t>
      </w:r>
      <w:r w:rsidR="004C2350" w:rsidRPr="004C2350">
        <w:rPr>
          <w:rFonts w:ascii="Times New Roman" w:hAnsi="Times New Roman" w:cs="Times New Roman"/>
          <w:sz w:val="20"/>
          <w:szCs w:val="20"/>
        </w:rPr>
        <w:t xml:space="preserve">’s </w:t>
      </w:r>
      <w:r w:rsidR="004C2350">
        <w:rPr>
          <w:rFonts w:ascii="Times New Roman" w:hAnsi="Times New Roman" w:cs="Times New Roman"/>
          <w:sz w:val="20"/>
          <w:szCs w:val="20"/>
        </w:rPr>
        <w:t xml:space="preserve">share of the profit or loss and other comprehensive income of the associate. When the </w:t>
      </w:r>
      <w:r w:rsidR="008E4EBE">
        <w:rPr>
          <w:rFonts w:ascii="Times New Roman" w:hAnsi="Times New Roman" w:cs="Times New Roman"/>
          <w:sz w:val="20"/>
          <w:szCs w:val="20"/>
        </w:rPr>
        <w:t>Group</w:t>
      </w:r>
      <w:r w:rsidR="004C2350" w:rsidRPr="004C2350">
        <w:rPr>
          <w:rFonts w:ascii="Times New Roman" w:hAnsi="Times New Roman" w:cs="Times New Roman"/>
          <w:sz w:val="20"/>
          <w:szCs w:val="20"/>
        </w:rPr>
        <w:t xml:space="preserve">’s </w:t>
      </w:r>
      <w:r w:rsidR="004C2350">
        <w:rPr>
          <w:rFonts w:ascii="Times New Roman" w:hAnsi="Times New Roman" w:cs="Times New Roman"/>
          <w:sz w:val="20"/>
          <w:szCs w:val="20"/>
        </w:rPr>
        <w:t xml:space="preserve">share of losses of an associate exceeds the </w:t>
      </w:r>
      <w:r w:rsidR="008E4EBE">
        <w:rPr>
          <w:rFonts w:ascii="Times New Roman" w:hAnsi="Times New Roman" w:cs="Times New Roman"/>
          <w:sz w:val="20"/>
          <w:szCs w:val="20"/>
        </w:rPr>
        <w:t>Group</w:t>
      </w:r>
      <w:r w:rsidR="004C2350" w:rsidRPr="004C2350">
        <w:rPr>
          <w:rFonts w:ascii="Times New Roman" w:hAnsi="Times New Roman" w:cs="Times New Roman"/>
          <w:sz w:val="20"/>
          <w:szCs w:val="20"/>
        </w:rPr>
        <w:t>’s</w:t>
      </w:r>
      <w:r w:rsidR="004C2350">
        <w:rPr>
          <w:rFonts w:ascii="Times New Roman" w:hAnsi="Times New Roman" w:cs="Times New Roman"/>
          <w:sz w:val="20"/>
          <w:szCs w:val="20"/>
        </w:rPr>
        <w:t xml:space="preserve"> interests in that associate (which includes any long-term interests that, in substance, form part </w:t>
      </w:r>
      <w:r w:rsidR="00CA17B1">
        <w:rPr>
          <w:rFonts w:ascii="Times New Roman" w:hAnsi="Times New Roman" w:cs="Times New Roman"/>
          <w:sz w:val="20"/>
          <w:szCs w:val="20"/>
        </w:rPr>
        <w:t>o</w:t>
      </w:r>
      <w:r w:rsidR="004C2350">
        <w:rPr>
          <w:rFonts w:ascii="Times New Roman" w:hAnsi="Times New Roman" w:cs="Times New Roman"/>
          <w:sz w:val="20"/>
          <w:szCs w:val="20"/>
        </w:rPr>
        <w:t xml:space="preserve">f the </w:t>
      </w:r>
      <w:r w:rsidR="008E4EBE">
        <w:rPr>
          <w:rFonts w:ascii="Times New Roman" w:hAnsi="Times New Roman" w:cs="Times New Roman"/>
          <w:sz w:val="20"/>
          <w:szCs w:val="20"/>
        </w:rPr>
        <w:t>Group</w:t>
      </w:r>
      <w:r w:rsidR="004C2350" w:rsidRPr="004C2350">
        <w:rPr>
          <w:rFonts w:ascii="Times New Roman" w:hAnsi="Times New Roman" w:cs="Times New Roman"/>
          <w:sz w:val="20"/>
          <w:szCs w:val="20"/>
        </w:rPr>
        <w:t>’s</w:t>
      </w:r>
      <w:r w:rsidR="004C2350">
        <w:rPr>
          <w:rFonts w:ascii="Times New Roman" w:hAnsi="Times New Roman" w:cs="Times New Roman"/>
          <w:sz w:val="20"/>
          <w:szCs w:val="20"/>
        </w:rPr>
        <w:t xml:space="preserve"> net investment in the associate), the </w:t>
      </w:r>
      <w:r w:rsidR="008E4EBE">
        <w:rPr>
          <w:rFonts w:ascii="Times New Roman" w:hAnsi="Times New Roman" w:cs="Times New Roman"/>
          <w:sz w:val="20"/>
          <w:szCs w:val="20"/>
        </w:rPr>
        <w:t>Group</w:t>
      </w:r>
      <w:r w:rsidR="004C2350">
        <w:rPr>
          <w:rFonts w:ascii="Times New Roman" w:hAnsi="Times New Roman" w:cs="Times New Roman"/>
          <w:sz w:val="20"/>
          <w:szCs w:val="20"/>
        </w:rPr>
        <w:t xml:space="preserve"> </w:t>
      </w:r>
      <w:r w:rsidR="009B7655">
        <w:rPr>
          <w:rFonts w:ascii="Times New Roman" w:hAnsi="Times New Roman" w:cs="Times New Roman"/>
          <w:sz w:val="20"/>
          <w:szCs w:val="20"/>
        </w:rPr>
        <w:t xml:space="preserve">discontinues recognizing its share of further losses. Additional losses are recognized only to the extent that the </w:t>
      </w:r>
      <w:r w:rsidR="008E4EBE">
        <w:rPr>
          <w:rFonts w:ascii="Times New Roman" w:hAnsi="Times New Roman" w:cs="Times New Roman"/>
          <w:sz w:val="20"/>
          <w:szCs w:val="20"/>
        </w:rPr>
        <w:t>Group</w:t>
      </w:r>
      <w:r w:rsidR="009B7655">
        <w:rPr>
          <w:rFonts w:ascii="Times New Roman" w:hAnsi="Times New Roman" w:cs="Times New Roman"/>
          <w:sz w:val="20"/>
          <w:szCs w:val="20"/>
        </w:rPr>
        <w:t xml:space="preserve"> has incurred legal or constructive obligations or made payments on behalf of the associate.</w:t>
      </w:r>
    </w:p>
    <w:p w14:paraId="67DF7529" w14:textId="4ABFD3D0" w:rsidR="00303B84" w:rsidRDefault="009B7655" w:rsidP="00D15A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 investment in an associate is accounted for using the equity method from the date on which the investee becomes an associate. On acquisition of the investment </w:t>
      </w:r>
      <w:r w:rsidR="00303B84">
        <w:rPr>
          <w:rFonts w:ascii="Times New Roman" w:hAnsi="Times New Roman" w:cs="Times New Roman"/>
          <w:sz w:val="20"/>
          <w:szCs w:val="20"/>
        </w:rPr>
        <w:t xml:space="preserve">in an associate, any excess of the cost of the investment over the </w:t>
      </w:r>
      <w:r w:rsidR="008E4EBE">
        <w:rPr>
          <w:rFonts w:ascii="Times New Roman" w:hAnsi="Times New Roman" w:cs="Times New Roman"/>
          <w:sz w:val="20"/>
          <w:szCs w:val="20"/>
        </w:rPr>
        <w:t>Group</w:t>
      </w:r>
      <w:r w:rsidR="00303B84" w:rsidRPr="004C2350">
        <w:rPr>
          <w:rFonts w:ascii="Times New Roman" w:hAnsi="Times New Roman" w:cs="Times New Roman"/>
          <w:sz w:val="20"/>
          <w:szCs w:val="20"/>
        </w:rPr>
        <w:t xml:space="preserve">’s </w:t>
      </w:r>
      <w:r w:rsidR="00303B84">
        <w:rPr>
          <w:rFonts w:ascii="Times New Roman" w:hAnsi="Times New Roman" w:cs="Times New Roman"/>
          <w:sz w:val="20"/>
          <w:szCs w:val="20"/>
        </w:rPr>
        <w:t xml:space="preserve">share </w:t>
      </w:r>
      <w:r w:rsidR="00303B84" w:rsidRPr="00303B84">
        <w:rPr>
          <w:rFonts w:ascii="Times New Roman" w:hAnsi="Times New Roman" w:cs="Times New Roman"/>
          <w:sz w:val="20"/>
          <w:szCs w:val="20"/>
        </w:rPr>
        <w:t>of the net fair value of the identified assets and liabilities of the investee is recognized as goodwill, which is included whit in the carry amount of the investment</w:t>
      </w:r>
      <w:r w:rsidR="00303B84">
        <w:rPr>
          <w:rFonts w:ascii="Times New Roman" w:hAnsi="Times New Roman" w:cs="Times New Roman"/>
          <w:sz w:val="20"/>
          <w:szCs w:val="20"/>
        </w:rPr>
        <w:t xml:space="preserve"> and </w:t>
      </w:r>
      <w:r w:rsidR="00CA17B1">
        <w:rPr>
          <w:rFonts w:ascii="Times New Roman" w:hAnsi="Times New Roman" w:cs="Times New Roman"/>
          <w:sz w:val="20"/>
          <w:szCs w:val="20"/>
        </w:rPr>
        <w:t xml:space="preserve">it </w:t>
      </w:r>
      <w:r w:rsidR="00303B84">
        <w:rPr>
          <w:rFonts w:ascii="Times New Roman" w:hAnsi="Times New Roman" w:cs="Times New Roman"/>
          <w:sz w:val="20"/>
          <w:szCs w:val="20"/>
        </w:rPr>
        <w:t>depreciated based on straight-line method during 20 years.</w:t>
      </w:r>
    </w:p>
    <w:p w14:paraId="4FD9EA0B" w14:textId="79D4EAA3" w:rsidR="000C7C36" w:rsidRPr="009B4797" w:rsidRDefault="000C7C36" w:rsidP="00D15A62">
      <w:pPr>
        <w:tabs>
          <w:tab w:val="left" w:pos="9923"/>
        </w:tabs>
        <w:spacing w:after="0" w:line="240" w:lineRule="auto"/>
        <w:ind w:right="49"/>
        <w:jc w:val="both"/>
        <w:rPr>
          <w:rFonts w:ascii="Times New Roman" w:hAnsi="Times New Roman" w:cs="Times New Roman"/>
          <w:sz w:val="20"/>
          <w:szCs w:val="20"/>
        </w:rPr>
      </w:pPr>
    </w:p>
    <w:p w14:paraId="1421CF73" w14:textId="07DBB11D" w:rsidR="00BF09C3" w:rsidRDefault="00BF09C3" w:rsidP="00D15A62">
      <w:pPr>
        <w:pStyle w:val="Heading3"/>
        <w:jc w:val="both"/>
      </w:pPr>
      <w:r>
        <w:t xml:space="preserve">3-17- </w:t>
      </w:r>
      <w:r w:rsidRPr="009B4797">
        <w:t>Debt securities</w:t>
      </w:r>
    </w:p>
    <w:p w14:paraId="70201D28" w14:textId="3579AA06" w:rsidR="00BF09C3" w:rsidRPr="00BF09C3" w:rsidRDefault="00BF09C3" w:rsidP="00D15A62">
      <w:pPr>
        <w:jc w:val="both"/>
      </w:pPr>
      <w:r w:rsidRPr="009B4797">
        <w:rPr>
          <w:rFonts w:ascii="Times New Roman" w:hAnsi="Times New Roman" w:cs="Times New Roman"/>
          <w:sz w:val="20"/>
          <w:szCs w:val="20"/>
        </w:rPr>
        <w:t xml:space="preserve">Debt securities issued at discount will be recorded, based on the "gross method". </w:t>
      </w:r>
      <w:r>
        <w:rPr>
          <w:rFonts w:ascii="Times New Roman" w:hAnsi="Times New Roman" w:cs="Times New Roman"/>
          <w:sz w:val="20"/>
          <w:szCs w:val="20"/>
        </w:rPr>
        <w:t>R</w:t>
      </w:r>
      <w:r w:rsidRPr="009B4797">
        <w:rPr>
          <w:rFonts w:ascii="Times New Roman" w:hAnsi="Times New Roman" w:cs="Times New Roman"/>
          <w:sz w:val="20"/>
          <w:szCs w:val="20"/>
        </w:rPr>
        <w:t>elated discount as well as issuance expenditures is amortized based on the "effective interest rates" at interest payment intervals</w:t>
      </w:r>
      <w:r w:rsidR="001F436D">
        <w:rPr>
          <w:rFonts w:ascii="Times New Roman" w:hAnsi="Times New Roman" w:cs="Times New Roman"/>
          <w:sz w:val="20"/>
          <w:szCs w:val="20"/>
        </w:rPr>
        <w:t>.</w:t>
      </w:r>
    </w:p>
    <w:p w14:paraId="4A986DAD" w14:textId="64375980" w:rsidR="00091873" w:rsidRPr="009B4797" w:rsidRDefault="00091873" w:rsidP="00D15A62">
      <w:pPr>
        <w:pStyle w:val="Heading3"/>
        <w:jc w:val="both"/>
      </w:pPr>
      <w:r w:rsidRPr="009B4797">
        <w:t>3-1</w:t>
      </w:r>
      <w:r w:rsidR="00BF09C3">
        <w:t>8</w:t>
      </w:r>
      <w:r w:rsidRPr="009B4797">
        <w:t>-</w:t>
      </w:r>
      <w:r w:rsidR="005145C9" w:rsidRPr="009B4797">
        <w:t xml:space="preserve"> </w:t>
      </w:r>
      <w:r w:rsidRPr="009B4797">
        <w:t xml:space="preserve">Treasury shares </w:t>
      </w:r>
    </w:p>
    <w:p w14:paraId="54B46EF9" w14:textId="2E88F111" w:rsidR="00091873" w:rsidRPr="009B4797" w:rsidRDefault="00091873" w:rsidP="00D15A62">
      <w:pPr>
        <w:tabs>
          <w:tab w:val="left" w:pos="9923"/>
        </w:tabs>
        <w:spacing w:after="0" w:line="240" w:lineRule="auto"/>
        <w:ind w:left="639" w:right="49" w:hanging="630"/>
        <w:jc w:val="both"/>
        <w:rPr>
          <w:rFonts w:ascii="Times New Roman" w:hAnsi="Times New Roman" w:cs="Times New Roman"/>
          <w:sz w:val="20"/>
          <w:szCs w:val="20"/>
        </w:rPr>
      </w:pPr>
      <w:r w:rsidRPr="009B4797">
        <w:rPr>
          <w:rFonts w:ascii="Times New Roman" w:hAnsi="Times New Roman" w:cs="Times New Roman"/>
          <w:sz w:val="20"/>
          <w:szCs w:val="20"/>
        </w:rPr>
        <w:t>3-1</w:t>
      </w:r>
      <w:r w:rsidR="00BF09C3">
        <w:rPr>
          <w:rFonts w:ascii="Times New Roman" w:hAnsi="Times New Roman" w:cs="Times New Roman"/>
          <w:sz w:val="20"/>
          <w:szCs w:val="20"/>
        </w:rPr>
        <w:t>8</w:t>
      </w:r>
      <w:r w:rsidRPr="009B4797">
        <w:rPr>
          <w:rFonts w:ascii="Times New Roman" w:hAnsi="Times New Roman" w:cs="Times New Roman"/>
          <w:sz w:val="20"/>
          <w:szCs w:val="20"/>
        </w:rPr>
        <w:t>-1-</w:t>
      </w:r>
      <w:r w:rsidR="005145C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Treasury shares are measured and </w:t>
      </w:r>
      <w:r w:rsidR="00E36D64" w:rsidRPr="009B4797">
        <w:rPr>
          <w:rFonts w:ascii="Times New Roman" w:hAnsi="Times New Roman" w:cs="Times New Roman"/>
          <w:sz w:val="20"/>
          <w:szCs w:val="20"/>
        </w:rPr>
        <w:t>recognized</w:t>
      </w:r>
      <w:r w:rsidRPr="009B4797">
        <w:rPr>
          <w:rFonts w:ascii="Times New Roman" w:hAnsi="Times New Roman" w:cs="Times New Roman"/>
          <w:sz w:val="20"/>
          <w:szCs w:val="20"/>
        </w:rPr>
        <w:t xml:space="preserve"> at its cost and is presented as a deducting item in equity in the statement of financial </w:t>
      </w:r>
      <w:r w:rsidR="005E1EC7" w:rsidRPr="009B4797">
        <w:rPr>
          <w:rFonts w:ascii="Times New Roman" w:hAnsi="Times New Roman" w:cs="Times New Roman"/>
          <w:sz w:val="20"/>
          <w:szCs w:val="20"/>
        </w:rPr>
        <w:t>position. No</w:t>
      </w:r>
      <w:r w:rsidR="00E36D64" w:rsidRPr="009B4797">
        <w:rPr>
          <w:rFonts w:ascii="Times New Roman" w:hAnsi="Times New Roman" w:cs="Times New Roman"/>
          <w:sz w:val="20"/>
          <w:szCs w:val="20"/>
        </w:rPr>
        <w:t xml:space="preserve"> gain or loss shall be recognized on purchase, sale, issue </w:t>
      </w:r>
      <w:r w:rsidR="005E1EC7" w:rsidRPr="009B4797">
        <w:rPr>
          <w:rFonts w:ascii="Times New Roman" w:hAnsi="Times New Roman" w:cs="Times New Roman"/>
          <w:sz w:val="20"/>
          <w:szCs w:val="20"/>
        </w:rPr>
        <w:t xml:space="preserve">or cancellation of such shares in the statement of profit or loss. Any considerations shall be recognized directly in equity. </w:t>
      </w:r>
    </w:p>
    <w:p w14:paraId="29121A3B" w14:textId="28111699" w:rsidR="00091873" w:rsidRPr="009B4797" w:rsidRDefault="00091873" w:rsidP="00D15A62">
      <w:pPr>
        <w:tabs>
          <w:tab w:val="left" w:pos="9923"/>
        </w:tabs>
        <w:spacing w:after="0" w:line="240" w:lineRule="auto"/>
        <w:ind w:left="666" w:right="49" w:hanging="666"/>
        <w:jc w:val="both"/>
        <w:rPr>
          <w:rFonts w:ascii="Times New Roman" w:hAnsi="Times New Roman" w:cs="Times New Roman"/>
          <w:sz w:val="20"/>
          <w:szCs w:val="20"/>
        </w:rPr>
      </w:pPr>
      <w:r w:rsidRPr="009B4797">
        <w:rPr>
          <w:rFonts w:ascii="Times New Roman" w:hAnsi="Times New Roman" w:cs="Times New Roman"/>
          <w:sz w:val="20"/>
          <w:szCs w:val="20"/>
        </w:rPr>
        <w:t>3-1</w:t>
      </w:r>
      <w:r w:rsidR="00BF09C3">
        <w:rPr>
          <w:rFonts w:ascii="Times New Roman" w:hAnsi="Times New Roman" w:cs="Times New Roman"/>
          <w:sz w:val="20"/>
          <w:szCs w:val="20"/>
        </w:rPr>
        <w:t>8</w:t>
      </w:r>
      <w:r w:rsidRPr="009B4797">
        <w:rPr>
          <w:rFonts w:ascii="Times New Roman" w:hAnsi="Times New Roman" w:cs="Times New Roman"/>
          <w:sz w:val="20"/>
          <w:szCs w:val="20"/>
        </w:rPr>
        <w:t>-2-</w:t>
      </w:r>
      <w:r w:rsidR="005145C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No gain or loss is </w:t>
      </w:r>
      <w:r w:rsidR="005E1EC7" w:rsidRPr="009B4797">
        <w:rPr>
          <w:rFonts w:ascii="Times New Roman" w:hAnsi="Times New Roman" w:cs="Times New Roman"/>
          <w:sz w:val="20"/>
          <w:szCs w:val="20"/>
        </w:rPr>
        <w:t>recognized</w:t>
      </w:r>
      <w:r w:rsidRPr="009B4797">
        <w:rPr>
          <w:rFonts w:ascii="Times New Roman" w:hAnsi="Times New Roman" w:cs="Times New Roman"/>
          <w:sz w:val="20"/>
          <w:szCs w:val="20"/>
        </w:rPr>
        <w:t xml:space="preserve"> in profit or loss or </w:t>
      </w:r>
      <w:r w:rsidR="005E1EC7" w:rsidRPr="009B4797">
        <w:rPr>
          <w:rFonts w:ascii="Times New Roman" w:hAnsi="Times New Roman" w:cs="Times New Roman"/>
          <w:sz w:val="20"/>
          <w:szCs w:val="20"/>
        </w:rPr>
        <w:t>statement</w:t>
      </w:r>
      <w:r w:rsidRPr="009B4797">
        <w:rPr>
          <w:rFonts w:ascii="Times New Roman" w:hAnsi="Times New Roman" w:cs="Times New Roman"/>
          <w:sz w:val="20"/>
          <w:szCs w:val="20"/>
        </w:rPr>
        <w:t xml:space="preserve"> of comprehensive incom</w:t>
      </w:r>
      <w:r w:rsidR="006B448D" w:rsidRPr="009B4797">
        <w:rPr>
          <w:rFonts w:ascii="Times New Roman" w:hAnsi="Times New Roman" w:cs="Times New Roman"/>
          <w:sz w:val="20"/>
          <w:szCs w:val="20"/>
        </w:rPr>
        <w:t>e when treasury shares are sold</w:t>
      </w:r>
      <w:r w:rsidRPr="009B4797">
        <w:rPr>
          <w:rFonts w:ascii="Times New Roman" w:hAnsi="Times New Roman" w:cs="Times New Roman"/>
          <w:sz w:val="20"/>
          <w:szCs w:val="20"/>
        </w:rPr>
        <w:t xml:space="preserve"> </w:t>
      </w:r>
      <w:r w:rsidR="006B448D" w:rsidRPr="009B4797">
        <w:rPr>
          <w:rFonts w:ascii="Times New Roman" w:hAnsi="Times New Roman" w:cs="Times New Roman"/>
          <w:sz w:val="20"/>
          <w:szCs w:val="20"/>
        </w:rPr>
        <w:t>A</w:t>
      </w:r>
      <w:r w:rsidRPr="009B4797">
        <w:rPr>
          <w:rFonts w:ascii="Times New Roman" w:hAnsi="Times New Roman" w:cs="Times New Roman"/>
          <w:sz w:val="20"/>
          <w:szCs w:val="20"/>
        </w:rPr>
        <w:t xml:space="preserve">ny difference between the carrying amount and the sales amount, is </w:t>
      </w:r>
      <w:r w:rsidR="005E1EC7" w:rsidRPr="009B4797">
        <w:rPr>
          <w:rFonts w:ascii="Times New Roman" w:hAnsi="Times New Roman" w:cs="Times New Roman"/>
          <w:sz w:val="20"/>
          <w:szCs w:val="20"/>
        </w:rPr>
        <w:t>recognized</w:t>
      </w:r>
      <w:r w:rsidRPr="009B4797">
        <w:rPr>
          <w:rFonts w:ascii="Times New Roman" w:hAnsi="Times New Roman" w:cs="Times New Roman"/>
          <w:sz w:val="20"/>
          <w:szCs w:val="20"/>
        </w:rPr>
        <w:t xml:space="preserve"> under the heading of “treasury share premium (discount)”.</w:t>
      </w:r>
    </w:p>
    <w:p w14:paraId="3684FFC2" w14:textId="3F2CC180" w:rsidR="00091873" w:rsidRPr="009B4797" w:rsidRDefault="00091873" w:rsidP="00D15A62">
      <w:pPr>
        <w:tabs>
          <w:tab w:val="left" w:pos="9923"/>
        </w:tabs>
        <w:spacing w:after="0" w:line="240" w:lineRule="auto"/>
        <w:ind w:left="675" w:right="49" w:hanging="657"/>
        <w:jc w:val="both"/>
        <w:rPr>
          <w:rFonts w:ascii="Times New Roman" w:hAnsi="Times New Roman" w:cs="Times New Roman"/>
          <w:sz w:val="20"/>
          <w:szCs w:val="20"/>
        </w:rPr>
      </w:pPr>
      <w:r w:rsidRPr="009B4797">
        <w:rPr>
          <w:rFonts w:ascii="Times New Roman" w:hAnsi="Times New Roman" w:cs="Times New Roman"/>
          <w:sz w:val="20"/>
          <w:szCs w:val="20"/>
        </w:rPr>
        <w:t>3-1</w:t>
      </w:r>
      <w:r w:rsidR="00BF09C3">
        <w:rPr>
          <w:rFonts w:ascii="Times New Roman" w:hAnsi="Times New Roman" w:cs="Times New Roman"/>
          <w:sz w:val="20"/>
          <w:szCs w:val="20"/>
        </w:rPr>
        <w:t>8</w:t>
      </w:r>
      <w:r w:rsidRPr="009B4797">
        <w:rPr>
          <w:rFonts w:ascii="Times New Roman" w:hAnsi="Times New Roman" w:cs="Times New Roman"/>
          <w:sz w:val="20"/>
          <w:szCs w:val="20"/>
        </w:rPr>
        <w:t>-3-</w:t>
      </w:r>
      <w:r w:rsidR="005145C9"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Debit balance of </w:t>
      </w:r>
      <w:r w:rsidR="007921EE" w:rsidRPr="009B4797">
        <w:rPr>
          <w:rFonts w:ascii="Times New Roman" w:hAnsi="Times New Roman" w:cs="Times New Roman"/>
          <w:sz w:val="20"/>
          <w:szCs w:val="20"/>
        </w:rPr>
        <w:t xml:space="preserve">the </w:t>
      </w:r>
      <w:r w:rsidRPr="009B4797">
        <w:rPr>
          <w:rFonts w:ascii="Times New Roman" w:hAnsi="Times New Roman" w:cs="Times New Roman"/>
          <w:sz w:val="20"/>
          <w:szCs w:val="20"/>
        </w:rPr>
        <w:t>“treasury share premium (discount)” is transferred to retained earnings at the date of reporting. Credit balance of “treasury shares premium (discount)” is transferred to retained earnings to the extent that discount of treasury shares previously transferred to retained earnings and the remaining is presented in equity in statement of financial position under the heading of “treasury share premium”. The “treasury share premium” is transferred to retained earnings when all treasury shares are sold off.</w:t>
      </w:r>
    </w:p>
    <w:p w14:paraId="27548367" w14:textId="57CA2C17" w:rsidR="008A2A2E" w:rsidRPr="009B4797" w:rsidRDefault="00091873" w:rsidP="00D15A62">
      <w:pPr>
        <w:tabs>
          <w:tab w:val="left" w:pos="9923"/>
        </w:tabs>
        <w:spacing w:after="0" w:line="240" w:lineRule="auto"/>
        <w:ind w:left="675" w:right="49" w:hanging="666"/>
        <w:jc w:val="both"/>
        <w:rPr>
          <w:rFonts w:ascii="Times New Roman" w:hAnsi="Times New Roman" w:cs="Times New Roman"/>
          <w:sz w:val="20"/>
          <w:szCs w:val="20"/>
        </w:rPr>
      </w:pPr>
      <w:r w:rsidRPr="009B4797">
        <w:rPr>
          <w:rFonts w:ascii="Times New Roman" w:hAnsi="Times New Roman" w:cs="Times New Roman"/>
          <w:sz w:val="20"/>
          <w:szCs w:val="20"/>
        </w:rPr>
        <w:t>3-1</w:t>
      </w:r>
      <w:r w:rsidR="00BF09C3">
        <w:rPr>
          <w:rFonts w:ascii="Times New Roman" w:hAnsi="Times New Roman" w:cs="Times New Roman"/>
          <w:sz w:val="20"/>
          <w:szCs w:val="20"/>
        </w:rPr>
        <w:t>8</w:t>
      </w:r>
      <w:r w:rsidRPr="009B4797">
        <w:rPr>
          <w:rFonts w:ascii="Times New Roman" w:hAnsi="Times New Roman" w:cs="Times New Roman"/>
          <w:sz w:val="20"/>
          <w:szCs w:val="20"/>
        </w:rPr>
        <w:t>-4-</w:t>
      </w:r>
      <w:r w:rsidR="005145C9" w:rsidRPr="009B4797">
        <w:rPr>
          <w:rFonts w:ascii="Times New Roman" w:hAnsi="Times New Roman" w:cs="Times New Roman"/>
          <w:sz w:val="20"/>
          <w:szCs w:val="20"/>
        </w:rPr>
        <w:t xml:space="preserve"> </w:t>
      </w:r>
      <w:r w:rsidRPr="009B4797">
        <w:rPr>
          <w:rFonts w:ascii="Times New Roman" w:hAnsi="Times New Roman" w:cs="Times New Roman"/>
          <w:sz w:val="20"/>
          <w:szCs w:val="20"/>
        </w:rPr>
        <w:t>If part of treasury shares is sold, the carrying amount of each treasury share is calculated on the basis of the average cost of total treasury shares.</w:t>
      </w:r>
      <w:r w:rsidR="008A2A2E" w:rsidRPr="009B4797">
        <w:rPr>
          <w:rFonts w:ascii="Times New Roman" w:hAnsi="Times New Roman" w:cs="Times New Roman"/>
          <w:sz w:val="20"/>
          <w:szCs w:val="20"/>
        </w:rPr>
        <w:br w:type="page"/>
      </w:r>
    </w:p>
    <w:p w14:paraId="304549D7" w14:textId="61E1DC6B" w:rsidR="004448FF" w:rsidRPr="009B4797" w:rsidRDefault="004448FF" w:rsidP="00D15A62">
      <w:pPr>
        <w:pStyle w:val="Heading2"/>
        <w:jc w:val="both"/>
      </w:pPr>
      <w:r w:rsidRPr="009B4797">
        <w:lastRenderedPageBreak/>
        <w:t>4-</w:t>
      </w:r>
      <w:r w:rsidR="00235398" w:rsidRPr="009B4797">
        <w:t xml:space="preserve"> </w:t>
      </w:r>
      <w:r w:rsidRPr="009B4797">
        <w:t>Mana</w:t>
      </w:r>
      <w:r w:rsidR="004276D4" w:rsidRPr="009B4797">
        <w:t xml:space="preserve">gement </w:t>
      </w:r>
      <w:r w:rsidR="00BF09C3" w:rsidRPr="009B4797">
        <w:t>judgments</w:t>
      </w:r>
      <w:r w:rsidR="004276D4" w:rsidRPr="009B4797">
        <w:t xml:space="preserve"> in applying accounting policies and estimates </w:t>
      </w:r>
    </w:p>
    <w:p w14:paraId="43E08CFC" w14:textId="3DAA300B" w:rsidR="004276D4" w:rsidRPr="009B4797" w:rsidRDefault="004276D4" w:rsidP="00D15A62">
      <w:pPr>
        <w:pStyle w:val="Heading3"/>
        <w:jc w:val="both"/>
      </w:pPr>
      <w:r w:rsidRPr="009B4797">
        <w:t>4-1-</w:t>
      </w:r>
      <w:r w:rsidR="00235398" w:rsidRPr="009B4797">
        <w:t xml:space="preserve"> </w:t>
      </w:r>
      <w:r w:rsidR="00BF09C3" w:rsidRPr="009B4797">
        <w:t>Judgments</w:t>
      </w:r>
      <w:r w:rsidRPr="009B4797">
        <w:t xml:space="preserve"> in applying accounting policies</w:t>
      </w:r>
    </w:p>
    <w:p w14:paraId="0952B142" w14:textId="43162B6B" w:rsidR="004276D4" w:rsidRPr="009B4797" w:rsidRDefault="004276D4" w:rsidP="00D15A62">
      <w:pPr>
        <w:spacing w:after="0" w:line="240" w:lineRule="auto"/>
        <w:ind w:right="49"/>
        <w:jc w:val="both"/>
        <w:rPr>
          <w:rFonts w:ascii="Times New Roman" w:hAnsi="Times New Roman" w:cs="Times New Roman"/>
          <w:b/>
          <w:bCs/>
          <w:sz w:val="20"/>
          <w:szCs w:val="20"/>
        </w:rPr>
      </w:pPr>
      <w:r w:rsidRPr="009B4797">
        <w:rPr>
          <w:rFonts w:ascii="Times New Roman" w:hAnsi="Times New Roman" w:cs="Times New Roman"/>
          <w:b/>
          <w:bCs/>
          <w:sz w:val="20"/>
          <w:szCs w:val="20"/>
        </w:rPr>
        <w:t>4-1-1-</w:t>
      </w:r>
      <w:r w:rsidR="00235398" w:rsidRPr="009B4797">
        <w:rPr>
          <w:rFonts w:ascii="Times New Roman" w:hAnsi="Times New Roman" w:cs="Times New Roman"/>
          <w:b/>
          <w:bCs/>
          <w:sz w:val="20"/>
          <w:szCs w:val="20"/>
        </w:rPr>
        <w:t xml:space="preserve"> </w:t>
      </w:r>
      <w:r w:rsidR="00BC572C" w:rsidRPr="009B4797">
        <w:rPr>
          <w:rFonts w:ascii="Times New Roman" w:hAnsi="Times New Roman" w:cs="Times New Roman"/>
          <w:b/>
          <w:bCs/>
          <w:sz w:val="20"/>
          <w:szCs w:val="20"/>
        </w:rPr>
        <w:t>Investments classified as n</w:t>
      </w:r>
      <w:r w:rsidR="00114D67" w:rsidRPr="009B4797">
        <w:rPr>
          <w:rFonts w:ascii="Times New Roman" w:hAnsi="Times New Roman" w:cs="Times New Roman"/>
          <w:b/>
          <w:bCs/>
          <w:sz w:val="20"/>
          <w:szCs w:val="20"/>
        </w:rPr>
        <w:t xml:space="preserve">on- current </w:t>
      </w:r>
      <w:r w:rsidR="00BC572C" w:rsidRPr="009B4797">
        <w:rPr>
          <w:rFonts w:ascii="Times New Roman" w:hAnsi="Times New Roman" w:cs="Times New Roman"/>
          <w:b/>
          <w:bCs/>
          <w:sz w:val="20"/>
          <w:szCs w:val="20"/>
        </w:rPr>
        <w:t>assets</w:t>
      </w:r>
      <w:r w:rsidR="00114D67" w:rsidRPr="009B4797">
        <w:rPr>
          <w:rFonts w:ascii="Times New Roman" w:hAnsi="Times New Roman" w:cs="Times New Roman"/>
          <w:b/>
          <w:bCs/>
          <w:sz w:val="20"/>
          <w:szCs w:val="20"/>
        </w:rPr>
        <w:t xml:space="preserve"> </w:t>
      </w:r>
    </w:p>
    <w:p w14:paraId="4354105A" w14:textId="7F383AA6" w:rsidR="00114D67" w:rsidRPr="009B4797" w:rsidRDefault="00114D67" w:rsidP="00D15A62">
      <w:pPr>
        <w:spacing w:after="0" w:line="240" w:lineRule="auto"/>
        <w:ind w:left="14" w:right="49"/>
        <w:jc w:val="both"/>
        <w:rPr>
          <w:rFonts w:ascii="Times New Roman" w:hAnsi="Times New Roman" w:cs="Times New Roman"/>
          <w:sz w:val="20"/>
          <w:szCs w:val="20"/>
        </w:rPr>
      </w:pPr>
      <w:r w:rsidRPr="009B4797">
        <w:rPr>
          <w:rFonts w:ascii="Times New Roman" w:hAnsi="Times New Roman" w:cs="Times New Roman"/>
          <w:sz w:val="20"/>
          <w:szCs w:val="20"/>
        </w:rPr>
        <w:t xml:space="preserve">Board of directors </w:t>
      </w:r>
      <w:r w:rsidR="00F34469" w:rsidRPr="009B4797">
        <w:rPr>
          <w:rFonts w:ascii="Times New Roman" w:hAnsi="Times New Roman" w:cs="Times New Roman"/>
          <w:sz w:val="20"/>
          <w:szCs w:val="20"/>
        </w:rPr>
        <w:t>intends to maintain non</w:t>
      </w:r>
      <w:r w:rsidRPr="009B4797">
        <w:rPr>
          <w:rFonts w:ascii="Times New Roman" w:hAnsi="Times New Roman" w:cs="Times New Roman"/>
          <w:sz w:val="20"/>
          <w:szCs w:val="20"/>
        </w:rPr>
        <w:t>–current investments for a long time</w:t>
      </w:r>
      <w:r w:rsidR="00F34469" w:rsidRPr="009B4797">
        <w:rPr>
          <w:rFonts w:ascii="Times New Roman" w:hAnsi="Times New Roman" w:cs="Times New Roman"/>
          <w:sz w:val="20"/>
          <w:szCs w:val="20"/>
        </w:rPr>
        <w:t xml:space="preserve"> with considering capital maintenance and cash needed</w:t>
      </w:r>
      <w:r w:rsidRPr="009B4797">
        <w:rPr>
          <w:rFonts w:ascii="Times New Roman" w:hAnsi="Times New Roman" w:cs="Times New Roman"/>
          <w:sz w:val="20"/>
          <w:szCs w:val="20"/>
        </w:rPr>
        <w:t xml:space="preserve">. </w:t>
      </w:r>
      <w:r w:rsidR="00380ACD" w:rsidRPr="009B4797">
        <w:rPr>
          <w:rFonts w:ascii="Times New Roman" w:hAnsi="Times New Roman" w:cs="Times New Roman"/>
          <w:sz w:val="20"/>
          <w:szCs w:val="20"/>
        </w:rPr>
        <w:t xml:space="preserve">These investments are held for the purpose of continuous use by the </w:t>
      </w:r>
      <w:r w:rsidR="008E4EBE">
        <w:rPr>
          <w:rFonts w:ascii="Times New Roman" w:hAnsi="Times New Roman" w:cs="Times New Roman"/>
          <w:sz w:val="20"/>
          <w:szCs w:val="20"/>
        </w:rPr>
        <w:t>Company</w:t>
      </w:r>
      <w:r w:rsidR="00380ACD" w:rsidRPr="009B4797">
        <w:rPr>
          <w:rFonts w:ascii="Times New Roman" w:hAnsi="Times New Roman" w:cs="Times New Roman"/>
          <w:sz w:val="20"/>
          <w:szCs w:val="20"/>
        </w:rPr>
        <w:t xml:space="preserve"> and are intended to maintain a portfolio of investment to generate income or</w:t>
      </w:r>
      <w:r w:rsidR="00380ACD" w:rsidRPr="009B4797">
        <w:rPr>
          <w:rFonts w:ascii="Times New Roman" w:hAnsi="Times New Roman" w:cs="Times New Roman"/>
          <w:b/>
          <w:bCs/>
          <w:sz w:val="20"/>
          <w:szCs w:val="20"/>
        </w:rPr>
        <w:t xml:space="preserve"> </w:t>
      </w:r>
      <w:r w:rsidR="00380ACD" w:rsidRPr="009B4797">
        <w:rPr>
          <w:rFonts w:ascii="Times New Roman" w:hAnsi="Times New Roman" w:cs="Times New Roman"/>
          <w:sz w:val="20"/>
          <w:szCs w:val="20"/>
        </w:rPr>
        <w:t xml:space="preserve">increase capital for the </w:t>
      </w:r>
      <w:r w:rsidR="008E4EBE">
        <w:rPr>
          <w:rFonts w:ascii="Times New Roman" w:hAnsi="Times New Roman" w:cs="Times New Roman"/>
          <w:sz w:val="20"/>
          <w:szCs w:val="20"/>
        </w:rPr>
        <w:t>Company</w:t>
      </w:r>
      <w:r w:rsidR="00CD5A8A">
        <w:rPr>
          <w:rFonts w:ascii="Times New Roman" w:hAnsi="Times New Roman" w:cs="Times New Roman"/>
          <w:sz w:val="20"/>
          <w:szCs w:val="20"/>
        </w:rPr>
        <w:t>.</w:t>
      </w:r>
    </w:p>
    <w:p w14:paraId="19C2BA32" w14:textId="1F885C07" w:rsidR="00F34469" w:rsidRDefault="00F34469" w:rsidP="00D15A62">
      <w:pPr>
        <w:spacing w:after="0" w:line="240" w:lineRule="auto"/>
        <w:ind w:right="49"/>
        <w:jc w:val="both"/>
        <w:rPr>
          <w:rFonts w:ascii="Times New Roman" w:hAnsi="Times New Roman" w:cs="Times New Roman"/>
          <w:sz w:val="20"/>
          <w:szCs w:val="20"/>
        </w:rPr>
      </w:pPr>
    </w:p>
    <w:p w14:paraId="10F785C5" w14:textId="6E723818" w:rsidR="00BF09C3" w:rsidRDefault="00BF09C3" w:rsidP="00CD5A8A">
      <w:pPr>
        <w:spacing w:after="0" w:line="240" w:lineRule="auto"/>
        <w:ind w:right="49"/>
        <w:jc w:val="both"/>
        <w:rPr>
          <w:rFonts w:ascii="Times New Roman" w:hAnsi="Times New Roman" w:cs="Times New Roman"/>
          <w:b/>
          <w:bCs/>
          <w:sz w:val="20"/>
          <w:szCs w:val="20"/>
        </w:rPr>
      </w:pPr>
      <w:r w:rsidRPr="008A2869">
        <w:rPr>
          <w:rFonts w:ascii="Times New Roman" w:hAnsi="Times New Roman" w:cs="Times New Roman"/>
          <w:b/>
          <w:bCs/>
          <w:sz w:val="20"/>
          <w:szCs w:val="20"/>
        </w:rPr>
        <w:t xml:space="preserve">4-1-2- </w:t>
      </w:r>
      <w:r w:rsidR="008A2869" w:rsidRPr="008A2869">
        <w:rPr>
          <w:rFonts w:ascii="Times New Roman" w:hAnsi="Times New Roman" w:cs="Times New Roman"/>
          <w:b/>
          <w:bCs/>
          <w:sz w:val="20"/>
          <w:szCs w:val="20"/>
        </w:rPr>
        <w:t>Control over</w:t>
      </w:r>
      <w:r w:rsidR="008A2869">
        <w:rPr>
          <w:rFonts w:ascii="Times New Roman" w:hAnsi="Times New Roman" w:cs="Times New Roman"/>
          <w:b/>
          <w:bCs/>
          <w:sz w:val="20"/>
          <w:szCs w:val="20"/>
        </w:rPr>
        <w:t xml:space="preserve"> … </w:t>
      </w:r>
      <w:r w:rsidR="00CD5A8A">
        <w:rPr>
          <w:rFonts w:ascii="Times New Roman" w:hAnsi="Times New Roman" w:cs="Times New Roman"/>
          <w:b/>
          <w:bCs/>
          <w:sz w:val="20"/>
          <w:szCs w:val="20"/>
        </w:rPr>
        <w:t>Company</w:t>
      </w:r>
    </w:p>
    <w:p w14:paraId="1A0F5CB4" w14:textId="053501F2" w:rsidR="008A2869" w:rsidRPr="003B4C9F" w:rsidRDefault="008A2869" w:rsidP="00CD5A8A">
      <w:pPr>
        <w:spacing w:after="0" w:line="240" w:lineRule="auto"/>
        <w:ind w:right="49"/>
        <w:jc w:val="both"/>
        <w:rPr>
          <w:rFonts w:ascii="Times New Roman" w:hAnsi="Times New Roman" w:cs="Times New Roman"/>
          <w:sz w:val="20"/>
          <w:szCs w:val="20"/>
          <w:rtl/>
        </w:rPr>
      </w:pPr>
      <w:r w:rsidRPr="008A2869">
        <w:rPr>
          <w:rFonts w:ascii="Times New Roman" w:hAnsi="Times New Roman" w:cs="Times New Roman"/>
          <w:sz w:val="20"/>
          <w:szCs w:val="20"/>
        </w:rPr>
        <w:t xml:space="preserve">… </w:t>
      </w:r>
      <w:r w:rsidR="00CD5A8A">
        <w:rPr>
          <w:rFonts w:ascii="Times New Roman" w:hAnsi="Times New Roman" w:cs="Times New Roman"/>
          <w:sz w:val="20"/>
          <w:szCs w:val="20"/>
        </w:rPr>
        <w:t>Company</w:t>
      </w:r>
      <w:r w:rsidRPr="008A2869">
        <w:rPr>
          <w:rFonts w:ascii="Times New Roman" w:hAnsi="Times New Roman" w:cs="Times New Roman"/>
          <w:sz w:val="20"/>
          <w:szCs w:val="20"/>
        </w:rPr>
        <w:t xml:space="preserve"> is a subsidiary of the </w:t>
      </w:r>
      <w:r w:rsidR="008E4EBE">
        <w:rPr>
          <w:rFonts w:ascii="Times New Roman" w:hAnsi="Times New Roman" w:cs="Times New Roman"/>
          <w:sz w:val="20"/>
          <w:szCs w:val="20"/>
        </w:rPr>
        <w:t>Group</w:t>
      </w:r>
      <w:r w:rsidR="009820BF">
        <w:rPr>
          <w:rFonts w:ascii="Times New Roman" w:hAnsi="Times New Roman" w:cs="Times New Roman"/>
          <w:sz w:val="20"/>
          <w:szCs w:val="20"/>
        </w:rPr>
        <w:t>.</w:t>
      </w:r>
      <w:r w:rsidRPr="003B4C9F">
        <w:rPr>
          <w:rFonts w:ascii="Times New Roman" w:hAnsi="Times New Roman" w:cs="Times New Roman"/>
          <w:sz w:val="20"/>
          <w:szCs w:val="20"/>
        </w:rPr>
        <w:t xml:space="preserve"> </w:t>
      </w:r>
      <w:r w:rsidR="009820BF">
        <w:rPr>
          <w:rFonts w:ascii="Times New Roman" w:hAnsi="Times New Roman" w:cs="Times New Roman"/>
          <w:sz w:val="20"/>
          <w:szCs w:val="20"/>
        </w:rPr>
        <w:t>A</w:t>
      </w:r>
      <w:r w:rsidRPr="003B4C9F">
        <w:rPr>
          <w:rFonts w:ascii="Times New Roman" w:hAnsi="Times New Roman" w:cs="Times New Roman"/>
          <w:sz w:val="20"/>
          <w:szCs w:val="20"/>
        </w:rPr>
        <w:t xml:space="preserve">lthough the </w:t>
      </w:r>
      <w:r w:rsidR="008E4EBE">
        <w:rPr>
          <w:rFonts w:ascii="Times New Roman" w:hAnsi="Times New Roman" w:cs="Times New Roman"/>
          <w:sz w:val="20"/>
          <w:szCs w:val="20"/>
        </w:rPr>
        <w:t>Group</w:t>
      </w:r>
      <w:r w:rsidRPr="003B4C9F">
        <w:rPr>
          <w:rFonts w:ascii="Times New Roman" w:hAnsi="Times New Roman" w:cs="Times New Roman"/>
          <w:sz w:val="20"/>
          <w:szCs w:val="20"/>
        </w:rPr>
        <w:t xml:space="preserve"> only</w:t>
      </w:r>
      <w:r w:rsidR="00CD5A8A">
        <w:rPr>
          <w:rFonts w:ascii="Times New Roman" w:hAnsi="Times New Roman" w:cs="Times New Roman"/>
          <w:sz w:val="20"/>
          <w:szCs w:val="20"/>
        </w:rPr>
        <w:t xml:space="preserve"> owns</w:t>
      </w:r>
      <w:r w:rsidRPr="003B4C9F">
        <w:rPr>
          <w:rFonts w:ascii="Times New Roman" w:hAnsi="Times New Roman" w:cs="Times New Roman"/>
          <w:sz w:val="20"/>
          <w:szCs w:val="20"/>
        </w:rPr>
        <w:t xml:space="preserve"> a 40% ownership interest in … </w:t>
      </w:r>
      <w:r w:rsidR="00CD5A8A">
        <w:rPr>
          <w:rFonts w:ascii="Times New Roman" w:hAnsi="Times New Roman" w:cs="Times New Roman"/>
          <w:sz w:val="20"/>
          <w:szCs w:val="20"/>
        </w:rPr>
        <w:t>Company, but b</w:t>
      </w:r>
      <w:r w:rsidRPr="003B4C9F">
        <w:rPr>
          <w:rFonts w:ascii="Times New Roman" w:hAnsi="Times New Roman" w:cs="Times New Roman"/>
          <w:sz w:val="20"/>
          <w:szCs w:val="20"/>
        </w:rPr>
        <w:t xml:space="preserve">ased on … </w:t>
      </w:r>
      <w:r w:rsidRPr="009B4797">
        <w:rPr>
          <w:rFonts w:ascii="Times New Roman" w:hAnsi="Times New Roman" w:cs="Times New Roman"/>
          <w:sz w:val="20"/>
          <w:szCs w:val="20"/>
        </w:rPr>
        <w:t>[</w:t>
      </w:r>
      <w:r>
        <w:rPr>
          <w:rFonts w:ascii="Times New Roman" w:hAnsi="Times New Roman" w:cs="Times New Roman"/>
          <w:sz w:val="20"/>
          <w:szCs w:val="20"/>
        </w:rPr>
        <w:t xml:space="preserve">the contractual arrangements </w:t>
      </w:r>
      <w:r w:rsidR="006E638D">
        <w:rPr>
          <w:rFonts w:ascii="Times New Roman" w:hAnsi="Times New Roman" w:cs="Times New Roman"/>
          <w:sz w:val="20"/>
          <w:szCs w:val="20"/>
        </w:rPr>
        <w:t xml:space="preserve">between the </w:t>
      </w:r>
      <w:r w:rsidR="008E4EBE">
        <w:rPr>
          <w:rFonts w:ascii="Times New Roman" w:hAnsi="Times New Roman" w:cs="Times New Roman"/>
          <w:sz w:val="20"/>
          <w:szCs w:val="20"/>
        </w:rPr>
        <w:t>Group</w:t>
      </w:r>
      <w:r w:rsidR="006E638D">
        <w:rPr>
          <w:rFonts w:ascii="Times New Roman" w:hAnsi="Times New Roman" w:cs="Times New Roman"/>
          <w:sz w:val="20"/>
          <w:szCs w:val="20"/>
        </w:rPr>
        <w:t xml:space="preserve"> and other </w:t>
      </w:r>
      <w:r w:rsidR="00842901">
        <w:rPr>
          <w:rFonts w:ascii="Times New Roman" w:hAnsi="Times New Roman" w:cs="Times New Roman"/>
          <w:sz w:val="20"/>
          <w:szCs w:val="20"/>
        </w:rPr>
        <w:t>investors/</w:t>
      </w:r>
      <w:r w:rsidR="00842901" w:rsidRPr="003B4C9F">
        <w:rPr>
          <w:rFonts w:ascii="Times New Roman" w:hAnsi="Times New Roman" w:cs="Times New Roman"/>
          <w:sz w:val="20"/>
          <w:szCs w:val="20"/>
        </w:rPr>
        <w:t>….</w:t>
      </w:r>
      <w:r w:rsidR="00842901" w:rsidRPr="009B4797">
        <w:rPr>
          <w:rFonts w:ascii="Times New Roman" w:hAnsi="Times New Roman" w:cs="Times New Roman"/>
          <w:sz w:val="20"/>
          <w:szCs w:val="20"/>
        </w:rPr>
        <w:t>]</w:t>
      </w:r>
      <w:r w:rsidR="003B4C9F">
        <w:rPr>
          <w:rFonts w:ascii="Times New Roman" w:hAnsi="Times New Roman" w:cs="Times New Roman"/>
          <w:sz w:val="20"/>
          <w:szCs w:val="20"/>
        </w:rPr>
        <w:t xml:space="preserve">, the </w:t>
      </w:r>
      <w:r w:rsidR="008E4EBE">
        <w:rPr>
          <w:rFonts w:ascii="Times New Roman" w:hAnsi="Times New Roman" w:cs="Times New Roman"/>
          <w:sz w:val="20"/>
          <w:szCs w:val="20"/>
        </w:rPr>
        <w:t>Group</w:t>
      </w:r>
      <w:r w:rsidR="003B4C9F">
        <w:rPr>
          <w:rFonts w:ascii="Times New Roman" w:hAnsi="Times New Roman" w:cs="Times New Roman"/>
          <w:sz w:val="20"/>
          <w:szCs w:val="20"/>
        </w:rPr>
        <w:t xml:space="preserve"> has the power to appoint and remove the majority of the board of directors and </w:t>
      </w:r>
      <w:r w:rsidR="00CD5A8A">
        <w:rPr>
          <w:rFonts w:ascii="Times New Roman" w:hAnsi="Times New Roman" w:cs="Times New Roman"/>
          <w:sz w:val="20"/>
          <w:szCs w:val="20"/>
        </w:rPr>
        <w:t xml:space="preserve">it </w:t>
      </w:r>
      <w:r w:rsidR="003B4C9F">
        <w:rPr>
          <w:rFonts w:ascii="Times New Roman" w:hAnsi="Times New Roman" w:cs="Times New Roman"/>
          <w:sz w:val="20"/>
          <w:szCs w:val="20"/>
        </w:rPr>
        <w:t xml:space="preserve">has the power to direct the </w:t>
      </w:r>
      <w:r w:rsidR="00CD5A8A">
        <w:rPr>
          <w:rFonts w:ascii="Times New Roman" w:hAnsi="Times New Roman" w:cs="Times New Roman"/>
          <w:sz w:val="20"/>
          <w:szCs w:val="20"/>
        </w:rPr>
        <w:t>financial and operational p</w:t>
      </w:r>
      <w:r w:rsidR="003B4C9F" w:rsidRPr="003B4C9F">
        <w:rPr>
          <w:rFonts w:ascii="Times New Roman" w:hAnsi="Times New Roman" w:cs="Times New Roman"/>
          <w:sz w:val="20"/>
          <w:szCs w:val="20"/>
        </w:rPr>
        <w:t>olicies</w:t>
      </w:r>
      <w:r w:rsidR="003B4C9F">
        <w:rPr>
          <w:rFonts w:ascii="Times New Roman" w:hAnsi="Times New Roman" w:cs="Times New Roman"/>
          <w:sz w:val="20"/>
          <w:szCs w:val="20"/>
        </w:rPr>
        <w:t xml:space="preserve"> to gains interest of </w:t>
      </w:r>
      <w:r w:rsidR="00CD5A8A">
        <w:rPr>
          <w:rFonts w:ascii="Times New Roman" w:hAnsi="Times New Roman" w:cs="Times New Roman"/>
          <w:sz w:val="20"/>
          <w:szCs w:val="20"/>
        </w:rPr>
        <w:t>… Company’s</w:t>
      </w:r>
      <w:r w:rsidR="003B4C9F">
        <w:rPr>
          <w:rFonts w:ascii="Times New Roman" w:hAnsi="Times New Roman" w:cs="Times New Roman"/>
          <w:sz w:val="20"/>
          <w:szCs w:val="20"/>
        </w:rPr>
        <w:t xml:space="preserve"> activities.</w:t>
      </w:r>
    </w:p>
    <w:p w14:paraId="7B841657" w14:textId="77777777" w:rsidR="008A2869" w:rsidRPr="003B4C9F" w:rsidRDefault="008A2869" w:rsidP="00D15A62">
      <w:pPr>
        <w:spacing w:after="0" w:line="240" w:lineRule="auto"/>
        <w:ind w:right="49"/>
        <w:jc w:val="both"/>
        <w:rPr>
          <w:rFonts w:ascii="Times New Roman" w:hAnsi="Times New Roman" w:cs="Times New Roman"/>
          <w:sz w:val="20"/>
          <w:szCs w:val="20"/>
        </w:rPr>
      </w:pPr>
    </w:p>
    <w:p w14:paraId="55F7F942" w14:textId="4479D545" w:rsidR="006011A9" w:rsidRPr="009B4797" w:rsidRDefault="006011A9" w:rsidP="00D15A62">
      <w:pPr>
        <w:pStyle w:val="Heading3"/>
        <w:jc w:val="both"/>
        <w:rPr>
          <w:rtl/>
          <w:lang w:bidi="fa-IR"/>
        </w:rPr>
      </w:pPr>
      <w:r w:rsidRPr="009B4797">
        <w:t>4-2-</w:t>
      </w:r>
      <w:r w:rsidR="00235398" w:rsidRPr="009B4797">
        <w:t xml:space="preserve"> </w:t>
      </w:r>
      <w:r w:rsidR="00BF09C3" w:rsidRPr="009B4797">
        <w:t>Judgments</w:t>
      </w:r>
      <w:r w:rsidRPr="009B4797">
        <w:t xml:space="preserve"> relating to estimates</w:t>
      </w:r>
    </w:p>
    <w:p w14:paraId="35813B6D" w14:textId="3CA4DC3C" w:rsidR="008A0E13" w:rsidRPr="009B4797" w:rsidRDefault="006011A9" w:rsidP="00D15A62">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b/>
          <w:bCs/>
          <w:sz w:val="20"/>
          <w:szCs w:val="20"/>
        </w:rPr>
        <w:t>4-2-1-</w:t>
      </w:r>
      <w:r w:rsidR="00235398" w:rsidRPr="009B4797">
        <w:rPr>
          <w:rFonts w:ascii="Times New Roman" w:hAnsi="Times New Roman" w:cs="Times New Roman"/>
          <w:b/>
          <w:bCs/>
          <w:sz w:val="20"/>
          <w:szCs w:val="20"/>
        </w:rPr>
        <w:t xml:space="preserve"> </w:t>
      </w:r>
      <w:r w:rsidRPr="009B4797">
        <w:rPr>
          <w:rFonts w:ascii="Times New Roman" w:hAnsi="Times New Roman" w:cs="Times New Roman"/>
          <w:b/>
          <w:bCs/>
          <w:sz w:val="20"/>
          <w:szCs w:val="20"/>
        </w:rPr>
        <w:t xml:space="preserve">Provision for </w:t>
      </w:r>
      <w:r w:rsidR="00EA4655" w:rsidRPr="009B4797">
        <w:rPr>
          <w:rFonts w:ascii="Times New Roman" w:hAnsi="Times New Roman" w:cs="Times New Roman"/>
          <w:b/>
          <w:bCs/>
          <w:sz w:val="20"/>
          <w:szCs w:val="20"/>
        </w:rPr>
        <w:t>products guarantee</w:t>
      </w:r>
    </w:p>
    <w:p w14:paraId="73C00019" w14:textId="27CF3D50" w:rsidR="00F06EFD" w:rsidRPr="009B4797" w:rsidRDefault="008A0E13" w:rsidP="00186282">
      <w:pPr>
        <w:spacing w:after="0" w:line="240" w:lineRule="auto"/>
        <w:ind w:left="14" w:right="49"/>
        <w:jc w:val="both"/>
        <w:rPr>
          <w:rFonts w:ascii="Times New Roman" w:hAnsi="Times New Roman" w:cs="Times New Roman"/>
          <w:sz w:val="20"/>
          <w:szCs w:val="20"/>
        </w:rPr>
      </w:pPr>
      <w:r w:rsidRPr="009B4797">
        <w:rPr>
          <w:rFonts w:ascii="Times New Roman" w:hAnsi="Times New Roman" w:cs="Times New Roman"/>
          <w:sz w:val="20"/>
          <w:szCs w:val="20"/>
        </w:rPr>
        <w:t xml:space="preserve">Board of directors estimates provision for guaranteed products according to sale </w:t>
      </w:r>
      <w:r w:rsidR="00186282">
        <w:rPr>
          <w:rFonts w:ascii="Times New Roman" w:hAnsi="Times New Roman" w:cs="Times New Roman"/>
          <w:sz w:val="20"/>
          <w:szCs w:val="20"/>
        </w:rPr>
        <w:t>value</w:t>
      </w:r>
      <w:r w:rsidR="00DB3524" w:rsidRPr="009B4797">
        <w:rPr>
          <w:rFonts w:ascii="Times New Roman" w:hAnsi="Times New Roman" w:cs="Times New Roman"/>
          <w:sz w:val="20"/>
          <w:szCs w:val="20"/>
        </w:rPr>
        <w:t>s,</w:t>
      </w:r>
      <w:r w:rsidRPr="009B4797">
        <w:rPr>
          <w:rFonts w:ascii="Times New Roman" w:hAnsi="Times New Roman" w:cs="Times New Roman"/>
          <w:sz w:val="20"/>
          <w:szCs w:val="20"/>
        </w:rPr>
        <w:t xml:space="preserve"> the results of </w:t>
      </w:r>
      <w:r w:rsidR="00F01417">
        <w:rPr>
          <w:rFonts w:ascii="Times New Roman" w:hAnsi="Times New Roman" w:cs="Times New Roman"/>
          <w:sz w:val="20"/>
          <w:szCs w:val="20"/>
        </w:rPr>
        <w:t>prior years</w:t>
      </w:r>
      <w:r w:rsidRPr="009B4797">
        <w:rPr>
          <w:rFonts w:ascii="Times New Roman" w:hAnsi="Times New Roman" w:cs="Times New Roman"/>
          <w:sz w:val="20"/>
          <w:szCs w:val="20"/>
        </w:rPr>
        <w:t xml:space="preserve"> and feed backs received from customers during the year. At the end of the current year, the estimated amount is …. </w:t>
      </w:r>
      <w:r w:rsidR="00F34469"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and the estimated amount for the last year was …. </w:t>
      </w:r>
      <w:r w:rsidR="00F34469" w:rsidRPr="009B4797">
        <w:rPr>
          <w:rFonts w:ascii="Times New Roman" w:hAnsi="Times New Roman" w:cs="Times New Roman"/>
          <w:sz w:val="20"/>
          <w:szCs w:val="20"/>
        </w:rPr>
        <w:t>IRR million.</w:t>
      </w:r>
    </w:p>
    <w:p w14:paraId="02CCB2BD" w14:textId="075A4A35" w:rsidR="00F06EFD" w:rsidRPr="009B4797" w:rsidRDefault="00EB4323" w:rsidP="00D15A62">
      <w:pPr>
        <w:tabs>
          <w:tab w:val="left" w:pos="1934"/>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ab/>
      </w:r>
    </w:p>
    <w:p w14:paraId="4FF9C889" w14:textId="2716DBBD" w:rsidR="00F06EFD" w:rsidRPr="009B4797" w:rsidRDefault="00F06EFD" w:rsidP="00D15A62">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b/>
          <w:bCs/>
          <w:sz w:val="20"/>
          <w:szCs w:val="20"/>
        </w:rPr>
        <w:t>4-2-2-</w:t>
      </w:r>
      <w:r w:rsidR="00235398" w:rsidRPr="009B4797">
        <w:rPr>
          <w:rFonts w:ascii="Times New Roman" w:hAnsi="Times New Roman" w:cs="Times New Roman"/>
          <w:b/>
          <w:bCs/>
          <w:sz w:val="20"/>
          <w:szCs w:val="20"/>
        </w:rPr>
        <w:t xml:space="preserve"> </w:t>
      </w:r>
      <w:r w:rsidRPr="009B4797">
        <w:rPr>
          <w:rFonts w:ascii="Times New Roman" w:hAnsi="Times New Roman" w:cs="Times New Roman"/>
          <w:b/>
          <w:bCs/>
          <w:sz w:val="20"/>
          <w:szCs w:val="20"/>
        </w:rPr>
        <w:t>Plant and equipment revaluation</w:t>
      </w:r>
      <w:r w:rsidRPr="009B4797">
        <w:rPr>
          <w:rFonts w:ascii="Times New Roman" w:hAnsi="Times New Roman" w:cs="Times New Roman"/>
          <w:sz w:val="20"/>
          <w:szCs w:val="20"/>
        </w:rPr>
        <w:t xml:space="preserve"> </w:t>
      </w:r>
    </w:p>
    <w:p w14:paraId="662630A2" w14:textId="195CF151" w:rsidR="00F06EFD" w:rsidRPr="009B4797" w:rsidRDefault="00721D03" w:rsidP="00186282">
      <w:pPr>
        <w:spacing w:after="0" w:line="240" w:lineRule="auto"/>
        <w:ind w:left="14" w:right="49"/>
        <w:jc w:val="both"/>
        <w:rPr>
          <w:rFonts w:ascii="Times New Roman" w:hAnsi="Times New Roman" w:cs="Times New Roman"/>
          <w:sz w:val="20"/>
          <w:szCs w:val="20"/>
        </w:rPr>
      </w:pPr>
      <w:r w:rsidRPr="009B4797">
        <w:rPr>
          <w:rFonts w:ascii="Times New Roman" w:hAnsi="Times New Roman" w:cs="Times New Roman"/>
          <w:sz w:val="20"/>
          <w:szCs w:val="20"/>
        </w:rPr>
        <w:t xml:space="preserve">Plant and equipment are carried at a revalued amount. Revaluation was done by independent </w:t>
      </w:r>
      <w:r w:rsidR="00186282">
        <w:rPr>
          <w:rFonts w:ascii="Times New Roman" w:hAnsi="Times New Roman" w:cs="Times New Roman"/>
          <w:sz w:val="20"/>
          <w:szCs w:val="20"/>
        </w:rPr>
        <w:t>valuers</w:t>
      </w:r>
      <w:r w:rsidRPr="009B4797">
        <w:rPr>
          <w:rFonts w:ascii="Times New Roman" w:hAnsi="Times New Roman" w:cs="Times New Roman"/>
          <w:sz w:val="20"/>
          <w:szCs w:val="20"/>
        </w:rPr>
        <w:t xml:space="preserve">. Assumptions used to determine </w:t>
      </w:r>
      <w:r w:rsidR="006C6968" w:rsidRPr="009B4797">
        <w:rPr>
          <w:rFonts w:ascii="Times New Roman" w:hAnsi="Times New Roman" w:cs="Times New Roman"/>
          <w:sz w:val="20"/>
          <w:szCs w:val="20"/>
        </w:rPr>
        <w:t>fair value are as follows:</w:t>
      </w:r>
    </w:p>
    <w:p w14:paraId="7BEBFEA6" w14:textId="7EFC903E" w:rsidR="006C6968" w:rsidRPr="009B4797" w:rsidRDefault="006C6968" w:rsidP="00186282">
      <w:pPr>
        <w:spacing w:after="0" w:line="240" w:lineRule="auto"/>
        <w:ind w:left="14" w:right="49"/>
        <w:jc w:val="both"/>
        <w:rPr>
          <w:rFonts w:ascii="Times New Roman" w:hAnsi="Times New Roman" w:cs="Times New Roman"/>
          <w:sz w:val="20"/>
          <w:szCs w:val="20"/>
        </w:rPr>
      </w:pPr>
      <w:r w:rsidRPr="009B4797">
        <w:rPr>
          <w:rFonts w:ascii="Times New Roman" w:hAnsi="Times New Roman" w:cs="Times New Roman"/>
          <w:sz w:val="20"/>
          <w:szCs w:val="20"/>
        </w:rPr>
        <w:t xml:space="preserve">[Information about data used and </w:t>
      </w:r>
      <w:r w:rsidR="00186282">
        <w:rPr>
          <w:rFonts w:ascii="Times New Roman" w:hAnsi="Times New Roman" w:cs="Times New Roman"/>
          <w:sz w:val="20"/>
          <w:szCs w:val="20"/>
        </w:rPr>
        <w:t>valuation techniques</w:t>
      </w:r>
      <w:r w:rsidRPr="009B4797">
        <w:rPr>
          <w:rFonts w:ascii="Times New Roman" w:hAnsi="Times New Roman" w:cs="Times New Roman"/>
          <w:sz w:val="20"/>
          <w:szCs w:val="20"/>
        </w:rPr>
        <w:t>]</w:t>
      </w:r>
    </w:p>
    <w:p w14:paraId="3AF4C67A" w14:textId="554D17BE" w:rsidR="00B876F0" w:rsidRPr="009B4797" w:rsidRDefault="00B876F0" w:rsidP="009B4797">
      <w:pPr>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br w:type="page"/>
      </w:r>
    </w:p>
    <w:p w14:paraId="0903B9A6" w14:textId="32A0B97A" w:rsidR="00B5038C" w:rsidRDefault="00B5038C" w:rsidP="005739EF">
      <w:pPr>
        <w:pStyle w:val="Heading2"/>
      </w:pPr>
      <w:r w:rsidRPr="009B4797">
        <w:lastRenderedPageBreak/>
        <w:t>5- Revenue</w:t>
      </w:r>
    </w:p>
    <w:p w14:paraId="5AF859B5" w14:textId="77777777" w:rsidR="005739EF" w:rsidRPr="005739EF" w:rsidRDefault="005739EF" w:rsidP="005739EF">
      <w:pPr>
        <w:rPr>
          <w:sz w:val="20"/>
          <w:szCs w:val="20"/>
          <w:rtl/>
        </w:rPr>
      </w:pPr>
    </w:p>
    <w:tbl>
      <w:tblPr>
        <w:tblW w:w="7655" w:type="dxa"/>
        <w:jc w:val="center"/>
        <w:tblCellMar>
          <w:left w:w="57" w:type="dxa"/>
          <w:right w:w="57" w:type="dxa"/>
        </w:tblCellMar>
        <w:tblLook w:val="04A0" w:firstRow="1" w:lastRow="0" w:firstColumn="1" w:lastColumn="0" w:noHBand="0" w:noVBand="1"/>
      </w:tblPr>
      <w:tblGrid>
        <w:gridCol w:w="3118"/>
        <w:gridCol w:w="1135"/>
        <w:gridCol w:w="1134"/>
        <w:gridCol w:w="1134"/>
        <w:gridCol w:w="1134"/>
      </w:tblGrid>
      <w:tr w:rsidR="00B5038C" w:rsidRPr="009B4797" w14:paraId="12BE51F1" w14:textId="77777777" w:rsidTr="00634B1C">
        <w:trPr>
          <w:trHeight w:val="20"/>
          <w:jc w:val="center"/>
        </w:trPr>
        <w:tc>
          <w:tcPr>
            <w:tcW w:w="3118" w:type="dxa"/>
            <w:shd w:val="clear" w:color="auto" w:fill="auto"/>
            <w:noWrap/>
            <w:vAlign w:val="bottom"/>
          </w:tcPr>
          <w:p w14:paraId="6EF5D298" w14:textId="77777777" w:rsidR="00B5038C" w:rsidRPr="009B4797" w:rsidRDefault="00B5038C" w:rsidP="008A2869">
            <w:pPr>
              <w:spacing w:after="0" w:line="240" w:lineRule="auto"/>
              <w:rPr>
                <w:rFonts w:ascii="Times New Roman" w:eastAsia="Times New Roman" w:hAnsi="Times New Roman" w:cs="Times New Roman"/>
                <w:color w:val="000000"/>
                <w:sz w:val="18"/>
                <w:szCs w:val="18"/>
              </w:rPr>
            </w:pPr>
          </w:p>
        </w:tc>
        <w:tc>
          <w:tcPr>
            <w:tcW w:w="2269" w:type="dxa"/>
            <w:gridSpan w:val="2"/>
            <w:shd w:val="clear" w:color="auto" w:fill="auto"/>
            <w:noWrap/>
            <w:vAlign w:val="bottom"/>
          </w:tcPr>
          <w:p w14:paraId="679D0162" w14:textId="1D92475C" w:rsidR="00B5038C" w:rsidRPr="009B4797" w:rsidRDefault="008E4EBE" w:rsidP="008A2869">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2268" w:type="dxa"/>
            <w:gridSpan w:val="2"/>
            <w:shd w:val="clear" w:color="auto" w:fill="auto"/>
            <w:noWrap/>
            <w:vAlign w:val="bottom"/>
          </w:tcPr>
          <w:p w14:paraId="0D4B09A9" w14:textId="0A58DD65" w:rsidR="00B5038C" w:rsidRPr="009B4797" w:rsidRDefault="008E4EBE" w:rsidP="008A2869">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B5038C" w:rsidRPr="009B4797" w14:paraId="2E796D89" w14:textId="77777777" w:rsidTr="00634B1C">
        <w:trPr>
          <w:trHeight w:val="20"/>
          <w:jc w:val="center"/>
        </w:trPr>
        <w:tc>
          <w:tcPr>
            <w:tcW w:w="3118" w:type="dxa"/>
            <w:shd w:val="clear" w:color="auto" w:fill="auto"/>
            <w:noWrap/>
            <w:vAlign w:val="bottom"/>
            <w:hideMark/>
          </w:tcPr>
          <w:p w14:paraId="2A5A5136" w14:textId="77777777" w:rsidR="00B5038C" w:rsidRPr="009B4797" w:rsidRDefault="00B5038C" w:rsidP="008A2869">
            <w:pPr>
              <w:spacing w:after="0" w:line="240" w:lineRule="auto"/>
              <w:rPr>
                <w:rFonts w:ascii="Times New Roman" w:eastAsia="Times New Roman" w:hAnsi="Times New Roman" w:cs="Times New Roman"/>
                <w:color w:val="000000"/>
                <w:sz w:val="18"/>
                <w:szCs w:val="18"/>
              </w:rPr>
            </w:pPr>
          </w:p>
        </w:tc>
        <w:tc>
          <w:tcPr>
            <w:tcW w:w="1135" w:type="dxa"/>
            <w:shd w:val="clear" w:color="auto" w:fill="auto"/>
            <w:noWrap/>
            <w:vAlign w:val="bottom"/>
            <w:hideMark/>
          </w:tcPr>
          <w:p w14:paraId="1E9272F9" w14:textId="77777777" w:rsidR="00E64F02" w:rsidRDefault="00E64F02" w:rsidP="00E64F0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65EA431B" w14:textId="73517FFD" w:rsidR="00B5038C" w:rsidRPr="009B4797" w:rsidRDefault="00E64F02" w:rsidP="00E64F0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1134" w:type="dxa"/>
            <w:shd w:val="clear" w:color="auto" w:fill="auto"/>
            <w:vAlign w:val="bottom"/>
            <w:hideMark/>
          </w:tcPr>
          <w:p w14:paraId="49E733D9" w14:textId="77777777" w:rsidR="00E64F02" w:rsidRDefault="00E64F02" w:rsidP="00E64F0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671D4F61" w14:textId="45BCE572" w:rsidR="00B5038C" w:rsidRPr="009B4797" w:rsidRDefault="00E64F02" w:rsidP="00E64F02">
            <w:pPr>
              <w:pBdr>
                <w:bottom w:val="single" w:sz="4" w:space="1" w:color="auto"/>
              </w:pBdr>
              <w:spacing w:after="0" w:line="240" w:lineRule="auto"/>
              <w:jc w:val="center"/>
              <w:rPr>
                <w:rFonts w:ascii="Times New Roman" w:eastAsia="Times New Roman" w:hAnsi="Times New Roman" w:cs="Times New Roman"/>
                <w:b/>
                <w:bCs/>
                <w:vanish/>
                <w:sz w:val="18"/>
                <w:szCs w:val="18"/>
              </w:rPr>
            </w:pPr>
            <w:r>
              <w:rPr>
                <w:rFonts w:ascii="Times New Roman" w:eastAsia="Times New Roman" w:hAnsi="Times New Roman" w:cs="Times New Roman"/>
                <w:b/>
                <w:bCs/>
                <w:color w:val="000000"/>
                <w:sz w:val="18"/>
                <w:szCs w:val="18"/>
              </w:rPr>
              <w:t>19/03/20x1</w:t>
            </w:r>
          </w:p>
        </w:tc>
        <w:tc>
          <w:tcPr>
            <w:tcW w:w="1134" w:type="dxa"/>
            <w:shd w:val="clear" w:color="auto" w:fill="auto"/>
            <w:noWrap/>
            <w:vAlign w:val="bottom"/>
            <w:hideMark/>
          </w:tcPr>
          <w:p w14:paraId="7F88003F" w14:textId="77777777" w:rsidR="00E64F02" w:rsidRDefault="00E64F02" w:rsidP="00E64F0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6A7B1DA5" w14:textId="1F7E7A02" w:rsidR="00B5038C" w:rsidRPr="009B4797" w:rsidRDefault="00E64F02" w:rsidP="00E64F0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1134" w:type="dxa"/>
            <w:shd w:val="clear" w:color="auto" w:fill="auto"/>
            <w:vAlign w:val="bottom"/>
            <w:hideMark/>
          </w:tcPr>
          <w:p w14:paraId="79359F3F" w14:textId="77777777" w:rsidR="00E64F02" w:rsidRDefault="00E64F02" w:rsidP="00E64F0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102D21E1" w14:textId="192B2781" w:rsidR="00B5038C" w:rsidRPr="009B4797" w:rsidRDefault="00E64F02" w:rsidP="00E64F02">
            <w:pPr>
              <w:pBdr>
                <w:bottom w:val="single" w:sz="4" w:space="1" w:color="auto"/>
              </w:pBdr>
              <w:spacing w:after="0" w:line="240" w:lineRule="auto"/>
              <w:jc w:val="center"/>
              <w:rPr>
                <w:rFonts w:ascii="Times New Roman" w:eastAsia="Times New Roman" w:hAnsi="Times New Roman" w:cs="Times New Roman"/>
                <w:b/>
                <w:bCs/>
                <w:vanish/>
                <w:sz w:val="18"/>
                <w:szCs w:val="18"/>
              </w:rPr>
            </w:pPr>
            <w:r>
              <w:rPr>
                <w:rFonts w:ascii="Times New Roman" w:eastAsia="Times New Roman" w:hAnsi="Times New Roman" w:cs="Times New Roman"/>
                <w:b/>
                <w:bCs/>
                <w:color w:val="000000"/>
                <w:sz w:val="18"/>
                <w:szCs w:val="18"/>
              </w:rPr>
              <w:t>19/03/20x1</w:t>
            </w:r>
          </w:p>
        </w:tc>
      </w:tr>
      <w:tr w:rsidR="00B5038C" w:rsidRPr="009B4797" w14:paraId="75B4F052" w14:textId="77777777" w:rsidTr="00634B1C">
        <w:trPr>
          <w:trHeight w:val="20"/>
          <w:jc w:val="center"/>
        </w:trPr>
        <w:tc>
          <w:tcPr>
            <w:tcW w:w="3118" w:type="dxa"/>
            <w:shd w:val="clear" w:color="auto" w:fill="auto"/>
            <w:noWrap/>
            <w:vAlign w:val="bottom"/>
            <w:hideMark/>
          </w:tcPr>
          <w:p w14:paraId="036BEE79" w14:textId="77777777" w:rsidR="00B5038C" w:rsidRPr="009B4797" w:rsidRDefault="00B5038C" w:rsidP="008A2869">
            <w:pPr>
              <w:spacing w:after="0" w:line="240" w:lineRule="auto"/>
              <w:rPr>
                <w:rFonts w:ascii="Times New Roman" w:eastAsia="Times New Roman" w:hAnsi="Times New Roman" w:cs="Times New Roman"/>
                <w:color w:val="000000"/>
                <w:sz w:val="18"/>
                <w:szCs w:val="18"/>
              </w:rPr>
            </w:pPr>
          </w:p>
        </w:tc>
        <w:tc>
          <w:tcPr>
            <w:tcW w:w="1135" w:type="dxa"/>
            <w:shd w:val="clear" w:color="auto" w:fill="auto"/>
            <w:noWrap/>
            <w:vAlign w:val="bottom"/>
            <w:hideMark/>
          </w:tcPr>
          <w:p w14:paraId="5EA8594B" w14:textId="77777777" w:rsidR="00B5038C" w:rsidRPr="009B4797" w:rsidRDefault="00B5038C" w:rsidP="008A2869">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7B767B11" w14:textId="77777777" w:rsidR="00B5038C" w:rsidRPr="009B4797" w:rsidRDefault="00B5038C" w:rsidP="008A2869">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0B5C3FCD" w14:textId="77777777" w:rsidR="00B5038C" w:rsidRPr="009B4797" w:rsidRDefault="00B5038C" w:rsidP="008A2869">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6D08626D" w14:textId="77777777" w:rsidR="00B5038C" w:rsidRPr="009B4797" w:rsidRDefault="00B5038C" w:rsidP="008A2869">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B5038C" w:rsidRPr="009B4797" w14:paraId="13D4A188" w14:textId="77777777" w:rsidTr="00634B1C">
        <w:trPr>
          <w:trHeight w:val="20"/>
          <w:jc w:val="center"/>
        </w:trPr>
        <w:tc>
          <w:tcPr>
            <w:tcW w:w="3118" w:type="dxa"/>
            <w:shd w:val="clear" w:color="auto" w:fill="auto"/>
            <w:noWrap/>
            <w:vAlign w:val="bottom"/>
          </w:tcPr>
          <w:p w14:paraId="39747C64" w14:textId="77777777" w:rsidR="00B5038C" w:rsidRPr="009B4797" w:rsidRDefault="00B5038C" w:rsidP="008A286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 sale</w:t>
            </w:r>
          </w:p>
        </w:tc>
        <w:tc>
          <w:tcPr>
            <w:tcW w:w="1135" w:type="dxa"/>
            <w:shd w:val="clear" w:color="auto" w:fill="auto"/>
            <w:noWrap/>
            <w:vAlign w:val="bottom"/>
          </w:tcPr>
          <w:p w14:paraId="44D4D2E2"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33AAF7AD"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40EC7DF1"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4BA85513"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743FF238" w14:textId="77777777" w:rsidTr="00634B1C">
        <w:trPr>
          <w:trHeight w:val="20"/>
          <w:jc w:val="center"/>
        </w:trPr>
        <w:tc>
          <w:tcPr>
            <w:tcW w:w="3118" w:type="dxa"/>
            <w:shd w:val="clear" w:color="auto" w:fill="auto"/>
            <w:noWrap/>
            <w:vAlign w:val="bottom"/>
          </w:tcPr>
          <w:p w14:paraId="5F4599E6" w14:textId="77777777" w:rsidR="00B5038C" w:rsidRPr="009B4797" w:rsidRDefault="00B5038C" w:rsidP="008A2869">
            <w:pPr>
              <w:spacing w:after="0" w:line="240" w:lineRule="auto"/>
              <w:rPr>
                <w:rFonts w:ascii="Times New Roman" w:eastAsia="Times New Roman" w:hAnsi="Times New Roman" w:cs="Times New Roman"/>
                <w:color w:val="000000"/>
                <w:sz w:val="20"/>
                <w:szCs w:val="20"/>
              </w:rPr>
            </w:pPr>
            <w:r w:rsidRPr="00A4243C">
              <w:rPr>
                <w:rFonts w:ascii="Times New Roman" w:eastAsia="Times New Roman" w:hAnsi="Times New Roman" w:cs="Times New Roman"/>
                <w:color w:val="000000"/>
                <w:sz w:val="20"/>
                <w:szCs w:val="20"/>
              </w:rPr>
              <w:t>Revenue from rendering of services</w:t>
            </w:r>
          </w:p>
        </w:tc>
        <w:tc>
          <w:tcPr>
            <w:tcW w:w="1135" w:type="dxa"/>
            <w:shd w:val="clear" w:color="auto" w:fill="auto"/>
            <w:noWrap/>
            <w:vAlign w:val="bottom"/>
          </w:tcPr>
          <w:p w14:paraId="0C2DEEF0"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5934339E"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42AD2AB6"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084C5AB1"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60FE4BF6" w14:textId="77777777" w:rsidTr="00634B1C">
        <w:trPr>
          <w:trHeight w:val="20"/>
          <w:jc w:val="center"/>
        </w:trPr>
        <w:tc>
          <w:tcPr>
            <w:tcW w:w="3118" w:type="dxa"/>
            <w:shd w:val="clear" w:color="auto" w:fill="auto"/>
            <w:noWrap/>
            <w:vAlign w:val="bottom"/>
            <w:hideMark/>
          </w:tcPr>
          <w:p w14:paraId="543C37D8" w14:textId="32B459C4" w:rsidR="00B5038C" w:rsidRPr="009B4797" w:rsidRDefault="00634B1C" w:rsidP="008A2869">
            <w:pPr>
              <w:spacing w:after="0" w:line="240" w:lineRule="auto"/>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lang w:bidi="fa-IR"/>
              </w:rPr>
              <w:t>Interest</w:t>
            </w:r>
            <w:r w:rsidR="00B5038C">
              <w:rPr>
                <w:rFonts w:ascii="Times New Roman" w:eastAsia="Times New Roman" w:hAnsi="Times New Roman" w:cs="Times New Roman"/>
                <w:color w:val="000000"/>
                <w:sz w:val="20"/>
                <w:szCs w:val="20"/>
                <w:lang w:bidi="fa-IR"/>
              </w:rPr>
              <w:t xml:space="preserve"> from investments</w:t>
            </w:r>
          </w:p>
        </w:tc>
        <w:tc>
          <w:tcPr>
            <w:tcW w:w="1135" w:type="dxa"/>
            <w:shd w:val="clear" w:color="auto" w:fill="auto"/>
            <w:noWrap/>
            <w:vAlign w:val="bottom"/>
            <w:hideMark/>
          </w:tcPr>
          <w:p w14:paraId="253729B8"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50483FED"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7EC936E5"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084BDA31" w14:textId="77777777" w:rsidR="00B5038C" w:rsidRPr="009B4797" w:rsidRDefault="00B5038C" w:rsidP="008A286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5C36D274" w14:textId="77777777" w:rsidTr="00634B1C">
        <w:trPr>
          <w:trHeight w:val="20"/>
          <w:jc w:val="center"/>
        </w:trPr>
        <w:tc>
          <w:tcPr>
            <w:tcW w:w="3118" w:type="dxa"/>
            <w:shd w:val="clear" w:color="auto" w:fill="auto"/>
            <w:noWrap/>
            <w:vAlign w:val="bottom"/>
            <w:hideMark/>
          </w:tcPr>
          <w:p w14:paraId="16B5051F" w14:textId="6ADF4FAC" w:rsidR="00B5038C" w:rsidRPr="00A4243C" w:rsidRDefault="005A36CE" w:rsidP="005A36C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EA676C">
              <w:rPr>
                <w:rFonts w:ascii="Times New Roman" w:eastAsia="Times New Roman" w:hAnsi="Times New Roman" w:cs="Times New Roman"/>
                <w:color w:val="000000"/>
                <w:sz w:val="20"/>
                <w:szCs w:val="20"/>
              </w:rPr>
              <w:t xml:space="preserve">onstruction </w:t>
            </w:r>
            <w:r>
              <w:rPr>
                <w:rFonts w:ascii="Times New Roman" w:eastAsia="Times New Roman" w:hAnsi="Times New Roman" w:cs="Times New Roman"/>
                <w:color w:val="000000"/>
                <w:sz w:val="20"/>
                <w:szCs w:val="20"/>
              </w:rPr>
              <w:t>contract revenue</w:t>
            </w:r>
          </w:p>
        </w:tc>
        <w:tc>
          <w:tcPr>
            <w:tcW w:w="1135" w:type="dxa"/>
            <w:shd w:val="clear" w:color="auto" w:fill="auto"/>
            <w:noWrap/>
            <w:vAlign w:val="bottom"/>
            <w:hideMark/>
          </w:tcPr>
          <w:p w14:paraId="39922731" w14:textId="77777777" w:rsidR="00B5038C" w:rsidRPr="009B4797" w:rsidRDefault="00B5038C" w:rsidP="008A286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36F64DBB" w14:textId="77777777" w:rsidR="00B5038C" w:rsidRPr="009B4797" w:rsidRDefault="00B5038C" w:rsidP="008A286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2210CAFD" w14:textId="77777777" w:rsidR="00B5038C" w:rsidRPr="009B4797" w:rsidRDefault="00B5038C" w:rsidP="008A2869">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79480D65" w14:textId="77777777" w:rsidR="00B5038C" w:rsidRPr="009B4797" w:rsidRDefault="00B5038C" w:rsidP="008A2869">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038C" w:rsidRPr="009B4797" w14:paraId="1C47AAF2" w14:textId="77777777" w:rsidTr="00634B1C">
        <w:trPr>
          <w:trHeight w:val="20"/>
          <w:jc w:val="center"/>
        </w:trPr>
        <w:tc>
          <w:tcPr>
            <w:tcW w:w="3118" w:type="dxa"/>
            <w:shd w:val="clear" w:color="auto" w:fill="auto"/>
            <w:noWrap/>
            <w:vAlign w:val="bottom"/>
            <w:hideMark/>
          </w:tcPr>
          <w:p w14:paraId="3E34823C" w14:textId="77777777" w:rsidR="00B5038C" w:rsidRPr="009B4797" w:rsidRDefault="00B5038C" w:rsidP="008A2869">
            <w:pPr>
              <w:spacing w:after="0" w:line="240" w:lineRule="auto"/>
              <w:rPr>
                <w:rFonts w:ascii="Times New Roman" w:eastAsia="Times New Roman" w:hAnsi="Times New Roman" w:cs="Times New Roman"/>
                <w:color w:val="000000"/>
                <w:sz w:val="20"/>
                <w:szCs w:val="20"/>
              </w:rPr>
            </w:pPr>
          </w:p>
        </w:tc>
        <w:tc>
          <w:tcPr>
            <w:tcW w:w="1135" w:type="dxa"/>
            <w:shd w:val="clear" w:color="auto" w:fill="auto"/>
            <w:noWrap/>
            <w:vAlign w:val="center"/>
            <w:hideMark/>
          </w:tcPr>
          <w:p w14:paraId="7F750651" w14:textId="77777777" w:rsidR="00B5038C" w:rsidRPr="009B4797" w:rsidRDefault="00B5038C" w:rsidP="0027728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47805F6A" w14:textId="77777777" w:rsidR="00B5038C" w:rsidRPr="009B4797" w:rsidRDefault="00B5038C" w:rsidP="0027728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22D94771" w14:textId="77777777" w:rsidR="00B5038C" w:rsidRPr="009B4797" w:rsidRDefault="00B5038C" w:rsidP="0027728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04967D0A" w14:textId="77777777" w:rsidR="00B5038C" w:rsidRPr="009B4797" w:rsidRDefault="00B5038C" w:rsidP="0027728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7E7ABF4" w14:textId="77777777" w:rsidR="005739EF" w:rsidRPr="005739EF" w:rsidRDefault="005739EF" w:rsidP="005739EF">
      <w:pPr>
        <w:spacing w:after="0"/>
        <w:rPr>
          <w:sz w:val="20"/>
          <w:szCs w:val="20"/>
        </w:rPr>
      </w:pPr>
    </w:p>
    <w:p w14:paraId="3A969216" w14:textId="411822FD" w:rsidR="00A4243C" w:rsidRDefault="00B5038C" w:rsidP="005739EF">
      <w:pPr>
        <w:pStyle w:val="Heading2"/>
      </w:pPr>
      <w:r w:rsidRPr="00B5038C">
        <w:t>5-1- Net sale</w:t>
      </w:r>
    </w:p>
    <w:p w14:paraId="56032B29" w14:textId="77777777" w:rsidR="005739EF" w:rsidRPr="005739EF" w:rsidRDefault="005739EF" w:rsidP="005739EF">
      <w:pPr>
        <w:spacing w:after="0"/>
        <w:rPr>
          <w:sz w:val="20"/>
          <w:szCs w:val="20"/>
          <w:rtl/>
        </w:rPr>
      </w:pPr>
    </w:p>
    <w:tbl>
      <w:tblPr>
        <w:tblW w:w="8119" w:type="dxa"/>
        <w:jc w:val="center"/>
        <w:tblLook w:val="04A0" w:firstRow="1" w:lastRow="0" w:firstColumn="1" w:lastColumn="0" w:noHBand="0" w:noVBand="1"/>
      </w:tblPr>
      <w:tblGrid>
        <w:gridCol w:w="3969"/>
        <w:gridCol w:w="907"/>
        <w:gridCol w:w="1204"/>
        <w:gridCol w:w="907"/>
        <w:gridCol w:w="1132"/>
      </w:tblGrid>
      <w:tr w:rsidR="00352578" w:rsidRPr="009B4797" w14:paraId="50F1C2E2" w14:textId="77777777" w:rsidTr="00634B1C">
        <w:trPr>
          <w:trHeight w:val="20"/>
          <w:jc w:val="center"/>
        </w:trPr>
        <w:tc>
          <w:tcPr>
            <w:tcW w:w="3969" w:type="dxa"/>
            <w:shd w:val="clear" w:color="auto" w:fill="auto"/>
            <w:noWrap/>
            <w:vAlign w:val="bottom"/>
          </w:tcPr>
          <w:p w14:paraId="7CDF50E5"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2111" w:type="dxa"/>
            <w:gridSpan w:val="2"/>
            <w:shd w:val="clear" w:color="auto" w:fill="auto"/>
            <w:noWrap/>
            <w:vAlign w:val="bottom"/>
          </w:tcPr>
          <w:p w14:paraId="65007051" w14:textId="77777777" w:rsidR="008E3877" w:rsidRDefault="00555D19"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1E2F55DB" w14:textId="6783F4B9" w:rsidR="00352578" w:rsidRPr="009B4797" w:rsidRDefault="008E3877"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2039" w:type="dxa"/>
            <w:gridSpan w:val="2"/>
            <w:shd w:val="clear" w:color="auto" w:fill="auto"/>
            <w:noWrap/>
            <w:vAlign w:val="bottom"/>
          </w:tcPr>
          <w:p w14:paraId="14FDE4B9" w14:textId="33261013" w:rsidR="008E3877" w:rsidRDefault="00555D19"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18FD855B" w14:textId="729D3B6E" w:rsidR="00352578" w:rsidRPr="009B4797" w:rsidRDefault="008E3877"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352578" w:rsidRPr="009B4797" w14:paraId="1E4EAD14" w14:textId="77777777" w:rsidTr="00634B1C">
        <w:trPr>
          <w:trHeight w:val="20"/>
          <w:jc w:val="center"/>
        </w:trPr>
        <w:tc>
          <w:tcPr>
            <w:tcW w:w="3969" w:type="dxa"/>
            <w:shd w:val="clear" w:color="auto" w:fill="auto"/>
            <w:noWrap/>
            <w:vAlign w:val="bottom"/>
            <w:hideMark/>
          </w:tcPr>
          <w:p w14:paraId="65CE353C"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907" w:type="dxa"/>
            <w:shd w:val="clear" w:color="auto" w:fill="auto"/>
            <w:noWrap/>
            <w:vAlign w:val="bottom"/>
            <w:hideMark/>
          </w:tcPr>
          <w:p w14:paraId="32DD3689" w14:textId="77777777" w:rsidR="00352578" w:rsidRPr="009B4797" w:rsidRDefault="00352578"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Quantity</w:t>
            </w:r>
          </w:p>
        </w:tc>
        <w:tc>
          <w:tcPr>
            <w:tcW w:w="1204" w:type="dxa"/>
            <w:shd w:val="clear" w:color="auto" w:fill="auto"/>
            <w:noWrap/>
            <w:vAlign w:val="bottom"/>
          </w:tcPr>
          <w:p w14:paraId="6B81E349" w14:textId="77777777" w:rsidR="00352578" w:rsidRPr="009B4797" w:rsidRDefault="00352578"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w:t>
            </w:r>
          </w:p>
        </w:tc>
        <w:tc>
          <w:tcPr>
            <w:tcW w:w="907" w:type="dxa"/>
            <w:shd w:val="clear" w:color="auto" w:fill="auto"/>
            <w:noWrap/>
            <w:vAlign w:val="bottom"/>
            <w:hideMark/>
          </w:tcPr>
          <w:p w14:paraId="70F9463A" w14:textId="77777777" w:rsidR="00352578" w:rsidRPr="009B4797" w:rsidRDefault="00352578"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Quantity</w:t>
            </w:r>
          </w:p>
        </w:tc>
        <w:tc>
          <w:tcPr>
            <w:tcW w:w="1132" w:type="dxa"/>
            <w:shd w:val="clear" w:color="auto" w:fill="auto"/>
            <w:noWrap/>
            <w:vAlign w:val="bottom"/>
            <w:hideMark/>
          </w:tcPr>
          <w:p w14:paraId="26080FB0" w14:textId="77777777" w:rsidR="00352578" w:rsidRPr="009B4797" w:rsidRDefault="00352578"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w:t>
            </w:r>
          </w:p>
        </w:tc>
      </w:tr>
      <w:tr w:rsidR="00352578" w:rsidRPr="009B4797" w14:paraId="5199984C" w14:textId="77777777" w:rsidTr="00634B1C">
        <w:trPr>
          <w:trHeight w:val="20"/>
          <w:jc w:val="center"/>
        </w:trPr>
        <w:tc>
          <w:tcPr>
            <w:tcW w:w="3969" w:type="dxa"/>
            <w:shd w:val="clear" w:color="auto" w:fill="auto"/>
            <w:noWrap/>
            <w:vAlign w:val="bottom"/>
          </w:tcPr>
          <w:p w14:paraId="4B529F72"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907" w:type="dxa"/>
            <w:shd w:val="clear" w:color="auto" w:fill="auto"/>
            <w:noWrap/>
            <w:vAlign w:val="bottom"/>
            <w:hideMark/>
          </w:tcPr>
          <w:p w14:paraId="3BBBC7AF"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1204" w:type="dxa"/>
            <w:shd w:val="clear" w:color="auto" w:fill="auto"/>
            <w:noWrap/>
            <w:vAlign w:val="bottom"/>
            <w:hideMark/>
          </w:tcPr>
          <w:p w14:paraId="2DE8544D" w14:textId="6DAEB764" w:rsidR="00352578" w:rsidRPr="009B4797" w:rsidRDefault="00FA17D1"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07" w:type="dxa"/>
            <w:shd w:val="clear" w:color="auto" w:fill="auto"/>
            <w:noWrap/>
            <w:vAlign w:val="bottom"/>
            <w:hideMark/>
          </w:tcPr>
          <w:p w14:paraId="44F6CBA3"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1132" w:type="dxa"/>
            <w:shd w:val="clear" w:color="auto" w:fill="auto"/>
            <w:noWrap/>
            <w:vAlign w:val="bottom"/>
            <w:hideMark/>
          </w:tcPr>
          <w:p w14:paraId="4AEF18DC" w14:textId="3C8715FC" w:rsidR="00352578" w:rsidRPr="009B4797" w:rsidRDefault="00FA17D1"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352578" w:rsidRPr="009B4797" w14:paraId="7C555E2E" w14:textId="77777777" w:rsidTr="00634B1C">
        <w:trPr>
          <w:trHeight w:val="20"/>
          <w:jc w:val="center"/>
        </w:trPr>
        <w:tc>
          <w:tcPr>
            <w:tcW w:w="3969" w:type="dxa"/>
            <w:shd w:val="clear" w:color="auto" w:fill="auto"/>
            <w:noWrap/>
            <w:vAlign w:val="bottom"/>
          </w:tcPr>
          <w:p w14:paraId="0C74766D" w14:textId="4E39573B" w:rsidR="00352578" w:rsidRPr="009B4797" w:rsidRDefault="008E4EBE" w:rsidP="000A10C0">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907" w:type="dxa"/>
            <w:shd w:val="clear" w:color="auto" w:fill="auto"/>
            <w:noWrap/>
            <w:vAlign w:val="bottom"/>
          </w:tcPr>
          <w:p w14:paraId="6AEFECC4"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1204" w:type="dxa"/>
            <w:shd w:val="clear" w:color="auto" w:fill="auto"/>
            <w:noWrap/>
            <w:vAlign w:val="bottom"/>
          </w:tcPr>
          <w:p w14:paraId="115B0BC0"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907" w:type="dxa"/>
            <w:shd w:val="clear" w:color="auto" w:fill="auto"/>
            <w:noWrap/>
            <w:vAlign w:val="bottom"/>
          </w:tcPr>
          <w:p w14:paraId="6CDE71A1"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1132" w:type="dxa"/>
            <w:shd w:val="clear" w:color="auto" w:fill="auto"/>
            <w:noWrap/>
            <w:vAlign w:val="bottom"/>
          </w:tcPr>
          <w:p w14:paraId="2CBA2620"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r>
      <w:tr w:rsidR="00352578" w:rsidRPr="009B4797" w14:paraId="1457D1F2" w14:textId="77777777" w:rsidTr="00634B1C">
        <w:trPr>
          <w:trHeight w:val="20"/>
          <w:jc w:val="center"/>
        </w:trPr>
        <w:tc>
          <w:tcPr>
            <w:tcW w:w="3969" w:type="dxa"/>
            <w:shd w:val="clear" w:color="auto" w:fill="auto"/>
            <w:noWrap/>
            <w:vAlign w:val="bottom"/>
            <w:hideMark/>
          </w:tcPr>
          <w:p w14:paraId="720B12A1" w14:textId="26256743" w:rsidR="00352578" w:rsidRPr="009B4797" w:rsidRDefault="00352578" w:rsidP="000A10C0">
            <w:pPr>
              <w:spacing w:after="0" w:line="240" w:lineRule="auto"/>
              <w:ind w:firstLine="14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Domestic</w:t>
            </w:r>
          </w:p>
        </w:tc>
        <w:tc>
          <w:tcPr>
            <w:tcW w:w="907" w:type="dxa"/>
            <w:shd w:val="clear" w:color="auto" w:fill="auto"/>
            <w:noWrap/>
            <w:vAlign w:val="bottom"/>
            <w:hideMark/>
          </w:tcPr>
          <w:p w14:paraId="2DD69783"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1204" w:type="dxa"/>
            <w:shd w:val="clear" w:color="auto" w:fill="auto"/>
            <w:noWrap/>
            <w:vAlign w:val="bottom"/>
            <w:hideMark/>
          </w:tcPr>
          <w:p w14:paraId="1C7F3B28"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907" w:type="dxa"/>
            <w:shd w:val="clear" w:color="auto" w:fill="auto"/>
            <w:noWrap/>
            <w:vAlign w:val="bottom"/>
            <w:hideMark/>
          </w:tcPr>
          <w:p w14:paraId="580D3AB5"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1132" w:type="dxa"/>
            <w:shd w:val="clear" w:color="auto" w:fill="auto"/>
            <w:noWrap/>
            <w:vAlign w:val="bottom"/>
            <w:hideMark/>
          </w:tcPr>
          <w:p w14:paraId="0E920F0B"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r>
      <w:tr w:rsidR="0076473D" w:rsidRPr="009B4797" w14:paraId="2C99651A" w14:textId="77777777" w:rsidTr="00634B1C">
        <w:trPr>
          <w:trHeight w:val="20"/>
          <w:jc w:val="center"/>
        </w:trPr>
        <w:tc>
          <w:tcPr>
            <w:tcW w:w="3969" w:type="dxa"/>
            <w:shd w:val="clear" w:color="auto" w:fill="auto"/>
            <w:noWrap/>
            <w:vAlign w:val="bottom"/>
            <w:hideMark/>
          </w:tcPr>
          <w:p w14:paraId="081DE631" w14:textId="3FE7A011" w:rsidR="0076473D" w:rsidRPr="009B4797" w:rsidRDefault="0076473D" w:rsidP="000A10C0">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s of product …</w:t>
            </w:r>
          </w:p>
        </w:tc>
        <w:tc>
          <w:tcPr>
            <w:tcW w:w="907" w:type="dxa"/>
            <w:shd w:val="clear" w:color="auto" w:fill="auto"/>
            <w:noWrap/>
            <w:vAlign w:val="bottom"/>
            <w:hideMark/>
          </w:tcPr>
          <w:p w14:paraId="7E149EE5" w14:textId="72AB246F"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7820A0C3" w14:textId="05653117"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16C4567F" w14:textId="61217F73"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05371125" w14:textId="17AE6A1E"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43343424" w14:textId="77777777" w:rsidTr="00634B1C">
        <w:trPr>
          <w:trHeight w:val="20"/>
          <w:jc w:val="center"/>
        </w:trPr>
        <w:tc>
          <w:tcPr>
            <w:tcW w:w="3969" w:type="dxa"/>
            <w:shd w:val="clear" w:color="auto" w:fill="auto"/>
            <w:noWrap/>
            <w:vAlign w:val="bottom"/>
            <w:hideMark/>
          </w:tcPr>
          <w:p w14:paraId="13C853D1" w14:textId="4589E75A" w:rsidR="0076473D" w:rsidRPr="009B4797" w:rsidRDefault="0076473D" w:rsidP="000A10C0">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s of product …</w:t>
            </w:r>
          </w:p>
        </w:tc>
        <w:tc>
          <w:tcPr>
            <w:tcW w:w="907" w:type="dxa"/>
            <w:shd w:val="clear" w:color="auto" w:fill="auto"/>
            <w:noWrap/>
            <w:vAlign w:val="bottom"/>
            <w:hideMark/>
          </w:tcPr>
          <w:p w14:paraId="07442357" w14:textId="18519150"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5C0C6CBD" w14:textId="58E047C1"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63B467F9" w14:textId="2DA13BA8"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1B05A914" w14:textId="719D45AA"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04A23458" w14:textId="77777777" w:rsidTr="00634B1C">
        <w:trPr>
          <w:trHeight w:val="20"/>
          <w:jc w:val="center"/>
        </w:trPr>
        <w:tc>
          <w:tcPr>
            <w:tcW w:w="3969" w:type="dxa"/>
            <w:shd w:val="clear" w:color="auto" w:fill="auto"/>
            <w:noWrap/>
            <w:vAlign w:val="bottom"/>
            <w:hideMark/>
          </w:tcPr>
          <w:p w14:paraId="44C114AE" w14:textId="77777777" w:rsidR="0076473D" w:rsidRPr="009B4797" w:rsidRDefault="0076473D" w:rsidP="000A10C0">
            <w:pPr>
              <w:spacing w:after="0" w:line="240" w:lineRule="auto"/>
              <w:ind w:left="298" w:hanging="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 (items less than 10% of gross sale)</w:t>
            </w:r>
          </w:p>
        </w:tc>
        <w:tc>
          <w:tcPr>
            <w:tcW w:w="907" w:type="dxa"/>
            <w:shd w:val="clear" w:color="auto" w:fill="auto"/>
            <w:noWrap/>
            <w:vAlign w:val="bottom"/>
            <w:hideMark/>
          </w:tcPr>
          <w:p w14:paraId="3E433B9E" w14:textId="7F135D03"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3452DF29" w14:textId="021332D5" w:rsidR="0076473D" w:rsidRPr="009B4797" w:rsidRDefault="0076473D"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6A47FBA9" w14:textId="6F23A88B"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668E8571" w14:textId="758E7F27" w:rsidR="0076473D" w:rsidRPr="009B4797" w:rsidRDefault="0076473D"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1E082FED" w14:textId="77777777" w:rsidTr="00634B1C">
        <w:trPr>
          <w:trHeight w:val="20"/>
          <w:jc w:val="center"/>
        </w:trPr>
        <w:tc>
          <w:tcPr>
            <w:tcW w:w="3969" w:type="dxa"/>
            <w:shd w:val="clear" w:color="auto" w:fill="auto"/>
            <w:noWrap/>
            <w:vAlign w:val="bottom"/>
            <w:hideMark/>
          </w:tcPr>
          <w:p w14:paraId="5DBEC3D9" w14:textId="77777777" w:rsidR="0076473D" w:rsidRPr="009B4797" w:rsidRDefault="0076473D" w:rsidP="000A10C0">
            <w:pPr>
              <w:spacing w:after="0" w:line="240" w:lineRule="auto"/>
              <w:rPr>
                <w:rFonts w:ascii="Times New Roman" w:eastAsia="Times New Roman" w:hAnsi="Times New Roman" w:cs="Times New Roman"/>
                <w:color w:val="000000"/>
                <w:sz w:val="20"/>
                <w:szCs w:val="20"/>
              </w:rPr>
            </w:pPr>
          </w:p>
        </w:tc>
        <w:tc>
          <w:tcPr>
            <w:tcW w:w="907" w:type="dxa"/>
            <w:shd w:val="clear" w:color="auto" w:fill="auto"/>
            <w:noWrap/>
            <w:vAlign w:val="bottom"/>
            <w:hideMark/>
          </w:tcPr>
          <w:p w14:paraId="7A6C384A" w14:textId="7D8750C8"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24B874A2" w14:textId="373A6F8F" w:rsidR="0076473D" w:rsidRPr="009B4797" w:rsidRDefault="0076473D"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535F272B" w14:textId="4605D56E"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046E7EEE" w14:textId="7B470442" w:rsidR="0076473D" w:rsidRPr="009B4797" w:rsidRDefault="0076473D"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1079A366" w14:textId="77777777" w:rsidTr="00634B1C">
        <w:trPr>
          <w:trHeight w:val="20"/>
          <w:jc w:val="center"/>
        </w:trPr>
        <w:tc>
          <w:tcPr>
            <w:tcW w:w="3969" w:type="dxa"/>
            <w:shd w:val="clear" w:color="auto" w:fill="auto"/>
            <w:noWrap/>
            <w:vAlign w:val="bottom"/>
            <w:hideMark/>
          </w:tcPr>
          <w:p w14:paraId="3B236B2B" w14:textId="2A23345A" w:rsidR="0076473D" w:rsidRPr="009B4797" w:rsidRDefault="0076473D" w:rsidP="005739EF">
            <w:pPr>
              <w:spacing w:after="0" w:line="240" w:lineRule="auto"/>
              <w:ind w:firstLine="146"/>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Export</w:t>
            </w:r>
          </w:p>
        </w:tc>
        <w:tc>
          <w:tcPr>
            <w:tcW w:w="907" w:type="dxa"/>
            <w:shd w:val="clear" w:color="auto" w:fill="auto"/>
            <w:noWrap/>
            <w:vAlign w:val="bottom"/>
          </w:tcPr>
          <w:p w14:paraId="58D322D1" w14:textId="36F862C7" w:rsidR="0076473D" w:rsidRPr="009B4797" w:rsidRDefault="0076473D" w:rsidP="00C4116C">
            <w:pPr>
              <w:spacing w:after="0" w:line="240" w:lineRule="auto"/>
              <w:jc w:val="center"/>
              <w:rPr>
                <w:rFonts w:ascii="Times New Roman" w:eastAsia="Times New Roman" w:hAnsi="Times New Roman" w:cs="Times New Roman"/>
                <w:b/>
                <w:bCs/>
                <w:color w:val="000000"/>
                <w:sz w:val="20"/>
                <w:szCs w:val="20"/>
              </w:rPr>
            </w:pPr>
          </w:p>
        </w:tc>
        <w:tc>
          <w:tcPr>
            <w:tcW w:w="1204" w:type="dxa"/>
            <w:shd w:val="clear" w:color="auto" w:fill="auto"/>
            <w:noWrap/>
            <w:vAlign w:val="bottom"/>
          </w:tcPr>
          <w:p w14:paraId="36EB8FBB" w14:textId="2ECE2F46" w:rsidR="0076473D" w:rsidRPr="009B4797" w:rsidRDefault="0076473D" w:rsidP="00C4116C">
            <w:pPr>
              <w:spacing w:after="0" w:line="240" w:lineRule="auto"/>
              <w:jc w:val="center"/>
              <w:rPr>
                <w:rFonts w:ascii="Times New Roman" w:eastAsia="Times New Roman" w:hAnsi="Times New Roman" w:cs="Times New Roman"/>
                <w:b/>
                <w:bCs/>
                <w:color w:val="000000"/>
                <w:sz w:val="20"/>
                <w:szCs w:val="20"/>
              </w:rPr>
            </w:pPr>
          </w:p>
        </w:tc>
        <w:tc>
          <w:tcPr>
            <w:tcW w:w="907" w:type="dxa"/>
            <w:shd w:val="clear" w:color="auto" w:fill="auto"/>
            <w:noWrap/>
            <w:vAlign w:val="bottom"/>
          </w:tcPr>
          <w:p w14:paraId="05F5D0AE" w14:textId="7BA61DB2" w:rsidR="0076473D" w:rsidRPr="009B4797" w:rsidRDefault="0076473D" w:rsidP="00C4116C">
            <w:pPr>
              <w:spacing w:after="0" w:line="240" w:lineRule="auto"/>
              <w:jc w:val="center"/>
              <w:rPr>
                <w:rFonts w:ascii="Times New Roman" w:eastAsia="Times New Roman" w:hAnsi="Times New Roman" w:cs="Times New Roman"/>
                <w:b/>
                <w:bCs/>
                <w:color w:val="000000"/>
                <w:sz w:val="20"/>
                <w:szCs w:val="20"/>
              </w:rPr>
            </w:pPr>
          </w:p>
        </w:tc>
        <w:tc>
          <w:tcPr>
            <w:tcW w:w="1132" w:type="dxa"/>
            <w:shd w:val="clear" w:color="auto" w:fill="auto"/>
            <w:noWrap/>
            <w:vAlign w:val="bottom"/>
          </w:tcPr>
          <w:p w14:paraId="42534B39" w14:textId="1D0FA127" w:rsidR="0076473D" w:rsidRPr="009B4797" w:rsidRDefault="0076473D" w:rsidP="00C4116C">
            <w:pPr>
              <w:spacing w:after="0" w:line="240" w:lineRule="auto"/>
              <w:jc w:val="center"/>
              <w:rPr>
                <w:rFonts w:ascii="Times New Roman" w:eastAsia="Times New Roman" w:hAnsi="Times New Roman" w:cs="Times New Roman"/>
                <w:b/>
                <w:bCs/>
                <w:color w:val="000000"/>
                <w:sz w:val="20"/>
                <w:szCs w:val="20"/>
              </w:rPr>
            </w:pPr>
          </w:p>
        </w:tc>
      </w:tr>
      <w:tr w:rsidR="0076473D" w:rsidRPr="009B4797" w14:paraId="0AB51465" w14:textId="77777777" w:rsidTr="00634B1C">
        <w:trPr>
          <w:trHeight w:val="20"/>
          <w:jc w:val="center"/>
        </w:trPr>
        <w:tc>
          <w:tcPr>
            <w:tcW w:w="3969" w:type="dxa"/>
            <w:shd w:val="clear" w:color="auto" w:fill="auto"/>
            <w:noWrap/>
            <w:vAlign w:val="bottom"/>
            <w:hideMark/>
          </w:tcPr>
          <w:p w14:paraId="257E43CB" w14:textId="1D288360" w:rsidR="0076473D" w:rsidRPr="009B4797" w:rsidRDefault="0076473D" w:rsidP="000A10C0">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s of product …</w:t>
            </w:r>
          </w:p>
        </w:tc>
        <w:tc>
          <w:tcPr>
            <w:tcW w:w="907" w:type="dxa"/>
            <w:shd w:val="clear" w:color="auto" w:fill="auto"/>
            <w:noWrap/>
            <w:vAlign w:val="bottom"/>
            <w:hideMark/>
          </w:tcPr>
          <w:p w14:paraId="77FB7E03" w14:textId="1CEC438E"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061E2CEF" w14:textId="1EADD7FB"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4EAE7968" w14:textId="218BF04B"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1674678C" w14:textId="0FFB0DD2"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526CD773" w14:textId="77777777" w:rsidTr="00634B1C">
        <w:trPr>
          <w:trHeight w:val="20"/>
          <w:jc w:val="center"/>
        </w:trPr>
        <w:tc>
          <w:tcPr>
            <w:tcW w:w="3969" w:type="dxa"/>
            <w:shd w:val="clear" w:color="auto" w:fill="auto"/>
            <w:noWrap/>
            <w:vAlign w:val="bottom"/>
            <w:hideMark/>
          </w:tcPr>
          <w:p w14:paraId="5FDC1273" w14:textId="07EE3701" w:rsidR="0076473D" w:rsidRPr="009B4797" w:rsidRDefault="0076473D" w:rsidP="000A10C0">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s of product …</w:t>
            </w:r>
          </w:p>
        </w:tc>
        <w:tc>
          <w:tcPr>
            <w:tcW w:w="907" w:type="dxa"/>
            <w:shd w:val="clear" w:color="auto" w:fill="auto"/>
            <w:noWrap/>
            <w:vAlign w:val="bottom"/>
            <w:hideMark/>
          </w:tcPr>
          <w:p w14:paraId="18BCA29E" w14:textId="77777777"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17B73CE6" w14:textId="4E1E0631"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6BA8118D" w14:textId="3A1F6423"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29B651CC" w14:textId="2195B622"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655C84C1" w14:textId="77777777" w:rsidTr="00634B1C">
        <w:trPr>
          <w:trHeight w:val="20"/>
          <w:jc w:val="center"/>
        </w:trPr>
        <w:tc>
          <w:tcPr>
            <w:tcW w:w="3969" w:type="dxa"/>
            <w:shd w:val="clear" w:color="auto" w:fill="auto"/>
            <w:noWrap/>
            <w:vAlign w:val="bottom"/>
            <w:hideMark/>
          </w:tcPr>
          <w:p w14:paraId="34923689" w14:textId="77777777" w:rsidR="0076473D" w:rsidRPr="009B4797" w:rsidRDefault="0076473D" w:rsidP="000A10C0">
            <w:pPr>
              <w:spacing w:after="0" w:line="240" w:lineRule="auto"/>
              <w:ind w:left="298" w:hanging="1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 (items less than 10% of gross sale)</w:t>
            </w:r>
          </w:p>
        </w:tc>
        <w:tc>
          <w:tcPr>
            <w:tcW w:w="907" w:type="dxa"/>
            <w:shd w:val="clear" w:color="auto" w:fill="auto"/>
            <w:noWrap/>
            <w:vAlign w:val="bottom"/>
            <w:hideMark/>
          </w:tcPr>
          <w:p w14:paraId="684304DA" w14:textId="77777777"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6E1E0C4A" w14:textId="6BC1BCBD" w:rsidR="0076473D" w:rsidRPr="009B4797" w:rsidRDefault="0076473D"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11CA5EB5" w14:textId="68D9BD64"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1BA007EB" w14:textId="48F38A8B" w:rsidR="0076473D" w:rsidRPr="009B4797" w:rsidRDefault="0076473D"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047EF8EB" w14:textId="77777777" w:rsidTr="00634B1C">
        <w:trPr>
          <w:trHeight w:val="20"/>
          <w:jc w:val="center"/>
        </w:trPr>
        <w:tc>
          <w:tcPr>
            <w:tcW w:w="3969" w:type="dxa"/>
            <w:shd w:val="clear" w:color="auto" w:fill="auto"/>
            <w:noWrap/>
            <w:vAlign w:val="bottom"/>
            <w:hideMark/>
          </w:tcPr>
          <w:p w14:paraId="295DDDC5" w14:textId="77777777" w:rsidR="0076473D" w:rsidRPr="009B4797" w:rsidRDefault="0076473D" w:rsidP="000A10C0">
            <w:pPr>
              <w:spacing w:after="0" w:line="240" w:lineRule="auto"/>
              <w:rPr>
                <w:rFonts w:ascii="Times New Roman" w:eastAsia="Times New Roman" w:hAnsi="Times New Roman" w:cs="Times New Roman"/>
                <w:color w:val="000000"/>
                <w:sz w:val="20"/>
                <w:szCs w:val="20"/>
              </w:rPr>
            </w:pPr>
          </w:p>
        </w:tc>
        <w:tc>
          <w:tcPr>
            <w:tcW w:w="907" w:type="dxa"/>
            <w:shd w:val="clear" w:color="auto" w:fill="auto"/>
            <w:noWrap/>
            <w:vAlign w:val="bottom"/>
            <w:hideMark/>
          </w:tcPr>
          <w:p w14:paraId="1111997F" w14:textId="77777777"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6B3A6930" w14:textId="7F5B2D5B" w:rsidR="0076473D" w:rsidRPr="009B4797" w:rsidRDefault="0076473D"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3AE23E4A" w14:textId="04439CC5"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147C6D6F" w14:textId="013A79CC" w:rsidR="0076473D" w:rsidRPr="009B4797" w:rsidRDefault="0076473D"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473D" w:rsidRPr="009B4797" w14:paraId="12B13F1F" w14:textId="77777777" w:rsidTr="00634B1C">
        <w:trPr>
          <w:trHeight w:val="20"/>
          <w:jc w:val="center"/>
        </w:trPr>
        <w:tc>
          <w:tcPr>
            <w:tcW w:w="3969" w:type="dxa"/>
            <w:shd w:val="clear" w:color="auto" w:fill="auto"/>
            <w:noWrap/>
            <w:vAlign w:val="bottom"/>
            <w:hideMark/>
          </w:tcPr>
          <w:p w14:paraId="16200EB0" w14:textId="77777777" w:rsidR="0076473D" w:rsidRPr="009B4797" w:rsidRDefault="0076473D"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 sale</w:t>
            </w:r>
          </w:p>
        </w:tc>
        <w:tc>
          <w:tcPr>
            <w:tcW w:w="907" w:type="dxa"/>
            <w:shd w:val="clear" w:color="auto" w:fill="auto"/>
            <w:noWrap/>
            <w:vAlign w:val="bottom"/>
            <w:hideMark/>
          </w:tcPr>
          <w:p w14:paraId="66E03C11" w14:textId="77777777"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436D58FA" w14:textId="47B75FAE"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54FB51E0" w14:textId="30E1D336"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4880DD29" w14:textId="4DE76EB8" w:rsidR="0076473D"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53C577D7" w14:textId="77777777" w:rsidTr="00634B1C">
        <w:trPr>
          <w:trHeight w:val="20"/>
          <w:jc w:val="center"/>
        </w:trPr>
        <w:tc>
          <w:tcPr>
            <w:tcW w:w="3969" w:type="dxa"/>
            <w:shd w:val="clear" w:color="auto" w:fill="auto"/>
            <w:noWrap/>
            <w:vAlign w:val="bottom"/>
            <w:hideMark/>
          </w:tcPr>
          <w:p w14:paraId="34CF37D8" w14:textId="5643770D" w:rsidR="00352578" w:rsidRPr="009B4797" w:rsidRDefault="00352578" w:rsidP="000A10C0">
            <w:pPr>
              <w:spacing w:after="0" w:line="240" w:lineRule="auto"/>
              <w:ind w:firstLine="14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Sales return</w:t>
            </w:r>
          </w:p>
        </w:tc>
        <w:tc>
          <w:tcPr>
            <w:tcW w:w="907" w:type="dxa"/>
            <w:shd w:val="clear" w:color="auto" w:fill="auto"/>
            <w:noWrap/>
            <w:vAlign w:val="bottom"/>
            <w:hideMark/>
          </w:tcPr>
          <w:p w14:paraId="0C9E1A0F" w14:textId="77777777" w:rsidR="00352578" w:rsidRPr="009B4797" w:rsidRDefault="00352578" w:rsidP="00C4116C">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285A7AF5" w14:textId="5F6A1C0D" w:rsidR="00352578"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322BC3C0" w14:textId="77777777" w:rsidR="00352578" w:rsidRPr="009B4797" w:rsidRDefault="00352578" w:rsidP="00C4116C">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54015FCF" w14:textId="07D8DBE0" w:rsidR="00352578" w:rsidRPr="009B4797" w:rsidRDefault="0076473D"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35398" w:rsidRPr="009B4797" w14:paraId="53360087" w14:textId="77777777" w:rsidTr="00634B1C">
        <w:trPr>
          <w:trHeight w:val="20"/>
          <w:jc w:val="center"/>
        </w:trPr>
        <w:tc>
          <w:tcPr>
            <w:tcW w:w="3969" w:type="dxa"/>
            <w:shd w:val="clear" w:color="auto" w:fill="auto"/>
            <w:noWrap/>
            <w:vAlign w:val="bottom"/>
          </w:tcPr>
          <w:p w14:paraId="2B922A4E" w14:textId="6B69F254" w:rsidR="00235398" w:rsidRPr="009B4797" w:rsidRDefault="00944BBD" w:rsidP="000A10C0">
            <w:pPr>
              <w:spacing w:after="0" w:line="240" w:lineRule="auto"/>
              <w:ind w:firstLine="1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235398" w:rsidRPr="009B4797">
              <w:rPr>
                <w:rFonts w:ascii="Times New Roman" w:eastAsia="Times New Roman" w:hAnsi="Times New Roman" w:cs="Times New Roman"/>
                <w:color w:val="000000"/>
                <w:sz w:val="20"/>
                <w:szCs w:val="20"/>
              </w:rPr>
              <w:t>iscounts</w:t>
            </w:r>
          </w:p>
        </w:tc>
        <w:tc>
          <w:tcPr>
            <w:tcW w:w="907" w:type="dxa"/>
            <w:shd w:val="clear" w:color="auto" w:fill="auto"/>
            <w:noWrap/>
            <w:vAlign w:val="bottom"/>
          </w:tcPr>
          <w:p w14:paraId="216DAEF5" w14:textId="77777777" w:rsidR="00235398" w:rsidRPr="009B4797" w:rsidRDefault="00235398" w:rsidP="00C4116C">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tcPr>
          <w:p w14:paraId="07DD9E76" w14:textId="585B6F28" w:rsidR="00235398" w:rsidRPr="009B4797" w:rsidRDefault="008A2A2E"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5C14C3D9" w14:textId="77777777" w:rsidR="00235398" w:rsidRPr="009B4797" w:rsidRDefault="00235398" w:rsidP="00C4116C">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tcPr>
          <w:p w14:paraId="23AA3167" w14:textId="543F260D" w:rsidR="00235398" w:rsidRPr="009B4797" w:rsidRDefault="008A2A2E"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2C7C50D5" w14:textId="77777777" w:rsidTr="00634B1C">
        <w:trPr>
          <w:trHeight w:val="20"/>
          <w:jc w:val="center"/>
        </w:trPr>
        <w:tc>
          <w:tcPr>
            <w:tcW w:w="3969" w:type="dxa"/>
            <w:shd w:val="clear" w:color="auto" w:fill="auto"/>
            <w:noWrap/>
            <w:vAlign w:val="bottom"/>
            <w:hideMark/>
          </w:tcPr>
          <w:p w14:paraId="3CC51E8B" w14:textId="00F40DF0" w:rsidR="00352578" w:rsidRPr="009B4797" w:rsidRDefault="00B5038C"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sale</w:t>
            </w:r>
          </w:p>
        </w:tc>
        <w:tc>
          <w:tcPr>
            <w:tcW w:w="907" w:type="dxa"/>
            <w:shd w:val="clear" w:color="auto" w:fill="auto"/>
            <w:noWrap/>
            <w:vAlign w:val="bottom"/>
            <w:hideMark/>
          </w:tcPr>
          <w:p w14:paraId="713198D4" w14:textId="77777777" w:rsidR="00352578" w:rsidRPr="009B4797" w:rsidRDefault="00352578" w:rsidP="00C4116C">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16C0F128" w14:textId="77777777" w:rsidR="00352578" w:rsidRPr="009B4797" w:rsidRDefault="00352578"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02F053FE" w14:textId="77777777" w:rsidR="00352578" w:rsidRPr="009B4797" w:rsidRDefault="00352578" w:rsidP="00C4116C">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58D2DD30" w14:textId="77777777" w:rsidR="00352578" w:rsidRPr="009B4797" w:rsidRDefault="00352578"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449D3CB4" w14:textId="77777777" w:rsidTr="00634B1C">
        <w:trPr>
          <w:trHeight w:val="20"/>
          <w:jc w:val="center"/>
        </w:trPr>
        <w:tc>
          <w:tcPr>
            <w:tcW w:w="3969" w:type="dxa"/>
            <w:shd w:val="clear" w:color="auto" w:fill="auto"/>
            <w:noWrap/>
            <w:vAlign w:val="bottom"/>
          </w:tcPr>
          <w:p w14:paraId="0EB01740" w14:textId="2690D176" w:rsidR="00B5038C" w:rsidRPr="009B4797" w:rsidRDefault="008E4EBE" w:rsidP="000A10C0">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c>
          <w:tcPr>
            <w:tcW w:w="907" w:type="dxa"/>
            <w:shd w:val="clear" w:color="auto" w:fill="auto"/>
            <w:noWrap/>
            <w:vAlign w:val="bottom"/>
          </w:tcPr>
          <w:p w14:paraId="1478A55B" w14:textId="77777777" w:rsidR="00B5038C" w:rsidRPr="009B4797" w:rsidRDefault="00B5038C" w:rsidP="00CB720D">
            <w:pPr>
              <w:spacing w:after="0" w:line="240" w:lineRule="auto"/>
              <w:jc w:val="center"/>
              <w:rPr>
                <w:rFonts w:ascii="Times New Roman" w:eastAsia="Times New Roman" w:hAnsi="Times New Roman" w:cs="Times New Roman"/>
                <w:color w:val="000000"/>
                <w:sz w:val="18"/>
                <w:szCs w:val="18"/>
              </w:rPr>
            </w:pPr>
          </w:p>
        </w:tc>
        <w:tc>
          <w:tcPr>
            <w:tcW w:w="1204" w:type="dxa"/>
            <w:shd w:val="clear" w:color="auto" w:fill="auto"/>
            <w:noWrap/>
            <w:vAlign w:val="bottom"/>
          </w:tcPr>
          <w:p w14:paraId="736C42E3" w14:textId="77777777" w:rsidR="00B5038C" w:rsidRPr="009B4797" w:rsidRDefault="00B5038C" w:rsidP="00CB720D">
            <w:pPr>
              <w:spacing w:after="0" w:line="240" w:lineRule="auto"/>
              <w:jc w:val="center"/>
              <w:rPr>
                <w:rFonts w:ascii="Times New Roman" w:eastAsia="Times New Roman" w:hAnsi="Times New Roman" w:cs="Times New Roman"/>
                <w:color w:val="000000"/>
                <w:sz w:val="18"/>
                <w:szCs w:val="18"/>
              </w:rPr>
            </w:pPr>
          </w:p>
        </w:tc>
        <w:tc>
          <w:tcPr>
            <w:tcW w:w="907" w:type="dxa"/>
            <w:shd w:val="clear" w:color="auto" w:fill="auto"/>
            <w:noWrap/>
            <w:vAlign w:val="bottom"/>
          </w:tcPr>
          <w:p w14:paraId="1B4EEC76" w14:textId="77777777" w:rsidR="00B5038C" w:rsidRPr="009B4797" w:rsidRDefault="00B5038C" w:rsidP="00CB720D">
            <w:pPr>
              <w:spacing w:after="0" w:line="240" w:lineRule="auto"/>
              <w:jc w:val="center"/>
              <w:rPr>
                <w:rFonts w:ascii="Times New Roman" w:eastAsia="Times New Roman" w:hAnsi="Times New Roman" w:cs="Times New Roman"/>
                <w:color w:val="000000"/>
                <w:sz w:val="18"/>
                <w:szCs w:val="18"/>
              </w:rPr>
            </w:pPr>
          </w:p>
        </w:tc>
        <w:tc>
          <w:tcPr>
            <w:tcW w:w="1132" w:type="dxa"/>
            <w:shd w:val="clear" w:color="auto" w:fill="auto"/>
            <w:noWrap/>
            <w:vAlign w:val="bottom"/>
          </w:tcPr>
          <w:p w14:paraId="3DD23738" w14:textId="77777777" w:rsidR="00B5038C" w:rsidRPr="009B4797" w:rsidRDefault="00B5038C" w:rsidP="00CB720D">
            <w:pPr>
              <w:spacing w:after="0" w:line="240" w:lineRule="auto"/>
              <w:jc w:val="center"/>
              <w:rPr>
                <w:rFonts w:ascii="Times New Roman" w:eastAsia="Times New Roman" w:hAnsi="Times New Roman" w:cs="Times New Roman"/>
                <w:color w:val="000000"/>
                <w:sz w:val="18"/>
                <w:szCs w:val="18"/>
              </w:rPr>
            </w:pPr>
          </w:p>
        </w:tc>
      </w:tr>
      <w:tr w:rsidR="00B5038C" w:rsidRPr="009B4797" w14:paraId="5FE3D4D6" w14:textId="77777777" w:rsidTr="00634B1C">
        <w:trPr>
          <w:trHeight w:val="20"/>
          <w:jc w:val="center"/>
        </w:trPr>
        <w:tc>
          <w:tcPr>
            <w:tcW w:w="3969" w:type="dxa"/>
            <w:shd w:val="clear" w:color="auto" w:fill="auto"/>
            <w:noWrap/>
            <w:vAlign w:val="bottom"/>
            <w:hideMark/>
          </w:tcPr>
          <w:p w14:paraId="5F2EABAB" w14:textId="77777777" w:rsidR="00B5038C" w:rsidRPr="009B4797" w:rsidRDefault="00B5038C" w:rsidP="000A10C0">
            <w:pPr>
              <w:spacing w:after="0" w:line="240" w:lineRule="auto"/>
              <w:ind w:firstLine="14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Domestic</w:t>
            </w:r>
          </w:p>
        </w:tc>
        <w:tc>
          <w:tcPr>
            <w:tcW w:w="907" w:type="dxa"/>
            <w:shd w:val="clear" w:color="auto" w:fill="auto"/>
            <w:noWrap/>
            <w:vAlign w:val="bottom"/>
            <w:hideMark/>
          </w:tcPr>
          <w:p w14:paraId="1C7C96A4" w14:textId="77777777" w:rsidR="00B5038C" w:rsidRPr="009B4797" w:rsidRDefault="00B5038C" w:rsidP="00CB720D">
            <w:pPr>
              <w:spacing w:after="0" w:line="240" w:lineRule="auto"/>
              <w:jc w:val="center"/>
              <w:rPr>
                <w:rFonts w:ascii="Times New Roman" w:eastAsia="Times New Roman" w:hAnsi="Times New Roman" w:cs="Times New Roman"/>
                <w:color w:val="000000"/>
                <w:sz w:val="18"/>
                <w:szCs w:val="18"/>
              </w:rPr>
            </w:pPr>
          </w:p>
        </w:tc>
        <w:tc>
          <w:tcPr>
            <w:tcW w:w="1204" w:type="dxa"/>
            <w:shd w:val="clear" w:color="auto" w:fill="auto"/>
            <w:noWrap/>
            <w:vAlign w:val="bottom"/>
            <w:hideMark/>
          </w:tcPr>
          <w:p w14:paraId="72ABCB0C" w14:textId="77777777" w:rsidR="00B5038C" w:rsidRPr="009B4797" w:rsidRDefault="00B5038C" w:rsidP="00CB720D">
            <w:pPr>
              <w:spacing w:after="0" w:line="240" w:lineRule="auto"/>
              <w:jc w:val="center"/>
              <w:rPr>
                <w:rFonts w:ascii="Times New Roman" w:eastAsia="Times New Roman" w:hAnsi="Times New Roman" w:cs="Times New Roman"/>
                <w:color w:val="000000"/>
                <w:sz w:val="18"/>
                <w:szCs w:val="18"/>
              </w:rPr>
            </w:pPr>
          </w:p>
        </w:tc>
        <w:tc>
          <w:tcPr>
            <w:tcW w:w="907" w:type="dxa"/>
            <w:shd w:val="clear" w:color="auto" w:fill="auto"/>
            <w:noWrap/>
            <w:vAlign w:val="bottom"/>
            <w:hideMark/>
          </w:tcPr>
          <w:p w14:paraId="43997169" w14:textId="77777777" w:rsidR="00B5038C" w:rsidRPr="009B4797" w:rsidRDefault="00B5038C" w:rsidP="00CB720D">
            <w:pPr>
              <w:spacing w:after="0" w:line="240" w:lineRule="auto"/>
              <w:jc w:val="center"/>
              <w:rPr>
                <w:rFonts w:ascii="Times New Roman" w:eastAsia="Times New Roman" w:hAnsi="Times New Roman" w:cs="Times New Roman"/>
                <w:color w:val="000000"/>
                <w:sz w:val="18"/>
                <w:szCs w:val="18"/>
              </w:rPr>
            </w:pPr>
          </w:p>
        </w:tc>
        <w:tc>
          <w:tcPr>
            <w:tcW w:w="1132" w:type="dxa"/>
            <w:shd w:val="clear" w:color="auto" w:fill="auto"/>
            <w:noWrap/>
            <w:vAlign w:val="bottom"/>
            <w:hideMark/>
          </w:tcPr>
          <w:p w14:paraId="70A0B244" w14:textId="77777777" w:rsidR="00B5038C" w:rsidRPr="009B4797" w:rsidRDefault="00B5038C" w:rsidP="00CB720D">
            <w:pPr>
              <w:spacing w:after="0" w:line="240" w:lineRule="auto"/>
              <w:jc w:val="center"/>
              <w:rPr>
                <w:rFonts w:ascii="Times New Roman" w:eastAsia="Times New Roman" w:hAnsi="Times New Roman" w:cs="Times New Roman"/>
                <w:color w:val="000000"/>
                <w:sz w:val="18"/>
                <w:szCs w:val="18"/>
              </w:rPr>
            </w:pPr>
          </w:p>
        </w:tc>
      </w:tr>
      <w:tr w:rsidR="00B5038C" w:rsidRPr="009B4797" w14:paraId="64B3A234" w14:textId="77777777" w:rsidTr="00634B1C">
        <w:trPr>
          <w:trHeight w:val="20"/>
          <w:jc w:val="center"/>
        </w:trPr>
        <w:tc>
          <w:tcPr>
            <w:tcW w:w="3969" w:type="dxa"/>
            <w:shd w:val="clear" w:color="auto" w:fill="auto"/>
            <w:noWrap/>
            <w:vAlign w:val="bottom"/>
            <w:hideMark/>
          </w:tcPr>
          <w:p w14:paraId="4268F294" w14:textId="779E1A31" w:rsidR="00B5038C" w:rsidRPr="009B4797" w:rsidRDefault="00B5038C" w:rsidP="000A10C0">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s of product …</w:t>
            </w:r>
          </w:p>
        </w:tc>
        <w:tc>
          <w:tcPr>
            <w:tcW w:w="907" w:type="dxa"/>
            <w:shd w:val="clear" w:color="auto" w:fill="auto"/>
            <w:noWrap/>
            <w:vAlign w:val="bottom"/>
            <w:hideMark/>
          </w:tcPr>
          <w:p w14:paraId="4F2EF3A1"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5745357D"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1521D9A0"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4EA6811A"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49ACE794" w14:textId="77777777" w:rsidTr="00634B1C">
        <w:trPr>
          <w:trHeight w:val="20"/>
          <w:jc w:val="center"/>
        </w:trPr>
        <w:tc>
          <w:tcPr>
            <w:tcW w:w="3969" w:type="dxa"/>
            <w:shd w:val="clear" w:color="auto" w:fill="auto"/>
            <w:noWrap/>
            <w:vAlign w:val="bottom"/>
            <w:hideMark/>
          </w:tcPr>
          <w:p w14:paraId="5A6283F9" w14:textId="7CD04868" w:rsidR="00B5038C" w:rsidRPr="009B4797" w:rsidRDefault="00B5038C" w:rsidP="000A10C0">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s of product …</w:t>
            </w:r>
          </w:p>
        </w:tc>
        <w:tc>
          <w:tcPr>
            <w:tcW w:w="907" w:type="dxa"/>
            <w:shd w:val="clear" w:color="auto" w:fill="auto"/>
            <w:noWrap/>
            <w:vAlign w:val="bottom"/>
            <w:hideMark/>
          </w:tcPr>
          <w:p w14:paraId="106DD48E"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6080110B"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2C1ABB73"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1895E633"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2A157B7B" w14:textId="77777777" w:rsidTr="00634B1C">
        <w:trPr>
          <w:trHeight w:val="20"/>
          <w:jc w:val="center"/>
        </w:trPr>
        <w:tc>
          <w:tcPr>
            <w:tcW w:w="3969" w:type="dxa"/>
            <w:shd w:val="clear" w:color="auto" w:fill="auto"/>
            <w:noWrap/>
            <w:vAlign w:val="bottom"/>
            <w:hideMark/>
          </w:tcPr>
          <w:p w14:paraId="093CE353" w14:textId="77777777" w:rsidR="00B5038C" w:rsidRPr="009B4797" w:rsidRDefault="00B5038C" w:rsidP="000A10C0">
            <w:pPr>
              <w:spacing w:after="0" w:line="240" w:lineRule="auto"/>
              <w:ind w:left="298" w:hanging="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 (items less than 10% of gross sale)</w:t>
            </w:r>
          </w:p>
        </w:tc>
        <w:tc>
          <w:tcPr>
            <w:tcW w:w="907" w:type="dxa"/>
            <w:shd w:val="clear" w:color="auto" w:fill="auto"/>
            <w:noWrap/>
            <w:vAlign w:val="bottom"/>
            <w:hideMark/>
          </w:tcPr>
          <w:p w14:paraId="7FE9905C"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3E5415E1"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3AD82757" w14:textId="6DECB115"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1169FCD7"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15B4CDD5" w14:textId="77777777" w:rsidTr="00634B1C">
        <w:trPr>
          <w:trHeight w:val="20"/>
          <w:jc w:val="center"/>
        </w:trPr>
        <w:tc>
          <w:tcPr>
            <w:tcW w:w="3969" w:type="dxa"/>
            <w:shd w:val="clear" w:color="auto" w:fill="auto"/>
            <w:noWrap/>
            <w:vAlign w:val="bottom"/>
            <w:hideMark/>
          </w:tcPr>
          <w:p w14:paraId="152EDA14" w14:textId="77777777" w:rsidR="00B5038C" w:rsidRPr="009B4797" w:rsidRDefault="00B5038C" w:rsidP="000A10C0">
            <w:pPr>
              <w:spacing w:after="0" w:line="240" w:lineRule="auto"/>
              <w:rPr>
                <w:rFonts w:ascii="Times New Roman" w:eastAsia="Times New Roman" w:hAnsi="Times New Roman" w:cs="Times New Roman"/>
                <w:color w:val="000000"/>
                <w:sz w:val="20"/>
                <w:szCs w:val="20"/>
              </w:rPr>
            </w:pPr>
          </w:p>
        </w:tc>
        <w:tc>
          <w:tcPr>
            <w:tcW w:w="907" w:type="dxa"/>
            <w:shd w:val="clear" w:color="auto" w:fill="auto"/>
            <w:noWrap/>
            <w:vAlign w:val="bottom"/>
          </w:tcPr>
          <w:p w14:paraId="4170F42D" w14:textId="0DD63645"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2554440E"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2CC3A188" w14:textId="2C525F6D"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6818AD14"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0B331609" w14:textId="77777777" w:rsidTr="00634B1C">
        <w:trPr>
          <w:trHeight w:val="20"/>
          <w:jc w:val="center"/>
        </w:trPr>
        <w:tc>
          <w:tcPr>
            <w:tcW w:w="3969" w:type="dxa"/>
            <w:shd w:val="clear" w:color="auto" w:fill="auto"/>
            <w:noWrap/>
            <w:vAlign w:val="bottom"/>
            <w:hideMark/>
          </w:tcPr>
          <w:p w14:paraId="544917A1" w14:textId="77777777" w:rsidR="00B5038C" w:rsidRPr="009B4797" w:rsidRDefault="00B5038C" w:rsidP="005739EF">
            <w:pPr>
              <w:spacing w:after="0" w:line="240" w:lineRule="auto"/>
              <w:ind w:firstLine="146"/>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Export</w:t>
            </w:r>
          </w:p>
        </w:tc>
        <w:tc>
          <w:tcPr>
            <w:tcW w:w="907" w:type="dxa"/>
            <w:shd w:val="clear" w:color="auto" w:fill="auto"/>
            <w:noWrap/>
            <w:vAlign w:val="bottom"/>
          </w:tcPr>
          <w:p w14:paraId="131C5E9F" w14:textId="77777777" w:rsidR="00B5038C" w:rsidRPr="009B4797" w:rsidRDefault="00B5038C" w:rsidP="00CB720D">
            <w:pPr>
              <w:spacing w:after="0" w:line="240" w:lineRule="auto"/>
              <w:jc w:val="center"/>
              <w:rPr>
                <w:rFonts w:ascii="Times New Roman" w:eastAsia="Times New Roman" w:hAnsi="Times New Roman" w:cs="Times New Roman"/>
                <w:b/>
                <w:bCs/>
                <w:color w:val="000000"/>
                <w:sz w:val="20"/>
                <w:szCs w:val="20"/>
              </w:rPr>
            </w:pPr>
          </w:p>
        </w:tc>
        <w:tc>
          <w:tcPr>
            <w:tcW w:w="1204" w:type="dxa"/>
            <w:shd w:val="clear" w:color="auto" w:fill="auto"/>
            <w:noWrap/>
            <w:vAlign w:val="bottom"/>
          </w:tcPr>
          <w:p w14:paraId="4266B927" w14:textId="77777777" w:rsidR="00B5038C" w:rsidRPr="009B4797" w:rsidRDefault="00B5038C" w:rsidP="00CB720D">
            <w:pPr>
              <w:spacing w:after="0" w:line="240" w:lineRule="auto"/>
              <w:jc w:val="center"/>
              <w:rPr>
                <w:rFonts w:ascii="Times New Roman" w:eastAsia="Times New Roman" w:hAnsi="Times New Roman" w:cs="Times New Roman"/>
                <w:b/>
                <w:bCs/>
                <w:color w:val="000000"/>
                <w:sz w:val="20"/>
                <w:szCs w:val="20"/>
              </w:rPr>
            </w:pPr>
          </w:p>
        </w:tc>
        <w:tc>
          <w:tcPr>
            <w:tcW w:w="907" w:type="dxa"/>
            <w:shd w:val="clear" w:color="auto" w:fill="auto"/>
            <w:noWrap/>
            <w:vAlign w:val="bottom"/>
          </w:tcPr>
          <w:p w14:paraId="79D9DA44" w14:textId="77777777" w:rsidR="00B5038C" w:rsidRPr="009B4797" w:rsidRDefault="00B5038C" w:rsidP="00CB720D">
            <w:pPr>
              <w:spacing w:after="0" w:line="240" w:lineRule="auto"/>
              <w:jc w:val="center"/>
              <w:rPr>
                <w:rFonts w:ascii="Times New Roman" w:eastAsia="Times New Roman" w:hAnsi="Times New Roman" w:cs="Times New Roman"/>
                <w:b/>
                <w:bCs/>
                <w:color w:val="000000"/>
                <w:sz w:val="20"/>
                <w:szCs w:val="20"/>
              </w:rPr>
            </w:pPr>
          </w:p>
        </w:tc>
        <w:tc>
          <w:tcPr>
            <w:tcW w:w="1132" w:type="dxa"/>
            <w:shd w:val="clear" w:color="auto" w:fill="auto"/>
            <w:noWrap/>
            <w:vAlign w:val="bottom"/>
          </w:tcPr>
          <w:p w14:paraId="35975F62" w14:textId="77777777" w:rsidR="00B5038C" w:rsidRPr="009B4797" w:rsidRDefault="00B5038C" w:rsidP="00CB720D">
            <w:pPr>
              <w:spacing w:after="0" w:line="240" w:lineRule="auto"/>
              <w:jc w:val="center"/>
              <w:rPr>
                <w:rFonts w:ascii="Times New Roman" w:eastAsia="Times New Roman" w:hAnsi="Times New Roman" w:cs="Times New Roman"/>
                <w:b/>
                <w:bCs/>
                <w:color w:val="000000"/>
                <w:sz w:val="20"/>
                <w:szCs w:val="20"/>
              </w:rPr>
            </w:pPr>
          </w:p>
        </w:tc>
      </w:tr>
      <w:tr w:rsidR="00B5038C" w:rsidRPr="009B4797" w14:paraId="4B002333" w14:textId="77777777" w:rsidTr="00634B1C">
        <w:trPr>
          <w:trHeight w:val="20"/>
          <w:jc w:val="center"/>
        </w:trPr>
        <w:tc>
          <w:tcPr>
            <w:tcW w:w="3969" w:type="dxa"/>
            <w:shd w:val="clear" w:color="auto" w:fill="auto"/>
            <w:noWrap/>
            <w:vAlign w:val="bottom"/>
            <w:hideMark/>
          </w:tcPr>
          <w:p w14:paraId="41E10C2B" w14:textId="2D3E36EC" w:rsidR="00B5038C" w:rsidRPr="009B4797" w:rsidRDefault="00B5038C" w:rsidP="000A10C0">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s of product …</w:t>
            </w:r>
          </w:p>
        </w:tc>
        <w:tc>
          <w:tcPr>
            <w:tcW w:w="907" w:type="dxa"/>
            <w:shd w:val="clear" w:color="auto" w:fill="auto"/>
            <w:noWrap/>
            <w:vAlign w:val="bottom"/>
            <w:hideMark/>
          </w:tcPr>
          <w:p w14:paraId="719CB099"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232FDBC3"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7E0E9D2E"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11B0E9A5"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158DC72B" w14:textId="77777777" w:rsidTr="00634B1C">
        <w:trPr>
          <w:trHeight w:val="20"/>
          <w:jc w:val="center"/>
        </w:trPr>
        <w:tc>
          <w:tcPr>
            <w:tcW w:w="3969" w:type="dxa"/>
            <w:shd w:val="clear" w:color="auto" w:fill="auto"/>
            <w:noWrap/>
            <w:vAlign w:val="bottom"/>
            <w:hideMark/>
          </w:tcPr>
          <w:p w14:paraId="5F534793" w14:textId="5EAFFACB" w:rsidR="00B5038C" w:rsidRPr="009B4797" w:rsidRDefault="00B5038C" w:rsidP="000A10C0">
            <w:pPr>
              <w:spacing w:after="0" w:line="240" w:lineRule="auto"/>
              <w:ind w:firstLine="28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s of product …</w:t>
            </w:r>
          </w:p>
        </w:tc>
        <w:tc>
          <w:tcPr>
            <w:tcW w:w="907" w:type="dxa"/>
            <w:shd w:val="clear" w:color="auto" w:fill="auto"/>
            <w:noWrap/>
            <w:vAlign w:val="bottom"/>
            <w:hideMark/>
          </w:tcPr>
          <w:p w14:paraId="18EDA966"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04" w:type="dxa"/>
            <w:shd w:val="clear" w:color="auto" w:fill="auto"/>
            <w:noWrap/>
            <w:vAlign w:val="bottom"/>
            <w:hideMark/>
          </w:tcPr>
          <w:p w14:paraId="70885D1B"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3A68D7B6"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2" w:type="dxa"/>
            <w:shd w:val="clear" w:color="auto" w:fill="auto"/>
            <w:noWrap/>
            <w:vAlign w:val="bottom"/>
            <w:hideMark/>
          </w:tcPr>
          <w:p w14:paraId="6328212E"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40DE40F5" w14:textId="77777777" w:rsidTr="00634B1C">
        <w:trPr>
          <w:trHeight w:val="20"/>
          <w:jc w:val="center"/>
        </w:trPr>
        <w:tc>
          <w:tcPr>
            <w:tcW w:w="3969" w:type="dxa"/>
            <w:shd w:val="clear" w:color="auto" w:fill="auto"/>
            <w:noWrap/>
            <w:vAlign w:val="bottom"/>
            <w:hideMark/>
          </w:tcPr>
          <w:p w14:paraId="7B1E6DD9" w14:textId="77777777" w:rsidR="00B5038C" w:rsidRPr="009B4797" w:rsidRDefault="00B5038C" w:rsidP="000A10C0">
            <w:pPr>
              <w:spacing w:after="0" w:line="240" w:lineRule="auto"/>
              <w:ind w:left="298" w:hanging="1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 (items less than 10% of gross sale)</w:t>
            </w:r>
          </w:p>
        </w:tc>
        <w:tc>
          <w:tcPr>
            <w:tcW w:w="907" w:type="dxa"/>
            <w:shd w:val="clear" w:color="auto" w:fill="auto"/>
            <w:noWrap/>
            <w:vAlign w:val="bottom"/>
            <w:hideMark/>
          </w:tcPr>
          <w:p w14:paraId="596904A2"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2CE39CC9"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33028E02" w14:textId="62708772"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040EA50B"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2B9C4A73" w14:textId="77777777" w:rsidTr="00634B1C">
        <w:trPr>
          <w:trHeight w:val="20"/>
          <w:jc w:val="center"/>
        </w:trPr>
        <w:tc>
          <w:tcPr>
            <w:tcW w:w="3969" w:type="dxa"/>
            <w:shd w:val="clear" w:color="auto" w:fill="auto"/>
            <w:noWrap/>
            <w:vAlign w:val="bottom"/>
            <w:hideMark/>
          </w:tcPr>
          <w:p w14:paraId="296EC60E" w14:textId="77777777" w:rsidR="00B5038C" w:rsidRPr="009B4797" w:rsidRDefault="00B5038C" w:rsidP="000A10C0">
            <w:pPr>
              <w:spacing w:after="0" w:line="240" w:lineRule="auto"/>
              <w:rPr>
                <w:rFonts w:ascii="Times New Roman" w:eastAsia="Times New Roman" w:hAnsi="Times New Roman" w:cs="Times New Roman"/>
                <w:color w:val="000000"/>
                <w:sz w:val="20"/>
                <w:szCs w:val="20"/>
              </w:rPr>
            </w:pPr>
          </w:p>
        </w:tc>
        <w:tc>
          <w:tcPr>
            <w:tcW w:w="907" w:type="dxa"/>
            <w:shd w:val="clear" w:color="auto" w:fill="auto"/>
            <w:noWrap/>
            <w:vAlign w:val="bottom"/>
            <w:hideMark/>
          </w:tcPr>
          <w:p w14:paraId="19B0D2C4"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2F926E37"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1F9AF29F" w14:textId="12090F89"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165A91E9"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527FCCE2" w14:textId="77777777" w:rsidTr="00634B1C">
        <w:trPr>
          <w:trHeight w:val="20"/>
          <w:jc w:val="center"/>
        </w:trPr>
        <w:tc>
          <w:tcPr>
            <w:tcW w:w="3969" w:type="dxa"/>
            <w:shd w:val="clear" w:color="auto" w:fill="auto"/>
            <w:noWrap/>
            <w:vAlign w:val="bottom"/>
            <w:hideMark/>
          </w:tcPr>
          <w:p w14:paraId="25E0D719" w14:textId="77777777" w:rsidR="00B5038C" w:rsidRPr="009B4797" w:rsidRDefault="00B5038C"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 sale</w:t>
            </w:r>
          </w:p>
        </w:tc>
        <w:tc>
          <w:tcPr>
            <w:tcW w:w="907" w:type="dxa"/>
            <w:shd w:val="clear" w:color="auto" w:fill="auto"/>
            <w:noWrap/>
            <w:vAlign w:val="bottom"/>
            <w:hideMark/>
          </w:tcPr>
          <w:p w14:paraId="3DA8B233"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0BC91962"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3CDF89B0" w14:textId="00A5BC90"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66B1EA8B"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4C211B91" w14:textId="77777777" w:rsidTr="00634B1C">
        <w:trPr>
          <w:trHeight w:val="20"/>
          <w:jc w:val="center"/>
        </w:trPr>
        <w:tc>
          <w:tcPr>
            <w:tcW w:w="3969" w:type="dxa"/>
            <w:shd w:val="clear" w:color="auto" w:fill="auto"/>
            <w:noWrap/>
            <w:vAlign w:val="bottom"/>
            <w:hideMark/>
          </w:tcPr>
          <w:p w14:paraId="0BE3D3A5" w14:textId="7735F31B" w:rsidR="00B5038C" w:rsidRPr="009B4797" w:rsidRDefault="00B5038C" w:rsidP="000A10C0">
            <w:pPr>
              <w:spacing w:after="0" w:line="240" w:lineRule="auto"/>
              <w:ind w:firstLine="14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Sales return</w:t>
            </w:r>
          </w:p>
        </w:tc>
        <w:tc>
          <w:tcPr>
            <w:tcW w:w="907" w:type="dxa"/>
            <w:shd w:val="clear" w:color="auto" w:fill="auto"/>
            <w:noWrap/>
            <w:vAlign w:val="bottom"/>
            <w:hideMark/>
          </w:tcPr>
          <w:p w14:paraId="3E3B16BE"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7BE43A88"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7DA6667E"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73B6EFF9"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04C16FDF" w14:textId="77777777" w:rsidTr="00634B1C">
        <w:trPr>
          <w:trHeight w:val="20"/>
          <w:jc w:val="center"/>
        </w:trPr>
        <w:tc>
          <w:tcPr>
            <w:tcW w:w="3969" w:type="dxa"/>
            <w:shd w:val="clear" w:color="auto" w:fill="auto"/>
            <w:noWrap/>
            <w:vAlign w:val="bottom"/>
          </w:tcPr>
          <w:p w14:paraId="2D2B6A1C" w14:textId="77777777" w:rsidR="00B5038C" w:rsidRPr="009B4797" w:rsidRDefault="00B5038C" w:rsidP="000A10C0">
            <w:pPr>
              <w:spacing w:after="0" w:line="240" w:lineRule="auto"/>
              <w:ind w:firstLine="1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Pr="009B4797">
              <w:rPr>
                <w:rFonts w:ascii="Times New Roman" w:eastAsia="Times New Roman" w:hAnsi="Times New Roman" w:cs="Times New Roman"/>
                <w:color w:val="000000"/>
                <w:sz w:val="20"/>
                <w:szCs w:val="20"/>
              </w:rPr>
              <w:t>iscounts</w:t>
            </w:r>
          </w:p>
        </w:tc>
        <w:tc>
          <w:tcPr>
            <w:tcW w:w="907" w:type="dxa"/>
            <w:shd w:val="clear" w:color="auto" w:fill="auto"/>
            <w:noWrap/>
            <w:vAlign w:val="bottom"/>
          </w:tcPr>
          <w:p w14:paraId="7592853E"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tcPr>
          <w:p w14:paraId="110E89E5"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tcPr>
          <w:p w14:paraId="75CCDF18"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tcPr>
          <w:p w14:paraId="4F9791CE" w14:textId="77777777" w:rsidR="00B5038C" w:rsidRPr="009B4797" w:rsidRDefault="00B5038C"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57399B25" w14:textId="77777777" w:rsidTr="00634B1C">
        <w:trPr>
          <w:trHeight w:val="20"/>
          <w:jc w:val="center"/>
        </w:trPr>
        <w:tc>
          <w:tcPr>
            <w:tcW w:w="3969" w:type="dxa"/>
            <w:shd w:val="clear" w:color="auto" w:fill="auto"/>
            <w:noWrap/>
            <w:vAlign w:val="bottom"/>
            <w:hideMark/>
          </w:tcPr>
          <w:p w14:paraId="0BED5DEF" w14:textId="77777777" w:rsidR="00B5038C" w:rsidRPr="009B4797" w:rsidRDefault="00B5038C"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sale</w:t>
            </w:r>
          </w:p>
        </w:tc>
        <w:tc>
          <w:tcPr>
            <w:tcW w:w="907" w:type="dxa"/>
            <w:shd w:val="clear" w:color="auto" w:fill="auto"/>
            <w:noWrap/>
            <w:vAlign w:val="bottom"/>
            <w:hideMark/>
          </w:tcPr>
          <w:p w14:paraId="2C395BD6"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204" w:type="dxa"/>
            <w:shd w:val="clear" w:color="auto" w:fill="auto"/>
            <w:noWrap/>
            <w:vAlign w:val="bottom"/>
            <w:hideMark/>
          </w:tcPr>
          <w:p w14:paraId="2F84FB8E" w14:textId="77777777" w:rsidR="00B5038C" w:rsidRPr="009B4797" w:rsidRDefault="00B5038C" w:rsidP="009820B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7" w:type="dxa"/>
            <w:shd w:val="clear" w:color="auto" w:fill="auto"/>
            <w:noWrap/>
            <w:vAlign w:val="bottom"/>
            <w:hideMark/>
          </w:tcPr>
          <w:p w14:paraId="1BB3561F" w14:textId="77777777" w:rsidR="00B5038C" w:rsidRPr="009B4797" w:rsidRDefault="00B5038C" w:rsidP="00CB720D">
            <w:pPr>
              <w:spacing w:after="0" w:line="240" w:lineRule="auto"/>
              <w:jc w:val="center"/>
              <w:rPr>
                <w:rFonts w:ascii="Times New Roman" w:eastAsia="Times New Roman" w:hAnsi="Times New Roman" w:cs="Times New Roman"/>
                <w:color w:val="000000"/>
                <w:sz w:val="20"/>
                <w:szCs w:val="20"/>
              </w:rPr>
            </w:pPr>
          </w:p>
        </w:tc>
        <w:tc>
          <w:tcPr>
            <w:tcW w:w="1132" w:type="dxa"/>
            <w:shd w:val="clear" w:color="auto" w:fill="auto"/>
            <w:noWrap/>
            <w:vAlign w:val="bottom"/>
            <w:hideMark/>
          </w:tcPr>
          <w:p w14:paraId="49FBAD71" w14:textId="77777777" w:rsidR="00B5038C" w:rsidRPr="009B4797" w:rsidRDefault="00B5038C" w:rsidP="009820B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DC7586D" w14:textId="0832CF51" w:rsidR="009820BF" w:rsidRDefault="009820BF" w:rsidP="009B4797">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br w:type="page"/>
      </w:r>
    </w:p>
    <w:p w14:paraId="2B44D2CD" w14:textId="3364724D" w:rsidR="00B5038C" w:rsidRDefault="00B5038C" w:rsidP="00B5038C">
      <w:pPr>
        <w:pStyle w:val="Heading3"/>
        <w:rPr>
          <w:rFonts w:ascii="Times New Roman" w:eastAsia="Times New Roman" w:hAnsi="Times New Roman" w:cs="Times New Roman"/>
          <w:color w:val="000000"/>
          <w:szCs w:val="20"/>
        </w:rPr>
      </w:pPr>
      <w:r>
        <w:lastRenderedPageBreak/>
        <w:t xml:space="preserve">5-2- </w:t>
      </w:r>
      <w:r w:rsidRPr="00A4243C">
        <w:rPr>
          <w:rFonts w:ascii="Times New Roman" w:eastAsia="Times New Roman" w:hAnsi="Times New Roman" w:cs="Times New Roman"/>
          <w:color w:val="000000"/>
          <w:szCs w:val="20"/>
        </w:rPr>
        <w:t>Revenue from rendering of services</w:t>
      </w:r>
    </w:p>
    <w:p w14:paraId="2F81D5D5" w14:textId="77777777" w:rsidR="005739EF" w:rsidRPr="005739EF" w:rsidRDefault="005739EF" w:rsidP="005739EF">
      <w:pPr>
        <w:spacing w:after="0"/>
        <w:rPr>
          <w:sz w:val="20"/>
          <w:szCs w:val="20"/>
        </w:rPr>
      </w:pPr>
    </w:p>
    <w:tbl>
      <w:tblPr>
        <w:tblW w:w="6804" w:type="dxa"/>
        <w:jc w:val="center"/>
        <w:tblCellMar>
          <w:left w:w="57" w:type="dxa"/>
          <w:right w:w="57" w:type="dxa"/>
        </w:tblCellMar>
        <w:tblLook w:val="04A0" w:firstRow="1" w:lastRow="0" w:firstColumn="1" w:lastColumn="0" w:noHBand="0" w:noVBand="1"/>
      </w:tblPr>
      <w:tblGrid>
        <w:gridCol w:w="2410"/>
        <w:gridCol w:w="1096"/>
        <w:gridCol w:w="1030"/>
        <w:gridCol w:w="1134"/>
        <w:gridCol w:w="1134"/>
      </w:tblGrid>
      <w:tr w:rsidR="00B5038C" w:rsidRPr="009B4797" w14:paraId="10D1A3F7" w14:textId="77777777" w:rsidTr="005739EF">
        <w:trPr>
          <w:trHeight w:val="20"/>
          <w:jc w:val="center"/>
        </w:trPr>
        <w:tc>
          <w:tcPr>
            <w:tcW w:w="2410" w:type="dxa"/>
            <w:shd w:val="clear" w:color="auto" w:fill="auto"/>
            <w:noWrap/>
            <w:vAlign w:val="bottom"/>
          </w:tcPr>
          <w:p w14:paraId="4589E5C5" w14:textId="77777777" w:rsidR="00B5038C" w:rsidRPr="009B4797" w:rsidRDefault="00B5038C" w:rsidP="008A2869">
            <w:pPr>
              <w:spacing w:after="0" w:line="240" w:lineRule="auto"/>
              <w:rPr>
                <w:rFonts w:ascii="Times New Roman" w:eastAsia="Times New Roman" w:hAnsi="Times New Roman" w:cs="Times New Roman"/>
                <w:color w:val="000000"/>
                <w:sz w:val="18"/>
                <w:szCs w:val="18"/>
              </w:rPr>
            </w:pPr>
          </w:p>
        </w:tc>
        <w:tc>
          <w:tcPr>
            <w:tcW w:w="2126" w:type="dxa"/>
            <w:gridSpan w:val="2"/>
            <w:shd w:val="clear" w:color="auto" w:fill="auto"/>
            <w:noWrap/>
            <w:vAlign w:val="bottom"/>
          </w:tcPr>
          <w:p w14:paraId="564081B8" w14:textId="1A41F312" w:rsidR="00B5038C" w:rsidRPr="009B4797" w:rsidRDefault="008E4EBE" w:rsidP="009820B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2268" w:type="dxa"/>
            <w:gridSpan w:val="2"/>
            <w:shd w:val="clear" w:color="auto" w:fill="auto"/>
            <w:noWrap/>
            <w:vAlign w:val="bottom"/>
          </w:tcPr>
          <w:p w14:paraId="03BD50CE" w14:textId="1F837F1D" w:rsidR="00B5038C" w:rsidRPr="009B4797" w:rsidRDefault="008E4EBE" w:rsidP="009820B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B5038C" w:rsidRPr="009B4797" w14:paraId="2812393D" w14:textId="77777777" w:rsidTr="005739EF">
        <w:trPr>
          <w:trHeight w:val="20"/>
          <w:jc w:val="center"/>
        </w:trPr>
        <w:tc>
          <w:tcPr>
            <w:tcW w:w="2410" w:type="dxa"/>
            <w:shd w:val="clear" w:color="auto" w:fill="auto"/>
            <w:noWrap/>
            <w:vAlign w:val="bottom"/>
            <w:hideMark/>
          </w:tcPr>
          <w:p w14:paraId="558BE5E3" w14:textId="77777777" w:rsidR="00B5038C" w:rsidRPr="009B4797" w:rsidRDefault="00B5038C" w:rsidP="008A2869">
            <w:pPr>
              <w:spacing w:after="0" w:line="240" w:lineRule="auto"/>
              <w:rPr>
                <w:rFonts w:ascii="Times New Roman" w:eastAsia="Times New Roman" w:hAnsi="Times New Roman" w:cs="Times New Roman"/>
                <w:color w:val="000000"/>
                <w:sz w:val="18"/>
                <w:szCs w:val="18"/>
              </w:rPr>
            </w:pPr>
          </w:p>
        </w:tc>
        <w:tc>
          <w:tcPr>
            <w:tcW w:w="1096" w:type="dxa"/>
            <w:shd w:val="clear" w:color="auto" w:fill="auto"/>
            <w:noWrap/>
            <w:vAlign w:val="bottom"/>
            <w:hideMark/>
          </w:tcPr>
          <w:p w14:paraId="72FF2747" w14:textId="086AB93A" w:rsidR="00B5038C" w:rsidRPr="009B4797" w:rsidRDefault="00E64F02" w:rsidP="009820B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30" w:type="dxa"/>
            <w:shd w:val="clear" w:color="auto" w:fill="auto"/>
            <w:vAlign w:val="bottom"/>
            <w:hideMark/>
          </w:tcPr>
          <w:p w14:paraId="4192CBA0" w14:textId="3419FF7E" w:rsidR="00B5038C" w:rsidRPr="009B4797" w:rsidRDefault="00E64F02" w:rsidP="009820BF">
            <w:pPr>
              <w:pBdr>
                <w:bottom w:val="single" w:sz="4" w:space="1" w:color="auto"/>
              </w:pBdr>
              <w:spacing w:after="0" w:line="240" w:lineRule="auto"/>
              <w:jc w:val="center"/>
              <w:rPr>
                <w:rFonts w:ascii="Times New Roman" w:eastAsia="Times New Roman" w:hAnsi="Times New Roman" w:cs="Times New Roman"/>
                <w:b/>
                <w:bCs/>
                <w:vanish/>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c>
          <w:tcPr>
            <w:tcW w:w="1134" w:type="dxa"/>
            <w:shd w:val="clear" w:color="auto" w:fill="auto"/>
            <w:noWrap/>
            <w:vAlign w:val="bottom"/>
            <w:hideMark/>
          </w:tcPr>
          <w:p w14:paraId="379A8447" w14:textId="0C83FD02" w:rsidR="00B5038C" w:rsidRPr="009B4797" w:rsidRDefault="00E64F02" w:rsidP="009820B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shd w:val="clear" w:color="auto" w:fill="auto"/>
            <w:vAlign w:val="bottom"/>
            <w:hideMark/>
          </w:tcPr>
          <w:p w14:paraId="3DD178C0" w14:textId="052AE972" w:rsidR="00B5038C" w:rsidRPr="009B4797" w:rsidRDefault="00E64F02" w:rsidP="009820BF">
            <w:pPr>
              <w:pBdr>
                <w:bottom w:val="single" w:sz="4" w:space="1" w:color="auto"/>
              </w:pBdr>
              <w:spacing w:after="0" w:line="240" w:lineRule="auto"/>
              <w:jc w:val="center"/>
              <w:rPr>
                <w:rFonts w:ascii="Times New Roman" w:eastAsia="Times New Roman" w:hAnsi="Times New Roman" w:cs="Times New Roman"/>
                <w:b/>
                <w:bCs/>
                <w:vanish/>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B5038C" w:rsidRPr="009B4797" w14:paraId="2C00A964" w14:textId="77777777" w:rsidTr="005739EF">
        <w:trPr>
          <w:trHeight w:val="20"/>
          <w:jc w:val="center"/>
        </w:trPr>
        <w:tc>
          <w:tcPr>
            <w:tcW w:w="2410" w:type="dxa"/>
            <w:shd w:val="clear" w:color="auto" w:fill="auto"/>
            <w:noWrap/>
            <w:vAlign w:val="bottom"/>
            <w:hideMark/>
          </w:tcPr>
          <w:p w14:paraId="5E2AAAAE" w14:textId="77777777" w:rsidR="00B5038C" w:rsidRPr="009B4797" w:rsidRDefault="00B5038C" w:rsidP="008A2869">
            <w:pPr>
              <w:spacing w:after="0" w:line="240" w:lineRule="auto"/>
              <w:rPr>
                <w:rFonts w:ascii="Times New Roman" w:eastAsia="Times New Roman" w:hAnsi="Times New Roman" w:cs="Times New Roman"/>
                <w:color w:val="000000"/>
                <w:sz w:val="18"/>
                <w:szCs w:val="18"/>
              </w:rPr>
            </w:pPr>
          </w:p>
        </w:tc>
        <w:tc>
          <w:tcPr>
            <w:tcW w:w="1096" w:type="dxa"/>
            <w:shd w:val="clear" w:color="auto" w:fill="auto"/>
            <w:noWrap/>
            <w:vAlign w:val="bottom"/>
            <w:hideMark/>
          </w:tcPr>
          <w:p w14:paraId="25E2C707" w14:textId="77777777" w:rsidR="00B5038C" w:rsidRPr="009B4797" w:rsidRDefault="00B5038C" w:rsidP="009820B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30" w:type="dxa"/>
            <w:shd w:val="clear" w:color="auto" w:fill="auto"/>
            <w:noWrap/>
            <w:vAlign w:val="bottom"/>
            <w:hideMark/>
          </w:tcPr>
          <w:p w14:paraId="07FA2E04" w14:textId="77777777" w:rsidR="00B5038C" w:rsidRPr="009B4797" w:rsidRDefault="00B5038C" w:rsidP="009820B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23C3F418" w14:textId="77777777" w:rsidR="00B5038C" w:rsidRPr="009B4797" w:rsidRDefault="00B5038C" w:rsidP="009820B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2F780FBE" w14:textId="77777777" w:rsidR="00B5038C" w:rsidRPr="009B4797" w:rsidRDefault="00B5038C" w:rsidP="009820B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B5038C" w:rsidRPr="009B4797" w14:paraId="4DADB022" w14:textId="77777777" w:rsidTr="005739EF">
        <w:trPr>
          <w:trHeight w:val="20"/>
          <w:jc w:val="center"/>
        </w:trPr>
        <w:tc>
          <w:tcPr>
            <w:tcW w:w="2410" w:type="dxa"/>
            <w:shd w:val="clear" w:color="auto" w:fill="auto"/>
            <w:noWrap/>
            <w:vAlign w:val="bottom"/>
          </w:tcPr>
          <w:p w14:paraId="306F321A" w14:textId="391619F8" w:rsidR="00B5038C" w:rsidRPr="009B4797" w:rsidRDefault="00E64F02" w:rsidP="008A2869">
            <w:pPr>
              <w:spacing w:after="0" w:line="240" w:lineRule="auto"/>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lang w:bidi="fa-IR"/>
              </w:rPr>
              <w:t>Fees</w:t>
            </w:r>
          </w:p>
        </w:tc>
        <w:tc>
          <w:tcPr>
            <w:tcW w:w="1096" w:type="dxa"/>
            <w:shd w:val="clear" w:color="auto" w:fill="auto"/>
            <w:noWrap/>
            <w:vAlign w:val="bottom"/>
          </w:tcPr>
          <w:p w14:paraId="34E1E1F1" w14:textId="77777777" w:rsidR="00B5038C" w:rsidRPr="009B4797" w:rsidRDefault="00B5038C" w:rsidP="009820B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0" w:type="dxa"/>
            <w:shd w:val="clear" w:color="auto" w:fill="auto"/>
            <w:noWrap/>
            <w:vAlign w:val="bottom"/>
          </w:tcPr>
          <w:p w14:paraId="58A5B3DD" w14:textId="77777777" w:rsidR="00B5038C" w:rsidRPr="009B4797" w:rsidRDefault="00B5038C" w:rsidP="009820B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67F212E7" w14:textId="77777777" w:rsidR="00B5038C" w:rsidRPr="009B4797" w:rsidRDefault="00B5038C" w:rsidP="009820B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4CCC1E28" w14:textId="77777777" w:rsidR="00B5038C" w:rsidRPr="009B4797" w:rsidRDefault="00B5038C" w:rsidP="009820B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2E6C3DB7" w14:textId="77777777" w:rsidTr="005739EF">
        <w:trPr>
          <w:trHeight w:val="20"/>
          <w:jc w:val="center"/>
        </w:trPr>
        <w:tc>
          <w:tcPr>
            <w:tcW w:w="2410" w:type="dxa"/>
            <w:shd w:val="clear" w:color="auto" w:fill="auto"/>
            <w:noWrap/>
            <w:vAlign w:val="bottom"/>
          </w:tcPr>
          <w:p w14:paraId="1B4AECC2" w14:textId="121B96FB" w:rsidR="00B5038C" w:rsidRPr="009B4797" w:rsidRDefault="00B5038C" w:rsidP="008A286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96" w:type="dxa"/>
            <w:shd w:val="clear" w:color="auto" w:fill="auto"/>
            <w:noWrap/>
            <w:vAlign w:val="bottom"/>
          </w:tcPr>
          <w:p w14:paraId="2469913D" w14:textId="77777777" w:rsidR="00B5038C" w:rsidRPr="009B4797" w:rsidRDefault="00B5038C" w:rsidP="009820B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0" w:type="dxa"/>
            <w:shd w:val="clear" w:color="auto" w:fill="auto"/>
            <w:noWrap/>
            <w:vAlign w:val="bottom"/>
          </w:tcPr>
          <w:p w14:paraId="00F5A4EF" w14:textId="77777777" w:rsidR="00B5038C" w:rsidRPr="009B4797" w:rsidRDefault="00B5038C" w:rsidP="009820B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6AC51B25" w14:textId="77777777" w:rsidR="00B5038C" w:rsidRPr="009B4797" w:rsidRDefault="00B5038C" w:rsidP="009820B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26AF4EBC" w14:textId="77777777" w:rsidR="00B5038C" w:rsidRPr="009B4797" w:rsidRDefault="00B5038C" w:rsidP="009820B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2AB1CBDE" w14:textId="77777777" w:rsidTr="005739EF">
        <w:trPr>
          <w:trHeight w:val="20"/>
          <w:jc w:val="center"/>
        </w:trPr>
        <w:tc>
          <w:tcPr>
            <w:tcW w:w="2410" w:type="dxa"/>
            <w:shd w:val="clear" w:color="auto" w:fill="auto"/>
            <w:noWrap/>
            <w:vAlign w:val="bottom"/>
            <w:hideMark/>
          </w:tcPr>
          <w:p w14:paraId="3AE64A7F" w14:textId="6B323289" w:rsidR="00B5038C" w:rsidRPr="00A4243C" w:rsidRDefault="00B5038C" w:rsidP="00B5038C">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Others </w:t>
            </w:r>
            <w:r w:rsidRPr="005739EF">
              <w:rPr>
                <w:rFonts w:ascii="Times New Roman" w:eastAsia="Times New Roman" w:hAnsi="Times New Roman" w:cs="Times New Roman"/>
                <w:color w:val="000000"/>
                <w:sz w:val="16"/>
                <w:szCs w:val="16"/>
              </w:rPr>
              <w:t>(items less than 10% of revenue from rendering of services)</w:t>
            </w:r>
          </w:p>
        </w:tc>
        <w:tc>
          <w:tcPr>
            <w:tcW w:w="1096" w:type="dxa"/>
            <w:shd w:val="clear" w:color="auto" w:fill="auto"/>
            <w:noWrap/>
            <w:vAlign w:val="bottom"/>
            <w:hideMark/>
          </w:tcPr>
          <w:p w14:paraId="2FC4CC85" w14:textId="77777777" w:rsidR="00B5038C" w:rsidRPr="009B4797" w:rsidRDefault="00B5038C" w:rsidP="009820B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0" w:type="dxa"/>
            <w:shd w:val="clear" w:color="auto" w:fill="auto"/>
            <w:noWrap/>
            <w:vAlign w:val="bottom"/>
            <w:hideMark/>
          </w:tcPr>
          <w:p w14:paraId="2BE6D0C0" w14:textId="77777777" w:rsidR="00B5038C" w:rsidRPr="009B4797" w:rsidRDefault="00B5038C" w:rsidP="009820B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50E325B3" w14:textId="2A0D9F36" w:rsidR="00B5038C" w:rsidRPr="009B4797" w:rsidRDefault="00B5038C" w:rsidP="009820B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352A1699" w14:textId="67A19AFA" w:rsidR="00B5038C" w:rsidRPr="009B4797" w:rsidRDefault="00B5038C" w:rsidP="009820B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5038C" w:rsidRPr="009B4797" w14:paraId="001C9983" w14:textId="77777777" w:rsidTr="005739EF">
        <w:trPr>
          <w:trHeight w:val="20"/>
          <w:jc w:val="center"/>
        </w:trPr>
        <w:tc>
          <w:tcPr>
            <w:tcW w:w="2410" w:type="dxa"/>
            <w:shd w:val="clear" w:color="auto" w:fill="auto"/>
            <w:noWrap/>
            <w:vAlign w:val="bottom"/>
            <w:hideMark/>
          </w:tcPr>
          <w:p w14:paraId="01E6C6CA" w14:textId="77777777" w:rsidR="00B5038C" w:rsidRPr="009B4797" w:rsidRDefault="00B5038C" w:rsidP="00B5038C">
            <w:pPr>
              <w:spacing w:after="0" w:line="240" w:lineRule="auto"/>
              <w:rPr>
                <w:rFonts w:ascii="Times New Roman" w:eastAsia="Times New Roman" w:hAnsi="Times New Roman" w:cs="Times New Roman"/>
                <w:color w:val="000000"/>
                <w:sz w:val="20"/>
                <w:szCs w:val="20"/>
              </w:rPr>
            </w:pPr>
          </w:p>
        </w:tc>
        <w:tc>
          <w:tcPr>
            <w:tcW w:w="1096" w:type="dxa"/>
            <w:shd w:val="clear" w:color="auto" w:fill="auto"/>
            <w:noWrap/>
            <w:hideMark/>
          </w:tcPr>
          <w:p w14:paraId="0D64DD45" w14:textId="77777777" w:rsidR="00B5038C" w:rsidRPr="009B4797" w:rsidRDefault="00B5038C" w:rsidP="009820B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0" w:type="dxa"/>
            <w:shd w:val="clear" w:color="auto" w:fill="auto"/>
            <w:noWrap/>
            <w:hideMark/>
          </w:tcPr>
          <w:p w14:paraId="71896826" w14:textId="77777777" w:rsidR="00B5038C" w:rsidRPr="009B4797" w:rsidRDefault="00B5038C" w:rsidP="009820B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hideMark/>
          </w:tcPr>
          <w:p w14:paraId="3F6D609B" w14:textId="77777777" w:rsidR="00B5038C" w:rsidRPr="009B4797" w:rsidRDefault="00B5038C" w:rsidP="009820B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hideMark/>
          </w:tcPr>
          <w:p w14:paraId="621FFC3D" w14:textId="77777777" w:rsidR="00B5038C" w:rsidRPr="009B4797" w:rsidRDefault="00B5038C" w:rsidP="009820B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750ED21" w14:textId="77777777" w:rsidR="00B5038C" w:rsidRPr="005739EF" w:rsidRDefault="00B5038C" w:rsidP="005739EF">
      <w:pPr>
        <w:spacing w:after="0"/>
        <w:rPr>
          <w:sz w:val="20"/>
          <w:szCs w:val="20"/>
        </w:rPr>
      </w:pPr>
    </w:p>
    <w:p w14:paraId="33489387" w14:textId="7C7860DC" w:rsidR="00E64F02" w:rsidRDefault="00E64F02" w:rsidP="005739EF">
      <w:pPr>
        <w:pStyle w:val="Heading3"/>
        <w:rPr>
          <w:rFonts w:ascii="Times New Roman" w:eastAsia="Times New Roman" w:hAnsi="Times New Roman" w:cs="Times New Roman"/>
          <w:color w:val="000000"/>
          <w:szCs w:val="20"/>
          <w:lang w:bidi="fa-IR"/>
        </w:rPr>
      </w:pPr>
      <w:r>
        <w:rPr>
          <w:rFonts w:ascii="Times New Roman" w:eastAsia="Times New Roman" w:hAnsi="Times New Roman" w:cs="Times New Roman"/>
          <w:color w:val="000000"/>
          <w:szCs w:val="20"/>
          <w:lang w:bidi="fa-IR"/>
        </w:rPr>
        <w:t xml:space="preserve">5-3- </w:t>
      </w:r>
      <w:r w:rsidR="005739EF">
        <w:rPr>
          <w:rFonts w:ascii="Times New Roman" w:eastAsia="Times New Roman" w:hAnsi="Times New Roman" w:cs="Times New Roman"/>
          <w:color w:val="000000"/>
          <w:szCs w:val="20"/>
          <w:lang w:bidi="fa-IR"/>
        </w:rPr>
        <w:t xml:space="preserve">Interest </w:t>
      </w:r>
      <w:r>
        <w:rPr>
          <w:rFonts w:ascii="Times New Roman" w:eastAsia="Times New Roman" w:hAnsi="Times New Roman" w:cs="Times New Roman"/>
          <w:color w:val="000000"/>
          <w:szCs w:val="20"/>
          <w:lang w:bidi="fa-IR"/>
        </w:rPr>
        <w:t>from investments</w:t>
      </w:r>
    </w:p>
    <w:p w14:paraId="0137C8AA" w14:textId="77777777" w:rsidR="005739EF" w:rsidRPr="005739EF" w:rsidRDefault="005739EF" w:rsidP="005739EF">
      <w:pPr>
        <w:spacing w:after="0"/>
        <w:rPr>
          <w:sz w:val="20"/>
          <w:szCs w:val="20"/>
          <w:lang w:bidi="fa-IR"/>
        </w:rPr>
      </w:pPr>
    </w:p>
    <w:tbl>
      <w:tblPr>
        <w:tblW w:w="4679" w:type="dxa"/>
        <w:jc w:val="center"/>
        <w:tblCellMar>
          <w:left w:w="57" w:type="dxa"/>
          <w:right w:w="57" w:type="dxa"/>
        </w:tblCellMar>
        <w:tblLook w:val="04A0" w:firstRow="1" w:lastRow="0" w:firstColumn="1" w:lastColumn="0" w:noHBand="0" w:noVBand="1"/>
      </w:tblPr>
      <w:tblGrid>
        <w:gridCol w:w="2410"/>
        <w:gridCol w:w="1135"/>
        <w:gridCol w:w="1134"/>
      </w:tblGrid>
      <w:tr w:rsidR="00EA676C" w:rsidRPr="009B4797" w14:paraId="179AF61E" w14:textId="77777777" w:rsidTr="00C81579">
        <w:trPr>
          <w:trHeight w:val="20"/>
          <w:jc w:val="center"/>
        </w:trPr>
        <w:tc>
          <w:tcPr>
            <w:tcW w:w="2410" w:type="dxa"/>
            <w:shd w:val="clear" w:color="auto" w:fill="auto"/>
            <w:noWrap/>
            <w:vAlign w:val="bottom"/>
          </w:tcPr>
          <w:p w14:paraId="05E0A03A" w14:textId="77777777" w:rsidR="00EA676C" w:rsidRPr="009B4797" w:rsidRDefault="00EA676C" w:rsidP="00195F44">
            <w:pPr>
              <w:spacing w:after="0" w:line="240" w:lineRule="auto"/>
              <w:rPr>
                <w:rFonts w:ascii="Times New Roman" w:eastAsia="Times New Roman" w:hAnsi="Times New Roman" w:cs="Times New Roman"/>
                <w:color w:val="000000"/>
                <w:sz w:val="18"/>
                <w:szCs w:val="18"/>
              </w:rPr>
            </w:pPr>
          </w:p>
        </w:tc>
        <w:tc>
          <w:tcPr>
            <w:tcW w:w="2269" w:type="dxa"/>
            <w:gridSpan w:val="2"/>
            <w:shd w:val="clear" w:color="auto" w:fill="auto"/>
            <w:noWrap/>
            <w:vAlign w:val="bottom"/>
          </w:tcPr>
          <w:p w14:paraId="738A3187" w14:textId="4CD5921B" w:rsidR="00EA676C" w:rsidRDefault="008E4EBE" w:rsidP="00195F44">
            <w:pPr>
              <w:pBdr>
                <w:bottom w:val="single" w:sz="4" w:space="1" w:color="auto"/>
              </w:pBdr>
              <w:spacing w:after="0" w:line="240" w:lineRule="auto"/>
              <w:jc w:val="center"/>
              <w:rPr>
                <w:rFonts w:ascii="Times New Roman" w:eastAsia="Times New Roman" w:hAnsi="Times New Roman" w:cs="Times New Roman"/>
                <w:b/>
                <w:bCs/>
                <w:color w:val="000000"/>
                <w:sz w:val="18"/>
                <w:szCs w:val="18"/>
                <w:rtl/>
                <w:lang w:bidi="fa-IR"/>
              </w:rPr>
            </w:pPr>
            <w:r>
              <w:rPr>
                <w:rFonts w:ascii="Times New Roman" w:eastAsia="Times New Roman" w:hAnsi="Times New Roman" w:cs="Times New Roman"/>
                <w:b/>
                <w:bCs/>
                <w:color w:val="000000"/>
                <w:sz w:val="18"/>
                <w:szCs w:val="18"/>
              </w:rPr>
              <w:t>Company</w:t>
            </w:r>
          </w:p>
        </w:tc>
      </w:tr>
      <w:tr w:rsidR="00E64F02" w:rsidRPr="009B4797" w14:paraId="52AA858D" w14:textId="77777777" w:rsidTr="00C81579">
        <w:trPr>
          <w:trHeight w:val="20"/>
          <w:jc w:val="center"/>
        </w:trPr>
        <w:tc>
          <w:tcPr>
            <w:tcW w:w="2410" w:type="dxa"/>
            <w:shd w:val="clear" w:color="auto" w:fill="auto"/>
            <w:noWrap/>
            <w:vAlign w:val="bottom"/>
            <w:hideMark/>
          </w:tcPr>
          <w:p w14:paraId="0FA9A20F" w14:textId="77777777" w:rsidR="00E64F02" w:rsidRPr="009B4797" w:rsidRDefault="00E64F02" w:rsidP="00195F44">
            <w:pPr>
              <w:spacing w:after="0" w:line="240" w:lineRule="auto"/>
              <w:rPr>
                <w:rFonts w:ascii="Times New Roman" w:eastAsia="Times New Roman" w:hAnsi="Times New Roman" w:cs="Times New Roman"/>
                <w:color w:val="000000"/>
                <w:sz w:val="18"/>
                <w:szCs w:val="18"/>
              </w:rPr>
            </w:pPr>
          </w:p>
        </w:tc>
        <w:tc>
          <w:tcPr>
            <w:tcW w:w="1135" w:type="dxa"/>
            <w:shd w:val="clear" w:color="auto" w:fill="auto"/>
            <w:noWrap/>
            <w:vAlign w:val="bottom"/>
            <w:hideMark/>
          </w:tcPr>
          <w:p w14:paraId="79BACE92" w14:textId="77777777" w:rsidR="00E64F02" w:rsidRPr="009B4797" w:rsidRDefault="00E64F02" w:rsidP="00195F4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shd w:val="clear" w:color="auto" w:fill="auto"/>
            <w:noWrap/>
            <w:vAlign w:val="bottom"/>
            <w:hideMark/>
          </w:tcPr>
          <w:p w14:paraId="0E93AEED" w14:textId="77777777" w:rsidR="00E64F02" w:rsidRPr="009B4797" w:rsidRDefault="00E64F02" w:rsidP="00195F4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E64F02" w:rsidRPr="009B4797" w14:paraId="3C7DFEA9" w14:textId="77777777" w:rsidTr="00C81579">
        <w:trPr>
          <w:trHeight w:val="20"/>
          <w:jc w:val="center"/>
        </w:trPr>
        <w:tc>
          <w:tcPr>
            <w:tcW w:w="2410" w:type="dxa"/>
            <w:shd w:val="clear" w:color="auto" w:fill="auto"/>
            <w:noWrap/>
            <w:vAlign w:val="bottom"/>
            <w:hideMark/>
          </w:tcPr>
          <w:p w14:paraId="72D248B0" w14:textId="77777777" w:rsidR="00E64F02" w:rsidRPr="009B4797" w:rsidRDefault="00E64F02" w:rsidP="00195F44">
            <w:pPr>
              <w:spacing w:after="0" w:line="240" w:lineRule="auto"/>
              <w:rPr>
                <w:rFonts w:ascii="Times New Roman" w:eastAsia="Times New Roman" w:hAnsi="Times New Roman" w:cs="Times New Roman"/>
                <w:color w:val="000000"/>
                <w:sz w:val="18"/>
                <w:szCs w:val="18"/>
              </w:rPr>
            </w:pPr>
          </w:p>
        </w:tc>
        <w:tc>
          <w:tcPr>
            <w:tcW w:w="1135" w:type="dxa"/>
            <w:shd w:val="clear" w:color="auto" w:fill="auto"/>
            <w:noWrap/>
            <w:vAlign w:val="bottom"/>
            <w:hideMark/>
          </w:tcPr>
          <w:p w14:paraId="083B794F" w14:textId="77777777" w:rsidR="00E64F02" w:rsidRPr="009B4797" w:rsidRDefault="00E64F02" w:rsidP="00195F44">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6CA9786E" w14:textId="77777777" w:rsidR="00E64F02" w:rsidRPr="009B4797" w:rsidRDefault="00E64F02" w:rsidP="00195F44">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E64F02" w:rsidRPr="009B4797" w14:paraId="594E3815" w14:textId="77777777" w:rsidTr="00C81579">
        <w:trPr>
          <w:trHeight w:val="20"/>
          <w:jc w:val="center"/>
        </w:trPr>
        <w:tc>
          <w:tcPr>
            <w:tcW w:w="2410" w:type="dxa"/>
            <w:shd w:val="clear" w:color="auto" w:fill="auto"/>
            <w:noWrap/>
            <w:vAlign w:val="center"/>
            <w:hideMark/>
          </w:tcPr>
          <w:p w14:paraId="489F660C" w14:textId="58EC32D6" w:rsidR="00E64F02" w:rsidRPr="009B4797" w:rsidRDefault="00C81579" w:rsidP="00C815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Dividends from s</w:t>
            </w:r>
            <w:r w:rsidR="00EA676C">
              <w:rPr>
                <w:rFonts w:ascii="Times New Roman" w:eastAsia="Times New Roman" w:hAnsi="Times New Roman" w:cs="Times New Roman"/>
                <w:color w:val="000000"/>
                <w:sz w:val="20"/>
                <w:szCs w:val="20"/>
              </w:rPr>
              <w:t xml:space="preserve">ubsidiaries </w:t>
            </w:r>
          </w:p>
        </w:tc>
        <w:tc>
          <w:tcPr>
            <w:tcW w:w="1135" w:type="dxa"/>
            <w:shd w:val="clear" w:color="auto" w:fill="auto"/>
            <w:noWrap/>
            <w:vAlign w:val="bottom"/>
            <w:hideMark/>
          </w:tcPr>
          <w:p w14:paraId="261AAD3B" w14:textId="77777777" w:rsidR="00E64F02" w:rsidRPr="009B4797" w:rsidRDefault="00E64F02" w:rsidP="00195F4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68748639" w14:textId="77777777" w:rsidR="00E64F02" w:rsidRPr="009B4797" w:rsidRDefault="00E64F02" w:rsidP="00195F4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64F02" w:rsidRPr="009B4797" w14:paraId="12E51E8E" w14:textId="77777777" w:rsidTr="00C81579">
        <w:trPr>
          <w:trHeight w:val="20"/>
          <w:jc w:val="center"/>
        </w:trPr>
        <w:tc>
          <w:tcPr>
            <w:tcW w:w="2410" w:type="dxa"/>
            <w:shd w:val="clear" w:color="auto" w:fill="auto"/>
            <w:noWrap/>
            <w:vAlign w:val="center"/>
            <w:hideMark/>
          </w:tcPr>
          <w:p w14:paraId="378DC09D" w14:textId="6BB64B36" w:rsidR="00E64F02" w:rsidRPr="009B4797" w:rsidRDefault="00C81579" w:rsidP="00C815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Dividends from a</w:t>
            </w:r>
            <w:r w:rsidR="00323D02">
              <w:rPr>
                <w:rFonts w:ascii="Times New Roman" w:eastAsia="Times New Roman" w:hAnsi="Times New Roman" w:cs="Times New Roman"/>
                <w:color w:val="000000"/>
                <w:sz w:val="20"/>
                <w:szCs w:val="20"/>
              </w:rPr>
              <w:t>ssociates</w:t>
            </w:r>
          </w:p>
        </w:tc>
        <w:tc>
          <w:tcPr>
            <w:tcW w:w="1135" w:type="dxa"/>
            <w:shd w:val="clear" w:color="auto" w:fill="auto"/>
            <w:noWrap/>
            <w:vAlign w:val="bottom"/>
            <w:hideMark/>
          </w:tcPr>
          <w:p w14:paraId="54230F31" w14:textId="77777777" w:rsidR="00E64F02" w:rsidRPr="009B4797" w:rsidRDefault="00E64F02" w:rsidP="00195F4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600AA191" w14:textId="77777777" w:rsidR="00E64F02" w:rsidRPr="009B4797" w:rsidRDefault="00E64F02" w:rsidP="00195F4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64F02" w:rsidRPr="009B4797" w14:paraId="0B38F98B" w14:textId="77777777" w:rsidTr="00C81579">
        <w:trPr>
          <w:trHeight w:val="20"/>
          <w:jc w:val="center"/>
        </w:trPr>
        <w:tc>
          <w:tcPr>
            <w:tcW w:w="2410" w:type="dxa"/>
            <w:shd w:val="clear" w:color="auto" w:fill="auto"/>
            <w:noWrap/>
            <w:vAlign w:val="bottom"/>
            <w:hideMark/>
          </w:tcPr>
          <w:p w14:paraId="7AD1F01E" w14:textId="77777777" w:rsidR="00E64F02" w:rsidRPr="009B4797" w:rsidRDefault="00E64F02" w:rsidP="00195F44">
            <w:pPr>
              <w:spacing w:after="0" w:line="240" w:lineRule="auto"/>
              <w:rPr>
                <w:rFonts w:ascii="Times New Roman" w:eastAsia="Times New Roman" w:hAnsi="Times New Roman" w:cs="Times New Roman"/>
                <w:color w:val="000000"/>
                <w:sz w:val="20"/>
                <w:szCs w:val="20"/>
              </w:rPr>
            </w:pPr>
          </w:p>
        </w:tc>
        <w:tc>
          <w:tcPr>
            <w:tcW w:w="1135" w:type="dxa"/>
            <w:shd w:val="clear" w:color="auto" w:fill="auto"/>
            <w:noWrap/>
            <w:vAlign w:val="bottom"/>
            <w:hideMark/>
          </w:tcPr>
          <w:p w14:paraId="62F5BA7D" w14:textId="77777777" w:rsidR="00E64F02" w:rsidRPr="009B4797" w:rsidRDefault="00E64F02" w:rsidP="00195F44">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0800368A" w14:textId="77777777" w:rsidR="00E64F02" w:rsidRPr="009B4797" w:rsidRDefault="00E64F02" w:rsidP="00195F44">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2C288A8" w14:textId="77777777" w:rsidR="00EA676C" w:rsidRPr="005739EF" w:rsidRDefault="00EA676C" w:rsidP="005739EF">
      <w:pPr>
        <w:spacing w:after="0"/>
        <w:rPr>
          <w:sz w:val="20"/>
          <w:szCs w:val="20"/>
        </w:rPr>
      </w:pPr>
    </w:p>
    <w:p w14:paraId="0AAA4DD9" w14:textId="359B011D" w:rsidR="00EA676C" w:rsidRDefault="00EA676C" w:rsidP="00223367">
      <w:pPr>
        <w:pStyle w:val="Heading3"/>
        <w:rPr>
          <w:rFonts w:ascii="Times New Roman" w:eastAsia="Times New Roman" w:hAnsi="Times New Roman" w:cs="Times New Roman"/>
          <w:color w:val="000000"/>
          <w:szCs w:val="20"/>
        </w:rPr>
      </w:pPr>
      <w:r>
        <w:t xml:space="preserve">5-4- </w:t>
      </w:r>
      <w:r>
        <w:rPr>
          <w:rFonts w:ascii="Times New Roman" w:eastAsia="Times New Roman" w:hAnsi="Times New Roman" w:cs="Times New Roman"/>
          <w:color w:val="000000"/>
          <w:szCs w:val="20"/>
        </w:rPr>
        <w:t>Revenue from construction property</w:t>
      </w:r>
    </w:p>
    <w:p w14:paraId="16868017" w14:textId="77777777" w:rsidR="005739EF" w:rsidRPr="005739EF" w:rsidRDefault="005739EF" w:rsidP="005739EF">
      <w:pPr>
        <w:spacing w:after="0"/>
        <w:rPr>
          <w:sz w:val="20"/>
          <w:szCs w:val="20"/>
        </w:rPr>
      </w:pPr>
    </w:p>
    <w:tbl>
      <w:tblPr>
        <w:tblW w:w="4820" w:type="dxa"/>
        <w:jc w:val="center"/>
        <w:tblCellMar>
          <w:left w:w="57" w:type="dxa"/>
          <w:right w:w="57" w:type="dxa"/>
        </w:tblCellMar>
        <w:tblLook w:val="04A0" w:firstRow="1" w:lastRow="0" w:firstColumn="1" w:lastColumn="0" w:noHBand="0" w:noVBand="1"/>
      </w:tblPr>
      <w:tblGrid>
        <w:gridCol w:w="2552"/>
        <w:gridCol w:w="1134"/>
        <w:gridCol w:w="1134"/>
      </w:tblGrid>
      <w:tr w:rsidR="00EA676C" w:rsidRPr="009B4797" w14:paraId="23EB2CA2" w14:textId="77777777" w:rsidTr="00C81579">
        <w:trPr>
          <w:trHeight w:val="20"/>
          <w:jc w:val="center"/>
        </w:trPr>
        <w:tc>
          <w:tcPr>
            <w:tcW w:w="2552" w:type="dxa"/>
            <w:shd w:val="clear" w:color="auto" w:fill="auto"/>
            <w:noWrap/>
            <w:vAlign w:val="bottom"/>
          </w:tcPr>
          <w:p w14:paraId="7ECA6C09" w14:textId="77777777" w:rsidR="00EA676C" w:rsidRPr="009B4797" w:rsidRDefault="00EA676C" w:rsidP="00195F44">
            <w:pPr>
              <w:spacing w:after="0" w:line="240" w:lineRule="auto"/>
              <w:rPr>
                <w:rFonts w:ascii="Times New Roman" w:eastAsia="Times New Roman" w:hAnsi="Times New Roman" w:cs="Times New Roman"/>
                <w:color w:val="000000"/>
                <w:sz w:val="18"/>
                <w:szCs w:val="18"/>
              </w:rPr>
            </w:pPr>
          </w:p>
        </w:tc>
        <w:tc>
          <w:tcPr>
            <w:tcW w:w="2268" w:type="dxa"/>
            <w:gridSpan w:val="2"/>
            <w:shd w:val="clear" w:color="auto" w:fill="auto"/>
            <w:noWrap/>
            <w:vAlign w:val="bottom"/>
          </w:tcPr>
          <w:p w14:paraId="369F9A31" w14:textId="419A5011" w:rsidR="00EA676C" w:rsidRDefault="008E4EBE" w:rsidP="00195F44">
            <w:pPr>
              <w:pBdr>
                <w:bottom w:val="single" w:sz="4" w:space="1" w:color="auto"/>
              </w:pBdr>
              <w:spacing w:after="0" w:line="240" w:lineRule="auto"/>
              <w:jc w:val="center"/>
              <w:rPr>
                <w:rFonts w:ascii="Times New Roman" w:eastAsia="Times New Roman" w:hAnsi="Times New Roman" w:cs="Times New Roman"/>
                <w:b/>
                <w:bCs/>
                <w:color w:val="000000"/>
                <w:sz w:val="18"/>
                <w:szCs w:val="18"/>
                <w:rtl/>
                <w:lang w:bidi="fa-IR"/>
              </w:rPr>
            </w:pPr>
            <w:r>
              <w:rPr>
                <w:rFonts w:ascii="Times New Roman" w:eastAsia="Times New Roman" w:hAnsi="Times New Roman" w:cs="Times New Roman"/>
                <w:b/>
                <w:bCs/>
                <w:color w:val="000000"/>
                <w:sz w:val="18"/>
                <w:szCs w:val="18"/>
              </w:rPr>
              <w:t>Group</w:t>
            </w:r>
          </w:p>
        </w:tc>
      </w:tr>
      <w:tr w:rsidR="00EA676C" w:rsidRPr="009B4797" w14:paraId="508857DE" w14:textId="77777777" w:rsidTr="00C81579">
        <w:trPr>
          <w:trHeight w:val="20"/>
          <w:jc w:val="center"/>
        </w:trPr>
        <w:tc>
          <w:tcPr>
            <w:tcW w:w="2552" w:type="dxa"/>
            <w:shd w:val="clear" w:color="auto" w:fill="auto"/>
            <w:noWrap/>
            <w:vAlign w:val="bottom"/>
            <w:hideMark/>
          </w:tcPr>
          <w:p w14:paraId="101C0CBC" w14:textId="77777777" w:rsidR="00EA676C" w:rsidRPr="009B4797" w:rsidRDefault="00EA676C" w:rsidP="00195F44">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1F213F85" w14:textId="11F624EF" w:rsidR="00EA676C" w:rsidRPr="009B4797" w:rsidRDefault="00EA676C" w:rsidP="00195F4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shd w:val="clear" w:color="auto" w:fill="auto"/>
            <w:noWrap/>
            <w:vAlign w:val="bottom"/>
            <w:hideMark/>
          </w:tcPr>
          <w:p w14:paraId="598EA622" w14:textId="77777777" w:rsidR="00EA676C" w:rsidRPr="009B4797" w:rsidRDefault="00EA676C" w:rsidP="00195F4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EA676C" w:rsidRPr="009B4797" w14:paraId="168E464F" w14:textId="77777777" w:rsidTr="00C81579">
        <w:trPr>
          <w:trHeight w:val="20"/>
          <w:jc w:val="center"/>
        </w:trPr>
        <w:tc>
          <w:tcPr>
            <w:tcW w:w="2552" w:type="dxa"/>
            <w:shd w:val="clear" w:color="auto" w:fill="auto"/>
            <w:noWrap/>
            <w:vAlign w:val="bottom"/>
            <w:hideMark/>
          </w:tcPr>
          <w:p w14:paraId="199FC09C" w14:textId="77777777" w:rsidR="00EA676C" w:rsidRPr="009B4797" w:rsidRDefault="00EA676C" w:rsidP="00195F44">
            <w:pPr>
              <w:spacing w:after="0" w:line="240" w:lineRule="auto"/>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20ACD5CC" w14:textId="77777777" w:rsidR="00EA676C" w:rsidRPr="009B4797" w:rsidRDefault="00EA676C" w:rsidP="00195F44">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2192C4A2" w14:textId="77777777" w:rsidR="00EA676C" w:rsidRPr="009B4797" w:rsidRDefault="00EA676C" w:rsidP="00195F44">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EA676C" w:rsidRPr="009B4797" w14:paraId="5C9C0339" w14:textId="77777777" w:rsidTr="00C81579">
        <w:trPr>
          <w:trHeight w:val="20"/>
          <w:jc w:val="center"/>
        </w:trPr>
        <w:tc>
          <w:tcPr>
            <w:tcW w:w="2552" w:type="dxa"/>
            <w:shd w:val="clear" w:color="auto" w:fill="auto"/>
            <w:noWrap/>
            <w:vAlign w:val="center"/>
            <w:hideMark/>
          </w:tcPr>
          <w:p w14:paraId="6B2BF4CD" w14:textId="75C287AB" w:rsidR="00EA676C" w:rsidRPr="009B4797" w:rsidRDefault="00B555FB" w:rsidP="00195F4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EA676C">
              <w:rPr>
                <w:rFonts w:ascii="Times New Roman" w:eastAsia="Times New Roman" w:hAnsi="Times New Roman" w:cs="Times New Roman"/>
                <w:color w:val="000000"/>
                <w:sz w:val="20"/>
                <w:szCs w:val="20"/>
              </w:rPr>
              <w:t>roject</w:t>
            </w:r>
            <w:r>
              <w:rPr>
                <w:rFonts w:ascii="Times New Roman" w:eastAsia="Times New Roman" w:hAnsi="Times New Roman" w:cs="Times New Roman"/>
                <w:color w:val="000000"/>
                <w:sz w:val="20"/>
                <w:szCs w:val="20"/>
              </w:rPr>
              <w:t xml:space="preserve"> …….</w:t>
            </w:r>
          </w:p>
        </w:tc>
        <w:tc>
          <w:tcPr>
            <w:tcW w:w="1134" w:type="dxa"/>
            <w:shd w:val="clear" w:color="auto" w:fill="auto"/>
            <w:noWrap/>
            <w:vAlign w:val="bottom"/>
            <w:hideMark/>
          </w:tcPr>
          <w:p w14:paraId="105B4DD8" w14:textId="77777777" w:rsidR="00EA676C" w:rsidRPr="009B4797" w:rsidRDefault="00EA676C" w:rsidP="00195F4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9C60434" w14:textId="77777777" w:rsidR="00EA676C" w:rsidRPr="009B4797" w:rsidRDefault="00EA676C" w:rsidP="00195F4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A676C" w:rsidRPr="009B4797" w14:paraId="35BD6F03" w14:textId="77777777" w:rsidTr="00C81579">
        <w:trPr>
          <w:trHeight w:val="20"/>
          <w:jc w:val="center"/>
        </w:trPr>
        <w:tc>
          <w:tcPr>
            <w:tcW w:w="2552" w:type="dxa"/>
            <w:shd w:val="clear" w:color="auto" w:fill="auto"/>
            <w:noWrap/>
            <w:vAlign w:val="center"/>
          </w:tcPr>
          <w:p w14:paraId="7B97277B" w14:textId="6EDF6228" w:rsidR="00EA676C" w:rsidRDefault="00B555FB" w:rsidP="00EA67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EA676C">
              <w:rPr>
                <w:rFonts w:ascii="Times New Roman" w:eastAsia="Times New Roman" w:hAnsi="Times New Roman" w:cs="Times New Roman"/>
                <w:color w:val="000000"/>
                <w:sz w:val="20"/>
                <w:szCs w:val="20"/>
              </w:rPr>
              <w:t>roject</w:t>
            </w:r>
            <w:r>
              <w:rPr>
                <w:rFonts w:ascii="Times New Roman" w:eastAsia="Times New Roman" w:hAnsi="Times New Roman" w:cs="Times New Roman"/>
                <w:color w:val="000000"/>
                <w:sz w:val="20"/>
                <w:szCs w:val="20"/>
              </w:rPr>
              <w:t xml:space="preserve"> …….</w:t>
            </w:r>
          </w:p>
        </w:tc>
        <w:tc>
          <w:tcPr>
            <w:tcW w:w="1134" w:type="dxa"/>
            <w:shd w:val="clear" w:color="auto" w:fill="auto"/>
            <w:noWrap/>
            <w:vAlign w:val="bottom"/>
          </w:tcPr>
          <w:p w14:paraId="70D2A0DA" w14:textId="062EBB09" w:rsidR="00EA676C" w:rsidRPr="009B4797" w:rsidRDefault="00EA676C" w:rsidP="00EA67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5B71BF1C" w14:textId="49C9FC45" w:rsidR="00EA676C" w:rsidRPr="009B4797" w:rsidRDefault="00EA676C" w:rsidP="00EA67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A676C" w:rsidRPr="009B4797" w14:paraId="18464977" w14:textId="77777777" w:rsidTr="00C81579">
        <w:trPr>
          <w:trHeight w:val="20"/>
          <w:jc w:val="center"/>
        </w:trPr>
        <w:tc>
          <w:tcPr>
            <w:tcW w:w="2552" w:type="dxa"/>
            <w:shd w:val="clear" w:color="auto" w:fill="auto"/>
            <w:noWrap/>
            <w:vAlign w:val="center"/>
            <w:hideMark/>
          </w:tcPr>
          <w:p w14:paraId="683494B8" w14:textId="00B19F47" w:rsidR="00EA676C" w:rsidRPr="009B4797" w:rsidRDefault="00EA676C" w:rsidP="00EA676C">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Others </w:t>
            </w:r>
            <w:r w:rsidRPr="00C81579">
              <w:rPr>
                <w:rFonts w:ascii="Times New Roman" w:eastAsia="Times New Roman" w:hAnsi="Times New Roman" w:cs="Times New Roman"/>
                <w:color w:val="000000"/>
                <w:sz w:val="16"/>
                <w:szCs w:val="16"/>
              </w:rPr>
              <w:t>(items less than 10% of revenue from construction property)</w:t>
            </w:r>
          </w:p>
        </w:tc>
        <w:tc>
          <w:tcPr>
            <w:tcW w:w="1134" w:type="dxa"/>
            <w:shd w:val="clear" w:color="auto" w:fill="auto"/>
            <w:noWrap/>
            <w:vAlign w:val="bottom"/>
            <w:hideMark/>
          </w:tcPr>
          <w:p w14:paraId="443A5014" w14:textId="77777777" w:rsidR="00EA676C" w:rsidRPr="009B4797" w:rsidRDefault="00EA676C" w:rsidP="00EA67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0C1EE510" w14:textId="77777777" w:rsidR="00EA676C" w:rsidRPr="009B4797" w:rsidRDefault="00EA676C" w:rsidP="00EA67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A676C" w:rsidRPr="009B4797" w14:paraId="4EF17A21" w14:textId="77777777" w:rsidTr="00C81579">
        <w:trPr>
          <w:trHeight w:val="20"/>
          <w:jc w:val="center"/>
        </w:trPr>
        <w:tc>
          <w:tcPr>
            <w:tcW w:w="2552" w:type="dxa"/>
            <w:shd w:val="clear" w:color="auto" w:fill="auto"/>
            <w:noWrap/>
            <w:vAlign w:val="bottom"/>
            <w:hideMark/>
          </w:tcPr>
          <w:p w14:paraId="5B7D2BFA" w14:textId="77777777" w:rsidR="00EA676C" w:rsidRPr="009B4797" w:rsidRDefault="00EA676C" w:rsidP="00EA676C">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6C0CF62D" w14:textId="77777777" w:rsidR="00EA676C" w:rsidRPr="009B4797" w:rsidRDefault="00EA676C" w:rsidP="00EA67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484D0CD1" w14:textId="77777777" w:rsidR="00EA676C" w:rsidRPr="009B4797" w:rsidRDefault="00EA676C" w:rsidP="00EA67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97337EF" w14:textId="77777777" w:rsidR="00EA676C" w:rsidRPr="005739EF" w:rsidRDefault="00EA676C" w:rsidP="005739EF">
      <w:pPr>
        <w:spacing w:after="0"/>
        <w:rPr>
          <w:sz w:val="20"/>
          <w:szCs w:val="20"/>
        </w:rPr>
      </w:pPr>
    </w:p>
    <w:p w14:paraId="21BE36FD" w14:textId="05506FC8" w:rsidR="00352578" w:rsidRPr="009B4797" w:rsidRDefault="00EA676C" w:rsidP="009D257C">
      <w:pPr>
        <w:pStyle w:val="Heading3"/>
        <w:ind w:left="392" w:hanging="392"/>
        <w:jc w:val="both"/>
      </w:pPr>
      <w:r>
        <w:t>5-5</w:t>
      </w:r>
      <w:r w:rsidR="00352578" w:rsidRPr="009B4797">
        <w:t>-</w:t>
      </w:r>
      <w:r w:rsidR="00A968A1" w:rsidRPr="009B4797">
        <w:t xml:space="preserve"> </w:t>
      </w:r>
      <w:r w:rsidR="00D556B4">
        <w:t>Net sale, revenue from rend</w:t>
      </w:r>
      <w:r w:rsidR="00612B80">
        <w:t>er</w:t>
      </w:r>
      <w:r w:rsidR="00D556B4">
        <w:t xml:space="preserve">ing of services and </w:t>
      </w:r>
      <w:r w:rsidR="009D257C">
        <w:t xml:space="preserve">construction contract </w:t>
      </w:r>
      <w:r w:rsidR="00D556B4">
        <w:t xml:space="preserve">revenue </w:t>
      </w:r>
      <w:r w:rsidR="00352578" w:rsidRPr="009B4797">
        <w:t>analysis according to the relationship with parties:</w:t>
      </w:r>
    </w:p>
    <w:p w14:paraId="53C296F1" w14:textId="77777777" w:rsidR="00352578" w:rsidRPr="005739EF" w:rsidRDefault="00352578" w:rsidP="009B4797">
      <w:pPr>
        <w:spacing w:after="0" w:line="240" w:lineRule="auto"/>
        <w:ind w:right="720"/>
        <w:jc w:val="both"/>
        <w:rPr>
          <w:rFonts w:ascii="Times New Roman" w:hAnsi="Times New Roman" w:cs="Times New Roman"/>
          <w:sz w:val="18"/>
          <w:szCs w:val="18"/>
        </w:rPr>
      </w:pPr>
    </w:p>
    <w:tbl>
      <w:tblPr>
        <w:tblW w:w="6521" w:type="dxa"/>
        <w:jc w:val="center"/>
        <w:tblCellMar>
          <w:left w:w="57" w:type="dxa"/>
          <w:right w:w="57" w:type="dxa"/>
        </w:tblCellMar>
        <w:tblLook w:val="04A0" w:firstRow="1" w:lastRow="0" w:firstColumn="1" w:lastColumn="0" w:noHBand="0" w:noVBand="1"/>
      </w:tblPr>
      <w:tblGrid>
        <w:gridCol w:w="1985"/>
        <w:gridCol w:w="992"/>
        <w:gridCol w:w="1276"/>
        <w:gridCol w:w="992"/>
        <w:gridCol w:w="1276"/>
      </w:tblGrid>
      <w:tr w:rsidR="00352578" w:rsidRPr="009B4797" w14:paraId="0D2EBB2D" w14:textId="77777777" w:rsidTr="00C81579">
        <w:trPr>
          <w:trHeight w:val="20"/>
          <w:jc w:val="center"/>
        </w:trPr>
        <w:tc>
          <w:tcPr>
            <w:tcW w:w="1985" w:type="dxa"/>
            <w:shd w:val="clear" w:color="auto" w:fill="auto"/>
            <w:noWrap/>
            <w:vAlign w:val="bottom"/>
          </w:tcPr>
          <w:p w14:paraId="53FC88AD"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2268" w:type="dxa"/>
            <w:gridSpan w:val="2"/>
            <w:shd w:val="clear" w:color="auto" w:fill="auto"/>
            <w:noWrap/>
            <w:vAlign w:val="bottom"/>
          </w:tcPr>
          <w:p w14:paraId="7DF21077" w14:textId="38FC0B56" w:rsidR="008E3877" w:rsidRDefault="00555D19"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1A142E9D" w14:textId="08355DC2" w:rsidR="00352578" w:rsidRPr="009B4797" w:rsidRDefault="008E3877"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2268" w:type="dxa"/>
            <w:gridSpan w:val="2"/>
            <w:shd w:val="clear" w:color="auto" w:fill="auto"/>
            <w:noWrap/>
            <w:vAlign w:val="bottom"/>
          </w:tcPr>
          <w:p w14:paraId="5AA8813B" w14:textId="77777777" w:rsidR="008E3877" w:rsidRDefault="00555D19"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134D07BE" w14:textId="120FFF14" w:rsidR="00352578" w:rsidRPr="009B4797" w:rsidRDefault="008E3877"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352578" w:rsidRPr="009B4797" w14:paraId="4EF3BB50" w14:textId="77777777" w:rsidTr="00C81579">
        <w:trPr>
          <w:trHeight w:val="20"/>
          <w:jc w:val="center"/>
        </w:trPr>
        <w:tc>
          <w:tcPr>
            <w:tcW w:w="1985" w:type="dxa"/>
            <w:shd w:val="clear" w:color="auto" w:fill="auto"/>
            <w:noWrap/>
            <w:vAlign w:val="bottom"/>
            <w:hideMark/>
          </w:tcPr>
          <w:p w14:paraId="54CF54D5"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noWrap/>
            <w:vAlign w:val="bottom"/>
            <w:hideMark/>
          </w:tcPr>
          <w:p w14:paraId="30F66504" w14:textId="77777777" w:rsidR="00352578" w:rsidRPr="009B4797" w:rsidRDefault="00352578"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Revenue</w:t>
            </w:r>
          </w:p>
        </w:tc>
        <w:tc>
          <w:tcPr>
            <w:tcW w:w="1276" w:type="dxa"/>
            <w:shd w:val="clear" w:color="auto" w:fill="auto"/>
            <w:vAlign w:val="bottom"/>
            <w:hideMark/>
          </w:tcPr>
          <w:p w14:paraId="778E2B08" w14:textId="77777777" w:rsidR="00352578" w:rsidRPr="009B4797" w:rsidRDefault="00352578" w:rsidP="00C4116C">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222222"/>
                <w:sz w:val="18"/>
                <w:szCs w:val="18"/>
                <w:lang w:val="en"/>
              </w:rPr>
              <w:t xml:space="preserve">Percentage </w:t>
            </w:r>
            <w:r w:rsidRPr="009B4797">
              <w:rPr>
                <w:rFonts w:ascii="Times New Roman" w:eastAsia="Times New Roman" w:hAnsi="Times New Roman" w:cs="Times New Roman"/>
                <w:b/>
                <w:bCs/>
                <w:color w:val="000000"/>
                <w:sz w:val="18"/>
                <w:szCs w:val="18"/>
                <w:lang w:val="en"/>
              </w:rPr>
              <w:t>to total revenue</w:t>
            </w:r>
          </w:p>
        </w:tc>
        <w:tc>
          <w:tcPr>
            <w:tcW w:w="992" w:type="dxa"/>
            <w:shd w:val="clear" w:color="auto" w:fill="auto"/>
            <w:noWrap/>
            <w:vAlign w:val="bottom"/>
            <w:hideMark/>
          </w:tcPr>
          <w:p w14:paraId="2415D748" w14:textId="77777777" w:rsidR="00352578" w:rsidRPr="009B4797" w:rsidRDefault="00352578"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Revenue</w:t>
            </w:r>
          </w:p>
        </w:tc>
        <w:tc>
          <w:tcPr>
            <w:tcW w:w="1276" w:type="dxa"/>
            <w:shd w:val="clear" w:color="auto" w:fill="auto"/>
            <w:vAlign w:val="bottom"/>
            <w:hideMark/>
          </w:tcPr>
          <w:p w14:paraId="74F0A4EB" w14:textId="77777777" w:rsidR="00352578" w:rsidRPr="009B4797" w:rsidRDefault="00352578" w:rsidP="00C4116C">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222222"/>
                <w:sz w:val="18"/>
                <w:szCs w:val="18"/>
                <w:lang w:val="en"/>
              </w:rPr>
              <w:t xml:space="preserve">Percentage </w:t>
            </w:r>
            <w:r w:rsidRPr="009B4797">
              <w:rPr>
                <w:rFonts w:ascii="Times New Roman" w:eastAsia="Times New Roman" w:hAnsi="Times New Roman" w:cs="Times New Roman"/>
                <w:b/>
                <w:bCs/>
                <w:color w:val="000000"/>
                <w:sz w:val="18"/>
                <w:szCs w:val="18"/>
                <w:lang w:val="en"/>
              </w:rPr>
              <w:t>to total revenue</w:t>
            </w:r>
          </w:p>
        </w:tc>
      </w:tr>
      <w:tr w:rsidR="00352578" w:rsidRPr="009B4797" w14:paraId="21369E4E" w14:textId="77777777" w:rsidTr="00C81579">
        <w:trPr>
          <w:trHeight w:val="20"/>
          <w:jc w:val="center"/>
        </w:trPr>
        <w:tc>
          <w:tcPr>
            <w:tcW w:w="1985" w:type="dxa"/>
            <w:shd w:val="clear" w:color="auto" w:fill="auto"/>
            <w:noWrap/>
            <w:vAlign w:val="bottom"/>
            <w:hideMark/>
          </w:tcPr>
          <w:p w14:paraId="7765D449"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noWrap/>
            <w:vAlign w:val="bottom"/>
            <w:hideMark/>
          </w:tcPr>
          <w:p w14:paraId="188DE7C3" w14:textId="6CD5BCB1" w:rsidR="00352578" w:rsidRPr="009B4797" w:rsidRDefault="00FA17D1"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276" w:type="dxa"/>
            <w:shd w:val="clear" w:color="auto" w:fill="auto"/>
            <w:noWrap/>
            <w:vAlign w:val="bottom"/>
            <w:hideMark/>
          </w:tcPr>
          <w:p w14:paraId="1700E568"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noWrap/>
            <w:vAlign w:val="bottom"/>
            <w:hideMark/>
          </w:tcPr>
          <w:p w14:paraId="186D77C9" w14:textId="5980D618" w:rsidR="00352578" w:rsidRPr="009B4797" w:rsidRDefault="00FA17D1"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276" w:type="dxa"/>
            <w:shd w:val="clear" w:color="auto" w:fill="auto"/>
            <w:noWrap/>
            <w:vAlign w:val="bottom"/>
            <w:hideMark/>
          </w:tcPr>
          <w:p w14:paraId="3A992BEB" w14:textId="77777777" w:rsidR="00352578" w:rsidRPr="009B4797" w:rsidRDefault="00352578" w:rsidP="00C4116C">
            <w:pPr>
              <w:spacing w:after="0" w:line="240" w:lineRule="auto"/>
              <w:jc w:val="center"/>
              <w:rPr>
                <w:rFonts w:ascii="Times New Roman" w:eastAsia="Times New Roman" w:hAnsi="Times New Roman" w:cs="Times New Roman"/>
                <w:color w:val="000000"/>
                <w:sz w:val="18"/>
                <w:szCs w:val="18"/>
              </w:rPr>
            </w:pPr>
          </w:p>
        </w:tc>
      </w:tr>
      <w:tr w:rsidR="00D556B4" w:rsidRPr="009B4797" w14:paraId="030A003E" w14:textId="77777777" w:rsidTr="00C81579">
        <w:trPr>
          <w:trHeight w:val="20"/>
          <w:jc w:val="center"/>
        </w:trPr>
        <w:tc>
          <w:tcPr>
            <w:tcW w:w="1985" w:type="dxa"/>
            <w:shd w:val="clear" w:color="auto" w:fill="auto"/>
            <w:noWrap/>
            <w:vAlign w:val="bottom"/>
          </w:tcPr>
          <w:p w14:paraId="0B12FA69" w14:textId="65023029" w:rsidR="00D556B4" w:rsidRPr="006C258C" w:rsidRDefault="008E4EBE" w:rsidP="000A10C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8"/>
                <w:szCs w:val="18"/>
              </w:rPr>
              <w:t>Group</w:t>
            </w:r>
          </w:p>
        </w:tc>
        <w:tc>
          <w:tcPr>
            <w:tcW w:w="992" w:type="dxa"/>
            <w:shd w:val="clear" w:color="auto" w:fill="auto"/>
            <w:noWrap/>
            <w:vAlign w:val="bottom"/>
          </w:tcPr>
          <w:p w14:paraId="721D5061" w14:textId="77777777" w:rsidR="00D556B4" w:rsidRPr="00C81579" w:rsidRDefault="00D556B4" w:rsidP="00C4116C">
            <w:pPr>
              <w:spacing w:after="0" w:line="240" w:lineRule="auto"/>
              <w:jc w:val="center"/>
              <w:rPr>
                <w:rFonts w:ascii="Times New Roman" w:eastAsia="Times New Roman" w:hAnsi="Times New Roman" w:cs="Times New Roman"/>
                <w:b/>
                <w:bCs/>
                <w:color w:val="000000"/>
                <w:sz w:val="18"/>
                <w:szCs w:val="18"/>
              </w:rPr>
            </w:pPr>
          </w:p>
        </w:tc>
        <w:tc>
          <w:tcPr>
            <w:tcW w:w="1276" w:type="dxa"/>
            <w:shd w:val="clear" w:color="auto" w:fill="auto"/>
            <w:noWrap/>
            <w:vAlign w:val="bottom"/>
          </w:tcPr>
          <w:p w14:paraId="69A188F4" w14:textId="77777777" w:rsidR="00D556B4" w:rsidRPr="00C81579" w:rsidRDefault="00D556B4" w:rsidP="00C4116C">
            <w:pPr>
              <w:spacing w:after="0" w:line="240" w:lineRule="auto"/>
              <w:jc w:val="center"/>
              <w:rPr>
                <w:rFonts w:ascii="Times New Roman" w:eastAsia="Times New Roman" w:hAnsi="Times New Roman" w:cs="Times New Roman"/>
                <w:b/>
                <w:bCs/>
                <w:color w:val="000000"/>
                <w:sz w:val="18"/>
                <w:szCs w:val="18"/>
              </w:rPr>
            </w:pPr>
          </w:p>
        </w:tc>
        <w:tc>
          <w:tcPr>
            <w:tcW w:w="992" w:type="dxa"/>
            <w:shd w:val="clear" w:color="auto" w:fill="auto"/>
            <w:noWrap/>
            <w:vAlign w:val="bottom"/>
          </w:tcPr>
          <w:p w14:paraId="750FF23F" w14:textId="77777777" w:rsidR="00D556B4" w:rsidRPr="00C81579" w:rsidRDefault="00D556B4" w:rsidP="00C4116C">
            <w:pPr>
              <w:spacing w:after="0" w:line="240" w:lineRule="auto"/>
              <w:jc w:val="center"/>
              <w:rPr>
                <w:rFonts w:ascii="Times New Roman" w:eastAsia="Times New Roman" w:hAnsi="Times New Roman" w:cs="Times New Roman"/>
                <w:b/>
                <w:bCs/>
                <w:color w:val="000000"/>
                <w:sz w:val="18"/>
                <w:szCs w:val="18"/>
              </w:rPr>
            </w:pPr>
          </w:p>
        </w:tc>
        <w:tc>
          <w:tcPr>
            <w:tcW w:w="1276" w:type="dxa"/>
            <w:shd w:val="clear" w:color="auto" w:fill="auto"/>
            <w:noWrap/>
            <w:vAlign w:val="bottom"/>
          </w:tcPr>
          <w:p w14:paraId="7FCD5385" w14:textId="77777777" w:rsidR="00D556B4" w:rsidRPr="00C81579" w:rsidRDefault="00D556B4" w:rsidP="00C4116C">
            <w:pPr>
              <w:spacing w:after="0" w:line="240" w:lineRule="auto"/>
              <w:jc w:val="center"/>
              <w:rPr>
                <w:rFonts w:ascii="Times New Roman" w:eastAsia="Times New Roman" w:hAnsi="Times New Roman" w:cs="Times New Roman"/>
                <w:b/>
                <w:bCs/>
                <w:color w:val="000000"/>
                <w:sz w:val="18"/>
                <w:szCs w:val="18"/>
              </w:rPr>
            </w:pPr>
          </w:p>
        </w:tc>
      </w:tr>
      <w:tr w:rsidR="00352578" w:rsidRPr="009B4797" w14:paraId="0504B89C" w14:textId="77777777" w:rsidTr="00C81579">
        <w:trPr>
          <w:trHeight w:val="20"/>
          <w:jc w:val="center"/>
        </w:trPr>
        <w:tc>
          <w:tcPr>
            <w:tcW w:w="1985" w:type="dxa"/>
            <w:shd w:val="clear" w:color="auto" w:fill="auto"/>
            <w:noWrap/>
            <w:vAlign w:val="bottom"/>
            <w:hideMark/>
          </w:tcPr>
          <w:p w14:paraId="4763D833" w14:textId="77777777" w:rsidR="00352578" w:rsidRPr="009B4797" w:rsidRDefault="00352578" w:rsidP="00C81579">
            <w:pPr>
              <w:spacing w:after="0" w:line="240" w:lineRule="auto"/>
              <w:ind w:firstLine="15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992" w:type="dxa"/>
            <w:shd w:val="clear" w:color="auto" w:fill="auto"/>
            <w:noWrap/>
            <w:vAlign w:val="bottom"/>
            <w:hideMark/>
          </w:tcPr>
          <w:p w14:paraId="5C69E967" w14:textId="77777777" w:rsidR="00352578" w:rsidRPr="009B4797" w:rsidRDefault="00352578"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hideMark/>
          </w:tcPr>
          <w:p w14:paraId="662BFC31" w14:textId="77777777" w:rsidR="00352578" w:rsidRPr="009B4797" w:rsidRDefault="00352578"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4076D398" w14:textId="77777777" w:rsidR="00352578" w:rsidRPr="009B4797" w:rsidRDefault="00352578"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hideMark/>
          </w:tcPr>
          <w:p w14:paraId="29A0485C" w14:textId="77777777" w:rsidR="00352578" w:rsidRPr="009B4797" w:rsidRDefault="00352578"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2578" w:rsidRPr="009B4797" w14:paraId="55116B54" w14:textId="77777777" w:rsidTr="00C81579">
        <w:trPr>
          <w:trHeight w:val="20"/>
          <w:jc w:val="center"/>
        </w:trPr>
        <w:tc>
          <w:tcPr>
            <w:tcW w:w="1985" w:type="dxa"/>
            <w:shd w:val="clear" w:color="auto" w:fill="auto"/>
            <w:noWrap/>
            <w:vAlign w:val="bottom"/>
            <w:hideMark/>
          </w:tcPr>
          <w:p w14:paraId="212ADB37" w14:textId="11E5A460" w:rsidR="00352578" w:rsidRPr="009B4797" w:rsidRDefault="00352578" w:rsidP="00C81579">
            <w:pPr>
              <w:spacing w:after="0" w:line="240" w:lineRule="auto"/>
              <w:ind w:firstLine="154"/>
              <w:rPr>
                <w:rFonts w:ascii="Times New Roman" w:eastAsia="Times New Roman" w:hAnsi="Times New Roman" w:cs="Times New Roman"/>
                <w:sz w:val="20"/>
                <w:szCs w:val="20"/>
              </w:rPr>
            </w:pPr>
            <w:r w:rsidRPr="009B4797">
              <w:rPr>
                <w:rFonts w:ascii="Times New Roman" w:eastAsia="Times New Roman" w:hAnsi="Times New Roman" w:cs="Times New Roman"/>
                <w:color w:val="000000"/>
                <w:sz w:val="20"/>
                <w:szCs w:val="20"/>
              </w:rPr>
              <w:t xml:space="preserve">Other </w:t>
            </w:r>
            <w:r w:rsidR="000C6FA2" w:rsidRPr="009B4797">
              <w:rPr>
                <w:rFonts w:ascii="Times New Roman" w:eastAsia="Times New Roman" w:hAnsi="Times New Roman" w:cs="Times New Roman"/>
                <w:sz w:val="20"/>
                <w:szCs w:val="20"/>
              </w:rPr>
              <w:t>customers</w:t>
            </w:r>
          </w:p>
        </w:tc>
        <w:tc>
          <w:tcPr>
            <w:tcW w:w="992" w:type="dxa"/>
            <w:shd w:val="clear" w:color="auto" w:fill="auto"/>
            <w:noWrap/>
            <w:vAlign w:val="bottom"/>
            <w:hideMark/>
          </w:tcPr>
          <w:p w14:paraId="04289CB5" w14:textId="77777777" w:rsidR="00352578" w:rsidRPr="009B4797" w:rsidRDefault="00352578" w:rsidP="00C8157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hideMark/>
          </w:tcPr>
          <w:p w14:paraId="2510896C" w14:textId="77777777" w:rsidR="00352578" w:rsidRPr="009B4797" w:rsidRDefault="00352578" w:rsidP="00C8157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0674BA85" w14:textId="77777777" w:rsidR="00352578" w:rsidRPr="009B4797" w:rsidRDefault="00352578" w:rsidP="00C8157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hideMark/>
          </w:tcPr>
          <w:p w14:paraId="47244254" w14:textId="77777777" w:rsidR="00352578" w:rsidRPr="009B4797" w:rsidRDefault="00352578" w:rsidP="00C8157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556B4" w:rsidRPr="009B4797" w14:paraId="12AF622B" w14:textId="77777777" w:rsidTr="00C81579">
        <w:trPr>
          <w:trHeight w:val="20"/>
          <w:jc w:val="center"/>
        </w:trPr>
        <w:tc>
          <w:tcPr>
            <w:tcW w:w="1985" w:type="dxa"/>
            <w:shd w:val="clear" w:color="auto" w:fill="auto"/>
            <w:noWrap/>
            <w:vAlign w:val="bottom"/>
          </w:tcPr>
          <w:p w14:paraId="00DB7ACA" w14:textId="77777777" w:rsidR="00D556B4" w:rsidRPr="009B4797" w:rsidRDefault="00D556B4" w:rsidP="00C81579">
            <w:pPr>
              <w:spacing w:after="0" w:line="240" w:lineRule="auto"/>
              <w:ind w:firstLine="154"/>
              <w:rPr>
                <w:rFonts w:ascii="Times New Roman" w:eastAsia="Times New Roman" w:hAnsi="Times New Roman" w:cs="Times New Roman"/>
                <w:color w:val="000000"/>
                <w:sz w:val="20"/>
                <w:szCs w:val="20"/>
              </w:rPr>
            </w:pPr>
          </w:p>
        </w:tc>
        <w:tc>
          <w:tcPr>
            <w:tcW w:w="992" w:type="dxa"/>
            <w:shd w:val="clear" w:color="auto" w:fill="auto"/>
            <w:noWrap/>
            <w:vAlign w:val="bottom"/>
          </w:tcPr>
          <w:p w14:paraId="7F02454F" w14:textId="2C46DA71" w:rsidR="00D556B4" w:rsidRPr="009B4797" w:rsidRDefault="00C81579" w:rsidP="00C81579">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tcPr>
          <w:p w14:paraId="1529F52B" w14:textId="018BDAF4" w:rsidR="00D556B4" w:rsidRPr="009B4797" w:rsidRDefault="00C81579" w:rsidP="00C81579">
            <w:pPr>
              <w:pBdr>
                <w:bottom w:val="doub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2" w:type="dxa"/>
            <w:shd w:val="clear" w:color="auto" w:fill="auto"/>
            <w:noWrap/>
            <w:vAlign w:val="bottom"/>
          </w:tcPr>
          <w:p w14:paraId="05AF2F3E" w14:textId="50D12B8B" w:rsidR="00D556B4" w:rsidRPr="009B4797" w:rsidRDefault="00C81579" w:rsidP="00C81579">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tcPr>
          <w:p w14:paraId="2CB40EFA" w14:textId="168B84DC" w:rsidR="00D556B4" w:rsidRPr="009B4797" w:rsidRDefault="00C81579" w:rsidP="00C81579">
            <w:pPr>
              <w:pBdr>
                <w:bottom w:val="doub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D556B4" w:rsidRPr="009B4797" w14:paraId="2E99A5B0" w14:textId="77777777" w:rsidTr="00C81579">
        <w:trPr>
          <w:trHeight w:val="20"/>
          <w:jc w:val="center"/>
        </w:trPr>
        <w:tc>
          <w:tcPr>
            <w:tcW w:w="1985" w:type="dxa"/>
            <w:shd w:val="clear" w:color="auto" w:fill="auto"/>
            <w:noWrap/>
            <w:vAlign w:val="bottom"/>
          </w:tcPr>
          <w:p w14:paraId="6D55BAD3" w14:textId="1D5971FF" w:rsidR="00D556B4" w:rsidRPr="009B4797" w:rsidRDefault="008E4EBE" w:rsidP="00556B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18"/>
                <w:szCs w:val="18"/>
              </w:rPr>
              <w:t>Company</w:t>
            </w:r>
          </w:p>
        </w:tc>
        <w:tc>
          <w:tcPr>
            <w:tcW w:w="992" w:type="dxa"/>
            <w:shd w:val="clear" w:color="auto" w:fill="auto"/>
            <w:noWrap/>
            <w:vAlign w:val="bottom"/>
          </w:tcPr>
          <w:p w14:paraId="0CED1B21" w14:textId="77777777" w:rsidR="00D556B4" w:rsidRPr="00C81579" w:rsidRDefault="00D556B4" w:rsidP="00C4116C">
            <w:pPr>
              <w:spacing w:after="0" w:line="240" w:lineRule="auto"/>
              <w:jc w:val="center"/>
              <w:rPr>
                <w:rFonts w:ascii="Times New Roman" w:eastAsia="Times New Roman" w:hAnsi="Times New Roman" w:cs="Times New Roman"/>
                <w:b/>
                <w:bCs/>
                <w:color w:val="000000"/>
                <w:sz w:val="18"/>
                <w:szCs w:val="18"/>
              </w:rPr>
            </w:pPr>
          </w:p>
        </w:tc>
        <w:tc>
          <w:tcPr>
            <w:tcW w:w="1276" w:type="dxa"/>
            <w:shd w:val="clear" w:color="auto" w:fill="auto"/>
            <w:noWrap/>
            <w:vAlign w:val="bottom"/>
          </w:tcPr>
          <w:p w14:paraId="7F3678CE" w14:textId="77777777" w:rsidR="00D556B4" w:rsidRPr="00C81579" w:rsidRDefault="00D556B4" w:rsidP="00C4116C">
            <w:pPr>
              <w:spacing w:after="0" w:line="240" w:lineRule="auto"/>
              <w:jc w:val="center"/>
              <w:rPr>
                <w:rFonts w:ascii="Times New Roman" w:eastAsia="Times New Roman" w:hAnsi="Times New Roman" w:cs="Times New Roman"/>
                <w:b/>
                <w:bCs/>
                <w:color w:val="000000"/>
                <w:sz w:val="18"/>
                <w:szCs w:val="18"/>
              </w:rPr>
            </w:pPr>
          </w:p>
        </w:tc>
        <w:tc>
          <w:tcPr>
            <w:tcW w:w="992" w:type="dxa"/>
            <w:shd w:val="clear" w:color="auto" w:fill="auto"/>
            <w:noWrap/>
            <w:vAlign w:val="bottom"/>
          </w:tcPr>
          <w:p w14:paraId="67C58366" w14:textId="77777777" w:rsidR="00D556B4" w:rsidRPr="00C81579" w:rsidRDefault="00D556B4" w:rsidP="00C4116C">
            <w:pPr>
              <w:spacing w:after="0" w:line="240" w:lineRule="auto"/>
              <w:jc w:val="center"/>
              <w:rPr>
                <w:rFonts w:ascii="Times New Roman" w:eastAsia="Times New Roman" w:hAnsi="Times New Roman" w:cs="Times New Roman"/>
                <w:b/>
                <w:bCs/>
                <w:color w:val="000000"/>
                <w:sz w:val="18"/>
                <w:szCs w:val="18"/>
              </w:rPr>
            </w:pPr>
          </w:p>
        </w:tc>
        <w:tc>
          <w:tcPr>
            <w:tcW w:w="1276" w:type="dxa"/>
            <w:shd w:val="clear" w:color="auto" w:fill="auto"/>
            <w:noWrap/>
            <w:vAlign w:val="bottom"/>
          </w:tcPr>
          <w:p w14:paraId="1F4ED6F8" w14:textId="77777777" w:rsidR="00D556B4" w:rsidRPr="00C81579" w:rsidRDefault="00D556B4" w:rsidP="00C4116C">
            <w:pPr>
              <w:spacing w:after="0" w:line="240" w:lineRule="auto"/>
              <w:jc w:val="center"/>
              <w:rPr>
                <w:rFonts w:ascii="Times New Roman" w:eastAsia="Times New Roman" w:hAnsi="Times New Roman" w:cs="Times New Roman"/>
                <w:b/>
                <w:bCs/>
                <w:color w:val="000000"/>
                <w:sz w:val="18"/>
                <w:szCs w:val="18"/>
              </w:rPr>
            </w:pPr>
          </w:p>
        </w:tc>
      </w:tr>
      <w:tr w:rsidR="00D556B4" w:rsidRPr="009B4797" w14:paraId="53FBB186" w14:textId="77777777" w:rsidTr="00C81579">
        <w:trPr>
          <w:trHeight w:val="20"/>
          <w:jc w:val="center"/>
        </w:trPr>
        <w:tc>
          <w:tcPr>
            <w:tcW w:w="1985" w:type="dxa"/>
            <w:shd w:val="clear" w:color="auto" w:fill="auto"/>
            <w:noWrap/>
            <w:vAlign w:val="bottom"/>
          </w:tcPr>
          <w:p w14:paraId="583AD655" w14:textId="248599AD" w:rsidR="00D556B4" w:rsidRPr="009B4797" w:rsidRDefault="008E4EBE" w:rsidP="00C81579">
            <w:pPr>
              <w:spacing w:after="0" w:line="240" w:lineRule="auto"/>
              <w:ind w:firstLine="1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w:t>
            </w:r>
            <w:r w:rsidR="00D556B4">
              <w:rPr>
                <w:rFonts w:ascii="Times New Roman" w:eastAsia="Times New Roman" w:hAnsi="Times New Roman" w:cs="Times New Roman"/>
                <w:color w:val="000000"/>
                <w:sz w:val="20"/>
                <w:szCs w:val="20"/>
              </w:rPr>
              <w:t xml:space="preserve"> companies</w:t>
            </w:r>
          </w:p>
        </w:tc>
        <w:tc>
          <w:tcPr>
            <w:tcW w:w="992" w:type="dxa"/>
            <w:shd w:val="clear" w:color="auto" w:fill="auto"/>
            <w:noWrap/>
            <w:vAlign w:val="bottom"/>
          </w:tcPr>
          <w:p w14:paraId="643D51CB" w14:textId="195E7F4B" w:rsidR="00D556B4" w:rsidRPr="009B4797" w:rsidRDefault="00D556B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tcPr>
          <w:p w14:paraId="1F77CD90" w14:textId="5946178B" w:rsidR="00D556B4" w:rsidRPr="009B4797" w:rsidRDefault="00D556B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5215C79B" w14:textId="71020B48" w:rsidR="00D556B4" w:rsidRPr="009B4797" w:rsidRDefault="00D556B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tcPr>
          <w:p w14:paraId="28976B4A" w14:textId="7677B68C" w:rsidR="00D556B4" w:rsidRPr="009B4797" w:rsidRDefault="00D556B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556B4" w:rsidRPr="009B4797" w14:paraId="58DF873A" w14:textId="77777777" w:rsidTr="00C81579">
        <w:trPr>
          <w:trHeight w:val="20"/>
          <w:jc w:val="center"/>
        </w:trPr>
        <w:tc>
          <w:tcPr>
            <w:tcW w:w="1985" w:type="dxa"/>
            <w:shd w:val="clear" w:color="auto" w:fill="auto"/>
            <w:noWrap/>
            <w:vAlign w:val="bottom"/>
          </w:tcPr>
          <w:p w14:paraId="1A052E5C" w14:textId="3F52ED4A" w:rsidR="00D556B4" w:rsidRPr="009B4797" w:rsidRDefault="00C81579" w:rsidP="00C81579">
            <w:pPr>
              <w:spacing w:after="0" w:line="240" w:lineRule="auto"/>
              <w:ind w:firstLine="15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w:t>
            </w:r>
            <w:r w:rsidR="00D556B4" w:rsidRPr="009B4797">
              <w:rPr>
                <w:rFonts w:ascii="Times New Roman" w:eastAsia="Times New Roman" w:hAnsi="Times New Roman" w:cs="Times New Roman"/>
                <w:color w:val="000000"/>
                <w:sz w:val="20"/>
                <w:szCs w:val="20"/>
              </w:rPr>
              <w:t>elated parties</w:t>
            </w:r>
          </w:p>
        </w:tc>
        <w:tc>
          <w:tcPr>
            <w:tcW w:w="992" w:type="dxa"/>
            <w:shd w:val="clear" w:color="auto" w:fill="auto"/>
            <w:noWrap/>
            <w:vAlign w:val="bottom"/>
          </w:tcPr>
          <w:p w14:paraId="53D02F00" w14:textId="41B1A5DD" w:rsidR="00D556B4" w:rsidRPr="009B4797" w:rsidRDefault="00D556B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tcPr>
          <w:p w14:paraId="74A7F9F3" w14:textId="5734E2D4" w:rsidR="00D556B4" w:rsidRPr="009B4797" w:rsidRDefault="00D556B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6B2CCF25" w14:textId="22EECD2A" w:rsidR="00D556B4" w:rsidRPr="009B4797" w:rsidRDefault="00D556B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tcPr>
          <w:p w14:paraId="31139FA0" w14:textId="3E41782F" w:rsidR="00D556B4" w:rsidRPr="009B4797" w:rsidRDefault="00D556B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556B4" w:rsidRPr="009B4797" w14:paraId="4F9ED5EE" w14:textId="77777777" w:rsidTr="00C81579">
        <w:trPr>
          <w:trHeight w:val="20"/>
          <w:jc w:val="center"/>
        </w:trPr>
        <w:tc>
          <w:tcPr>
            <w:tcW w:w="1985" w:type="dxa"/>
            <w:shd w:val="clear" w:color="auto" w:fill="auto"/>
            <w:noWrap/>
            <w:vAlign w:val="bottom"/>
          </w:tcPr>
          <w:p w14:paraId="1253AE90" w14:textId="4E061083" w:rsidR="00D556B4" w:rsidRPr="009B4797" w:rsidRDefault="00D556B4" w:rsidP="00C81579">
            <w:pPr>
              <w:spacing w:after="0" w:line="240" w:lineRule="auto"/>
              <w:ind w:firstLine="15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 </w:t>
            </w:r>
            <w:r w:rsidRPr="00C81579">
              <w:rPr>
                <w:rFonts w:ascii="Times New Roman" w:eastAsia="Times New Roman" w:hAnsi="Times New Roman" w:cs="Times New Roman"/>
                <w:color w:val="000000"/>
                <w:sz w:val="20"/>
                <w:szCs w:val="20"/>
              </w:rPr>
              <w:t>customers</w:t>
            </w:r>
          </w:p>
        </w:tc>
        <w:tc>
          <w:tcPr>
            <w:tcW w:w="992" w:type="dxa"/>
            <w:shd w:val="clear" w:color="auto" w:fill="auto"/>
            <w:noWrap/>
            <w:vAlign w:val="bottom"/>
          </w:tcPr>
          <w:p w14:paraId="2F5C92C5" w14:textId="5259D961" w:rsidR="00D556B4" w:rsidRPr="009B4797" w:rsidRDefault="00D556B4" w:rsidP="00C8157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tcPr>
          <w:p w14:paraId="0D775BD9" w14:textId="5BF54ABC" w:rsidR="00D556B4" w:rsidRPr="009B4797" w:rsidRDefault="00D556B4" w:rsidP="00C8157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370B43DD" w14:textId="6C40E8BC" w:rsidR="00D556B4" w:rsidRPr="009B4797" w:rsidRDefault="00D556B4" w:rsidP="00C8157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tcPr>
          <w:p w14:paraId="46373952" w14:textId="112D575B" w:rsidR="00D556B4" w:rsidRPr="009B4797" w:rsidRDefault="00D556B4" w:rsidP="00C8157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556B4" w:rsidRPr="009B4797" w14:paraId="26451D38" w14:textId="77777777" w:rsidTr="00C81579">
        <w:trPr>
          <w:trHeight w:val="20"/>
          <w:jc w:val="center"/>
        </w:trPr>
        <w:tc>
          <w:tcPr>
            <w:tcW w:w="1985" w:type="dxa"/>
            <w:shd w:val="clear" w:color="auto" w:fill="auto"/>
            <w:noWrap/>
            <w:vAlign w:val="bottom"/>
            <w:hideMark/>
          </w:tcPr>
          <w:p w14:paraId="184F550D" w14:textId="77777777" w:rsidR="00D556B4" w:rsidRPr="009B4797" w:rsidRDefault="00D556B4" w:rsidP="00C81579">
            <w:pPr>
              <w:spacing w:after="0" w:line="240" w:lineRule="auto"/>
              <w:ind w:firstLine="154"/>
              <w:rPr>
                <w:rFonts w:ascii="Times New Roman" w:eastAsia="Times New Roman" w:hAnsi="Times New Roman" w:cs="Times New Roman"/>
                <w:color w:val="000000"/>
                <w:sz w:val="20"/>
                <w:szCs w:val="20"/>
              </w:rPr>
            </w:pPr>
          </w:p>
        </w:tc>
        <w:tc>
          <w:tcPr>
            <w:tcW w:w="992" w:type="dxa"/>
            <w:shd w:val="clear" w:color="auto" w:fill="auto"/>
            <w:noWrap/>
            <w:vAlign w:val="bottom"/>
            <w:hideMark/>
          </w:tcPr>
          <w:p w14:paraId="367E9DE7" w14:textId="77777777" w:rsidR="00D556B4" w:rsidRPr="009B4797" w:rsidRDefault="00D556B4" w:rsidP="00C81579">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hideMark/>
          </w:tcPr>
          <w:p w14:paraId="327C7A04" w14:textId="62CEB7AC" w:rsidR="00D556B4" w:rsidRPr="009B4797" w:rsidRDefault="00C81579" w:rsidP="00C81579">
            <w:pPr>
              <w:pBdr>
                <w:bottom w:val="doub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2" w:type="dxa"/>
            <w:shd w:val="clear" w:color="auto" w:fill="auto"/>
            <w:noWrap/>
            <w:vAlign w:val="bottom"/>
            <w:hideMark/>
          </w:tcPr>
          <w:p w14:paraId="6C61AFC9" w14:textId="77777777" w:rsidR="00D556B4" w:rsidRPr="009B4797" w:rsidRDefault="00D556B4" w:rsidP="00C81579">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shd w:val="clear" w:color="auto" w:fill="auto"/>
            <w:noWrap/>
            <w:vAlign w:val="bottom"/>
            <w:hideMark/>
          </w:tcPr>
          <w:p w14:paraId="7AA1A508" w14:textId="1C7C8A42" w:rsidR="00D556B4" w:rsidRPr="009B4797" w:rsidRDefault="00C81579" w:rsidP="00C81579">
            <w:pPr>
              <w:pBdr>
                <w:bottom w:val="doub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14:paraId="51773D82" w14:textId="5665E325" w:rsidR="005739EF" w:rsidRDefault="005739EF" w:rsidP="005739EF">
      <w:pPr>
        <w:spacing w:after="0"/>
        <w:rPr>
          <w:sz w:val="20"/>
          <w:szCs w:val="20"/>
        </w:rPr>
      </w:pPr>
      <w:r>
        <w:rPr>
          <w:sz w:val="20"/>
          <w:szCs w:val="20"/>
        </w:rPr>
        <w:br w:type="page"/>
      </w:r>
    </w:p>
    <w:p w14:paraId="0D672C6D" w14:textId="5AA18F2F" w:rsidR="000C6FA2" w:rsidRPr="009B4797" w:rsidRDefault="000C6FA2" w:rsidP="006C258C">
      <w:pPr>
        <w:pStyle w:val="Heading3"/>
        <w:rPr>
          <w:rtl/>
        </w:rPr>
      </w:pPr>
      <w:r w:rsidRPr="009B4797">
        <w:lastRenderedPageBreak/>
        <w:t>5-</w:t>
      </w:r>
      <w:r w:rsidR="006C258C">
        <w:t>6</w:t>
      </w:r>
      <w:r w:rsidRPr="009B4797">
        <w:t>-</w:t>
      </w:r>
      <w:r w:rsidR="00A968A1" w:rsidRPr="009B4797">
        <w:t xml:space="preserve"> </w:t>
      </w:r>
      <w:r w:rsidRPr="009B4797">
        <w:t>Comparative table of revenue and related cost</w:t>
      </w:r>
    </w:p>
    <w:p w14:paraId="7487AE31" w14:textId="77777777" w:rsidR="006868B8" w:rsidRPr="009B4797" w:rsidRDefault="006868B8" w:rsidP="009B4797">
      <w:pPr>
        <w:tabs>
          <w:tab w:val="right" w:pos="720"/>
        </w:tabs>
        <w:spacing w:after="0" w:line="240" w:lineRule="auto"/>
        <w:ind w:right="49"/>
        <w:jc w:val="both"/>
        <w:rPr>
          <w:rFonts w:ascii="Times New Roman" w:hAnsi="Times New Roman" w:cs="Times New Roman"/>
          <w:sz w:val="20"/>
          <w:szCs w:val="20"/>
        </w:rPr>
      </w:pPr>
    </w:p>
    <w:tbl>
      <w:tblPr>
        <w:tblW w:w="7088" w:type="dxa"/>
        <w:jc w:val="center"/>
        <w:tblCellMar>
          <w:left w:w="57" w:type="dxa"/>
          <w:right w:w="57" w:type="dxa"/>
        </w:tblCellMar>
        <w:tblLook w:val="04A0" w:firstRow="1" w:lastRow="0" w:firstColumn="1" w:lastColumn="0" w:noHBand="0" w:noVBand="1"/>
      </w:tblPr>
      <w:tblGrid>
        <w:gridCol w:w="2835"/>
        <w:gridCol w:w="709"/>
        <w:gridCol w:w="761"/>
        <w:gridCol w:w="657"/>
        <w:gridCol w:w="992"/>
        <w:gridCol w:w="1134"/>
      </w:tblGrid>
      <w:tr w:rsidR="006C0F33" w:rsidRPr="009B4797" w14:paraId="072156EC" w14:textId="7EFDEF99" w:rsidTr="006C0F33">
        <w:trPr>
          <w:trHeight w:val="20"/>
          <w:jc w:val="center"/>
        </w:trPr>
        <w:tc>
          <w:tcPr>
            <w:tcW w:w="2835" w:type="dxa"/>
            <w:shd w:val="clear" w:color="auto" w:fill="auto"/>
            <w:noWrap/>
            <w:vAlign w:val="bottom"/>
          </w:tcPr>
          <w:p w14:paraId="1C1B18AD" w14:textId="77777777" w:rsidR="006C0F33" w:rsidRPr="009B4797" w:rsidRDefault="006C0F33" w:rsidP="00C4116C">
            <w:pPr>
              <w:spacing w:after="0" w:line="240" w:lineRule="auto"/>
              <w:jc w:val="center"/>
              <w:rPr>
                <w:rFonts w:ascii="Times New Roman" w:eastAsia="Times New Roman" w:hAnsi="Times New Roman" w:cs="Times New Roman"/>
                <w:color w:val="000000"/>
                <w:sz w:val="16"/>
                <w:szCs w:val="16"/>
              </w:rPr>
            </w:pPr>
          </w:p>
        </w:tc>
        <w:tc>
          <w:tcPr>
            <w:tcW w:w="3119" w:type="dxa"/>
            <w:gridSpan w:val="4"/>
            <w:shd w:val="clear" w:color="auto" w:fill="auto"/>
            <w:vAlign w:val="bottom"/>
          </w:tcPr>
          <w:p w14:paraId="568E5C85" w14:textId="64275FE7" w:rsidR="006C0F33" w:rsidRPr="009B4797" w:rsidRDefault="006C0F33" w:rsidP="00C4116C">
            <w:pPr>
              <w:pBdr>
                <w:bottom w:val="single" w:sz="4" w:space="1" w:color="auto"/>
              </w:pBdr>
              <w:spacing w:after="0" w:line="240" w:lineRule="auto"/>
              <w:jc w:val="center"/>
              <w:rPr>
                <w:rFonts w:ascii="Times New Roman" w:eastAsia="Times New Roman" w:hAnsi="Times New Roman" w:cs="Times New Roman"/>
                <w:b/>
                <w:bCs/>
                <w:color w:val="222222"/>
                <w:sz w:val="16"/>
                <w:szCs w:val="16"/>
                <w:lang w:val="en"/>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z w:val="18"/>
                <w:szCs w:val="18"/>
              </w:rPr>
              <w:t>19/03/20x2</w:t>
            </w:r>
          </w:p>
        </w:tc>
        <w:tc>
          <w:tcPr>
            <w:tcW w:w="1134" w:type="dxa"/>
            <w:vAlign w:val="bottom"/>
          </w:tcPr>
          <w:p w14:paraId="79C91D07" w14:textId="77777777" w:rsidR="006C0F33" w:rsidRDefault="006C0F33" w:rsidP="006C0F3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p>
          <w:p w14:paraId="6EDDAD3A" w14:textId="554F1D1B" w:rsidR="006C0F33" w:rsidRDefault="006C0F33" w:rsidP="006C0F3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6C0F33" w:rsidRPr="009B4797" w14:paraId="47D5821F" w14:textId="494B7298" w:rsidTr="006C0F33">
        <w:trPr>
          <w:trHeight w:val="20"/>
          <w:jc w:val="center"/>
        </w:trPr>
        <w:tc>
          <w:tcPr>
            <w:tcW w:w="2835" w:type="dxa"/>
            <w:shd w:val="clear" w:color="auto" w:fill="auto"/>
            <w:noWrap/>
            <w:vAlign w:val="bottom"/>
            <w:hideMark/>
          </w:tcPr>
          <w:p w14:paraId="25105894" w14:textId="77777777" w:rsidR="006C0F33" w:rsidRPr="009B4797" w:rsidRDefault="006C0F33" w:rsidP="006C0F33">
            <w:pPr>
              <w:spacing w:after="0" w:line="240" w:lineRule="auto"/>
              <w:rPr>
                <w:rFonts w:ascii="Times New Roman" w:eastAsia="Times New Roman" w:hAnsi="Times New Roman" w:cs="Times New Roman"/>
                <w:color w:val="000000"/>
                <w:sz w:val="16"/>
                <w:szCs w:val="16"/>
              </w:rPr>
            </w:pPr>
          </w:p>
        </w:tc>
        <w:tc>
          <w:tcPr>
            <w:tcW w:w="709" w:type="dxa"/>
            <w:shd w:val="clear" w:color="auto" w:fill="auto"/>
            <w:vAlign w:val="bottom"/>
            <w:hideMark/>
          </w:tcPr>
          <w:p w14:paraId="7F22EC1F"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b/>
                <w:bCs/>
                <w:color w:val="222222"/>
                <w:sz w:val="16"/>
                <w:szCs w:val="16"/>
              </w:rPr>
            </w:pPr>
            <w:r w:rsidRPr="009B4797">
              <w:rPr>
                <w:rFonts w:ascii="Times New Roman" w:eastAsia="Times New Roman" w:hAnsi="Times New Roman" w:cs="Times New Roman"/>
                <w:b/>
                <w:bCs/>
                <w:color w:val="222222"/>
                <w:sz w:val="16"/>
                <w:szCs w:val="16"/>
              </w:rPr>
              <w:t>Revenue</w:t>
            </w:r>
          </w:p>
        </w:tc>
        <w:tc>
          <w:tcPr>
            <w:tcW w:w="761" w:type="dxa"/>
            <w:shd w:val="clear" w:color="auto" w:fill="auto"/>
            <w:vAlign w:val="bottom"/>
            <w:hideMark/>
          </w:tcPr>
          <w:p w14:paraId="79C9509A"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b/>
                <w:bCs/>
                <w:color w:val="222222"/>
                <w:sz w:val="16"/>
                <w:szCs w:val="16"/>
              </w:rPr>
            </w:pPr>
            <w:r w:rsidRPr="009B4797">
              <w:rPr>
                <w:rFonts w:ascii="Times New Roman" w:eastAsia="Times New Roman" w:hAnsi="Times New Roman" w:cs="Times New Roman"/>
                <w:b/>
                <w:bCs/>
                <w:color w:val="222222"/>
                <w:sz w:val="16"/>
                <w:szCs w:val="16"/>
              </w:rPr>
              <w:t>Cost of revenue</w:t>
            </w:r>
          </w:p>
        </w:tc>
        <w:tc>
          <w:tcPr>
            <w:tcW w:w="657" w:type="dxa"/>
            <w:shd w:val="clear" w:color="auto" w:fill="auto"/>
            <w:vAlign w:val="bottom"/>
            <w:hideMark/>
          </w:tcPr>
          <w:p w14:paraId="3B262127" w14:textId="0FF00BAE"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b/>
                <w:bCs/>
                <w:color w:val="222222"/>
                <w:sz w:val="16"/>
                <w:szCs w:val="16"/>
              </w:rPr>
            </w:pPr>
            <w:r w:rsidRPr="009B4797">
              <w:rPr>
                <w:rFonts w:ascii="Times New Roman" w:eastAsia="Times New Roman" w:hAnsi="Times New Roman" w:cs="Times New Roman"/>
                <w:b/>
                <w:bCs/>
                <w:color w:val="222222"/>
                <w:sz w:val="16"/>
                <w:szCs w:val="16"/>
              </w:rPr>
              <w:t>Gross profit</w:t>
            </w:r>
          </w:p>
        </w:tc>
        <w:tc>
          <w:tcPr>
            <w:tcW w:w="992" w:type="dxa"/>
            <w:shd w:val="clear" w:color="auto" w:fill="auto"/>
            <w:vAlign w:val="bottom"/>
            <w:hideMark/>
          </w:tcPr>
          <w:p w14:paraId="40D29CBA" w14:textId="4334BDE6"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b/>
                <w:bCs/>
                <w:vanish/>
                <w:sz w:val="16"/>
                <w:szCs w:val="16"/>
              </w:rPr>
            </w:pPr>
            <w:r>
              <w:rPr>
                <w:rFonts w:ascii="Times New Roman" w:eastAsia="Times New Roman" w:hAnsi="Times New Roman" w:cs="Times New Roman"/>
                <w:b/>
                <w:bCs/>
                <w:color w:val="222222"/>
                <w:sz w:val="16"/>
                <w:szCs w:val="16"/>
                <w:lang w:val="en"/>
              </w:rPr>
              <w:t>G</w:t>
            </w:r>
            <w:r w:rsidRPr="009B4797">
              <w:rPr>
                <w:rFonts w:ascii="Times New Roman" w:eastAsia="Times New Roman" w:hAnsi="Times New Roman" w:cs="Times New Roman"/>
                <w:b/>
                <w:bCs/>
                <w:color w:val="222222"/>
                <w:sz w:val="16"/>
                <w:szCs w:val="16"/>
                <w:lang w:val="en"/>
              </w:rPr>
              <w:t>ross profit to revenue</w:t>
            </w:r>
          </w:p>
        </w:tc>
        <w:tc>
          <w:tcPr>
            <w:tcW w:w="1134" w:type="dxa"/>
            <w:vAlign w:val="bottom"/>
          </w:tcPr>
          <w:p w14:paraId="6E781A0A" w14:textId="15E8C178" w:rsidR="006C0F33" w:rsidRDefault="006C0F33" w:rsidP="006C0F33">
            <w:pPr>
              <w:pBdr>
                <w:bottom w:val="single" w:sz="4" w:space="1" w:color="auto"/>
              </w:pBdr>
              <w:spacing w:after="0" w:line="240" w:lineRule="auto"/>
              <w:jc w:val="center"/>
              <w:rPr>
                <w:rFonts w:ascii="Times New Roman" w:eastAsia="Times New Roman" w:hAnsi="Times New Roman" w:cs="Times New Roman"/>
                <w:b/>
                <w:bCs/>
                <w:color w:val="222222"/>
                <w:sz w:val="16"/>
                <w:szCs w:val="16"/>
                <w:lang w:val="en"/>
              </w:rPr>
            </w:pPr>
            <w:r>
              <w:rPr>
                <w:rFonts w:ascii="Times New Roman" w:eastAsia="Times New Roman" w:hAnsi="Times New Roman" w:cs="Times New Roman"/>
                <w:b/>
                <w:bCs/>
                <w:color w:val="222222"/>
                <w:sz w:val="16"/>
                <w:szCs w:val="16"/>
                <w:lang w:val="en"/>
              </w:rPr>
              <w:t>G</w:t>
            </w:r>
            <w:r w:rsidRPr="009B4797">
              <w:rPr>
                <w:rFonts w:ascii="Times New Roman" w:eastAsia="Times New Roman" w:hAnsi="Times New Roman" w:cs="Times New Roman"/>
                <w:b/>
                <w:bCs/>
                <w:color w:val="222222"/>
                <w:sz w:val="16"/>
                <w:szCs w:val="16"/>
                <w:lang w:val="en"/>
              </w:rPr>
              <w:t>ross profit to revenue</w:t>
            </w:r>
          </w:p>
        </w:tc>
      </w:tr>
      <w:tr w:rsidR="006C0F33" w:rsidRPr="009B4797" w14:paraId="4F9FA8BD" w14:textId="108BF642" w:rsidTr="006C0F33">
        <w:trPr>
          <w:trHeight w:val="20"/>
          <w:jc w:val="center"/>
        </w:trPr>
        <w:tc>
          <w:tcPr>
            <w:tcW w:w="2835" w:type="dxa"/>
            <w:shd w:val="clear" w:color="auto" w:fill="auto"/>
            <w:noWrap/>
            <w:vAlign w:val="bottom"/>
            <w:hideMark/>
          </w:tcPr>
          <w:p w14:paraId="64EDC53D" w14:textId="77777777" w:rsidR="006C0F33" w:rsidRPr="009B4797" w:rsidRDefault="006C0F33" w:rsidP="006C0F33">
            <w:pPr>
              <w:spacing w:after="0" w:line="240" w:lineRule="auto"/>
              <w:rPr>
                <w:rFonts w:ascii="Times New Roman" w:eastAsia="Times New Roman" w:hAnsi="Times New Roman" w:cs="Times New Roman"/>
                <w:color w:val="000000"/>
                <w:sz w:val="16"/>
                <w:szCs w:val="16"/>
              </w:rPr>
            </w:pPr>
          </w:p>
        </w:tc>
        <w:tc>
          <w:tcPr>
            <w:tcW w:w="709" w:type="dxa"/>
            <w:shd w:val="clear" w:color="auto" w:fill="auto"/>
            <w:noWrap/>
            <w:vAlign w:val="bottom"/>
            <w:hideMark/>
          </w:tcPr>
          <w:p w14:paraId="10B4972B" w14:textId="3999354C" w:rsidR="006C0F33" w:rsidRPr="009B4797" w:rsidRDefault="006C0F33" w:rsidP="006C0F33">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IRR million</w:t>
            </w:r>
          </w:p>
        </w:tc>
        <w:tc>
          <w:tcPr>
            <w:tcW w:w="761" w:type="dxa"/>
            <w:shd w:val="clear" w:color="auto" w:fill="auto"/>
            <w:noWrap/>
            <w:vAlign w:val="bottom"/>
            <w:hideMark/>
          </w:tcPr>
          <w:p w14:paraId="7B181692" w14:textId="6A7D296F" w:rsidR="006C0F33" w:rsidRPr="009B4797" w:rsidRDefault="006C0F33" w:rsidP="006C0F33">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IRR million</w:t>
            </w:r>
          </w:p>
        </w:tc>
        <w:tc>
          <w:tcPr>
            <w:tcW w:w="657" w:type="dxa"/>
            <w:shd w:val="clear" w:color="auto" w:fill="auto"/>
            <w:noWrap/>
            <w:vAlign w:val="bottom"/>
            <w:hideMark/>
          </w:tcPr>
          <w:p w14:paraId="6626E9F4" w14:textId="712B4960" w:rsidR="006C0F33" w:rsidRPr="009B4797" w:rsidRDefault="006C0F33" w:rsidP="006C0F33">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IRR million</w:t>
            </w:r>
          </w:p>
        </w:tc>
        <w:tc>
          <w:tcPr>
            <w:tcW w:w="992" w:type="dxa"/>
            <w:shd w:val="clear" w:color="auto" w:fill="auto"/>
            <w:noWrap/>
            <w:vAlign w:val="bottom"/>
            <w:hideMark/>
          </w:tcPr>
          <w:p w14:paraId="7DEA2CD9" w14:textId="185D10F1" w:rsidR="006C0F33" w:rsidRPr="009B4797" w:rsidRDefault="006C0F33" w:rsidP="006C0F3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34" w:type="dxa"/>
            <w:vAlign w:val="bottom"/>
          </w:tcPr>
          <w:p w14:paraId="647308EF" w14:textId="3CF24622" w:rsidR="006C0F33" w:rsidRDefault="006C0F33" w:rsidP="006C0F3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6C0F33" w:rsidRPr="009B4797" w14:paraId="045BF825" w14:textId="2C2A9330" w:rsidTr="006C0F33">
        <w:trPr>
          <w:trHeight w:val="20"/>
          <w:jc w:val="center"/>
        </w:trPr>
        <w:tc>
          <w:tcPr>
            <w:tcW w:w="2835" w:type="dxa"/>
            <w:shd w:val="clear" w:color="auto" w:fill="auto"/>
            <w:noWrap/>
            <w:vAlign w:val="bottom"/>
          </w:tcPr>
          <w:p w14:paraId="67B7FFC8" w14:textId="63887821" w:rsidR="006C0F33" w:rsidRPr="009B4797" w:rsidRDefault="006C0F33" w:rsidP="006C0F33">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Group</w:t>
            </w:r>
          </w:p>
        </w:tc>
        <w:tc>
          <w:tcPr>
            <w:tcW w:w="709" w:type="dxa"/>
            <w:shd w:val="clear" w:color="auto" w:fill="auto"/>
            <w:noWrap/>
            <w:vAlign w:val="bottom"/>
          </w:tcPr>
          <w:p w14:paraId="18DC8CCD"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761" w:type="dxa"/>
            <w:shd w:val="clear" w:color="auto" w:fill="auto"/>
            <w:noWrap/>
            <w:vAlign w:val="bottom"/>
          </w:tcPr>
          <w:p w14:paraId="60125296"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657" w:type="dxa"/>
            <w:shd w:val="clear" w:color="auto" w:fill="auto"/>
            <w:noWrap/>
            <w:vAlign w:val="bottom"/>
          </w:tcPr>
          <w:p w14:paraId="39F73496"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5BA92E24"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785D7485"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r>
      <w:tr w:rsidR="006C0F33" w:rsidRPr="009B4797" w14:paraId="3918C9D5" w14:textId="344C1B96" w:rsidTr="006C0F33">
        <w:trPr>
          <w:trHeight w:val="20"/>
          <w:jc w:val="center"/>
        </w:trPr>
        <w:tc>
          <w:tcPr>
            <w:tcW w:w="2835" w:type="dxa"/>
            <w:shd w:val="clear" w:color="auto" w:fill="auto"/>
            <w:noWrap/>
            <w:vAlign w:val="bottom"/>
            <w:hideMark/>
          </w:tcPr>
          <w:p w14:paraId="3B19303B" w14:textId="33FEAFC2" w:rsidR="006C0F33" w:rsidRPr="009B4797" w:rsidRDefault="006C0F33" w:rsidP="006C0F33">
            <w:pPr>
              <w:spacing w:after="0" w:line="240" w:lineRule="auto"/>
              <w:ind w:firstLine="114"/>
              <w:rPr>
                <w:rFonts w:ascii="Times New Roman" w:eastAsia="Times New Roman" w:hAnsi="Times New Roman" w:cs="Times New Roman"/>
                <w:b/>
                <w:bCs/>
                <w:color w:val="000000"/>
                <w:sz w:val="16"/>
                <w:szCs w:val="16"/>
              </w:rPr>
            </w:pPr>
            <w:r w:rsidRPr="009B4797">
              <w:rPr>
                <w:rFonts w:ascii="Times New Roman" w:eastAsia="Times New Roman" w:hAnsi="Times New Roman" w:cs="Times New Roman"/>
                <w:b/>
                <w:bCs/>
                <w:color w:val="000000"/>
                <w:sz w:val="16"/>
                <w:szCs w:val="16"/>
              </w:rPr>
              <w:t>Net sale</w:t>
            </w:r>
          </w:p>
        </w:tc>
        <w:tc>
          <w:tcPr>
            <w:tcW w:w="709" w:type="dxa"/>
            <w:shd w:val="clear" w:color="auto" w:fill="auto"/>
            <w:noWrap/>
            <w:vAlign w:val="bottom"/>
            <w:hideMark/>
          </w:tcPr>
          <w:p w14:paraId="505C0B8B"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761" w:type="dxa"/>
            <w:shd w:val="clear" w:color="auto" w:fill="auto"/>
            <w:noWrap/>
            <w:vAlign w:val="bottom"/>
            <w:hideMark/>
          </w:tcPr>
          <w:p w14:paraId="7633B19A"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657" w:type="dxa"/>
            <w:shd w:val="clear" w:color="auto" w:fill="auto"/>
            <w:noWrap/>
            <w:vAlign w:val="bottom"/>
            <w:hideMark/>
          </w:tcPr>
          <w:p w14:paraId="3831668B"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hideMark/>
          </w:tcPr>
          <w:p w14:paraId="5A37B73D"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66CB1A56"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r>
      <w:tr w:rsidR="006C0F33" w:rsidRPr="009B4797" w14:paraId="3941542D" w14:textId="18BE5513" w:rsidTr="006C0F33">
        <w:trPr>
          <w:trHeight w:val="20"/>
          <w:jc w:val="center"/>
        </w:trPr>
        <w:tc>
          <w:tcPr>
            <w:tcW w:w="2835" w:type="dxa"/>
            <w:shd w:val="clear" w:color="auto" w:fill="auto"/>
            <w:noWrap/>
            <w:vAlign w:val="bottom"/>
            <w:hideMark/>
          </w:tcPr>
          <w:p w14:paraId="0703CB7F" w14:textId="3B1E1010"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Product/</w:t>
            </w:r>
            <w:r>
              <w:rPr>
                <w:rFonts w:ascii="Times New Roman" w:eastAsia="Times New Roman" w:hAnsi="Times New Roman" w:cs="Times New Roman"/>
                <w:color w:val="000000"/>
                <w:sz w:val="18"/>
                <w:szCs w:val="18"/>
              </w:rPr>
              <w:t>Group</w:t>
            </w:r>
            <w:r w:rsidRPr="009B4797">
              <w:rPr>
                <w:rFonts w:ascii="Times New Roman" w:eastAsia="Times New Roman" w:hAnsi="Times New Roman" w:cs="Times New Roman"/>
                <w:color w:val="000000"/>
                <w:sz w:val="18"/>
                <w:szCs w:val="18"/>
              </w:rPr>
              <w:t>s of product …</w:t>
            </w:r>
          </w:p>
        </w:tc>
        <w:tc>
          <w:tcPr>
            <w:tcW w:w="709" w:type="dxa"/>
            <w:shd w:val="clear" w:color="auto" w:fill="auto"/>
            <w:noWrap/>
            <w:vAlign w:val="bottom"/>
            <w:hideMark/>
          </w:tcPr>
          <w:p w14:paraId="37A275D1"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6E8EB2FB"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73754223"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74773BC3"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58D268BB" w14:textId="323B318E"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01869436" w14:textId="1B08BBEE" w:rsidTr="006C0F33">
        <w:trPr>
          <w:trHeight w:val="20"/>
          <w:jc w:val="center"/>
        </w:trPr>
        <w:tc>
          <w:tcPr>
            <w:tcW w:w="2835" w:type="dxa"/>
            <w:shd w:val="clear" w:color="auto" w:fill="auto"/>
            <w:noWrap/>
            <w:vAlign w:val="bottom"/>
            <w:hideMark/>
          </w:tcPr>
          <w:p w14:paraId="1A4721A9" w14:textId="3F68CBDC"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Product/</w:t>
            </w:r>
            <w:r>
              <w:rPr>
                <w:rFonts w:ascii="Times New Roman" w:eastAsia="Times New Roman" w:hAnsi="Times New Roman" w:cs="Times New Roman"/>
                <w:color w:val="000000"/>
                <w:sz w:val="18"/>
                <w:szCs w:val="18"/>
              </w:rPr>
              <w:t>Group</w:t>
            </w:r>
            <w:r w:rsidRPr="009B4797">
              <w:rPr>
                <w:rFonts w:ascii="Times New Roman" w:eastAsia="Times New Roman" w:hAnsi="Times New Roman" w:cs="Times New Roman"/>
                <w:color w:val="000000"/>
                <w:sz w:val="18"/>
                <w:szCs w:val="18"/>
              </w:rPr>
              <w:t>s of product …</w:t>
            </w:r>
          </w:p>
        </w:tc>
        <w:tc>
          <w:tcPr>
            <w:tcW w:w="709" w:type="dxa"/>
            <w:shd w:val="clear" w:color="auto" w:fill="auto"/>
            <w:noWrap/>
            <w:vAlign w:val="bottom"/>
            <w:hideMark/>
          </w:tcPr>
          <w:p w14:paraId="35E305AB"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615D5094"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53E92757"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32970BD3"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391E65D0" w14:textId="23E8DED8"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326175F0" w14:textId="5E34B9EC" w:rsidTr="006C0F33">
        <w:trPr>
          <w:trHeight w:val="20"/>
          <w:jc w:val="center"/>
        </w:trPr>
        <w:tc>
          <w:tcPr>
            <w:tcW w:w="2835" w:type="dxa"/>
            <w:shd w:val="clear" w:color="auto" w:fill="auto"/>
            <w:noWrap/>
            <w:vAlign w:val="bottom"/>
            <w:hideMark/>
          </w:tcPr>
          <w:p w14:paraId="22F09CBB" w14:textId="6ADF0D73"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Others </w:t>
            </w:r>
            <w:r w:rsidRPr="006C0F33">
              <w:rPr>
                <w:rFonts w:ascii="Times New Roman" w:eastAsia="Times New Roman" w:hAnsi="Times New Roman" w:cs="Times New Roman"/>
                <w:color w:val="000000"/>
                <w:sz w:val="14"/>
                <w:szCs w:val="14"/>
              </w:rPr>
              <w:t>(items less than 10% of revenue)</w:t>
            </w:r>
          </w:p>
        </w:tc>
        <w:tc>
          <w:tcPr>
            <w:tcW w:w="709" w:type="dxa"/>
            <w:shd w:val="clear" w:color="auto" w:fill="auto"/>
            <w:noWrap/>
            <w:vAlign w:val="bottom"/>
            <w:hideMark/>
          </w:tcPr>
          <w:p w14:paraId="03B985DC"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7F50F251"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5F6D081F"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74DD64B3"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27CD7903" w14:textId="37B9B82C"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54CC8707" w14:textId="10A83F9C" w:rsidTr="006C0F33">
        <w:trPr>
          <w:trHeight w:val="20"/>
          <w:jc w:val="center"/>
        </w:trPr>
        <w:tc>
          <w:tcPr>
            <w:tcW w:w="2835" w:type="dxa"/>
            <w:shd w:val="clear" w:color="auto" w:fill="auto"/>
            <w:noWrap/>
            <w:vAlign w:val="bottom"/>
            <w:hideMark/>
          </w:tcPr>
          <w:p w14:paraId="5FF6486F" w14:textId="77777777" w:rsidR="006C0F33" w:rsidRPr="009B4797" w:rsidRDefault="006C0F33" w:rsidP="006C0F33">
            <w:pPr>
              <w:spacing w:after="0" w:line="240" w:lineRule="auto"/>
              <w:ind w:firstLine="149"/>
              <w:rPr>
                <w:rFonts w:ascii="Times New Roman" w:eastAsia="Times New Roman" w:hAnsi="Times New Roman" w:cs="Times New Roman"/>
                <w:color w:val="000000"/>
                <w:sz w:val="18"/>
                <w:szCs w:val="18"/>
              </w:rPr>
            </w:pPr>
          </w:p>
        </w:tc>
        <w:tc>
          <w:tcPr>
            <w:tcW w:w="709" w:type="dxa"/>
            <w:shd w:val="clear" w:color="auto" w:fill="auto"/>
            <w:noWrap/>
            <w:vAlign w:val="bottom"/>
            <w:hideMark/>
          </w:tcPr>
          <w:p w14:paraId="0645B8C6"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3BCE2D5E"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6FAF33C8"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2F62682F"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219CFD25" w14:textId="6ADB3032"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77CE42D8" w14:textId="1EA83422" w:rsidTr="006C0F33">
        <w:trPr>
          <w:trHeight w:val="20"/>
          <w:jc w:val="center"/>
        </w:trPr>
        <w:tc>
          <w:tcPr>
            <w:tcW w:w="2835" w:type="dxa"/>
            <w:shd w:val="clear" w:color="auto" w:fill="auto"/>
            <w:noWrap/>
            <w:vAlign w:val="bottom"/>
            <w:hideMark/>
          </w:tcPr>
          <w:p w14:paraId="456504DD" w14:textId="588812BD" w:rsidR="006C0F33" w:rsidRPr="009B4797" w:rsidRDefault="006C0F33" w:rsidP="006C0F33">
            <w:pPr>
              <w:spacing w:after="0" w:line="240" w:lineRule="auto"/>
              <w:ind w:firstLine="114"/>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6"/>
                <w:szCs w:val="16"/>
              </w:rPr>
              <w:t>Rendering of services</w:t>
            </w:r>
          </w:p>
        </w:tc>
        <w:tc>
          <w:tcPr>
            <w:tcW w:w="709" w:type="dxa"/>
            <w:shd w:val="clear" w:color="auto" w:fill="auto"/>
            <w:noWrap/>
            <w:vAlign w:val="bottom"/>
            <w:hideMark/>
          </w:tcPr>
          <w:p w14:paraId="4F786CA6"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761" w:type="dxa"/>
            <w:shd w:val="clear" w:color="auto" w:fill="auto"/>
            <w:noWrap/>
            <w:vAlign w:val="bottom"/>
            <w:hideMark/>
          </w:tcPr>
          <w:p w14:paraId="59ECF864"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657" w:type="dxa"/>
            <w:shd w:val="clear" w:color="auto" w:fill="auto"/>
            <w:noWrap/>
            <w:vAlign w:val="bottom"/>
            <w:hideMark/>
          </w:tcPr>
          <w:p w14:paraId="7301F73B"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hideMark/>
          </w:tcPr>
          <w:p w14:paraId="2D7689A5"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35E4BEF7"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r>
      <w:tr w:rsidR="006C0F33" w:rsidRPr="009B4797" w14:paraId="6C1105EB" w14:textId="237ECF91" w:rsidTr="006C0F33">
        <w:trPr>
          <w:trHeight w:val="20"/>
          <w:jc w:val="center"/>
        </w:trPr>
        <w:tc>
          <w:tcPr>
            <w:tcW w:w="2835" w:type="dxa"/>
            <w:shd w:val="clear" w:color="auto" w:fill="auto"/>
            <w:noWrap/>
            <w:vAlign w:val="bottom"/>
            <w:hideMark/>
          </w:tcPr>
          <w:p w14:paraId="3EE74258" w14:textId="103CA7F2"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Fees</w:t>
            </w:r>
          </w:p>
        </w:tc>
        <w:tc>
          <w:tcPr>
            <w:tcW w:w="709" w:type="dxa"/>
            <w:shd w:val="clear" w:color="auto" w:fill="auto"/>
            <w:noWrap/>
            <w:vAlign w:val="bottom"/>
            <w:hideMark/>
          </w:tcPr>
          <w:p w14:paraId="48E8F6C5" w14:textId="43DC1119"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2C4FC460"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0B2D646E"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6772835C"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52EDAC3D" w14:textId="75D4E18D"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7D6D78CA" w14:textId="02F593B4" w:rsidTr="006C0F33">
        <w:trPr>
          <w:trHeight w:val="20"/>
          <w:jc w:val="center"/>
        </w:trPr>
        <w:tc>
          <w:tcPr>
            <w:tcW w:w="2835" w:type="dxa"/>
            <w:shd w:val="clear" w:color="auto" w:fill="auto"/>
            <w:noWrap/>
            <w:vAlign w:val="bottom"/>
            <w:hideMark/>
          </w:tcPr>
          <w:p w14:paraId="641CFC95" w14:textId="77777777"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09" w:type="dxa"/>
            <w:shd w:val="clear" w:color="auto" w:fill="auto"/>
            <w:noWrap/>
            <w:vAlign w:val="bottom"/>
            <w:hideMark/>
          </w:tcPr>
          <w:p w14:paraId="4712D5D7" w14:textId="57F80B11"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38A280A8"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4D2E87EB"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0D2128E0"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22301751" w14:textId="02DDD3F0"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1FFC41AA" w14:textId="29FB3760" w:rsidTr="006C0F33">
        <w:trPr>
          <w:trHeight w:val="20"/>
          <w:jc w:val="center"/>
        </w:trPr>
        <w:tc>
          <w:tcPr>
            <w:tcW w:w="2835" w:type="dxa"/>
            <w:shd w:val="clear" w:color="auto" w:fill="auto"/>
            <w:noWrap/>
            <w:vAlign w:val="bottom"/>
            <w:hideMark/>
          </w:tcPr>
          <w:p w14:paraId="6BBFEAEC" w14:textId="77777777"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Others </w:t>
            </w:r>
            <w:r w:rsidRPr="006C0F33">
              <w:rPr>
                <w:rFonts w:ascii="Times New Roman" w:eastAsia="Times New Roman" w:hAnsi="Times New Roman" w:cs="Times New Roman"/>
                <w:color w:val="000000"/>
                <w:sz w:val="14"/>
                <w:szCs w:val="14"/>
              </w:rPr>
              <w:t>(items less than 10% of revenue)</w:t>
            </w:r>
          </w:p>
        </w:tc>
        <w:tc>
          <w:tcPr>
            <w:tcW w:w="709" w:type="dxa"/>
            <w:shd w:val="clear" w:color="auto" w:fill="auto"/>
            <w:noWrap/>
            <w:vAlign w:val="bottom"/>
            <w:hideMark/>
          </w:tcPr>
          <w:p w14:paraId="3CA43E38" w14:textId="21300A8A"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03F3C623" w14:textId="77777777"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3A04CD62" w14:textId="77777777"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654809EE" w14:textId="77777777"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25882A27" w14:textId="13185F74"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04CFDD8B" w14:textId="73C5F08F" w:rsidTr="006C0F33">
        <w:trPr>
          <w:trHeight w:val="20"/>
          <w:jc w:val="center"/>
        </w:trPr>
        <w:tc>
          <w:tcPr>
            <w:tcW w:w="2835" w:type="dxa"/>
            <w:shd w:val="clear" w:color="auto" w:fill="auto"/>
            <w:noWrap/>
            <w:vAlign w:val="bottom"/>
            <w:hideMark/>
          </w:tcPr>
          <w:p w14:paraId="2B6FE416" w14:textId="77777777" w:rsidR="006C0F33" w:rsidRPr="009B4797" w:rsidRDefault="006C0F33" w:rsidP="006C0F33">
            <w:pPr>
              <w:spacing w:after="0" w:line="240" w:lineRule="auto"/>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7E8DE4D9" w14:textId="68F1F041"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24915644" w14:textId="786E6A8C"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9B4797">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76A724E0"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053E8BBB"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0BAA885A" w14:textId="2912A0A3"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7E329D56" w14:textId="283D957A" w:rsidTr="006C0F33">
        <w:trPr>
          <w:trHeight w:val="20"/>
          <w:jc w:val="center"/>
        </w:trPr>
        <w:tc>
          <w:tcPr>
            <w:tcW w:w="2835" w:type="dxa"/>
            <w:shd w:val="clear" w:color="auto" w:fill="auto"/>
            <w:noWrap/>
            <w:vAlign w:val="bottom"/>
          </w:tcPr>
          <w:p w14:paraId="08E768FD" w14:textId="72001CAA" w:rsidR="006C0F33" w:rsidRPr="009B4797" w:rsidRDefault="006C0F33" w:rsidP="00E959B1">
            <w:pPr>
              <w:spacing w:after="0" w:line="240" w:lineRule="auto"/>
              <w:ind w:firstLine="114"/>
              <w:rPr>
                <w:rFonts w:ascii="Times New Roman" w:eastAsia="Times New Roman" w:hAnsi="Times New Roman" w:cs="Times New Roman"/>
                <w:color w:val="000000"/>
                <w:sz w:val="20"/>
                <w:szCs w:val="20"/>
              </w:rPr>
            </w:pPr>
            <w:r w:rsidRPr="0086407F">
              <w:rPr>
                <w:rFonts w:ascii="Times New Roman" w:eastAsia="Times New Roman" w:hAnsi="Times New Roman" w:cs="Times New Roman"/>
                <w:b/>
                <w:bCs/>
                <w:color w:val="000000"/>
                <w:sz w:val="16"/>
                <w:szCs w:val="16"/>
              </w:rPr>
              <w:t xml:space="preserve">Construction </w:t>
            </w:r>
            <w:r w:rsidR="00E959B1">
              <w:rPr>
                <w:rFonts w:ascii="Times New Roman" w:eastAsia="Times New Roman" w:hAnsi="Times New Roman" w:cs="Times New Roman"/>
                <w:b/>
                <w:bCs/>
                <w:color w:val="000000"/>
                <w:sz w:val="16"/>
                <w:szCs w:val="16"/>
              </w:rPr>
              <w:t>contract revenue</w:t>
            </w:r>
          </w:p>
        </w:tc>
        <w:tc>
          <w:tcPr>
            <w:tcW w:w="709" w:type="dxa"/>
            <w:shd w:val="clear" w:color="auto" w:fill="auto"/>
            <w:noWrap/>
            <w:vAlign w:val="bottom"/>
          </w:tcPr>
          <w:p w14:paraId="30B37054"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p>
        </w:tc>
        <w:tc>
          <w:tcPr>
            <w:tcW w:w="761" w:type="dxa"/>
            <w:shd w:val="clear" w:color="auto" w:fill="auto"/>
            <w:noWrap/>
            <w:vAlign w:val="bottom"/>
          </w:tcPr>
          <w:p w14:paraId="6EE905C1" w14:textId="77777777" w:rsidR="006C0F33" w:rsidRDefault="006C0F33" w:rsidP="006C0F33">
            <w:pPr>
              <w:spacing w:after="0" w:line="240" w:lineRule="auto"/>
              <w:jc w:val="center"/>
              <w:rPr>
                <w:rFonts w:ascii="Times New Roman" w:eastAsia="Times New Roman" w:hAnsi="Times New Roman" w:cs="Times New Roman"/>
                <w:color w:val="000000"/>
                <w:sz w:val="18"/>
                <w:szCs w:val="18"/>
              </w:rPr>
            </w:pPr>
          </w:p>
        </w:tc>
        <w:tc>
          <w:tcPr>
            <w:tcW w:w="657" w:type="dxa"/>
            <w:shd w:val="clear" w:color="auto" w:fill="auto"/>
            <w:noWrap/>
            <w:vAlign w:val="bottom"/>
          </w:tcPr>
          <w:p w14:paraId="7C8EA2A3"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p>
        </w:tc>
        <w:tc>
          <w:tcPr>
            <w:tcW w:w="992" w:type="dxa"/>
            <w:shd w:val="clear" w:color="auto" w:fill="auto"/>
            <w:noWrap/>
            <w:vAlign w:val="bottom"/>
          </w:tcPr>
          <w:p w14:paraId="07024C37"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p>
        </w:tc>
        <w:tc>
          <w:tcPr>
            <w:tcW w:w="1134" w:type="dxa"/>
            <w:vAlign w:val="bottom"/>
          </w:tcPr>
          <w:p w14:paraId="5D9C264F"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p>
        </w:tc>
      </w:tr>
      <w:tr w:rsidR="006C0F33" w:rsidRPr="009B4797" w14:paraId="373130B9" w14:textId="4A769F5B" w:rsidTr="006C0F33">
        <w:trPr>
          <w:trHeight w:val="20"/>
          <w:jc w:val="center"/>
        </w:trPr>
        <w:tc>
          <w:tcPr>
            <w:tcW w:w="2835" w:type="dxa"/>
            <w:shd w:val="clear" w:color="auto" w:fill="auto"/>
            <w:noWrap/>
            <w:vAlign w:val="bottom"/>
          </w:tcPr>
          <w:p w14:paraId="52105B4D" w14:textId="71E82E4E" w:rsidR="006C0F33" w:rsidRPr="006C0F33" w:rsidRDefault="006C0F33" w:rsidP="006C0F33">
            <w:pPr>
              <w:spacing w:after="0" w:line="240" w:lineRule="auto"/>
              <w:ind w:left="77" w:firstLine="149"/>
              <w:rPr>
                <w:rFonts w:ascii="Times New Roman" w:eastAsia="Times New Roman" w:hAnsi="Times New Roman" w:cs="Times New Roman"/>
                <w:color w:val="000000"/>
                <w:sz w:val="18"/>
                <w:szCs w:val="18"/>
              </w:rPr>
            </w:pPr>
            <w:r w:rsidRPr="006C0F33">
              <w:rPr>
                <w:rFonts w:ascii="Times New Roman" w:eastAsia="Times New Roman" w:hAnsi="Times New Roman" w:cs="Times New Roman"/>
                <w:color w:val="000000"/>
                <w:sz w:val="18"/>
                <w:szCs w:val="18"/>
              </w:rPr>
              <w:t>Project …..</w:t>
            </w:r>
          </w:p>
        </w:tc>
        <w:tc>
          <w:tcPr>
            <w:tcW w:w="709" w:type="dxa"/>
            <w:shd w:val="clear" w:color="auto" w:fill="auto"/>
            <w:noWrap/>
            <w:vAlign w:val="bottom"/>
          </w:tcPr>
          <w:p w14:paraId="588B6B65" w14:textId="1800F4C0"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tcPr>
          <w:p w14:paraId="77A3D409" w14:textId="77BA2EAE" w:rsidR="006C0F33"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tcPr>
          <w:p w14:paraId="630A4F02" w14:textId="3C9DCD9C"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tcPr>
          <w:p w14:paraId="1D85F5BE" w14:textId="0CE5B204"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43CC4D29" w14:textId="4AA9603C"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4938085B" w14:textId="0FB8F557" w:rsidTr="006C0F33">
        <w:trPr>
          <w:trHeight w:val="20"/>
          <w:jc w:val="center"/>
        </w:trPr>
        <w:tc>
          <w:tcPr>
            <w:tcW w:w="2835" w:type="dxa"/>
            <w:shd w:val="clear" w:color="auto" w:fill="auto"/>
            <w:noWrap/>
            <w:vAlign w:val="bottom"/>
          </w:tcPr>
          <w:p w14:paraId="76CAF7C1" w14:textId="2445D32B" w:rsidR="006C0F33" w:rsidRPr="006C0F33" w:rsidRDefault="006C0F33" w:rsidP="006C0F33">
            <w:pPr>
              <w:spacing w:after="0" w:line="240" w:lineRule="auto"/>
              <w:ind w:left="77" w:firstLine="149"/>
              <w:rPr>
                <w:rFonts w:ascii="Times New Roman" w:eastAsia="Times New Roman" w:hAnsi="Times New Roman" w:cs="Times New Roman"/>
                <w:color w:val="000000"/>
                <w:sz w:val="18"/>
                <w:szCs w:val="18"/>
              </w:rPr>
            </w:pPr>
            <w:r w:rsidRPr="006C0F33">
              <w:rPr>
                <w:rFonts w:ascii="Times New Roman" w:eastAsia="Times New Roman" w:hAnsi="Times New Roman" w:cs="Times New Roman"/>
                <w:color w:val="000000"/>
                <w:sz w:val="18"/>
                <w:szCs w:val="18"/>
              </w:rPr>
              <w:t>Project</w:t>
            </w:r>
            <w:r>
              <w:rPr>
                <w:rFonts w:ascii="Times New Roman" w:eastAsia="Times New Roman" w:hAnsi="Times New Roman" w:cs="Times New Roman"/>
                <w:color w:val="000000"/>
                <w:sz w:val="18"/>
                <w:szCs w:val="18"/>
              </w:rPr>
              <w:t xml:space="preserve"> …..</w:t>
            </w:r>
          </w:p>
        </w:tc>
        <w:tc>
          <w:tcPr>
            <w:tcW w:w="709" w:type="dxa"/>
            <w:shd w:val="clear" w:color="auto" w:fill="auto"/>
            <w:noWrap/>
            <w:vAlign w:val="bottom"/>
          </w:tcPr>
          <w:p w14:paraId="638FAFB5" w14:textId="62EAFCD9"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tcPr>
          <w:p w14:paraId="1A5491B1" w14:textId="6BF2EFEA" w:rsidR="006C0F33"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tcPr>
          <w:p w14:paraId="3965EC19" w14:textId="61EAD11A"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tcPr>
          <w:p w14:paraId="161F48C9" w14:textId="0864BE45"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45A8BD1B" w14:textId="5EDDC186"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17CB8B3A" w14:textId="756B9EFB" w:rsidTr="006C0F33">
        <w:trPr>
          <w:trHeight w:val="20"/>
          <w:jc w:val="center"/>
        </w:trPr>
        <w:tc>
          <w:tcPr>
            <w:tcW w:w="2835" w:type="dxa"/>
            <w:shd w:val="clear" w:color="auto" w:fill="auto"/>
            <w:noWrap/>
            <w:vAlign w:val="bottom"/>
          </w:tcPr>
          <w:p w14:paraId="05A573E3" w14:textId="31E95274" w:rsidR="006C0F33" w:rsidRPr="006C0F33"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Others </w:t>
            </w:r>
            <w:r w:rsidRPr="006C0F33">
              <w:rPr>
                <w:rFonts w:ascii="Times New Roman" w:eastAsia="Times New Roman" w:hAnsi="Times New Roman" w:cs="Times New Roman"/>
                <w:color w:val="000000"/>
                <w:sz w:val="14"/>
                <w:szCs w:val="14"/>
              </w:rPr>
              <w:t>(items less than 10% of revenue)</w:t>
            </w:r>
          </w:p>
        </w:tc>
        <w:tc>
          <w:tcPr>
            <w:tcW w:w="709" w:type="dxa"/>
            <w:shd w:val="clear" w:color="auto" w:fill="auto"/>
            <w:noWrap/>
            <w:vAlign w:val="bottom"/>
          </w:tcPr>
          <w:p w14:paraId="375B835D" w14:textId="1BE41F28"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tcPr>
          <w:p w14:paraId="4CCB4D98" w14:textId="198BFCF4" w:rsidR="006C0F33"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tcPr>
          <w:p w14:paraId="2E6C8CA6" w14:textId="2A73D1B1"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tcPr>
          <w:p w14:paraId="155C7A46" w14:textId="38403DDB"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3CBEEBC9" w14:textId="7C5628D0"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199C61CA" w14:textId="03684761" w:rsidTr="006C0F33">
        <w:trPr>
          <w:trHeight w:val="20"/>
          <w:jc w:val="center"/>
        </w:trPr>
        <w:tc>
          <w:tcPr>
            <w:tcW w:w="2835" w:type="dxa"/>
            <w:shd w:val="clear" w:color="auto" w:fill="auto"/>
            <w:noWrap/>
            <w:vAlign w:val="bottom"/>
          </w:tcPr>
          <w:p w14:paraId="76A8E198" w14:textId="77777777" w:rsidR="006C0F33" w:rsidRPr="009B4797" w:rsidRDefault="006C0F33" w:rsidP="006C0F33">
            <w:pPr>
              <w:spacing w:after="0" w:line="240" w:lineRule="auto"/>
              <w:rPr>
                <w:rFonts w:ascii="Times New Roman" w:eastAsia="Times New Roman" w:hAnsi="Times New Roman" w:cs="Times New Roman"/>
                <w:color w:val="000000"/>
                <w:sz w:val="20"/>
                <w:szCs w:val="20"/>
              </w:rPr>
            </w:pPr>
          </w:p>
        </w:tc>
        <w:tc>
          <w:tcPr>
            <w:tcW w:w="709" w:type="dxa"/>
            <w:shd w:val="clear" w:color="auto" w:fill="auto"/>
            <w:noWrap/>
            <w:vAlign w:val="bottom"/>
          </w:tcPr>
          <w:p w14:paraId="47E386E5" w14:textId="0F2999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tcPr>
          <w:p w14:paraId="7EBAD0A3" w14:textId="49F1140A" w:rsidR="006C0F33"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9B4797">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
        </w:tc>
        <w:tc>
          <w:tcPr>
            <w:tcW w:w="657" w:type="dxa"/>
            <w:shd w:val="clear" w:color="auto" w:fill="auto"/>
            <w:noWrap/>
            <w:vAlign w:val="bottom"/>
          </w:tcPr>
          <w:p w14:paraId="5FE2E810" w14:textId="409AAB1C"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tcPr>
          <w:p w14:paraId="1EED888E" w14:textId="08A32518"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5287010B" w14:textId="1068AC6D"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0DE44986" w14:textId="203FF4AA" w:rsidTr="006C0F33">
        <w:trPr>
          <w:trHeight w:val="20"/>
          <w:jc w:val="center"/>
        </w:trPr>
        <w:tc>
          <w:tcPr>
            <w:tcW w:w="2835" w:type="dxa"/>
            <w:shd w:val="clear" w:color="auto" w:fill="auto"/>
            <w:noWrap/>
            <w:vAlign w:val="bottom"/>
            <w:hideMark/>
          </w:tcPr>
          <w:p w14:paraId="3572D552" w14:textId="77777777" w:rsidR="006C0F33" w:rsidRPr="009B4797" w:rsidRDefault="006C0F33" w:rsidP="006C0F33">
            <w:pPr>
              <w:spacing w:after="0" w:line="240" w:lineRule="auto"/>
              <w:rPr>
                <w:rFonts w:ascii="Times New Roman" w:eastAsia="Times New Roman" w:hAnsi="Times New Roman" w:cs="Times New Roman"/>
                <w:color w:val="000000"/>
                <w:sz w:val="20"/>
                <w:szCs w:val="20"/>
              </w:rPr>
            </w:pPr>
          </w:p>
        </w:tc>
        <w:tc>
          <w:tcPr>
            <w:tcW w:w="709" w:type="dxa"/>
            <w:shd w:val="clear" w:color="auto" w:fill="auto"/>
            <w:noWrap/>
            <w:vAlign w:val="bottom"/>
            <w:hideMark/>
          </w:tcPr>
          <w:p w14:paraId="116E6AA2" w14:textId="77777777"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53FD7309" w14:textId="4E10FB46"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9B4797">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3D330439" w14:textId="77777777"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6935E462" w14:textId="77777777"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5099E64A" w14:textId="1AAB84A0"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2C095E55" w14:textId="3B247821" w:rsidTr="006C0F33">
        <w:trPr>
          <w:trHeight w:val="20"/>
          <w:jc w:val="center"/>
        </w:trPr>
        <w:tc>
          <w:tcPr>
            <w:tcW w:w="2835" w:type="dxa"/>
            <w:shd w:val="clear" w:color="auto" w:fill="auto"/>
            <w:noWrap/>
            <w:vAlign w:val="bottom"/>
          </w:tcPr>
          <w:p w14:paraId="71D7150F" w14:textId="507E8726" w:rsidR="006C0F33" w:rsidRPr="009B4797" w:rsidRDefault="006C0F33" w:rsidP="006C0F33">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Company</w:t>
            </w:r>
          </w:p>
        </w:tc>
        <w:tc>
          <w:tcPr>
            <w:tcW w:w="709" w:type="dxa"/>
            <w:shd w:val="clear" w:color="auto" w:fill="auto"/>
            <w:noWrap/>
            <w:vAlign w:val="bottom"/>
          </w:tcPr>
          <w:p w14:paraId="634FC467"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761" w:type="dxa"/>
            <w:shd w:val="clear" w:color="auto" w:fill="auto"/>
            <w:noWrap/>
            <w:vAlign w:val="bottom"/>
          </w:tcPr>
          <w:p w14:paraId="062E8940"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657" w:type="dxa"/>
            <w:shd w:val="clear" w:color="auto" w:fill="auto"/>
            <w:noWrap/>
            <w:vAlign w:val="bottom"/>
          </w:tcPr>
          <w:p w14:paraId="425409F5"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2D0ECE34"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01215C44"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r>
      <w:tr w:rsidR="006C0F33" w:rsidRPr="009B4797" w14:paraId="427F1A60" w14:textId="77DD3ABF" w:rsidTr="006C0F33">
        <w:trPr>
          <w:trHeight w:val="20"/>
          <w:jc w:val="center"/>
        </w:trPr>
        <w:tc>
          <w:tcPr>
            <w:tcW w:w="2835" w:type="dxa"/>
            <w:shd w:val="clear" w:color="auto" w:fill="auto"/>
            <w:noWrap/>
            <w:vAlign w:val="bottom"/>
            <w:hideMark/>
          </w:tcPr>
          <w:p w14:paraId="7E74BA9E" w14:textId="77777777" w:rsidR="006C0F33" w:rsidRPr="009B4797" w:rsidRDefault="006C0F33" w:rsidP="006C0F33">
            <w:pPr>
              <w:spacing w:after="0" w:line="240" w:lineRule="auto"/>
              <w:ind w:firstLine="114"/>
              <w:rPr>
                <w:rFonts w:ascii="Times New Roman" w:eastAsia="Times New Roman" w:hAnsi="Times New Roman" w:cs="Times New Roman"/>
                <w:b/>
                <w:bCs/>
                <w:color w:val="000000"/>
                <w:sz w:val="16"/>
                <w:szCs w:val="16"/>
              </w:rPr>
            </w:pPr>
            <w:r w:rsidRPr="009B4797">
              <w:rPr>
                <w:rFonts w:ascii="Times New Roman" w:eastAsia="Times New Roman" w:hAnsi="Times New Roman" w:cs="Times New Roman"/>
                <w:b/>
                <w:bCs/>
                <w:color w:val="000000"/>
                <w:sz w:val="16"/>
                <w:szCs w:val="16"/>
              </w:rPr>
              <w:t>Net sale</w:t>
            </w:r>
          </w:p>
        </w:tc>
        <w:tc>
          <w:tcPr>
            <w:tcW w:w="709" w:type="dxa"/>
            <w:shd w:val="clear" w:color="auto" w:fill="auto"/>
            <w:noWrap/>
            <w:vAlign w:val="bottom"/>
            <w:hideMark/>
          </w:tcPr>
          <w:p w14:paraId="5F283423"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761" w:type="dxa"/>
            <w:shd w:val="clear" w:color="auto" w:fill="auto"/>
            <w:noWrap/>
            <w:vAlign w:val="bottom"/>
            <w:hideMark/>
          </w:tcPr>
          <w:p w14:paraId="2464FC8E"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657" w:type="dxa"/>
            <w:shd w:val="clear" w:color="auto" w:fill="auto"/>
            <w:noWrap/>
            <w:vAlign w:val="bottom"/>
            <w:hideMark/>
          </w:tcPr>
          <w:p w14:paraId="5139A542"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hideMark/>
          </w:tcPr>
          <w:p w14:paraId="2B85AE5E"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7D23AB5E"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r>
      <w:tr w:rsidR="006C0F33" w:rsidRPr="009B4797" w14:paraId="3A425FE7" w14:textId="5C7235CD" w:rsidTr="006C0F33">
        <w:trPr>
          <w:trHeight w:val="20"/>
          <w:jc w:val="center"/>
        </w:trPr>
        <w:tc>
          <w:tcPr>
            <w:tcW w:w="2835" w:type="dxa"/>
            <w:shd w:val="clear" w:color="auto" w:fill="auto"/>
            <w:noWrap/>
            <w:vAlign w:val="bottom"/>
            <w:hideMark/>
          </w:tcPr>
          <w:p w14:paraId="2123A0A1" w14:textId="60A2C10D"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Product/</w:t>
            </w:r>
            <w:r>
              <w:rPr>
                <w:rFonts w:ascii="Times New Roman" w:eastAsia="Times New Roman" w:hAnsi="Times New Roman" w:cs="Times New Roman"/>
                <w:color w:val="000000"/>
                <w:sz w:val="18"/>
                <w:szCs w:val="18"/>
              </w:rPr>
              <w:t>Group</w:t>
            </w:r>
            <w:r w:rsidRPr="009B4797">
              <w:rPr>
                <w:rFonts w:ascii="Times New Roman" w:eastAsia="Times New Roman" w:hAnsi="Times New Roman" w:cs="Times New Roman"/>
                <w:color w:val="000000"/>
                <w:sz w:val="18"/>
                <w:szCs w:val="18"/>
              </w:rPr>
              <w:t>s of product …</w:t>
            </w:r>
          </w:p>
        </w:tc>
        <w:tc>
          <w:tcPr>
            <w:tcW w:w="709" w:type="dxa"/>
            <w:shd w:val="clear" w:color="auto" w:fill="auto"/>
            <w:noWrap/>
            <w:vAlign w:val="bottom"/>
            <w:hideMark/>
          </w:tcPr>
          <w:p w14:paraId="6ED60C77"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24A9121D"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0528B722"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0606499A"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2486CEAB" w14:textId="410BBC5A"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7F936719" w14:textId="62B33DC0" w:rsidTr="006C0F33">
        <w:trPr>
          <w:trHeight w:val="20"/>
          <w:jc w:val="center"/>
        </w:trPr>
        <w:tc>
          <w:tcPr>
            <w:tcW w:w="2835" w:type="dxa"/>
            <w:shd w:val="clear" w:color="auto" w:fill="auto"/>
            <w:noWrap/>
            <w:vAlign w:val="bottom"/>
            <w:hideMark/>
          </w:tcPr>
          <w:p w14:paraId="1F65FB49" w14:textId="29110AFC"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Product/</w:t>
            </w:r>
            <w:r>
              <w:rPr>
                <w:rFonts w:ascii="Times New Roman" w:eastAsia="Times New Roman" w:hAnsi="Times New Roman" w:cs="Times New Roman"/>
                <w:color w:val="000000"/>
                <w:sz w:val="18"/>
                <w:szCs w:val="18"/>
              </w:rPr>
              <w:t>Group</w:t>
            </w:r>
            <w:r w:rsidRPr="009B4797">
              <w:rPr>
                <w:rFonts w:ascii="Times New Roman" w:eastAsia="Times New Roman" w:hAnsi="Times New Roman" w:cs="Times New Roman"/>
                <w:color w:val="000000"/>
                <w:sz w:val="18"/>
                <w:szCs w:val="18"/>
              </w:rPr>
              <w:t>s of product …</w:t>
            </w:r>
          </w:p>
        </w:tc>
        <w:tc>
          <w:tcPr>
            <w:tcW w:w="709" w:type="dxa"/>
            <w:shd w:val="clear" w:color="auto" w:fill="auto"/>
            <w:noWrap/>
            <w:vAlign w:val="bottom"/>
            <w:hideMark/>
          </w:tcPr>
          <w:p w14:paraId="2665D53F"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2BB28E6E"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7C0EE2CE"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621FF8A9" w14:textId="77777777"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1154E178" w14:textId="7A459472" w:rsidR="006C0F33" w:rsidRPr="009B4797" w:rsidRDefault="006C0F33" w:rsidP="006C0F3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6F867FA8" w14:textId="005A6F98" w:rsidTr="006C0F33">
        <w:trPr>
          <w:trHeight w:val="20"/>
          <w:jc w:val="center"/>
        </w:trPr>
        <w:tc>
          <w:tcPr>
            <w:tcW w:w="2835" w:type="dxa"/>
            <w:shd w:val="clear" w:color="auto" w:fill="auto"/>
            <w:noWrap/>
            <w:vAlign w:val="bottom"/>
            <w:hideMark/>
          </w:tcPr>
          <w:p w14:paraId="54E72603" w14:textId="77777777"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Others </w:t>
            </w:r>
            <w:r w:rsidRPr="006C0F33">
              <w:rPr>
                <w:rFonts w:ascii="Times New Roman" w:eastAsia="Times New Roman" w:hAnsi="Times New Roman" w:cs="Times New Roman"/>
                <w:color w:val="000000"/>
                <w:sz w:val="14"/>
                <w:szCs w:val="14"/>
              </w:rPr>
              <w:t>(items less than 10% of revenue)</w:t>
            </w:r>
          </w:p>
        </w:tc>
        <w:tc>
          <w:tcPr>
            <w:tcW w:w="709" w:type="dxa"/>
            <w:shd w:val="clear" w:color="auto" w:fill="auto"/>
            <w:noWrap/>
            <w:vAlign w:val="bottom"/>
            <w:hideMark/>
          </w:tcPr>
          <w:p w14:paraId="42AA2BB7"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155BD12B"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7E740F3F"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4579DFAB"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2877DA22" w14:textId="5A5CCBC1"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2577D092" w14:textId="18F821DF" w:rsidTr="006C0F33">
        <w:trPr>
          <w:trHeight w:val="20"/>
          <w:jc w:val="center"/>
        </w:trPr>
        <w:tc>
          <w:tcPr>
            <w:tcW w:w="2835" w:type="dxa"/>
            <w:shd w:val="clear" w:color="auto" w:fill="auto"/>
            <w:noWrap/>
            <w:vAlign w:val="bottom"/>
            <w:hideMark/>
          </w:tcPr>
          <w:p w14:paraId="15DC3663" w14:textId="77777777"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p>
        </w:tc>
        <w:tc>
          <w:tcPr>
            <w:tcW w:w="709" w:type="dxa"/>
            <w:shd w:val="clear" w:color="auto" w:fill="auto"/>
            <w:noWrap/>
            <w:vAlign w:val="bottom"/>
            <w:hideMark/>
          </w:tcPr>
          <w:p w14:paraId="3C1F2C3D"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12F0E373"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3E526A99"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7AD055C8"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02382FDF" w14:textId="35018C25"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7E664CC3" w14:textId="409138E8" w:rsidTr="006C0F33">
        <w:trPr>
          <w:trHeight w:val="20"/>
          <w:jc w:val="center"/>
        </w:trPr>
        <w:tc>
          <w:tcPr>
            <w:tcW w:w="2835" w:type="dxa"/>
            <w:shd w:val="clear" w:color="auto" w:fill="auto"/>
            <w:noWrap/>
            <w:vAlign w:val="bottom"/>
            <w:hideMark/>
          </w:tcPr>
          <w:p w14:paraId="00892EB6" w14:textId="77777777" w:rsidR="006C0F33" w:rsidRPr="009B4797" w:rsidRDefault="006C0F33" w:rsidP="006C0F33">
            <w:pPr>
              <w:spacing w:after="0" w:line="240" w:lineRule="auto"/>
              <w:ind w:firstLine="114"/>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6"/>
                <w:szCs w:val="16"/>
              </w:rPr>
              <w:t>Rendering of services</w:t>
            </w:r>
          </w:p>
        </w:tc>
        <w:tc>
          <w:tcPr>
            <w:tcW w:w="709" w:type="dxa"/>
            <w:shd w:val="clear" w:color="auto" w:fill="auto"/>
            <w:noWrap/>
            <w:vAlign w:val="bottom"/>
            <w:hideMark/>
          </w:tcPr>
          <w:p w14:paraId="29D19C0A"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761" w:type="dxa"/>
            <w:shd w:val="clear" w:color="auto" w:fill="auto"/>
            <w:noWrap/>
            <w:vAlign w:val="bottom"/>
            <w:hideMark/>
          </w:tcPr>
          <w:p w14:paraId="695BEDA5"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657" w:type="dxa"/>
            <w:shd w:val="clear" w:color="auto" w:fill="auto"/>
            <w:noWrap/>
            <w:vAlign w:val="bottom"/>
            <w:hideMark/>
          </w:tcPr>
          <w:p w14:paraId="06B8B943"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hideMark/>
          </w:tcPr>
          <w:p w14:paraId="77A7E0C1"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1E40ED49" w14:textId="77777777" w:rsidR="006C0F33" w:rsidRPr="009B4797" w:rsidRDefault="006C0F33" w:rsidP="006C0F33">
            <w:pPr>
              <w:spacing w:after="0" w:line="240" w:lineRule="auto"/>
              <w:jc w:val="center"/>
              <w:rPr>
                <w:rFonts w:ascii="Times New Roman" w:eastAsia="Times New Roman" w:hAnsi="Times New Roman" w:cs="Times New Roman"/>
                <w:color w:val="000000"/>
                <w:sz w:val="20"/>
                <w:szCs w:val="20"/>
              </w:rPr>
            </w:pPr>
          </w:p>
        </w:tc>
      </w:tr>
      <w:tr w:rsidR="006C0F33" w:rsidRPr="009B4797" w14:paraId="056DC73C" w14:textId="3BDBBB33" w:rsidTr="006C0F33">
        <w:trPr>
          <w:trHeight w:val="20"/>
          <w:jc w:val="center"/>
        </w:trPr>
        <w:tc>
          <w:tcPr>
            <w:tcW w:w="2835" w:type="dxa"/>
            <w:shd w:val="clear" w:color="auto" w:fill="auto"/>
            <w:noWrap/>
            <w:vAlign w:val="bottom"/>
            <w:hideMark/>
          </w:tcPr>
          <w:p w14:paraId="359BD066" w14:textId="77777777"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Fees</w:t>
            </w:r>
          </w:p>
        </w:tc>
        <w:tc>
          <w:tcPr>
            <w:tcW w:w="709" w:type="dxa"/>
            <w:shd w:val="clear" w:color="auto" w:fill="auto"/>
            <w:noWrap/>
            <w:vAlign w:val="bottom"/>
            <w:hideMark/>
          </w:tcPr>
          <w:p w14:paraId="3596A0C3"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6EA22C28"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5E84FA22"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2E7CD114"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77A95769" w14:textId="176A49E6"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7908DD08" w14:textId="368B46B7" w:rsidTr="006C0F33">
        <w:trPr>
          <w:trHeight w:val="20"/>
          <w:jc w:val="center"/>
        </w:trPr>
        <w:tc>
          <w:tcPr>
            <w:tcW w:w="2835" w:type="dxa"/>
            <w:shd w:val="clear" w:color="auto" w:fill="auto"/>
            <w:noWrap/>
            <w:vAlign w:val="bottom"/>
            <w:hideMark/>
          </w:tcPr>
          <w:p w14:paraId="5F80E98A" w14:textId="77777777"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09" w:type="dxa"/>
            <w:shd w:val="clear" w:color="auto" w:fill="auto"/>
            <w:noWrap/>
            <w:vAlign w:val="bottom"/>
            <w:hideMark/>
          </w:tcPr>
          <w:p w14:paraId="6F8C3B6E"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71D0E52B"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75F48659"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40D2FB8B" w14:textId="77777777"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18249FCB" w14:textId="63A1C9F4" w:rsidR="006C0F33" w:rsidRPr="009B4797" w:rsidRDefault="006C0F33" w:rsidP="00ED6A1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59DC6FE9" w14:textId="5012E2E5" w:rsidTr="006C0F33">
        <w:trPr>
          <w:trHeight w:val="20"/>
          <w:jc w:val="center"/>
        </w:trPr>
        <w:tc>
          <w:tcPr>
            <w:tcW w:w="2835" w:type="dxa"/>
            <w:shd w:val="clear" w:color="auto" w:fill="auto"/>
            <w:noWrap/>
            <w:vAlign w:val="bottom"/>
            <w:hideMark/>
          </w:tcPr>
          <w:p w14:paraId="64147E6E" w14:textId="77777777" w:rsidR="006C0F33" w:rsidRPr="009B4797" w:rsidRDefault="006C0F33" w:rsidP="006C0F33">
            <w:pPr>
              <w:spacing w:after="0" w:line="240" w:lineRule="auto"/>
              <w:ind w:left="77" w:firstLine="149"/>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 xml:space="preserve">Others </w:t>
            </w:r>
            <w:r w:rsidRPr="006C0F33">
              <w:rPr>
                <w:rFonts w:ascii="Times New Roman" w:eastAsia="Times New Roman" w:hAnsi="Times New Roman" w:cs="Times New Roman"/>
                <w:color w:val="000000"/>
                <w:sz w:val="14"/>
                <w:szCs w:val="14"/>
              </w:rPr>
              <w:t>(items less than 10% of revenue)</w:t>
            </w:r>
          </w:p>
        </w:tc>
        <w:tc>
          <w:tcPr>
            <w:tcW w:w="709" w:type="dxa"/>
            <w:shd w:val="clear" w:color="auto" w:fill="auto"/>
            <w:noWrap/>
            <w:vAlign w:val="bottom"/>
            <w:hideMark/>
          </w:tcPr>
          <w:p w14:paraId="01432BFD" w14:textId="77777777"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08FB3D37" w14:textId="77777777"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29681238" w14:textId="77777777"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188FA5E8" w14:textId="77777777"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7F975536" w14:textId="50CD87D5" w:rsidR="006C0F33" w:rsidRPr="009B4797" w:rsidRDefault="006C0F33" w:rsidP="00ED6A1D">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732E2641" w14:textId="6BACF9A4" w:rsidTr="006C0F33">
        <w:trPr>
          <w:trHeight w:val="20"/>
          <w:jc w:val="center"/>
        </w:trPr>
        <w:tc>
          <w:tcPr>
            <w:tcW w:w="2835" w:type="dxa"/>
            <w:shd w:val="clear" w:color="auto" w:fill="auto"/>
            <w:noWrap/>
            <w:vAlign w:val="bottom"/>
            <w:hideMark/>
          </w:tcPr>
          <w:p w14:paraId="78BE2FCB" w14:textId="77777777" w:rsidR="006C0F33" w:rsidRPr="006C0F33" w:rsidRDefault="006C0F33" w:rsidP="006C0F33">
            <w:pPr>
              <w:spacing w:after="0" w:line="240" w:lineRule="auto"/>
              <w:ind w:left="77" w:firstLine="149"/>
              <w:rPr>
                <w:rFonts w:ascii="Times New Roman" w:eastAsia="Times New Roman" w:hAnsi="Times New Roman" w:cs="Times New Roman"/>
                <w:color w:val="000000"/>
                <w:sz w:val="18"/>
                <w:szCs w:val="18"/>
              </w:rPr>
            </w:pPr>
          </w:p>
        </w:tc>
        <w:tc>
          <w:tcPr>
            <w:tcW w:w="709" w:type="dxa"/>
            <w:shd w:val="clear" w:color="auto" w:fill="auto"/>
            <w:noWrap/>
            <w:vAlign w:val="bottom"/>
            <w:hideMark/>
          </w:tcPr>
          <w:p w14:paraId="333C87B7"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342F52D2" w14:textId="03EECD6E"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9B4797">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168905E1"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21B33612" w14:textId="77777777"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65F200B0" w14:textId="77E0C952" w:rsidR="006C0F33" w:rsidRPr="009B4797" w:rsidRDefault="006C0F33" w:rsidP="006C0F33">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6C0F33" w:rsidRPr="009B4797" w14:paraId="53576A76" w14:textId="10114060" w:rsidTr="006C0F33">
        <w:trPr>
          <w:trHeight w:val="20"/>
          <w:jc w:val="center"/>
        </w:trPr>
        <w:tc>
          <w:tcPr>
            <w:tcW w:w="2835" w:type="dxa"/>
            <w:shd w:val="clear" w:color="auto" w:fill="auto"/>
            <w:noWrap/>
            <w:vAlign w:val="bottom"/>
            <w:hideMark/>
          </w:tcPr>
          <w:p w14:paraId="4C7E8406" w14:textId="77777777" w:rsidR="006C0F33" w:rsidRPr="006C0F33" w:rsidRDefault="006C0F33" w:rsidP="006C0F33">
            <w:pPr>
              <w:spacing w:after="0" w:line="240" w:lineRule="auto"/>
              <w:ind w:left="77" w:firstLine="149"/>
              <w:rPr>
                <w:rFonts w:ascii="Times New Roman" w:eastAsia="Times New Roman" w:hAnsi="Times New Roman" w:cs="Times New Roman"/>
                <w:color w:val="000000"/>
                <w:sz w:val="18"/>
                <w:szCs w:val="18"/>
              </w:rPr>
            </w:pPr>
          </w:p>
        </w:tc>
        <w:tc>
          <w:tcPr>
            <w:tcW w:w="709" w:type="dxa"/>
            <w:shd w:val="clear" w:color="auto" w:fill="auto"/>
            <w:noWrap/>
            <w:vAlign w:val="bottom"/>
            <w:hideMark/>
          </w:tcPr>
          <w:p w14:paraId="2C9BB020" w14:textId="77777777"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761" w:type="dxa"/>
            <w:shd w:val="clear" w:color="auto" w:fill="auto"/>
            <w:noWrap/>
            <w:vAlign w:val="bottom"/>
            <w:hideMark/>
          </w:tcPr>
          <w:p w14:paraId="6BC07C36" w14:textId="3D013E42"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9B4797">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p>
        </w:tc>
        <w:tc>
          <w:tcPr>
            <w:tcW w:w="657" w:type="dxa"/>
            <w:shd w:val="clear" w:color="auto" w:fill="auto"/>
            <w:noWrap/>
            <w:vAlign w:val="bottom"/>
            <w:hideMark/>
          </w:tcPr>
          <w:p w14:paraId="526A137C" w14:textId="77777777"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92" w:type="dxa"/>
            <w:shd w:val="clear" w:color="auto" w:fill="auto"/>
            <w:noWrap/>
            <w:vAlign w:val="bottom"/>
            <w:hideMark/>
          </w:tcPr>
          <w:p w14:paraId="4A7A5D3B" w14:textId="77777777"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134" w:type="dxa"/>
            <w:vAlign w:val="bottom"/>
          </w:tcPr>
          <w:p w14:paraId="00DF4D97" w14:textId="059851EB" w:rsidR="006C0F33" w:rsidRPr="009B4797" w:rsidRDefault="006C0F33" w:rsidP="006C0F33">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bl>
    <w:p w14:paraId="677BC3A5" w14:textId="77777777" w:rsidR="00075728" w:rsidRPr="009B4797" w:rsidRDefault="00794537" w:rsidP="009B4797">
      <w:pPr>
        <w:tabs>
          <w:tab w:val="right" w:pos="720"/>
        </w:tabs>
        <w:spacing w:after="0" w:line="240" w:lineRule="auto"/>
        <w:ind w:right="49"/>
        <w:jc w:val="both"/>
        <w:rPr>
          <w:rFonts w:ascii="Times New Roman" w:hAnsi="Times New Roman" w:cs="Times New Roman"/>
          <w:sz w:val="20"/>
          <w:szCs w:val="20"/>
        </w:rPr>
        <w:sectPr w:rsidR="00075728" w:rsidRPr="009B4797" w:rsidSect="004272EF">
          <w:headerReference w:type="even" r:id="rId60"/>
          <w:headerReference w:type="default" r:id="rId61"/>
          <w:footerReference w:type="default" r:id="rId62"/>
          <w:headerReference w:type="first" r:id="rId63"/>
          <w:footnotePr>
            <w:numRestart w:val="eachPage"/>
          </w:footnotePr>
          <w:type w:val="nextColumn"/>
          <w:pgSz w:w="11907" w:h="16840" w:code="9"/>
          <w:pgMar w:top="1701" w:right="1134" w:bottom="1134" w:left="1701" w:header="720" w:footer="720" w:gutter="0"/>
          <w:cols w:space="720"/>
          <w:docGrid w:linePitch="360"/>
        </w:sectPr>
      </w:pPr>
      <w:r w:rsidRPr="009B4797">
        <w:rPr>
          <w:rFonts w:ascii="Times New Roman" w:hAnsi="Times New Roman" w:cs="Times New Roman"/>
          <w:sz w:val="20"/>
          <w:szCs w:val="20"/>
        </w:rPr>
        <w:br w:type="page"/>
      </w:r>
    </w:p>
    <w:p w14:paraId="70793786" w14:textId="78C74BAF" w:rsidR="004276D4" w:rsidRPr="009B4797" w:rsidRDefault="006011A9" w:rsidP="009B4797">
      <w:pPr>
        <w:tabs>
          <w:tab w:val="right" w:pos="720"/>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4"/>
          <w:szCs w:val="24"/>
        </w:rPr>
        <w:lastRenderedPageBreak/>
        <w:tab/>
      </w:r>
      <w:r w:rsidR="00697C31" w:rsidRPr="00223367">
        <w:rPr>
          <w:rStyle w:val="Heading2Char"/>
        </w:rPr>
        <w:t>6-</w:t>
      </w:r>
      <w:r w:rsidR="00C7074F" w:rsidRPr="00223367">
        <w:rPr>
          <w:rStyle w:val="Heading2Char"/>
        </w:rPr>
        <w:t xml:space="preserve"> </w:t>
      </w:r>
      <w:r w:rsidR="00697C31" w:rsidRPr="00223367">
        <w:rPr>
          <w:rStyle w:val="Heading2Char"/>
        </w:rPr>
        <w:t>Segment Reporting</w:t>
      </w:r>
      <w:r w:rsidR="00697C31" w:rsidRPr="009B4797">
        <w:rPr>
          <w:rFonts w:ascii="Times New Roman" w:hAnsi="Times New Roman" w:cs="Times New Roman"/>
          <w:sz w:val="20"/>
          <w:szCs w:val="20"/>
          <w:vertAlign w:val="superscript"/>
        </w:rPr>
        <w:footnoteReference w:id="12"/>
      </w:r>
    </w:p>
    <w:p w14:paraId="0064A72E" w14:textId="21126559" w:rsidR="006011A9" w:rsidRPr="009B4797" w:rsidRDefault="00513780" w:rsidP="0086407F">
      <w:pPr>
        <w:tabs>
          <w:tab w:val="left" w:pos="2055"/>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sz w:val="20"/>
          <w:szCs w:val="20"/>
        </w:rPr>
        <w:t>6-1-</w:t>
      </w:r>
      <w:r w:rsidR="00C7074F" w:rsidRPr="009B4797">
        <w:rPr>
          <w:rFonts w:ascii="Times New Roman" w:hAnsi="Times New Roman" w:cs="Times New Roman"/>
          <w:sz w:val="20"/>
          <w:szCs w:val="20"/>
        </w:rPr>
        <w:t xml:space="preserve"> </w:t>
      </w:r>
      <w:r w:rsidR="00D9204D" w:rsidRPr="009B4797">
        <w:rPr>
          <w:rFonts w:ascii="Times New Roman" w:hAnsi="Times New Roman" w:cs="Times New Roman"/>
          <w:sz w:val="20"/>
          <w:szCs w:val="20"/>
        </w:rPr>
        <w:t xml:space="preserve">Information about business segments of the </w:t>
      </w:r>
      <w:r w:rsidR="008E4EBE">
        <w:rPr>
          <w:rFonts w:ascii="Times New Roman" w:hAnsi="Times New Roman" w:cs="Times New Roman"/>
          <w:sz w:val="20"/>
          <w:szCs w:val="20"/>
        </w:rPr>
        <w:t>Group</w:t>
      </w:r>
      <w:r w:rsidR="00D9204D" w:rsidRPr="009B4797">
        <w:rPr>
          <w:rFonts w:ascii="Times New Roman" w:hAnsi="Times New Roman" w:cs="Times New Roman"/>
          <w:sz w:val="20"/>
          <w:szCs w:val="20"/>
        </w:rPr>
        <w:t xml:space="preserve"> is as follows:</w:t>
      </w:r>
    </w:p>
    <w:p w14:paraId="73FBDB8B" w14:textId="76EA6973" w:rsidR="00D9204D" w:rsidRPr="009B4797" w:rsidRDefault="00D9204D" w:rsidP="009B4797">
      <w:pPr>
        <w:tabs>
          <w:tab w:val="left" w:pos="1590"/>
        </w:tabs>
        <w:spacing w:after="0" w:line="240" w:lineRule="auto"/>
        <w:ind w:right="49"/>
        <w:jc w:val="both"/>
        <w:rPr>
          <w:rFonts w:ascii="Times New Roman" w:hAnsi="Times New Roman" w:cs="Times New Roman"/>
          <w:sz w:val="20"/>
          <w:szCs w:val="20"/>
        </w:rPr>
      </w:pPr>
    </w:p>
    <w:tbl>
      <w:tblPr>
        <w:tblW w:w="14586" w:type="dxa"/>
        <w:jc w:val="center"/>
        <w:tblCellMar>
          <w:left w:w="57" w:type="dxa"/>
          <w:right w:w="57" w:type="dxa"/>
        </w:tblCellMar>
        <w:tblLook w:val="04A0" w:firstRow="1" w:lastRow="0" w:firstColumn="1" w:lastColumn="0" w:noHBand="0" w:noVBand="1"/>
      </w:tblPr>
      <w:tblGrid>
        <w:gridCol w:w="3794"/>
        <w:gridCol w:w="1037"/>
        <w:gridCol w:w="1123"/>
        <w:gridCol w:w="1179"/>
        <w:gridCol w:w="1089"/>
        <w:gridCol w:w="1179"/>
        <w:gridCol w:w="1037"/>
        <w:gridCol w:w="1037"/>
        <w:gridCol w:w="1037"/>
        <w:gridCol w:w="1037"/>
        <w:gridCol w:w="1037"/>
      </w:tblGrid>
      <w:tr w:rsidR="00D9204D" w:rsidRPr="009B4797" w14:paraId="05DBD8C8" w14:textId="77777777" w:rsidTr="00985DB0">
        <w:trPr>
          <w:trHeight w:val="20"/>
          <w:jc w:val="center"/>
        </w:trPr>
        <w:tc>
          <w:tcPr>
            <w:tcW w:w="14586" w:type="dxa"/>
            <w:gridSpan w:val="11"/>
            <w:shd w:val="clear" w:color="auto" w:fill="auto"/>
            <w:noWrap/>
            <w:vAlign w:val="bottom"/>
          </w:tcPr>
          <w:p w14:paraId="483A765E" w14:textId="0693BC55" w:rsidR="00D9204D" w:rsidRPr="009B4797" w:rsidRDefault="00D9204D" w:rsidP="009B4797">
            <w:pPr>
              <w:spacing w:after="0" w:line="240" w:lineRule="auto"/>
              <w:ind w:firstLine="4485"/>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r w:rsidR="00075728" w:rsidRPr="009B4797">
              <w:rPr>
                <w:rFonts w:ascii="Times New Roman" w:eastAsia="Times New Roman" w:hAnsi="Times New Roman" w:cs="Times New Roman"/>
                <w:b/>
                <w:bCs/>
                <w:color w:val="000000"/>
                <w:sz w:val="18"/>
                <w:szCs w:val="18"/>
              </w:rPr>
              <w:t xml:space="preserve">Amounts in </w:t>
            </w:r>
            <w:r w:rsidR="00FA17D1" w:rsidRPr="009B4797">
              <w:rPr>
                <w:rFonts w:ascii="Times New Roman" w:eastAsia="Times New Roman" w:hAnsi="Times New Roman" w:cs="Times New Roman"/>
                <w:b/>
                <w:bCs/>
                <w:color w:val="000000"/>
                <w:sz w:val="18"/>
                <w:szCs w:val="18"/>
              </w:rPr>
              <w:t>IRR million</w:t>
            </w:r>
            <w:r w:rsidRPr="009B4797">
              <w:rPr>
                <w:rFonts w:ascii="Times New Roman" w:eastAsia="Times New Roman" w:hAnsi="Times New Roman" w:cs="Times New Roman"/>
                <w:b/>
                <w:bCs/>
                <w:color w:val="000000"/>
                <w:sz w:val="18"/>
                <w:szCs w:val="18"/>
              </w:rPr>
              <w:t>)</w:t>
            </w:r>
          </w:p>
        </w:tc>
      </w:tr>
      <w:tr w:rsidR="00D9204D" w:rsidRPr="009B4797" w14:paraId="65DA6B16" w14:textId="77777777" w:rsidTr="00985DB0">
        <w:trPr>
          <w:trHeight w:val="20"/>
          <w:jc w:val="center"/>
        </w:trPr>
        <w:tc>
          <w:tcPr>
            <w:tcW w:w="3794" w:type="dxa"/>
            <w:shd w:val="clear" w:color="auto" w:fill="auto"/>
            <w:noWrap/>
            <w:vAlign w:val="bottom"/>
          </w:tcPr>
          <w:p w14:paraId="5E1821F5" w14:textId="77777777" w:rsidR="00D9204D" w:rsidRPr="009B4797" w:rsidRDefault="00D9204D" w:rsidP="009B4797">
            <w:pPr>
              <w:spacing w:after="0" w:line="240" w:lineRule="auto"/>
              <w:rPr>
                <w:rFonts w:ascii="Times New Roman" w:eastAsia="Times New Roman" w:hAnsi="Times New Roman" w:cs="Times New Roman"/>
                <w:color w:val="000000"/>
              </w:rPr>
            </w:pPr>
          </w:p>
        </w:tc>
        <w:tc>
          <w:tcPr>
            <w:tcW w:w="2160" w:type="dxa"/>
            <w:gridSpan w:val="2"/>
            <w:shd w:val="clear" w:color="auto" w:fill="auto"/>
            <w:noWrap/>
            <w:vAlign w:val="bottom"/>
          </w:tcPr>
          <w:p w14:paraId="5EDBA1C6" w14:textId="33F9F856" w:rsidR="00D9204D" w:rsidRPr="009B4797" w:rsidRDefault="00277282" w:rsidP="00A5105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8E4EBE">
              <w:rPr>
                <w:rFonts w:ascii="Times New Roman" w:eastAsia="Times New Roman" w:hAnsi="Times New Roman" w:cs="Times New Roman"/>
                <w:b/>
                <w:bCs/>
                <w:color w:val="000000"/>
                <w:sz w:val="18"/>
                <w:szCs w:val="18"/>
              </w:rPr>
              <w:t>Group</w:t>
            </w:r>
            <w:r w:rsidR="00D9204D" w:rsidRPr="009B4797">
              <w:rPr>
                <w:rFonts w:ascii="Times New Roman" w:eastAsia="Times New Roman" w:hAnsi="Times New Roman" w:cs="Times New Roman"/>
                <w:b/>
                <w:bCs/>
                <w:color w:val="000000"/>
                <w:sz w:val="18"/>
                <w:szCs w:val="18"/>
              </w:rPr>
              <w:t xml:space="preserve"> of </w:t>
            </w:r>
            <w:r w:rsidR="00A51051">
              <w:rPr>
                <w:rFonts w:ascii="Times New Roman" w:eastAsia="Times New Roman" w:hAnsi="Times New Roman" w:cs="Times New Roman"/>
                <w:b/>
                <w:bCs/>
                <w:color w:val="000000"/>
                <w:sz w:val="18"/>
                <w:szCs w:val="18"/>
              </w:rPr>
              <w:t>products/Product</w:t>
            </w:r>
          </w:p>
        </w:tc>
        <w:tc>
          <w:tcPr>
            <w:tcW w:w="2268" w:type="dxa"/>
            <w:gridSpan w:val="2"/>
            <w:shd w:val="clear" w:color="auto" w:fill="auto"/>
            <w:noWrap/>
            <w:vAlign w:val="bottom"/>
          </w:tcPr>
          <w:p w14:paraId="2ADA06BE" w14:textId="332CD847" w:rsidR="00D9204D" w:rsidRPr="009B4797" w:rsidRDefault="00277282" w:rsidP="0027728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8E4EBE">
              <w:rPr>
                <w:rFonts w:ascii="Times New Roman" w:eastAsia="Times New Roman" w:hAnsi="Times New Roman" w:cs="Times New Roman"/>
                <w:b/>
                <w:bCs/>
                <w:color w:val="000000"/>
                <w:sz w:val="18"/>
                <w:szCs w:val="18"/>
              </w:rPr>
              <w:t>Group</w:t>
            </w:r>
            <w:r>
              <w:rPr>
                <w:rFonts w:ascii="Times New Roman" w:eastAsia="Times New Roman" w:hAnsi="Times New Roman" w:cs="Times New Roman"/>
                <w:b/>
                <w:bCs/>
                <w:color w:val="000000"/>
                <w:sz w:val="18"/>
                <w:szCs w:val="18"/>
              </w:rPr>
              <w:t xml:space="preserve"> of </w:t>
            </w:r>
            <w:r w:rsidR="00A51051">
              <w:rPr>
                <w:rFonts w:ascii="Times New Roman" w:eastAsia="Times New Roman" w:hAnsi="Times New Roman" w:cs="Times New Roman"/>
                <w:b/>
                <w:bCs/>
                <w:color w:val="000000"/>
                <w:sz w:val="18"/>
                <w:szCs w:val="18"/>
              </w:rPr>
              <w:t>products/Product</w:t>
            </w:r>
          </w:p>
        </w:tc>
        <w:tc>
          <w:tcPr>
            <w:tcW w:w="2216" w:type="dxa"/>
            <w:gridSpan w:val="2"/>
            <w:shd w:val="clear" w:color="auto" w:fill="auto"/>
            <w:noWrap/>
            <w:vAlign w:val="bottom"/>
          </w:tcPr>
          <w:p w14:paraId="09416A63" w14:textId="77777777" w:rsidR="00D9204D" w:rsidRPr="009B4797" w:rsidRDefault="00D9204D" w:rsidP="009556A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operations</w:t>
            </w:r>
          </w:p>
        </w:tc>
        <w:tc>
          <w:tcPr>
            <w:tcW w:w="2074" w:type="dxa"/>
            <w:gridSpan w:val="2"/>
            <w:shd w:val="clear" w:color="auto" w:fill="auto"/>
            <w:noWrap/>
            <w:vAlign w:val="bottom"/>
          </w:tcPr>
          <w:p w14:paraId="2D9B16C2" w14:textId="432E9F53" w:rsidR="00D9204D" w:rsidRPr="009B4797" w:rsidRDefault="00513780" w:rsidP="009556A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Omission</w:t>
            </w:r>
          </w:p>
        </w:tc>
        <w:tc>
          <w:tcPr>
            <w:tcW w:w="2074" w:type="dxa"/>
            <w:gridSpan w:val="2"/>
            <w:shd w:val="clear" w:color="auto" w:fill="auto"/>
            <w:noWrap/>
            <w:vAlign w:val="bottom"/>
          </w:tcPr>
          <w:p w14:paraId="31C4CC32" w14:textId="2211B54D" w:rsidR="00D9204D" w:rsidRPr="009B4797" w:rsidRDefault="00DE6E95" w:rsidP="009556A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Aggregated</w:t>
            </w:r>
          </w:p>
        </w:tc>
      </w:tr>
      <w:tr w:rsidR="00D9204D" w:rsidRPr="009B4797" w14:paraId="1B45D06D" w14:textId="77777777" w:rsidTr="00985DB0">
        <w:trPr>
          <w:trHeight w:val="20"/>
          <w:jc w:val="center"/>
        </w:trPr>
        <w:tc>
          <w:tcPr>
            <w:tcW w:w="3794" w:type="dxa"/>
            <w:shd w:val="clear" w:color="auto" w:fill="auto"/>
            <w:noWrap/>
            <w:vAlign w:val="bottom"/>
            <w:hideMark/>
          </w:tcPr>
          <w:p w14:paraId="074B0B6E" w14:textId="77777777" w:rsidR="00D9204D" w:rsidRPr="009B4797" w:rsidRDefault="00D9204D" w:rsidP="009B4797">
            <w:pPr>
              <w:spacing w:after="0" w:line="240" w:lineRule="auto"/>
              <w:rPr>
                <w:rFonts w:ascii="Times New Roman" w:eastAsia="Times New Roman" w:hAnsi="Times New Roman" w:cs="Times New Roman"/>
                <w:color w:val="000000"/>
              </w:rPr>
            </w:pPr>
          </w:p>
        </w:tc>
        <w:tc>
          <w:tcPr>
            <w:tcW w:w="1037" w:type="dxa"/>
            <w:shd w:val="clear" w:color="auto" w:fill="auto"/>
            <w:noWrap/>
            <w:vAlign w:val="bottom"/>
            <w:hideMark/>
          </w:tcPr>
          <w:p w14:paraId="650225AB" w14:textId="096FF27C"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123" w:type="dxa"/>
            <w:shd w:val="clear" w:color="auto" w:fill="auto"/>
            <w:noWrap/>
            <w:vAlign w:val="bottom"/>
            <w:hideMark/>
          </w:tcPr>
          <w:p w14:paraId="1E6BFF7E" w14:textId="6506C3AE"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c>
          <w:tcPr>
            <w:tcW w:w="1179" w:type="dxa"/>
            <w:shd w:val="clear" w:color="auto" w:fill="auto"/>
            <w:noWrap/>
            <w:vAlign w:val="bottom"/>
            <w:hideMark/>
          </w:tcPr>
          <w:p w14:paraId="30354D9B" w14:textId="0BC2285B"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089" w:type="dxa"/>
            <w:shd w:val="clear" w:color="auto" w:fill="auto"/>
            <w:noWrap/>
            <w:vAlign w:val="bottom"/>
            <w:hideMark/>
          </w:tcPr>
          <w:p w14:paraId="07EEFC11" w14:textId="0E8528A7"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c>
          <w:tcPr>
            <w:tcW w:w="1179" w:type="dxa"/>
            <w:shd w:val="clear" w:color="auto" w:fill="auto"/>
            <w:noWrap/>
            <w:vAlign w:val="bottom"/>
            <w:hideMark/>
          </w:tcPr>
          <w:p w14:paraId="7648D9F6" w14:textId="53703B68"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037" w:type="dxa"/>
            <w:shd w:val="clear" w:color="auto" w:fill="auto"/>
            <w:noWrap/>
            <w:vAlign w:val="bottom"/>
            <w:hideMark/>
          </w:tcPr>
          <w:p w14:paraId="63DE9EA3" w14:textId="3532A4DA"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c>
          <w:tcPr>
            <w:tcW w:w="1037" w:type="dxa"/>
            <w:shd w:val="clear" w:color="auto" w:fill="auto"/>
            <w:noWrap/>
            <w:vAlign w:val="bottom"/>
            <w:hideMark/>
          </w:tcPr>
          <w:p w14:paraId="6E78BF2F" w14:textId="2565F252"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037" w:type="dxa"/>
            <w:shd w:val="clear" w:color="auto" w:fill="auto"/>
            <w:noWrap/>
            <w:vAlign w:val="bottom"/>
            <w:hideMark/>
          </w:tcPr>
          <w:p w14:paraId="294B6476" w14:textId="30193B03"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c>
          <w:tcPr>
            <w:tcW w:w="1037" w:type="dxa"/>
            <w:shd w:val="clear" w:color="auto" w:fill="auto"/>
            <w:noWrap/>
            <w:vAlign w:val="bottom"/>
            <w:hideMark/>
          </w:tcPr>
          <w:p w14:paraId="4C59DC68" w14:textId="015F1298" w:rsidR="00D9204D" w:rsidRPr="009B4797" w:rsidRDefault="00C7334C"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19/03/20x2</w:t>
            </w:r>
          </w:p>
        </w:tc>
        <w:tc>
          <w:tcPr>
            <w:tcW w:w="1037" w:type="dxa"/>
            <w:shd w:val="clear" w:color="auto" w:fill="auto"/>
            <w:noWrap/>
            <w:vAlign w:val="bottom"/>
            <w:hideMark/>
          </w:tcPr>
          <w:p w14:paraId="2E695DF2" w14:textId="0AEE1C30" w:rsidR="00D9204D" w:rsidRPr="009B4797" w:rsidRDefault="00C7334C" w:rsidP="00EB11C1">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EB11C1">
              <w:rPr>
                <w:rFonts w:ascii="Times New Roman" w:eastAsia="Times New Roman" w:hAnsi="Times New Roman" w:cs="Times New Roman"/>
                <w:b/>
                <w:bCs/>
                <w:color w:val="000000"/>
                <w:sz w:val="18"/>
                <w:szCs w:val="18"/>
              </w:rPr>
              <w:t>19/03/20x1</w:t>
            </w:r>
          </w:p>
        </w:tc>
      </w:tr>
      <w:tr w:rsidR="00D9204D" w:rsidRPr="009B4797" w14:paraId="6AD5439C" w14:textId="77777777" w:rsidTr="00985DB0">
        <w:trPr>
          <w:trHeight w:val="20"/>
          <w:jc w:val="center"/>
        </w:trPr>
        <w:tc>
          <w:tcPr>
            <w:tcW w:w="3794" w:type="dxa"/>
            <w:shd w:val="clear" w:color="auto" w:fill="auto"/>
            <w:noWrap/>
            <w:vAlign w:val="bottom"/>
            <w:hideMark/>
          </w:tcPr>
          <w:p w14:paraId="6059B253" w14:textId="7AA796EA" w:rsidR="00D9204D" w:rsidRPr="009B4797" w:rsidRDefault="00AD3A9E" w:rsidP="009B479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18"/>
                <w:szCs w:val="18"/>
              </w:rPr>
              <w:t>Revenue</w:t>
            </w:r>
          </w:p>
        </w:tc>
        <w:tc>
          <w:tcPr>
            <w:tcW w:w="1037" w:type="dxa"/>
            <w:shd w:val="clear" w:color="auto" w:fill="auto"/>
            <w:noWrap/>
            <w:vAlign w:val="bottom"/>
            <w:hideMark/>
          </w:tcPr>
          <w:p w14:paraId="6C1AF3FD"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123" w:type="dxa"/>
            <w:shd w:val="clear" w:color="auto" w:fill="auto"/>
            <w:noWrap/>
            <w:vAlign w:val="bottom"/>
            <w:hideMark/>
          </w:tcPr>
          <w:p w14:paraId="610F28F2"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179" w:type="dxa"/>
            <w:shd w:val="clear" w:color="auto" w:fill="auto"/>
            <w:noWrap/>
            <w:vAlign w:val="bottom"/>
            <w:hideMark/>
          </w:tcPr>
          <w:p w14:paraId="1DA2A575"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89" w:type="dxa"/>
            <w:shd w:val="clear" w:color="auto" w:fill="auto"/>
            <w:noWrap/>
            <w:vAlign w:val="bottom"/>
            <w:hideMark/>
          </w:tcPr>
          <w:p w14:paraId="03B22F4E"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179" w:type="dxa"/>
            <w:shd w:val="clear" w:color="auto" w:fill="auto"/>
            <w:noWrap/>
            <w:vAlign w:val="bottom"/>
            <w:hideMark/>
          </w:tcPr>
          <w:p w14:paraId="65CD86D8"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18BAFF90"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58EAEAC9"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473E190E"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3454077A"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16AFA18C"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r>
      <w:tr w:rsidR="00D9204D" w:rsidRPr="009B4797" w14:paraId="7C12F164" w14:textId="77777777" w:rsidTr="00985DB0">
        <w:trPr>
          <w:trHeight w:val="20"/>
          <w:jc w:val="center"/>
        </w:trPr>
        <w:tc>
          <w:tcPr>
            <w:tcW w:w="3794" w:type="dxa"/>
            <w:shd w:val="clear" w:color="auto" w:fill="auto"/>
            <w:noWrap/>
            <w:vAlign w:val="bottom"/>
            <w:hideMark/>
          </w:tcPr>
          <w:p w14:paraId="128FAA04"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Sales to external customers</w:t>
            </w:r>
          </w:p>
        </w:tc>
        <w:tc>
          <w:tcPr>
            <w:tcW w:w="1037" w:type="dxa"/>
            <w:shd w:val="clear" w:color="auto" w:fill="auto"/>
            <w:noWrap/>
            <w:vAlign w:val="bottom"/>
            <w:hideMark/>
          </w:tcPr>
          <w:p w14:paraId="2C7A162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62AF85B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02A9B14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430189B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2D0D046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76FBD5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4C0649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3E0ADF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7D7F52F1" w14:textId="7988C654"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tcPr>
          <w:p w14:paraId="189DE2D0" w14:textId="5A549298"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r>
      <w:tr w:rsidR="00D9204D" w:rsidRPr="009B4797" w14:paraId="5C6DA2E2" w14:textId="77777777" w:rsidTr="00985DB0">
        <w:trPr>
          <w:trHeight w:val="20"/>
          <w:jc w:val="center"/>
        </w:trPr>
        <w:tc>
          <w:tcPr>
            <w:tcW w:w="3794" w:type="dxa"/>
            <w:shd w:val="clear" w:color="auto" w:fill="auto"/>
            <w:noWrap/>
            <w:vAlign w:val="bottom"/>
            <w:hideMark/>
          </w:tcPr>
          <w:p w14:paraId="7DC3937E" w14:textId="05D4C416" w:rsidR="00D9204D" w:rsidRPr="009B4797" w:rsidRDefault="00D9204D" w:rsidP="00BB4ABA">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Sales to </w:t>
            </w:r>
            <w:r w:rsidR="00BB4ABA">
              <w:rPr>
                <w:rFonts w:ascii="Times New Roman" w:eastAsia="Times New Roman" w:hAnsi="Times New Roman" w:cs="Times New Roman"/>
                <w:color w:val="000000"/>
                <w:sz w:val="20"/>
                <w:szCs w:val="20"/>
              </w:rPr>
              <w:t>inter-</w:t>
            </w:r>
            <w:r w:rsidRPr="009B4797">
              <w:rPr>
                <w:rFonts w:ascii="Times New Roman" w:eastAsia="Times New Roman" w:hAnsi="Times New Roman" w:cs="Times New Roman"/>
                <w:color w:val="000000"/>
                <w:sz w:val="20"/>
                <w:szCs w:val="20"/>
              </w:rPr>
              <w:t>segments</w:t>
            </w:r>
          </w:p>
        </w:tc>
        <w:tc>
          <w:tcPr>
            <w:tcW w:w="1037" w:type="dxa"/>
            <w:shd w:val="clear" w:color="auto" w:fill="auto"/>
            <w:noWrap/>
            <w:vAlign w:val="bottom"/>
            <w:hideMark/>
          </w:tcPr>
          <w:p w14:paraId="52FE46E0"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7FF1F42F"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0031B619"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0E239CD9"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0744FA6B"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C478496"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EB656D9"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42EA584"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tcPr>
          <w:p w14:paraId="5C9074E5" w14:textId="5FBC7F00" w:rsidR="00D9204D" w:rsidRPr="009B4797" w:rsidRDefault="00D9204D" w:rsidP="00225DAC">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tcPr>
          <w:p w14:paraId="2CE15B05" w14:textId="0F2D810D" w:rsidR="00D9204D" w:rsidRPr="009B4797" w:rsidRDefault="00D9204D" w:rsidP="00225DAC">
            <w:pPr>
              <w:spacing w:after="0" w:line="240" w:lineRule="auto"/>
              <w:jc w:val="center"/>
              <w:rPr>
                <w:rFonts w:ascii="Times New Roman" w:eastAsia="Times New Roman" w:hAnsi="Times New Roman" w:cs="Times New Roman"/>
                <w:color w:val="000000"/>
                <w:sz w:val="20"/>
                <w:szCs w:val="20"/>
              </w:rPr>
            </w:pPr>
          </w:p>
        </w:tc>
      </w:tr>
      <w:tr w:rsidR="00D9204D" w:rsidRPr="009B4797" w14:paraId="57511AAB" w14:textId="77777777" w:rsidTr="00985DB0">
        <w:trPr>
          <w:trHeight w:val="20"/>
          <w:jc w:val="center"/>
        </w:trPr>
        <w:tc>
          <w:tcPr>
            <w:tcW w:w="3794" w:type="dxa"/>
            <w:shd w:val="clear" w:color="auto" w:fill="auto"/>
            <w:noWrap/>
            <w:vAlign w:val="bottom"/>
            <w:hideMark/>
          </w:tcPr>
          <w:p w14:paraId="750EB0A9"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revenue</w:t>
            </w:r>
          </w:p>
        </w:tc>
        <w:tc>
          <w:tcPr>
            <w:tcW w:w="1037" w:type="dxa"/>
            <w:shd w:val="clear" w:color="auto" w:fill="auto"/>
            <w:noWrap/>
            <w:vAlign w:val="bottom"/>
            <w:hideMark/>
          </w:tcPr>
          <w:p w14:paraId="4F9C2733"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3498A745"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5F55D071"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7A2A58BD"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459B34C2"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E43D81B"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BC677A6"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7E8EE40"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E08EA03"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70649FC"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72A9EE7C" w14:textId="77777777" w:rsidTr="00985DB0">
        <w:trPr>
          <w:trHeight w:val="20"/>
          <w:jc w:val="center"/>
        </w:trPr>
        <w:tc>
          <w:tcPr>
            <w:tcW w:w="3794" w:type="dxa"/>
            <w:shd w:val="clear" w:color="auto" w:fill="auto"/>
            <w:noWrap/>
            <w:vAlign w:val="bottom"/>
            <w:hideMark/>
          </w:tcPr>
          <w:p w14:paraId="5D78EEF5"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Result of operation of segment</w:t>
            </w:r>
          </w:p>
        </w:tc>
        <w:tc>
          <w:tcPr>
            <w:tcW w:w="1037" w:type="dxa"/>
            <w:shd w:val="clear" w:color="auto" w:fill="auto"/>
            <w:noWrap/>
            <w:vAlign w:val="bottom"/>
            <w:hideMark/>
          </w:tcPr>
          <w:p w14:paraId="037408DF"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1584FAA7"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29908F84"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29DE934C"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5AC58401"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665F972"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11F7782"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F38A20C"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AAD8EE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F4F5CD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502F71FB" w14:textId="77777777" w:rsidTr="00985DB0">
        <w:trPr>
          <w:trHeight w:val="20"/>
          <w:jc w:val="center"/>
        </w:trPr>
        <w:tc>
          <w:tcPr>
            <w:tcW w:w="3794" w:type="dxa"/>
            <w:shd w:val="clear" w:color="auto" w:fill="auto"/>
            <w:noWrap/>
            <w:vAlign w:val="bottom"/>
            <w:hideMark/>
          </w:tcPr>
          <w:p w14:paraId="7C2EFC56"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Unallocated common costs</w:t>
            </w:r>
          </w:p>
        </w:tc>
        <w:tc>
          <w:tcPr>
            <w:tcW w:w="1037" w:type="dxa"/>
            <w:shd w:val="clear" w:color="auto" w:fill="auto"/>
            <w:noWrap/>
            <w:vAlign w:val="bottom"/>
            <w:hideMark/>
          </w:tcPr>
          <w:p w14:paraId="319361A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23" w:type="dxa"/>
            <w:shd w:val="clear" w:color="auto" w:fill="auto"/>
            <w:noWrap/>
            <w:vAlign w:val="bottom"/>
            <w:hideMark/>
          </w:tcPr>
          <w:p w14:paraId="7E1651F4"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3952FB5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89" w:type="dxa"/>
            <w:shd w:val="clear" w:color="auto" w:fill="auto"/>
            <w:noWrap/>
            <w:vAlign w:val="bottom"/>
            <w:hideMark/>
          </w:tcPr>
          <w:p w14:paraId="3F823D8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02806CD2"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13DB6DE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414514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A7EBBC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AF78B5A"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5A9DA7B"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77464039" w14:textId="77777777" w:rsidTr="00985DB0">
        <w:trPr>
          <w:trHeight w:val="20"/>
          <w:jc w:val="center"/>
        </w:trPr>
        <w:tc>
          <w:tcPr>
            <w:tcW w:w="3794" w:type="dxa"/>
            <w:shd w:val="clear" w:color="auto" w:fill="auto"/>
            <w:noWrap/>
            <w:vAlign w:val="bottom"/>
            <w:hideMark/>
          </w:tcPr>
          <w:p w14:paraId="47348718"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Operating Profit</w:t>
            </w:r>
          </w:p>
        </w:tc>
        <w:tc>
          <w:tcPr>
            <w:tcW w:w="1037" w:type="dxa"/>
            <w:shd w:val="clear" w:color="auto" w:fill="auto"/>
            <w:noWrap/>
            <w:vAlign w:val="bottom"/>
            <w:hideMark/>
          </w:tcPr>
          <w:p w14:paraId="452F868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23" w:type="dxa"/>
            <w:shd w:val="clear" w:color="auto" w:fill="auto"/>
            <w:noWrap/>
            <w:vAlign w:val="bottom"/>
            <w:hideMark/>
          </w:tcPr>
          <w:p w14:paraId="4B49991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6183580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89" w:type="dxa"/>
            <w:shd w:val="clear" w:color="auto" w:fill="auto"/>
            <w:noWrap/>
            <w:vAlign w:val="bottom"/>
            <w:hideMark/>
          </w:tcPr>
          <w:p w14:paraId="06D4FFB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34634DB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0A9932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47F8DB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C6DA9E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61C1B18"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F48648C"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7909E713" w14:textId="77777777" w:rsidTr="00985DB0">
        <w:trPr>
          <w:trHeight w:val="20"/>
          <w:jc w:val="center"/>
        </w:trPr>
        <w:tc>
          <w:tcPr>
            <w:tcW w:w="3794" w:type="dxa"/>
            <w:shd w:val="clear" w:color="auto" w:fill="auto"/>
            <w:noWrap/>
            <w:vAlign w:val="bottom"/>
            <w:hideMark/>
          </w:tcPr>
          <w:p w14:paraId="5D1AC417" w14:textId="61087FD8" w:rsidR="00D9204D" w:rsidRPr="009B4797" w:rsidRDefault="00AD3A9E" w:rsidP="009B4797">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Other information</w:t>
            </w:r>
          </w:p>
        </w:tc>
        <w:tc>
          <w:tcPr>
            <w:tcW w:w="1037" w:type="dxa"/>
            <w:shd w:val="clear" w:color="auto" w:fill="auto"/>
            <w:noWrap/>
            <w:vAlign w:val="bottom"/>
            <w:hideMark/>
          </w:tcPr>
          <w:p w14:paraId="66E18A15"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123" w:type="dxa"/>
            <w:shd w:val="clear" w:color="auto" w:fill="auto"/>
            <w:noWrap/>
            <w:vAlign w:val="bottom"/>
            <w:hideMark/>
          </w:tcPr>
          <w:p w14:paraId="757B3EC3"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179" w:type="dxa"/>
            <w:shd w:val="clear" w:color="auto" w:fill="auto"/>
            <w:noWrap/>
            <w:vAlign w:val="bottom"/>
            <w:hideMark/>
          </w:tcPr>
          <w:p w14:paraId="1423B7B4"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89" w:type="dxa"/>
            <w:shd w:val="clear" w:color="auto" w:fill="auto"/>
            <w:noWrap/>
            <w:vAlign w:val="bottom"/>
            <w:hideMark/>
          </w:tcPr>
          <w:p w14:paraId="394B276B"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179" w:type="dxa"/>
            <w:shd w:val="clear" w:color="auto" w:fill="auto"/>
            <w:noWrap/>
            <w:vAlign w:val="bottom"/>
            <w:hideMark/>
          </w:tcPr>
          <w:p w14:paraId="13340219"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4D4144D6"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5BFA91B8"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36B520BA"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5DB55417"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c>
          <w:tcPr>
            <w:tcW w:w="1037" w:type="dxa"/>
            <w:shd w:val="clear" w:color="auto" w:fill="auto"/>
            <w:noWrap/>
            <w:vAlign w:val="bottom"/>
            <w:hideMark/>
          </w:tcPr>
          <w:p w14:paraId="1067CC00" w14:textId="77777777" w:rsidR="00D9204D" w:rsidRPr="009B4797" w:rsidRDefault="00D9204D" w:rsidP="009B4797">
            <w:pPr>
              <w:spacing w:after="0" w:line="240" w:lineRule="auto"/>
              <w:jc w:val="center"/>
              <w:rPr>
                <w:rFonts w:ascii="Times New Roman" w:eastAsia="Times New Roman" w:hAnsi="Times New Roman" w:cs="Times New Roman"/>
                <w:color w:val="000000"/>
              </w:rPr>
            </w:pPr>
          </w:p>
        </w:tc>
      </w:tr>
      <w:tr w:rsidR="00D9204D" w:rsidRPr="009B4797" w14:paraId="0F91F7E6" w14:textId="77777777" w:rsidTr="00985DB0">
        <w:trPr>
          <w:trHeight w:val="20"/>
          <w:jc w:val="center"/>
        </w:trPr>
        <w:tc>
          <w:tcPr>
            <w:tcW w:w="3794" w:type="dxa"/>
            <w:shd w:val="clear" w:color="auto" w:fill="auto"/>
            <w:noWrap/>
            <w:vAlign w:val="bottom"/>
            <w:hideMark/>
          </w:tcPr>
          <w:p w14:paraId="0BF2C442"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Segment assets</w:t>
            </w:r>
          </w:p>
        </w:tc>
        <w:tc>
          <w:tcPr>
            <w:tcW w:w="1037" w:type="dxa"/>
            <w:shd w:val="clear" w:color="auto" w:fill="auto"/>
            <w:noWrap/>
            <w:vAlign w:val="bottom"/>
            <w:hideMark/>
          </w:tcPr>
          <w:p w14:paraId="7B5FD14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25ED28B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1640326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37DB44A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71E6B32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A74E21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112B29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355B59E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C959C9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2A5D96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3A25165E" w14:textId="77777777" w:rsidTr="00985DB0">
        <w:trPr>
          <w:trHeight w:val="20"/>
          <w:jc w:val="center"/>
        </w:trPr>
        <w:tc>
          <w:tcPr>
            <w:tcW w:w="3794" w:type="dxa"/>
            <w:shd w:val="clear" w:color="auto" w:fill="auto"/>
            <w:noWrap/>
            <w:vAlign w:val="bottom"/>
            <w:hideMark/>
          </w:tcPr>
          <w:p w14:paraId="6DDFDDDC"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Unallocated common assets</w:t>
            </w:r>
          </w:p>
        </w:tc>
        <w:tc>
          <w:tcPr>
            <w:tcW w:w="1037" w:type="dxa"/>
            <w:shd w:val="clear" w:color="auto" w:fill="auto"/>
            <w:noWrap/>
            <w:vAlign w:val="bottom"/>
            <w:hideMark/>
          </w:tcPr>
          <w:p w14:paraId="404F40A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23" w:type="dxa"/>
            <w:shd w:val="clear" w:color="auto" w:fill="auto"/>
            <w:noWrap/>
            <w:vAlign w:val="bottom"/>
            <w:hideMark/>
          </w:tcPr>
          <w:p w14:paraId="3B70FB2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785FB38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89" w:type="dxa"/>
            <w:shd w:val="clear" w:color="auto" w:fill="auto"/>
            <w:noWrap/>
            <w:vAlign w:val="bottom"/>
            <w:hideMark/>
          </w:tcPr>
          <w:p w14:paraId="0A7709E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13C39DE4"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28CE56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24A903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18C67D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278DB10"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1789626"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2077FD58" w14:textId="77777777" w:rsidTr="00985DB0">
        <w:trPr>
          <w:trHeight w:val="20"/>
          <w:jc w:val="center"/>
        </w:trPr>
        <w:tc>
          <w:tcPr>
            <w:tcW w:w="3794" w:type="dxa"/>
            <w:shd w:val="clear" w:color="auto" w:fill="auto"/>
            <w:noWrap/>
            <w:vAlign w:val="bottom"/>
            <w:hideMark/>
          </w:tcPr>
          <w:p w14:paraId="3BD7D9C2"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consolidated assets</w:t>
            </w:r>
          </w:p>
        </w:tc>
        <w:tc>
          <w:tcPr>
            <w:tcW w:w="1037" w:type="dxa"/>
            <w:shd w:val="clear" w:color="auto" w:fill="auto"/>
            <w:noWrap/>
            <w:vAlign w:val="bottom"/>
            <w:hideMark/>
          </w:tcPr>
          <w:p w14:paraId="62C9B78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23" w:type="dxa"/>
            <w:shd w:val="clear" w:color="auto" w:fill="auto"/>
            <w:noWrap/>
            <w:vAlign w:val="bottom"/>
            <w:hideMark/>
          </w:tcPr>
          <w:p w14:paraId="6F91830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3C5CF2C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89" w:type="dxa"/>
            <w:shd w:val="clear" w:color="auto" w:fill="auto"/>
            <w:noWrap/>
            <w:vAlign w:val="bottom"/>
            <w:hideMark/>
          </w:tcPr>
          <w:p w14:paraId="54DB3FC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7A2A433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262000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4A8056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CE419B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5BC088D"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29A0FF89"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5F475E7B" w14:textId="77777777" w:rsidTr="00985DB0">
        <w:trPr>
          <w:trHeight w:val="20"/>
          <w:jc w:val="center"/>
        </w:trPr>
        <w:tc>
          <w:tcPr>
            <w:tcW w:w="3794" w:type="dxa"/>
            <w:shd w:val="clear" w:color="auto" w:fill="auto"/>
            <w:noWrap/>
            <w:vAlign w:val="bottom"/>
            <w:hideMark/>
          </w:tcPr>
          <w:p w14:paraId="363ED2E4"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Segment liabilities</w:t>
            </w:r>
          </w:p>
        </w:tc>
        <w:tc>
          <w:tcPr>
            <w:tcW w:w="1037" w:type="dxa"/>
            <w:shd w:val="clear" w:color="auto" w:fill="auto"/>
            <w:noWrap/>
            <w:vAlign w:val="bottom"/>
            <w:hideMark/>
          </w:tcPr>
          <w:p w14:paraId="232D37F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18C8CEF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6AB93B4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5F236F8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6D796C7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6442CA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072383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8E39A9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6EAEF31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8B1925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121460F0" w14:textId="77777777" w:rsidTr="00985DB0">
        <w:trPr>
          <w:trHeight w:val="20"/>
          <w:jc w:val="center"/>
        </w:trPr>
        <w:tc>
          <w:tcPr>
            <w:tcW w:w="3794" w:type="dxa"/>
            <w:shd w:val="clear" w:color="auto" w:fill="auto"/>
            <w:noWrap/>
            <w:vAlign w:val="bottom"/>
            <w:hideMark/>
          </w:tcPr>
          <w:p w14:paraId="500076D7"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Unallocated common liabilities</w:t>
            </w:r>
          </w:p>
        </w:tc>
        <w:tc>
          <w:tcPr>
            <w:tcW w:w="1037" w:type="dxa"/>
            <w:shd w:val="clear" w:color="auto" w:fill="auto"/>
            <w:noWrap/>
            <w:vAlign w:val="bottom"/>
            <w:hideMark/>
          </w:tcPr>
          <w:p w14:paraId="3CDBEDF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23" w:type="dxa"/>
            <w:shd w:val="clear" w:color="auto" w:fill="auto"/>
            <w:noWrap/>
            <w:vAlign w:val="bottom"/>
            <w:hideMark/>
          </w:tcPr>
          <w:p w14:paraId="5C462BF2"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0B10DAB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89" w:type="dxa"/>
            <w:shd w:val="clear" w:color="auto" w:fill="auto"/>
            <w:noWrap/>
            <w:vAlign w:val="bottom"/>
            <w:hideMark/>
          </w:tcPr>
          <w:p w14:paraId="20A3D60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4857B1A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748047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0E092D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26EFA42"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68384E1"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E8D697A" w14:textId="77777777" w:rsidR="00D9204D" w:rsidRPr="009B4797" w:rsidRDefault="00D9204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4EA15457" w14:textId="77777777" w:rsidTr="00985DB0">
        <w:trPr>
          <w:trHeight w:val="20"/>
          <w:jc w:val="center"/>
        </w:trPr>
        <w:tc>
          <w:tcPr>
            <w:tcW w:w="3794" w:type="dxa"/>
            <w:shd w:val="clear" w:color="auto" w:fill="auto"/>
            <w:noWrap/>
            <w:vAlign w:val="bottom"/>
            <w:hideMark/>
          </w:tcPr>
          <w:p w14:paraId="32D79528"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consolidated liabilities</w:t>
            </w:r>
          </w:p>
        </w:tc>
        <w:tc>
          <w:tcPr>
            <w:tcW w:w="1037" w:type="dxa"/>
            <w:shd w:val="clear" w:color="auto" w:fill="auto"/>
            <w:noWrap/>
            <w:vAlign w:val="bottom"/>
            <w:hideMark/>
          </w:tcPr>
          <w:p w14:paraId="1381DB54"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23" w:type="dxa"/>
            <w:shd w:val="clear" w:color="auto" w:fill="auto"/>
            <w:noWrap/>
            <w:vAlign w:val="bottom"/>
            <w:hideMark/>
          </w:tcPr>
          <w:p w14:paraId="77C7D70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48919D4F"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89" w:type="dxa"/>
            <w:shd w:val="clear" w:color="auto" w:fill="auto"/>
            <w:noWrap/>
            <w:vAlign w:val="bottom"/>
            <w:hideMark/>
          </w:tcPr>
          <w:p w14:paraId="154CB12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179" w:type="dxa"/>
            <w:shd w:val="clear" w:color="auto" w:fill="auto"/>
            <w:noWrap/>
            <w:vAlign w:val="bottom"/>
            <w:hideMark/>
          </w:tcPr>
          <w:p w14:paraId="3A34C34A"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1534C87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24FB949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280150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6B3CC3D"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1AAF356D" w14:textId="77777777" w:rsidR="00D9204D" w:rsidRPr="009B4797" w:rsidRDefault="00D9204D"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9204D" w:rsidRPr="009B4797" w14:paraId="4C237F44" w14:textId="77777777" w:rsidTr="00985DB0">
        <w:trPr>
          <w:trHeight w:val="20"/>
          <w:jc w:val="center"/>
        </w:trPr>
        <w:tc>
          <w:tcPr>
            <w:tcW w:w="3794" w:type="dxa"/>
            <w:shd w:val="clear" w:color="auto" w:fill="auto"/>
            <w:noWrap/>
            <w:vAlign w:val="bottom"/>
            <w:hideMark/>
          </w:tcPr>
          <w:p w14:paraId="1E2D5ADC"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Capital expenditures</w:t>
            </w:r>
          </w:p>
        </w:tc>
        <w:tc>
          <w:tcPr>
            <w:tcW w:w="1037" w:type="dxa"/>
            <w:shd w:val="clear" w:color="auto" w:fill="auto"/>
            <w:noWrap/>
            <w:vAlign w:val="bottom"/>
            <w:hideMark/>
          </w:tcPr>
          <w:p w14:paraId="4D0367D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16B271C1"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56C2AEC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05B74AC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63BC894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2EAA86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0F4C5CA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7F8C351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0DD577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067185B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r>
      <w:tr w:rsidR="00D9204D" w:rsidRPr="009B4797" w14:paraId="1287AD7E" w14:textId="77777777" w:rsidTr="00985DB0">
        <w:trPr>
          <w:trHeight w:val="20"/>
          <w:jc w:val="center"/>
        </w:trPr>
        <w:tc>
          <w:tcPr>
            <w:tcW w:w="3794" w:type="dxa"/>
            <w:shd w:val="clear" w:color="auto" w:fill="auto"/>
            <w:noWrap/>
            <w:vAlign w:val="bottom"/>
            <w:hideMark/>
          </w:tcPr>
          <w:p w14:paraId="08D63FFA"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Depreciation</w:t>
            </w:r>
          </w:p>
        </w:tc>
        <w:tc>
          <w:tcPr>
            <w:tcW w:w="1037" w:type="dxa"/>
            <w:shd w:val="clear" w:color="auto" w:fill="auto"/>
            <w:noWrap/>
            <w:vAlign w:val="bottom"/>
            <w:hideMark/>
          </w:tcPr>
          <w:p w14:paraId="1E611F5B"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0EFCAF1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0ED6C93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60F15EF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26D47DAD"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0E610D1"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551FF9E4"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46C2831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2F2C9680"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5C96715C"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r>
      <w:tr w:rsidR="00D9204D" w:rsidRPr="009B4797" w14:paraId="5DFF88F7" w14:textId="77777777" w:rsidTr="00985DB0">
        <w:trPr>
          <w:trHeight w:val="20"/>
          <w:jc w:val="center"/>
        </w:trPr>
        <w:tc>
          <w:tcPr>
            <w:tcW w:w="3794" w:type="dxa"/>
            <w:shd w:val="clear" w:color="auto" w:fill="auto"/>
            <w:noWrap/>
            <w:vAlign w:val="bottom"/>
            <w:hideMark/>
          </w:tcPr>
          <w:p w14:paraId="7A1770CB" w14:textId="77777777" w:rsidR="00D9204D" w:rsidRPr="009B4797" w:rsidRDefault="00D9204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noncash expenses except depreciation</w:t>
            </w:r>
          </w:p>
        </w:tc>
        <w:tc>
          <w:tcPr>
            <w:tcW w:w="1037" w:type="dxa"/>
            <w:shd w:val="clear" w:color="auto" w:fill="auto"/>
            <w:noWrap/>
            <w:vAlign w:val="bottom"/>
            <w:hideMark/>
          </w:tcPr>
          <w:p w14:paraId="704F1A8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3" w:type="dxa"/>
            <w:shd w:val="clear" w:color="auto" w:fill="auto"/>
            <w:noWrap/>
            <w:vAlign w:val="bottom"/>
            <w:hideMark/>
          </w:tcPr>
          <w:p w14:paraId="25B96D69"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55A709D1"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89" w:type="dxa"/>
            <w:shd w:val="clear" w:color="auto" w:fill="auto"/>
            <w:noWrap/>
            <w:vAlign w:val="bottom"/>
            <w:hideMark/>
          </w:tcPr>
          <w:p w14:paraId="04308B5E"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79" w:type="dxa"/>
            <w:shd w:val="clear" w:color="auto" w:fill="auto"/>
            <w:noWrap/>
            <w:vAlign w:val="bottom"/>
            <w:hideMark/>
          </w:tcPr>
          <w:p w14:paraId="555F52F7"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44FEA1F3"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shd w:val="clear" w:color="auto" w:fill="auto"/>
            <w:noWrap/>
            <w:vAlign w:val="bottom"/>
            <w:hideMark/>
          </w:tcPr>
          <w:p w14:paraId="7797C768"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14C9E2B6"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200B126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c>
          <w:tcPr>
            <w:tcW w:w="1037" w:type="dxa"/>
            <w:shd w:val="clear" w:color="auto" w:fill="auto"/>
            <w:noWrap/>
            <w:vAlign w:val="bottom"/>
            <w:hideMark/>
          </w:tcPr>
          <w:p w14:paraId="63CD81F5" w14:textId="77777777" w:rsidR="00D9204D" w:rsidRPr="009B4797" w:rsidRDefault="00D9204D" w:rsidP="009B4797">
            <w:pPr>
              <w:spacing w:after="0" w:line="240" w:lineRule="auto"/>
              <w:jc w:val="center"/>
              <w:rPr>
                <w:rFonts w:ascii="Times New Roman" w:eastAsia="Times New Roman" w:hAnsi="Times New Roman" w:cs="Times New Roman"/>
                <w:color w:val="000000"/>
                <w:sz w:val="20"/>
                <w:szCs w:val="20"/>
              </w:rPr>
            </w:pPr>
          </w:p>
        </w:tc>
      </w:tr>
    </w:tbl>
    <w:p w14:paraId="24A7012C" w14:textId="77777777" w:rsidR="004448FF" w:rsidRPr="009B4797" w:rsidRDefault="004448FF" w:rsidP="009B4797">
      <w:pPr>
        <w:tabs>
          <w:tab w:val="left" w:pos="9923"/>
        </w:tabs>
        <w:spacing w:after="0" w:line="240" w:lineRule="auto"/>
        <w:ind w:right="49"/>
        <w:jc w:val="both"/>
        <w:rPr>
          <w:rFonts w:ascii="Times New Roman" w:hAnsi="Times New Roman" w:cs="Times New Roman"/>
          <w:sz w:val="20"/>
          <w:szCs w:val="20"/>
        </w:rPr>
      </w:pPr>
    </w:p>
    <w:p w14:paraId="4C2C3C84" w14:textId="78B745F2" w:rsidR="006C58CE" w:rsidRPr="009B4797" w:rsidRDefault="00D9204D" w:rsidP="006B122F">
      <w:pPr>
        <w:tabs>
          <w:tab w:val="right" w:pos="450"/>
          <w:tab w:val="left" w:pos="9923"/>
        </w:tabs>
        <w:spacing w:after="0" w:line="240" w:lineRule="auto"/>
        <w:ind w:left="420" w:right="49" w:hanging="402"/>
        <w:jc w:val="both"/>
        <w:rPr>
          <w:rFonts w:ascii="Times New Roman" w:hAnsi="Times New Roman" w:cs="Times New Roman"/>
          <w:sz w:val="20"/>
          <w:szCs w:val="20"/>
        </w:rPr>
      </w:pPr>
      <w:r w:rsidRPr="009B4797">
        <w:rPr>
          <w:rFonts w:ascii="Times New Roman" w:hAnsi="Times New Roman" w:cs="Times New Roman"/>
          <w:sz w:val="20"/>
          <w:szCs w:val="20"/>
        </w:rPr>
        <w:t>6-2-</w:t>
      </w:r>
      <w:r w:rsidR="00C7074F" w:rsidRPr="009B4797">
        <w:rPr>
          <w:rFonts w:ascii="Times New Roman" w:hAnsi="Times New Roman" w:cs="Times New Roman"/>
          <w:sz w:val="20"/>
          <w:szCs w:val="20"/>
        </w:rPr>
        <w:t xml:space="preserve"> </w:t>
      </w:r>
      <w:r w:rsidR="003F21A7" w:rsidRPr="009B4797">
        <w:rPr>
          <w:rFonts w:ascii="Times New Roman" w:hAnsi="Times New Roman" w:cs="Times New Roman"/>
          <w:sz w:val="20"/>
          <w:szCs w:val="20"/>
        </w:rPr>
        <w:t xml:space="preserve">The </w:t>
      </w:r>
      <w:r w:rsidR="008E4EBE">
        <w:rPr>
          <w:rFonts w:ascii="Times New Roman" w:hAnsi="Times New Roman" w:cs="Times New Roman"/>
          <w:sz w:val="20"/>
          <w:szCs w:val="20"/>
        </w:rPr>
        <w:t>Group</w:t>
      </w:r>
      <w:r w:rsidR="003F21A7" w:rsidRPr="009B4797">
        <w:rPr>
          <w:rFonts w:ascii="Times New Roman" w:hAnsi="Times New Roman" w:cs="Times New Roman"/>
          <w:sz w:val="20"/>
          <w:szCs w:val="20"/>
        </w:rPr>
        <w:t xml:space="preserve"> has two main </w:t>
      </w:r>
      <w:r w:rsidR="003A3092">
        <w:rPr>
          <w:rFonts w:ascii="Times New Roman" w:hAnsi="Times New Roman" w:cs="Times New Roman"/>
          <w:sz w:val="20"/>
          <w:szCs w:val="20"/>
        </w:rPr>
        <w:t>business</w:t>
      </w:r>
      <w:r w:rsidR="003F21A7" w:rsidRPr="009B4797">
        <w:rPr>
          <w:rFonts w:ascii="Times New Roman" w:hAnsi="Times New Roman" w:cs="Times New Roman"/>
          <w:sz w:val="20"/>
          <w:szCs w:val="20"/>
        </w:rPr>
        <w:t xml:space="preserve"> segments in Iran, including produce of </w:t>
      </w:r>
      <w:r w:rsidR="006B122F">
        <w:rPr>
          <w:rFonts w:ascii="Times New Roman" w:hAnsi="Times New Roman" w:cs="Times New Roman"/>
          <w:sz w:val="20"/>
          <w:szCs w:val="20"/>
        </w:rPr>
        <w:t>g</w:t>
      </w:r>
      <w:r w:rsidR="008E4EBE">
        <w:rPr>
          <w:rFonts w:ascii="Times New Roman" w:hAnsi="Times New Roman" w:cs="Times New Roman"/>
          <w:sz w:val="20"/>
          <w:szCs w:val="20"/>
        </w:rPr>
        <w:t>roup</w:t>
      </w:r>
      <w:r w:rsidR="003F21A7" w:rsidRPr="009B4797">
        <w:rPr>
          <w:rFonts w:ascii="Times New Roman" w:hAnsi="Times New Roman" w:cs="Times New Roman"/>
          <w:sz w:val="20"/>
          <w:szCs w:val="20"/>
        </w:rPr>
        <w:t xml:space="preserve"> of product</w:t>
      </w:r>
      <w:r w:rsidR="00FD77AF">
        <w:rPr>
          <w:rFonts w:ascii="Times New Roman" w:hAnsi="Times New Roman" w:cs="Times New Roman"/>
          <w:sz w:val="20"/>
          <w:szCs w:val="20"/>
        </w:rPr>
        <w:t>s</w:t>
      </w:r>
      <w:r w:rsidR="003F21A7" w:rsidRPr="009B4797">
        <w:rPr>
          <w:rFonts w:ascii="Times New Roman" w:hAnsi="Times New Roman" w:cs="Times New Roman"/>
          <w:sz w:val="20"/>
          <w:szCs w:val="20"/>
        </w:rPr>
        <w:t xml:space="preserve">/product … and </w:t>
      </w:r>
      <w:r w:rsidR="009D257C">
        <w:rPr>
          <w:rFonts w:ascii="Times New Roman" w:hAnsi="Times New Roman" w:cs="Times New Roman"/>
          <w:sz w:val="20"/>
          <w:szCs w:val="20"/>
        </w:rPr>
        <w:t>group</w:t>
      </w:r>
      <w:r w:rsidR="009D257C" w:rsidRPr="009B4797">
        <w:rPr>
          <w:rFonts w:ascii="Times New Roman" w:hAnsi="Times New Roman" w:cs="Times New Roman"/>
          <w:sz w:val="20"/>
          <w:szCs w:val="20"/>
        </w:rPr>
        <w:t xml:space="preserve"> of product</w:t>
      </w:r>
      <w:r w:rsidR="009D257C">
        <w:rPr>
          <w:rFonts w:ascii="Times New Roman" w:hAnsi="Times New Roman" w:cs="Times New Roman"/>
          <w:sz w:val="20"/>
          <w:szCs w:val="20"/>
        </w:rPr>
        <w:t>s</w:t>
      </w:r>
      <w:r w:rsidR="009D257C" w:rsidRPr="009B4797">
        <w:rPr>
          <w:rFonts w:ascii="Times New Roman" w:hAnsi="Times New Roman" w:cs="Times New Roman"/>
          <w:sz w:val="20"/>
          <w:szCs w:val="20"/>
        </w:rPr>
        <w:t xml:space="preserve">/product </w:t>
      </w:r>
      <w:r w:rsidR="003F21A7" w:rsidRPr="009B4797">
        <w:rPr>
          <w:rFonts w:ascii="Times New Roman" w:hAnsi="Times New Roman" w:cs="Times New Roman"/>
          <w:sz w:val="20"/>
          <w:szCs w:val="20"/>
        </w:rPr>
        <w:t xml:space="preserve">…. Separate product manager is responsible for each of above segment acting under the supervision of managing director. These segments are basis for reporting information of </w:t>
      </w:r>
      <w:r w:rsidR="008E4EBE">
        <w:rPr>
          <w:rFonts w:ascii="Times New Roman" w:hAnsi="Times New Roman" w:cs="Times New Roman"/>
          <w:sz w:val="20"/>
          <w:szCs w:val="20"/>
        </w:rPr>
        <w:t>Company</w:t>
      </w:r>
      <w:r w:rsidR="003F21A7" w:rsidRPr="009B4797">
        <w:rPr>
          <w:rFonts w:ascii="Times New Roman" w:hAnsi="Times New Roman" w:cs="Times New Roman"/>
          <w:sz w:val="20"/>
          <w:szCs w:val="20"/>
        </w:rPr>
        <w:t>`s segments. Major products of these segments are:</w:t>
      </w:r>
    </w:p>
    <w:p w14:paraId="34A70CD7" w14:textId="3A759BF8" w:rsidR="005862E9" w:rsidRPr="009B4797" w:rsidRDefault="005862E9" w:rsidP="009B4797">
      <w:pPr>
        <w:tabs>
          <w:tab w:val="right" w:pos="720"/>
        </w:tabs>
        <w:spacing w:after="0" w:line="240" w:lineRule="auto"/>
        <w:ind w:right="49"/>
        <w:jc w:val="both"/>
        <w:rPr>
          <w:rFonts w:ascii="Times New Roman" w:hAnsi="Times New Roman" w:cs="Times New Roman"/>
          <w:sz w:val="20"/>
          <w:szCs w:val="20"/>
        </w:rPr>
      </w:pPr>
    </w:p>
    <w:tbl>
      <w:tblPr>
        <w:tblW w:w="5651" w:type="dxa"/>
        <w:jc w:val="center"/>
        <w:tblLook w:val="04A0" w:firstRow="1" w:lastRow="0" w:firstColumn="1" w:lastColumn="0" w:noHBand="0" w:noVBand="1"/>
      </w:tblPr>
      <w:tblGrid>
        <w:gridCol w:w="2958"/>
        <w:gridCol w:w="2693"/>
      </w:tblGrid>
      <w:tr w:rsidR="003F21A7" w:rsidRPr="009B4797" w14:paraId="623581D8" w14:textId="77777777" w:rsidTr="00D27503">
        <w:trPr>
          <w:trHeight w:val="70"/>
          <w:jc w:val="center"/>
        </w:trPr>
        <w:tc>
          <w:tcPr>
            <w:tcW w:w="2958" w:type="dxa"/>
            <w:shd w:val="clear" w:color="auto" w:fill="auto"/>
            <w:noWrap/>
            <w:vAlign w:val="center"/>
            <w:hideMark/>
          </w:tcPr>
          <w:p w14:paraId="20ABE1CF" w14:textId="77777777" w:rsidR="003F21A7" w:rsidRPr="009B4797" w:rsidRDefault="003F21A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Segment</w:t>
            </w:r>
          </w:p>
        </w:tc>
        <w:tc>
          <w:tcPr>
            <w:tcW w:w="2693" w:type="dxa"/>
            <w:shd w:val="clear" w:color="auto" w:fill="auto"/>
            <w:noWrap/>
            <w:vAlign w:val="center"/>
            <w:hideMark/>
          </w:tcPr>
          <w:p w14:paraId="7D027453" w14:textId="77777777" w:rsidR="003F21A7" w:rsidRPr="009B4797" w:rsidRDefault="003F21A7"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Name of major products</w:t>
            </w:r>
          </w:p>
        </w:tc>
      </w:tr>
      <w:tr w:rsidR="003F21A7" w:rsidRPr="009B4797" w14:paraId="797FD74A" w14:textId="77777777" w:rsidTr="00D27503">
        <w:trPr>
          <w:trHeight w:val="60"/>
          <w:jc w:val="center"/>
        </w:trPr>
        <w:tc>
          <w:tcPr>
            <w:tcW w:w="2958" w:type="dxa"/>
            <w:shd w:val="clear" w:color="auto" w:fill="auto"/>
            <w:noWrap/>
            <w:hideMark/>
          </w:tcPr>
          <w:p w14:paraId="39C338AD" w14:textId="691AF0C3" w:rsidR="003F21A7" w:rsidRPr="009B4797" w:rsidRDefault="003F21A7" w:rsidP="00871518">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 xml:space="preserve"> of product</w:t>
            </w:r>
            <w:r w:rsidR="00871518">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p>
        </w:tc>
        <w:tc>
          <w:tcPr>
            <w:tcW w:w="2693" w:type="dxa"/>
            <w:shd w:val="clear" w:color="auto" w:fill="auto"/>
            <w:noWrap/>
            <w:vAlign w:val="center"/>
            <w:hideMark/>
          </w:tcPr>
          <w:p w14:paraId="11620C55" w14:textId="77777777" w:rsidR="003F21A7" w:rsidRPr="009B4797" w:rsidRDefault="003F21A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F21A7" w:rsidRPr="009B4797" w14:paraId="21DA0EFC" w14:textId="77777777" w:rsidTr="00D27503">
        <w:trPr>
          <w:trHeight w:val="70"/>
          <w:jc w:val="center"/>
        </w:trPr>
        <w:tc>
          <w:tcPr>
            <w:tcW w:w="2958" w:type="dxa"/>
            <w:shd w:val="clear" w:color="auto" w:fill="auto"/>
            <w:noWrap/>
            <w:hideMark/>
          </w:tcPr>
          <w:p w14:paraId="38733DDA" w14:textId="7CC3683F" w:rsidR="003F21A7" w:rsidRPr="009B4797" w:rsidRDefault="003F21A7" w:rsidP="00871518">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 xml:space="preserve"> of product</w:t>
            </w:r>
            <w:r w:rsidR="00871518">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p>
        </w:tc>
        <w:tc>
          <w:tcPr>
            <w:tcW w:w="2693" w:type="dxa"/>
            <w:shd w:val="clear" w:color="auto" w:fill="auto"/>
            <w:noWrap/>
            <w:vAlign w:val="center"/>
            <w:hideMark/>
          </w:tcPr>
          <w:p w14:paraId="3818935C" w14:textId="77777777" w:rsidR="003F21A7" w:rsidRPr="009B4797" w:rsidRDefault="003F21A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50485F8" w14:textId="77777777" w:rsidR="00075728" w:rsidRPr="009B4797" w:rsidRDefault="00075728" w:rsidP="009B4797">
      <w:pPr>
        <w:tabs>
          <w:tab w:val="left" w:pos="9923"/>
        </w:tabs>
        <w:spacing w:after="0" w:line="240" w:lineRule="auto"/>
        <w:ind w:right="49"/>
        <w:jc w:val="both"/>
        <w:rPr>
          <w:rFonts w:ascii="Times New Roman" w:hAnsi="Times New Roman" w:cs="Times New Roman"/>
          <w:sz w:val="20"/>
          <w:szCs w:val="20"/>
        </w:rPr>
        <w:sectPr w:rsidR="00075728" w:rsidRPr="009B4797" w:rsidSect="00075728">
          <w:footnotePr>
            <w:numRestart w:val="eachPage"/>
          </w:footnotePr>
          <w:pgSz w:w="16840" w:h="11907" w:orient="landscape" w:code="9"/>
          <w:pgMar w:top="1701" w:right="1701" w:bottom="1134" w:left="1701" w:header="720" w:footer="720" w:gutter="0"/>
          <w:cols w:space="720"/>
          <w:docGrid w:linePitch="360"/>
        </w:sectPr>
      </w:pPr>
    </w:p>
    <w:p w14:paraId="03FBB798" w14:textId="7AE96708" w:rsidR="000B251E" w:rsidRPr="009B4797" w:rsidRDefault="000B251E" w:rsidP="00BB4ABA">
      <w:pPr>
        <w:tabs>
          <w:tab w:val="right" w:pos="450"/>
          <w:tab w:val="left" w:pos="9923"/>
        </w:tabs>
        <w:spacing w:after="0" w:line="240" w:lineRule="auto"/>
        <w:ind w:left="420" w:right="49" w:hanging="402"/>
        <w:jc w:val="both"/>
        <w:rPr>
          <w:rFonts w:ascii="Times New Roman" w:hAnsi="Times New Roman" w:cs="Times New Roman"/>
          <w:sz w:val="20"/>
          <w:szCs w:val="20"/>
        </w:rPr>
      </w:pPr>
      <w:r w:rsidRPr="009B4797">
        <w:rPr>
          <w:rFonts w:ascii="Times New Roman" w:hAnsi="Times New Roman" w:cs="Times New Roman"/>
          <w:sz w:val="20"/>
          <w:szCs w:val="20"/>
        </w:rPr>
        <w:lastRenderedPageBreak/>
        <w:t>6-3-</w:t>
      </w:r>
      <w:r w:rsidR="00C7074F"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Assets of each segment includes all operating assets in </w:t>
      </w:r>
      <w:r w:rsidR="00FD77AF">
        <w:rPr>
          <w:rFonts w:ascii="Times New Roman" w:hAnsi="Times New Roman" w:cs="Times New Roman"/>
          <w:sz w:val="20"/>
          <w:szCs w:val="20"/>
        </w:rPr>
        <w:t xml:space="preserve">the </w:t>
      </w:r>
      <w:r w:rsidRPr="009B4797">
        <w:rPr>
          <w:rFonts w:ascii="Times New Roman" w:hAnsi="Times New Roman" w:cs="Times New Roman"/>
          <w:sz w:val="20"/>
          <w:szCs w:val="20"/>
        </w:rPr>
        <w:t xml:space="preserve">segment that mainly encompass cash, receivables, inventories and property, plant and equipment (net of allowances). Although most of these assets are directly attributable to each segment, but the carrying amount of certain assets used jointly by two or more segments is allocated to those segments </w:t>
      </w:r>
      <w:r w:rsidR="00BB4ABA">
        <w:rPr>
          <w:rFonts w:ascii="Times New Roman" w:hAnsi="Times New Roman" w:cs="Times New Roman"/>
          <w:sz w:val="20"/>
          <w:szCs w:val="20"/>
        </w:rPr>
        <w:t>on</w:t>
      </w:r>
      <w:r w:rsidRPr="009B4797">
        <w:rPr>
          <w:rFonts w:ascii="Times New Roman" w:hAnsi="Times New Roman" w:cs="Times New Roman"/>
          <w:sz w:val="20"/>
          <w:szCs w:val="20"/>
        </w:rPr>
        <w:t xml:space="preserve"> logical basis. Segment liabilities include all operating liabilities that mainly encompass notes and accounts payable, advances and other payable items. Segment liabilities do not include income tax.</w:t>
      </w:r>
    </w:p>
    <w:p w14:paraId="79E7295D" w14:textId="77777777" w:rsidR="00985DB0" w:rsidRDefault="00840397" w:rsidP="009B4797">
      <w:pPr>
        <w:tabs>
          <w:tab w:val="right" w:pos="450"/>
          <w:tab w:val="left" w:pos="9923"/>
        </w:tabs>
        <w:spacing w:after="0" w:line="240" w:lineRule="auto"/>
        <w:ind w:left="420" w:right="49" w:hanging="402"/>
        <w:jc w:val="both"/>
        <w:rPr>
          <w:rFonts w:ascii="Times New Roman" w:hAnsi="Times New Roman" w:cs="Times New Roman"/>
          <w:sz w:val="20"/>
          <w:szCs w:val="20"/>
        </w:rPr>
      </w:pPr>
      <w:r w:rsidRPr="009B4797">
        <w:rPr>
          <w:rFonts w:ascii="Times New Roman" w:hAnsi="Times New Roman" w:cs="Times New Roman"/>
          <w:sz w:val="20"/>
          <w:szCs w:val="20"/>
        </w:rPr>
        <w:t>6-4-</w:t>
      </w:r>
      <w:r w:rsidR="00C7074F"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Segment revenue, segment operating expenses and segment result of operation includes inter-segment transfers. Such transfers are measured at competitive market prices for external customers. These transfers will be omitted in the </w:t>
      </w:r>
      <w:r w:rsidR="00075728" w:rsidRPr="009B4797">
        <w:rPr>
          <w:rFonts w:ascii="Times New Roman" w:hAnsi="Times New Roman" w:cs="Times New Roman"/>
          <w:sz w:val="20"/>
          <w:szCs w:val="20"/>
        </w:rPr>
        <w:t>aggregation</w:t>
      </w:r>
      <w:r w:rsidRPr="009B4797">
        <w:rPr>
          <w:rFonts w:ascii="Times New Roman" w:hAnsi="Times New Roman" w:cs="Times New Roman"/>
          <w:sz w:val="20"/>
          <w:szCs w:val="20"/>
        </w:rPr>
        <w:t>.</w:t>
      </w:r>
    </w:p>
    <w:p w14:paraId="4C47EB1C" w14:textId="77777777" w:rsidR="00985DB0" w:rsidRDefault="00985DB0" w:rsidP="009B4797">
      <w:pPr>
        <w:tabs>
          <w:tab w:val="right" w:pos="450"/>
          <w:tab w:val="left" w:pos="9923"/>
        </w:tabs>
        <w:spacing w:after="0" w:line="240" w:lineRule="auto"/>
        <w:ind w:left="420" w:right="49" w:hanging="402"/>
        <w:jc w:val="both"/>
        <w:rPr>
          <w:rFonts w:ascii="Times New Roman" w:hAnsi="Times New Roman" w:cs="Times New Roman"/>
          <w:sz w:val="20"/>
          <w:szCs w:val="20"/>
        </w:rPr>
      </w:pPr>
    </w:p>
    <w:p w14:paraId="4C9EB8A6" w14:textId="57DD1C74" w:rsidR="005862E9" w:rsidRPr="009B4797" w:rsidRDefault="002B2873" w:rsidP="00223367">
      <w:pPr>
        <w:pStyle w:val="Heading2"/>
      </w:pPr>
      <w:r w:rsidRPr="009B4797">
        <w:t>7-</w:t>
      </w:r>
      <w:r w:rsidR="00C7074F" w:rsidRPr="009B4797">
        <w:t xml:space="preserve"> </w:t>
      </w:r>
      <w:r w:rsidR="00AD22A5" w:rsidRPr="009B4797">
        <w:t>Cost of revenue</w:t>
      </w:r>
    </w:p>
    <w:p w14:paraId="2BD4A98A" w14:textId="51921E12" w:rsidR="00AD22A5" w:rsidRPr="009B4797" w:rsidRDefault="00075728" w:rsidP="009B4797">
      <w:pPr>
        <w:tabs>
          <w:tab w:val="left" w:pos="9923"/>
        </w:tabs>
        <w:spacing w:after="0" w:line="240" w:lineRule="auto"/>
        <w:ind w:right="731" w:firstLine="5245"/>
        <w:jc w:val="both"/>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(Amounts in IRR million)</w:t>
      </w:r>
    </w:p>
    <w:tbl>
      <w:tblPr>
        <w:tblW w:w="9781" w:type="dxa"/>
        <w:jc w:val="center"/>
        <w:tblLayout w:type="fixed"/>
        <w:tblCellMar>
          <w:left w:w="57" w:type="dxa"/>
          <w:right w:w="57" w:type="dxa"/>
        </w:tblCellMar>
        <w:tblLook w:val="04A0" w:firstRow="1" w:lastRow="0" w:firstColumn="1" w:lastColumn="0" w:noHBand="0" w:noVBand="1"/>
      </w:tblPr>
      <w:tblGrid>
        <w:gridCol w:w="3402"/>
        <w:gridCol w:w="567"/>
        <w:gridCol w:w="992"/>
        <w:gridCol w:w="1134"/>
        <w:gridCol w:w="567"/>
        <w:gridCol w:w="533"/>
        <w:gridCol w:w="924"/>
        <w:gridCol w:w="1125"/>
        <w:gridCol w:w="537"/>
      </w:tblGrid>
      <w:tr w:rsidR="009556A2" w:rsidRPr="009B4797" w14:paraId="03A78698" w14:textId="77777777" w:rsidTr="00985DB0">
        <w:trPr>
          <w:trHeight w:val="20"/>
          <w:jc w:val="center"/>
        </w:trPr>
        <w:tc>
          <w:tcPr>
            <w:tcW w:w="3402" w:type="dxa"/>
            <w:shd w:val="clear" w:color="auto" w:fill="auto"/>
            <w:noWrap/>
            <w:vAlign w:val="bottom"/>
          </w:tcPr>
          <w:p w14:paraId="058C6F91" w14:textId="77777777" w:rsidR="009556A2" w:rsidRPr="009B4797" w:rsidRDefault="009556A2" w:rsidP="00C4116C">
            <w:pPr>
              <w:spacing w:after="0" w:line="240" w:lineRule="auto"/>
              <w:jc w:val="center"/>
              <w:rPr>
                <w:rFonts w:ascii="Times New Roman" w:eastAsia="Times New Roman" w:hAnsi="Times New Roman" w:cs="Times New Roman"/>
                <w:color w:val="000000"/>
                <w:sz w:val="18"/>
                <w:szCs w:val="18"/>
              </w:rPr>
            </w:pPr>
          </w:p>
        </w:tc>
        <w:tc>
          <w:tcPr>
            <w:tcW w:w="3260" w:type="dxa"/>
            <w:gridSpan w:val="4"/>
            <w:vAlign w:val="bottom"/>
          </w:tcPr>
          <w:p w14:paraId="77A0CCD6" w14:textId="2808EA52" w:rsidR="009556A2" w:rsidRPr="009B4797" w:rsidRDefault="009556A2" w:rsidP="00C4116C">
            <w:pPr>
              <w:pBdr>
                <w:bottom w:val="single" w:sz="4" w:space="1" w:color="auto"/>
              </w:pBdr>
              <w:spacing w:after="0" w:line="240" w:lineRule="auto"/>
              <w:jc w:val="center"/>
              <w:rPr>
                <w:rFonts w:ascii="Times New Roman" w:eastAsia="Times New Roman" w:hAnsi="Times New Roman" w:cs="Times New Roman"/>
                <w:b/>
                <w:bCs/>
                <w:color w:val="222222"/>
                <w:sz w:val="18"/>
                <w:szCs w:val="18"/>
                <w:lang w:val="en"/>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3119" w:type="dxa"/>
            <w:gridSpan w:val="4"/>
            <w:vAlign w:val="bottom"/>
          </w:tcPr>
          <w:p w14:paraId="6EDF32AA" w14:textId="08A3F243" w:rsidR="009556A2" w:rsidRPr="009B4797" w:rsidRDefault="009556A2" w:rsidP="00C4116C">
            <w:pPr>
              <w:pBdr>
                <w:bottom w:val="single" w:sz="4" w:space="1" w:color="auto"/>
              </w:pBdr>
              <w:spacing w:after="0" w:line="240" w:lineRule="auto"/>
              <w:jc w:val="center"/>
              <w:rPr>
                <w:rFonts w:ascii="Times New Roman" w:eastAsia="Times New Roman" w:hAnsi="Times New Roman" w:cs="Times New Roman"/>
                <w:b/>
                <w:bCs/>
                <w:color w:val="222222"/>
                <w:sz w:val="18"/>
                <w:szCs w:val="18"/>
                <w:lang w:val="en"/>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9F0C62" w:rsidRPr="009B4797" w14:paraId="626F8812" w14:textId="77777777" w:rsidTr="00985DB0">
        <w:trPr>
          <w:trHeight w:val="20"/>
          <w:jc w:val="center"/>
        </w:trPr>
        <w:tc>
          <w:tcPr>
            <w:tcW w:w="3402" w:type="dxa"/>
            <w:shd w:val="clear" w:color="auto" w:fill="auto"/>
            <w:noWrap/>
            <w:vAlign w:val="bottom"/>
            <w:hideMark/>
          </w:tcPr>
          <w:p w14:paraId="4CE318CF" w14:textId="77777777" w:rsidR="009F0C62" w:rsidRPr="009B4797" w:rsidRDefault="009F0C62" w:rsidP="00C4116C">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bottom"/>
            <w:hideMark/>
          </w:tcPr>
          <w:p w14:paraId="3F3BA1C1"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Sale</w:t>
            </w:r>
          </w:p>
        </w:tc>
        <w:tc>
          <w:tcPr>
            <w:tcW w:w="992" w:type="dxa"/>
            <w:shd w:val="clear" w:color="auto" w:fill="auto"/>
            <w:vAlign w:val="bottom"/>
            <w:hideMark/>
          </w:tcPr>
          <w:p w14:paraId="6DB939CF"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Rendering of services</w:t>
            </w:r>
          </w:p>
        </w:tc>
        <w:tc>
          <w:tcPr>
            <w:tcW w:w="1134" w:type="dxa"/>
            <w:vAlign w:val="bottom"/>
          </w:tcPr>
          <w:p w14:paraId="79979E25" w14:textId="35786238" w:rsidR="009F0C62" w:rsidRPr="009B4797" w:rsidRDefault="009F0C62" w:rsidP="00B427CE">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Construction </w:t>
            </w:r>
            <w:r w:rsidR="00B427CE">
              <w:rPr>
                <w:rFonts w:ascii="Times New Roman" w:eastAsia="Times New Roman" w:hAnsi="Times New Roman" w:cs="Times New Roman"/>
                <w:b/>
                <w:bCs/>
                <w:color w:val="000000"/>
                <w:sz w:val="18"/>
                <w:szCs w:val="18"/>
              </w:rPr>
              <w:t>contract revenue</w:t>
            </w:r>
          </w:p>
        </w:tc>
        <w:tc>
          <w:tcPr>
            <w:tcW w:w="567" w:type="dxa"/>
            <w:shd w:val="clear" w:color="auto" w:fill="auto"/>
            <w:noWrap/>
            <w:vAlign w:val="bottom"/>
            <w:hideMark/>
          </w:tcPr>
          <w:p w14:paraId="75EBAC16" w14:textId="457A22D8"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533" w:type="dxa"/>
            <w:shd w:val="clear" w:color="auto" w:fill="auto"/>
            <w:noWrap/>
            <w:vAlign w:val="bottom"/>
            <w:hideMark/>
          </w:tcPr>
          <w:p w14:paraId="6D35CBCA"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Sale</w:t>
            </w:r>
          </w:p>
        </w:tc>
        <w:tc>
          <w:tcPr>
            <w:tcW w:w="924" w:type="dxa"/>
            <w:shd w:val="clear" w:color="auto" w:fill="auto"/>
            <w:vAlign w:val="bottom"/>
            <w:hideMark/>
          </w:tcPr>
          <w:p w14:paraId="43D7F1B4"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Rendering of services</w:t>
            </w:r>
          </w:p>
        </w:tc>
        <w:tc>
          <w:tcPr>
            <w:tcW w:w="1125" w:type="dxa"/>
            <w:vAlign w:val="bottom"/>
          </w:tcPr>
          <w:p w14:paraId="435E0A60" w14:textId="450EF45D"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Construction property</w:t>
            </w:r>
          </w:p>
        </w:tc>
        <w:tc>
          <w:tcPr>
            <w:tcW w:w="537" w:type="dxa"/>
            <w:shd w:val="clear" w:color="auto" w:fill="auto"/>
            <w:noWrap/>
            <w:vAlign w:val="bottom"/>
            <w:hideMark/>
          </w:tcPr>
          <w:p w14:paraId="4E6060D4" w14:textId="31E899B9"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9F0C62" w:rsidRPr="009B4797" w14:paraId="4DD78F4E" w14:textId="77777777" w:rsidTr="00985DB0">
        <w:trPr>
          <w:trHeight w:val="20"/>
          <w:jc w:val="center"/>
        </w:trPr>
        <w:tc>
          <w:tcPr>
            <w:tcW w:w="3402" w:type="dxa"/>
            <w:shd w:val="clear" w:color="auto" w:fill="auto"/>
            <w:noWrap/>
            <w:vAlign w:val="bottom"/>
          </w:tcPr>
          <w:p w14:paraId="06F9F4C9" w14:textId="28FF1E13" w:rsidR="009F0C62" w:rsidRPr="009F0C62" w:rsidRDefault="008E4EBE" w:rsidP="000A10C0">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Group</w:t>
            </w:r>
          </w:p>
        </w:tc>
        <w:tc>
          <w:tcPr>
            <w:tcW w:w="567" w:type="dxa"/>
            <w:shd w:val="clear" w:color="auto" w:fill="auto"/>
            <w:noWrap/>
            <w:vAlign w:val="bottom"/>
          </w:tcPr>
          <w:p w14:paraId="3E306C15"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62AF29C8"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74E2DAC9"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auto"/>
            <w:noWrap/>
            <w:vAlign w:val="bottom"/>
          </w:tcPr>
          <w:p w14:paraId="3DF037E6"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33" w:type="dxa"/>
            <w:shd w:val="clear" w:color="auto" w:fill="auto"/>
            <w:noWrap/>
            <w:vAlign w:val="bottom"/>
          </w:tcPr>
          <w:p w14:paraId="439D352B"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924" w:type="dxa"/>
            <w:shd w:val="clear" w:color="auto" w:fill="auto"/>
            <w:noWrap/>
            <w:vAlign w:val="bottom"/>
          </w:tcPr>
          <w:p w14:paraId="010D7875"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1125" w:type="dxa"/>
            <w:vAlign w:val="bottom"/>
          </w:tcPr>
          <w:p w14:paraId="7CD2DF11"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37" w:type="dxa"/>
            <w:shd w:val="clear" w:color="auto" w:fill="auto"/>
            <w:noWrap/>
            <w:vAlign w:val="bottom"/>
          </w:tcPr>
          <w:p w14:paraId="40C482B7"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r>
      <w:tr w:rsidR="009F0C62" w:rsidRPr="009B4797" w14:paraId="432DD660" w14:textId="77777777" w:rsidTr="00985DB0">
        <w:trPr>
          <w:trHeight w:val="20"/>
          <w:jc w:val="center"/>
        </w:trPr>
        <w:tc>
          <w:tcPr>
            <w:tcW w:w="3402" w:type="dxa"/>
            <w:shd w:val="clear" w:color="auto" w:fill="auto"/>
            <w:noWrap/>
            <w:vAlign w:val="bottom"/>
            <w:hideMark/>
          </w:tcPr>
          <w:p w14:paraId="07286BF6" w14:textId="77777777"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Direct materials</w:t>
            </w:r>
          </w:p>
        </w:tc>
        <w:tc>
          <w:tcPr>
            <w:tcW w:w="567" w:type="dxa"/>
            <w:shd w:val="clear" w:color="auto" w:fill="auto"/>
            <w:noWrap/>
            <w:vAlign w:val="bottom"/>
            <w:hideMark/>
          </w:tcPr>
          <w:p w14:paraId="34C2614F"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201BDC3B"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78411A9F" w14:textId="116DE38E"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67DC96AD" w14:textId="489ADDF0"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148D637C"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0F2E5076"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465B0D98" w14:textId="5C5E9DB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7ED16C1F" w14:textId="09C0D93F"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64DBCB1B" w14:textId="77777777" w:rsidTr="00985DB0">
        <w:trPr>
          <w:trHeight w:val="20"/>
          <w:jc w:val="center"/>
        </w:trPr>
        <w:tc>
          <w:tcPr>
            <w:tcW w:w="3402" w:type="dxa"/>
            <w:shd w:val="clear" w:color="auto" w:fill="auto"/>
            <w:noWrap/>
            <w:vAlign w:val="bottom"/>
            <w:hideMark/>
          </w:tcPr>
          <w:p w14:paraId="5085F71E" w14:textId="0C0F2B75"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Direct labor</w:t>
            </w:r>
          </w:p>
        </w:tc>
        <w:tc>
          <w:tcPr>
            <w:tcW w:w="567" w:type="dxa"/>
            <w:shd w:val="clear" w:color="auto" w:fill="auto"/>
            <w:noWrap/>
            <w:vAlign w:val="bottom"/>
            <w:hideMark/>
          </w:tcPr>
          <w:p w14:paraId="3E66165C"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6D74A6CE"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19576A5" w14:textId="3FBF7895"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2F300F71" w14:textId="74A74F2D"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61CD3D63"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19B8E8EB"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6902AE5F" w14:textId="34D62B89"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65CC2CB3" w14:textId="2E25538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47B54164" w14:textId="77777777" w:rsidTr="00985DB0">
        <w:trPr>
          <w:trHeight w:val="20"/>
          <w:jc w:val="center"/>
        </w:trPr>
        <w:tc>
          <w:tcPr>
            <w:tcW w:w="3402" w:type="dxa"/>
            <w:shd w:val="clear" w:color="auto" w:fill="auto"/>
            <w:noWrap/>
            <w:vAlign w:val="bottom"/>
            <w:hideMark/>
          </w:tcPr>
          <w:p w14:paraId="5F0BC337" w14:textId="176367C9" w:rsidR="009F0C62" w:rsidRPr="009B4797" w:rsidRDefault="009F0C62" w:rsidP="000A10C0">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Overhead</w:t>
            </w:r>
          </w:p>
        </w:tc>
        <w:tc>
          <w:tcPr>
            <w:tcW w:w="567" w:type="dxa"/>
            <w:shd w:val="clear" w:color="auto" w:fill="auto"/>
            <w:noWrap/>
            <w:vAlign w:val="bottom"/>
            <w:hideMark/>
          </w:tcPr>
          <w:p w14:paraId="614D1136" w14:textId="77777777" w:rsidR="009F0C62" w:rsidRPr="009B4797" w:rsidRDefault="009F0C62" w:rsidP="00C4116C">
            <w:pPr>
              <w:spacing w:after="0" w:line="240" w:lineRule="auto"/>
              <w:jc w:val="center"/>
              <w:rPr>
                <w:rFonts w:ascii="Times New Roman" w:eastAsia="Times New Roman" w:hAnsi="Times New Roman" w:cs="Times New Roman"/>
                <w:color w:val="000000"/>
              </w:rPr>
            </w:pPr>
          </w:p>
        </w:tc>
        <w:tc>
          <w:tcPr>
            <w:tcW w:w="992" w:type="dxa"/>
            <w:shd w:val="clear" w:color="auto" w:fill="auto"/>
            <w:noWrap/>
            <w:vAlign w:val="bottom"/>
            <w:hideMark/>
          </w:tcPr>
          <w:p w14:paraId="649A2499" w14:textId="77777777" w:rsidR="009F0C62" w:rsidRPr="009B4797" w:rsidRDefault="009F0C62" w:rsidP="00C4116C">
            <w:pPr>
              <w:spacing w:after="0" w:line="240" w:lineRule="auto"/>
              <w:jc w:val="center"/>
              <w:rPr>
                <w:rFonts w:ascii="Times New Roman" w:eastAsia="Times New Roman" w:hAnsi="Times New Roman" w:cs="Times New Roman"/>
                <w:color w:val="000000"/>
              </w:rPr>
            </w:pPr>
          </w:p>
        </w:tc>
        <w:tc>
          <w:tcPr>
            <w:tcW w:w="1134" w:type="dxa"/>
            <w:vAlign w:val="bottom"/>
          </w:tcPr>
          <w:p w14:paraId="7CE9CE03" w14:textId="77777777" w:rsidR="009F0C62" w:rsidRPr="009B4797" w:rsidRDefault="009F0C62" w:rsidP="00C4116C">
            <w:pPr>
              <w:spacing w:after="0" w:line="240" w:lineRule="auto"/>
              <w:jc w:val="center"/>
              <w:rPr>
                <w:rFonts w:ascii="Times New Roman" w:eastAsia="Times New Roman" w:hAnsi="Times New Roman" w:cs="Times New Roman"/>
                <w:color w:val="000000"/>
              </w:rPr>
            </w:pPr>
          </w:p>
        </w:tc>
        <w:tc>
          <w:tcPr>
            <w:tcW w:w="567" w:type="dxa"/>
            <w:shd w:val="clear" w:color="auto" w:fill="auto"/>
            <w:noWrap/>
            <w:vAlign w:val="bottom"/>
            <w:hideMark/>
          </w:tcPr>
          <w:p w14:paraId="087AF593" w14:textId="6DF5772C" w:rsidR="009F0C62" w:rsidRPr="009B4797" w:rsidRDefault="009F0C62" w:rsidP="00C4116C">
            <w:pPr>
              <w:spacing w:after="0" w:line="240" w:lineRule="auto"/>
              <w:jc w:val="center"/>
              <w:rPr>
                <w:rFonts w:ascii="Times New Roman" w:eastAsia="Times New Roman" w:hAnsi="Times New Roman" w:cs="Times New Roman"/>
                <w:color w:val="000000"/>
              </w:rPr>
            </w:pPr>
          </w:p>
        </w:tc>
        <w:tc>
          <w:tcPr>
            <w:tcW w:w="533" w:type="dxa"/>
            <w:shd w:val="clear" w:color="auto" w:fill="auto"/>
            <w:noWrap/>
            <w:vAlign w:val="bottom"/>
            <w:hideMark/>
          </w:tcPr>
          <w:p w14:paraId="702BC2C5" w14:textId="77777777" w:rsidR="009F0C62" w:rsidRPr="009B4797" w:rsidRDefault="009F0C62" w:rsidP="00C4116C">
            <w:pPr>
              <w:spacing w:after="0" w:line="240" w:lineRule="auto"/>
              <w:jc w:val="center"/>
              <w:rPr>
                <w:rFonts w:ascii="Times New Roman" w:eastAsia="Times New Roman" w:hAnsi="Times New Roman" w:cs="Times New Roman"/>
                <w:color w:val="000000"/>
              </w:rPr>
            </w:pPr>
          </w:p>
        </w:tc>
        <w:tc>
          <w:tcPr>
            <w:tcW w:w="924" w:type="dxa"/>
            <w:shd w:val="clear" w:color="auto" w:fill="auto"/>
            <w:noWrap/>
            <w:vAlign w:val="bottom"/>
            <w:hideMark/>
          </w:tcPr>
          <w:p w14:paraId="59DBEC83" w14:textId="77777777" w:rsidR="009F0C62" w:rsidRPr="009B4797" w:rsidRDefault="009F0C62" w:rsidP="00C4116C">
            <w:pPr>
              <w:spacing w:after="0" w:line="240" w:lineRule="auto"/>
              <w:jc w:val="center"/>
              <w:rPr>
                <w:rFonts w:ascii="Times New Roman" w:eastAsia="Times New Roman" w:hAnsi="Times New Roman" w:cs="Times New Roman"/>
                <w:color w:val="000000"/>
              </w:rPr>
            </w:pPr>
          </w:p>
        </w:tc>
        <w:tc>
          <w:tcPr>
            <w:tcW w:w="1125" w:type="dxa"/>
            <w:vAlign w:val="bottom"/>
          </w:tcPr>
          <w:p w14:paraId="3AB17441" w14:textId="77777777" w:rsidR="009F0C62" w:rsidRPr="009B4797" w:rsidRDefault="009F0C62" w:rsidP="00C4116C">
            <w:pPr>
              <w:spacing w:after="0" w:line="240" w:lineRule="auto"/>
              <w:jc w:val="center"/>
              <w:rPr>
                <w:rFonts w:ascii="Times New Roman" w:eastAsia="Times New Roman" w:hAnsi="Times New Roman" w:cs="Times New Roman"/>
                <w:color w:val="000000"/>
              </w:rPr>
            </w:pPr>
          </w:p>
        </w:tc>
        <w:tc>
          <w:tcPr>
            <w:tcW w:w="537" w:type="dxa"/>
            <w:shd w:val="clear" w:color="auto" w:fill="auto"/>
            <w:noWrap/>
            <w:vAlign w:val="bottom"/>
            <w:hideMark/>
          </w:tcPr>
          <w:p w14:paraId="650D3B9F" w14:textId="26E8592A" w:rsidR="009F0C62" w:rsidRPr="009B4797" w:rsidRDefault="009F0C62" w:rsidP="00C4116C">
            <w:pPr>
              <w:spacing w:after="0" w:line="240" w:lineRule="auto"/>
              <w:jc w:val="center"/>
              <w:rPr>
                <w:rFonts w:ascii="Times New Roman" w:eastAsia="Times New Roman" w:hAnsi="Times New Roman" w:cs="Times New Roman"/>
                <w:color w:val="000000"/>
              </w:rPr>
            </w:pPr>
          </w:p>
        </w:tc>
      </w:tr>
      <w:tr w:rsidR="009F0C62" w:rsidRPr="009B4797" w14:paraId="28CA7016" w14:textId="77777777" w:rsidTr="00985DB0">
        <w:trPr>
          <w:trHeight w:val="20"/>
          <w:jc w:val="center"/>
        </w:trPr>
        <w:tc>
          <w:tcPr>
            <w:tcW w:w="3402" w:type="dxa"/>
            <w:shd w:val="clear" w:color="auto" w:fill="auto"/>
            <w:noWrap/>
            <w:vAlign w:val="bottom"/>
            <w:hideMark/>
          </w:tcPr>
          <w:p w14:paraId="0F9A721F" w14:textId="77777777" w:rsidR="009F0C62" w:rsidRPr="009B4797" w:rsidRDefault="009F0C62" w:rsidP="000A10C0">
            <w:pPr>
              <w:spacing w:after="0" w:line="240" w:lineRule="auto"/>
              <w:ind w:firstLine="2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Indirect labor</w:t>
            </w:r>
          </w:p>
        </w:tc>
        <w:tc>
          <w:tcPr>
            <w:tcW w:w="567" w:type="dxa"/>
            <w:shd w:val="clear" w:color="auto" w:fill="auto"/>
            <w:noWrap/>
            <w:vAlign w:val="bottom"/>
            <w:hideMark/>
          </w:tcPr>
          <w:p w14:paraId="3318CC1B"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595AEE2A"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23102EC" w14:textId="2F81B63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106FB09B" w14:textId="3091532F"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27D6DAA4"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788E7F1F"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6E849C07" w14:textId="1750F260"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0DAFB549" w14:textId="44C5ACD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36534D99" w14:textId="77777777" w:rsidTr="00985DB0">
        <w:trPr>
          <w:trHeight w:val="20"/>
          <w:jc w:val="center"/>
        </w:trPr>
        <w:tc>
          <w:tcPr>
            <w:tcW w:w="3402" w:type="dxa"/>
            <w:shd w:val="clear" w:color="auto" w:fill="auto"/>
            <w:noWrap/>
            <w:vAlign w:val="bottom"/>
            <w:hideMark/>
          </w:tcPr>
          <w:p w14:paraId="793AC92A" w14:textId="77777777" w:rsidR="009F0C62" w:rsidRPr="009B4797" w:rsidRDefault="009F0C62" w:rsidP="000A10C0">
            <w:pPr>
              <w:spacing w:after="0" w:line="240" w:lineRule="auto"/>
              <w:ind w:firstLine="2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Indirect material</w:t>
            </w:r>
          </w:p>
        </w:tc>
        <w:tc>
          <w:tcPr>
            <w:tcW w:w="567" w:type="dxa"/>
            <w:shd w:val="clear" w:color="auto" w:fill="auto"/>
            <w:noWrap/>
            <w:vAlign w:val="bottom"/>
            <w:hideMark/>
          </w:tcPr>
          <w:p w14:paraId="5F4453E8"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5B53CAAA"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8B706B8" w14:textId="1E38E7ED"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3892BE5D" w14:textId="3D49F133"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709DD11F"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716C7C35"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15F76D7B" w14:textId="176F0AEB"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69E5F776" w14:textId="7062B645"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61A8DEC6" w14:textId="77777777" w:rsidTr="00985DB0">
        <w:trPr>
          <w:trHeight w:val="20"/>
          <w:jc w:val="center"/>
        </w:trPr>
        <w:tc>
          <w:tcPr>
            <w:tcW w:w="3402" w:type="dxa"/>
            <w:shd w:val="clear" w:color="auto" w:fill="auto"/>
            <w:noWrap/>
            <w:vAlign w:val="bottom"/>
            <w:hideMark/>
          </w:tcPr>
          <w:p w14:paraId="34D4B75B" w14:textId="3D02E88B" w:rsidR="009F0C62" w:rsidRPr="009B4797" w:rsidRDefault="009F0C62" w:rsidP="000A10C0">
            <w:pPr>
              <w:spacing w:after="0" w:line="240" w:lineRule="auto"/>
              <w:ind w:firstLine="2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Depreciation</w:t>
            </w:r>
          </w:p>
        </w:tc>
        <w:tc>
          <w:tcPr>
            <w:tcW w:w="567" w:type="dxa"/>
            <w:shd w:val="clear" w:color="auto" w:fill="auto"/>
            <w:noWrap/>
            <w:vAlign w:val="bottom"/>
            <w:hideMark/>
          </w:tcPr>
          <w:p w14:paraId="5F8AF08E"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703B50E6"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D053A75" w14:textId="0826378F"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2E9B752D" w14:textId="0089AED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1CEB0F4C"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00B6A92F"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51966C4A" w14:textId="1A029C23"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7A8529FE" w14:textId="502FB743"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57501F91" w14:textId="77777777" w:rsidTr="00985DB0">
        <w:trPr>
          <w:trHeight w:val="20"/>
          <w:jc w:val="center"/>
        </w:trPr>
        <w:tc>
          <w:tcPr>
            <w:tcW w:w="3402" w:type="dxa"/>
            <w:shd w:val="clear" w:color="auto" w:fill="auto"/>
            <w:noWrap/>
            <w:vAlign w:val="bottom"/>
          </w:tcPr>
          <w:p w14:paraId="26772DB8" w14:textId="77777777" w:rsidR="009F0C62" w:rsidRPr="009B4797" w:rsidRDefault="009F0C62" w:rsidP="000A10C0">
            <w:pPr>
              <w:spacing w:after="0" w:line="240" w:lineRule="auto"/>
              <w:ind w:firstLine="2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tcPr>
          <w:p w14:paraId="4521B2E0"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38D81CB5"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3234B08" w14:textId="3D2E0EDD"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tcPr>
          <w:p w14:paraId="55D223B8" w14:textId="0CA077DF"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79B12D1F"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1D1CF1F4"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349EA0DC" w14:textId="712C981E"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tcPr>
          <w:p w14:paraId="7A7AE27F" w14:textId="12C542C1"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04FBBFD7" w14:textId="77777777" w:rsidTr="00985DB0">
        <w:trPr>
          <w:trHeight w:val="20"/>
          <w:jc w:val="center"/>
        </w:trPr>
        <w:tc>
          <w:tcPr>
            <w:tcW w:w="3402" w:type="dxa"/>
            <w:shd w:val="clear" w:color="auto" w:fill="auto"/>
            <w:noWrap/>
            <w:vAlign w:val="bottom"/>
          </w:tcPr>
          <w:p w14:paraId="37D7DA37" w14:textId="5EE9CFF5" w:rsidR="009F0C62" w:rsidRPr="009B4797" w:rsidRDefault="009F0C62" w:rsidP="000A10C0">
            <w:pPr>
              <w:spacing w:after="0" w:line="240" w:lineRule="auto"/>
              <w:ind w:left="271" w:hanging="4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w:t>
            </w:r>
            <w:r>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16"/>
                <w:szCs w:val="16"/>
              </w:rPr>
              <w:t>(items less than 10% of overhead)</w:t>
            </w:r>
          </w:p>
        </w:tc>
        <w:tc>
          <w:tcPr>
            <w:tcW w:w="567" w:type="dxa"/>
            <w:shd w:val="clear" w:color="auto" w:fill="auto"/>
            <w:noWrap/>
            <w:vAlign w:val="bottom"/>
          </w:tcPr>
          <w:p w14:paraId="6EDB2FF7"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69CC1B93"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77D4441F" w14:textId="2AFD0AAE"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tcPr>
          <w:p w14:paraId="564AD88D" w14:textId="7C021B0A"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1062869F"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2ED33CBB"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1116BED4" w14:textId="56D4B9F2"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tcPr>
          <w:p w14:paraId="78CDA9E5" w14:textId="448DDAFC"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5F237964" w14:textId="77777777" w:rsidTr="00985DB0">
        <w:trPr>
          <w:trHeight w:val="20"/>
          <w:jc w:val="center"/>
        </w:trPr>
        <w:tc>
          <w:tcPr>
            <w:tcW w:w="3402" w:type="dxa"/>
            <w:shd w:val="clear" w:color="auto" w:fill="auto"/>
            <w:vAlign w:val="bottom"/>
            <w:hideMark/>
          </w:tcPr>
          <w:p w14:paraId="48FB4225" w14:textId="77777777" w:rsidR="009F0C62" w:rsidRPr="009B4797" w:rsidRDefault="009F0C62" w:rsidP="000A10C0">
            <w:pPr>
              <w:spacing w:after="0" w:line="240" w:lineRule="auto"/>
              <w:rPr>
                <w:rFonts w:ascii="Times New Roman" w:eastAsia="Times New Roman" w:hAnsi="Times New Roman" w:cs="Times New Roman"/>
                <w:color w:val="000000"/>
              </w:rPr>
            </w:pPr>
          </w:p>
        </w:tc>
        <w:tc>
          <w:tcPr>
            <w:tcW w:w="567" w:type="dxa"/>
            <w:shd w:val="clear" w:color="auto" w:fill="auto"/>
            <w:noWrap/>
            <w:vAlign w:val="bottom"/>
            <w:hideMark/>
          </w:tcPr>
          <w:p w14:paraId="6A255144" w14:textId="77777777" w:rsidR="009F0C62" w:rsidRPr="009B4797" w:rsidRDefault="009F0C62" w:rsidP="00C4116C">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92" w:type="dxa"/>
            <w:shd w:val="clear" w:color="auto" w:fill="auto"/>
            <w:noWrap/>
            <w:vAlign w:val="bottom"/>
            <w:hideMark/>
          </w:tcPr>
          <w:p w14:paraId="34AB9703" w14:textId="77777777" w:rsidR="009F0C62" w:rsidRPr="009B4797" w:rsidRDefault="009F0C62" w:rsidP="00C4116C">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134" w:type="dxa"/>
            <w:vAlign w:val="bottom"/>
          </w:tcPr>
          <w:p w14:paraId="1384A2C7" w14:textId="488F793F" w:rsidR="009F0C62" w:rsidRPr="009B4797" w:rsidRDefault="009F0C62" w:rsidP="00C4116C">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67" w:type="dxa"/>
            <w:shd w:val="clear" w:color="auto" w:fill="auto"/>
            <w:noWrap/>
            <w:vAlign w:val="bottom"/>
            <w:hideMark/>
          </w:tcPr>
          <w:p w14:paraId="35CD2ADA" w14:textId="254642FD" w:rsidR="009F0C62" w:rsidRPr="009B4797" w:rsidRDefault="009F0C62" w:rsidP="00C4116C">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33" w:type="dxa"/>
            <w:shd w:val="clear" w:color="auto" w:fill="auto"/>
            <w:noWrap/>
            <w:vAlign w:val="bottom"/>
            <w:hideMark/>
          </w:tcPr>
          <w:p w14:paraId="1AF1C217" w14:textId="77777777" w:rsidR="009F0C62" w:rsidRPr="009B4797" w:rsidRDefault="009F0C62" w:rsidP="00C4116C">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24" w:type="dxa"/>
            <w:shd w:val="clear" w:color="auto" w:fill="auto"/>
            <w:noWrap/>
            <w:vAlign w:val="bottom"/>
            <w:hideMark/>
          </w:tcPr>
          <w:p w14:paraId="47AFBE7A" w14:textId="77777777" w:rsidR="009F0C62" w:rsidRPr="009B4797" w:rsidRDefault="009F0C62" w:rsidP="00C4116C">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1125" w:type="dxa"/>
            <w:vAlign w:val="bottom"/>
          </w:tcPr>
          <w:p w14:paraId="0EED0EC5" w14:textId="39EE6D47" w:rsidR="009F0C62" w:rsidRPr="009B4797" w:rsidRDefault="009F0C62" w:rsidP="00C4116C">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37" w:type="dxa"/>
            <w:shd w:val="clear" w:color="auto" w:fill="auto"/>
            <w:noWrap/>
            <w:vAlign w:val="bottom"/>
            <w:hideMark/>
          </w:tcPr>
          <w:p w14:paraId="3C2B2B28" w14:textId="30A39738" w:rsidR="009F0C62" w:rsidRPr="009B4797" w:rsidRDefault="009F0C62" w:rsidP="00C4116C">
            <w:pP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9F0C62" w:rsidRPr="009B4797" w14:paraId="42E43BC9" w14:textId="77777777" w:rsidTr="00985DB0">
        <w:trPr>
          <w:trHeight w:val="20"/>
          <w:jc w:val="center"/>
        </w:trPr>
        <w:tc>
          <w:tcPr>
            <w:tcW w:w="3402" w:type="dxa"/>
            <w:shd w:val="clear" w:color="auto" w:fill="auto"/>
            <w:noWrap/>
            <w:vAlign w:val="bottom"/>
            <w:hideMark/>
          </w:tcPr>
          <w:p w14:paraId="6EF4E5B0" w14:textId="77777777"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Unabsorbed costs</w:t>
            </w:r>
          </w:p>
        </w:tc>
        <w:tc>
          <w:tcPr>
            <w:tcW w:w="567" w:type="dxa"/>
            <w:shd w:val="clear" w:color="auto" w:fill="auto"/>
            <w:noWrap/>
            <w:vAlign w:val="bottom"/>
            <w:hideMark/>
          </w:tcPr>
          <w:p w14:paraId="441C9483" w14:textId="5599473F"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177A3DEF"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85F5FFC" w14:textId="432B3D0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47A6B338" w14:textId="28F777F7"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61364A6D" w14:textId="5245F384"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7AD224B1"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6E6A86F9" w14:textId="0AE31A02"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6AD6861F" w14:textId="2585BB0B"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r>
      <w:tr w:rsidR="009F0C62" w:rsidRPr="009B4797" w14:paraId="4BD2AF13" w14:textId="77777777" w:rsidTr="00985DB0">
        <w:trPr>
          <w:trHeight w:val="20"/>
          <w:jc w:val="center"/>
        </w:trPr>
        <w:tc>
          <w:tcPr>
            <w:tcW w:w="3402" w:type="dxa"/>
            <w:shd w:val="clear" w:color="auto" w:fill="auto"/>
            <w:vAlign w:val="bottom"/>
            <w:hideMark/>
          </w:tcPr>
          <w:p w14:paraId="48D676D8" w14:textId="77777777"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production costs</w:t>
            </w:r>
          </w:p>
        </w:tc>
        <w:tc>
          <w:tcPr>
            <w:tcW w:w="567" w:type="dxa"/>
            <w:shd w:val="clear" w:color="auto" w:fill="auto"/>
            <w:noWrap/>
            <w:vAlign w:val="bottom"/>
            <w:hideMark/>
          </w:tcPr>
          <w:p w14:paraId="669A1ABA"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41003EBE"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DDC9B9C" w14:textId="6CD118E5"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4173CB73" w14:textId="2DF2275B"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1250DF1C"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438BF0F7"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4112D6DB" w14:textId="456970B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6AA80B9E" w14:textId="07C8E556"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29C1D04F" w14:textId="77777777" w:rsidTr="00985DB0">
        <w:trPr>
          <w:trHeight w:val="20"/>
          <w:jc w:val="center"/>
        </w:trPr>
        <w:tc>
          <w:tcPr>
            <w:tcW w:w="3402" w:type="dxa"/>
            <w:shd w:val="clear" w:color="auto" w:fill="auto"/>
            <w:vAlign w:val="bottom"/>
            <w:hideMark/>
          </w:tcPr>
          <w:p w14:paraId="6C933D59" w14:textId="7727C880"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in work in progress</w:t>
            </w:r>
          </w:p>
        </w:tc>
        <w:tc>
          <w:tcPr>
            <w:tcW w:w="567" w:type="dxa"/>
            <w:shd w:val="clear" w:color="auto" w:fill="auto"/>
            <w:noWrap/>
            <w:vAlign w:val="bottom"/>
            <w:hideMark/>
          </w:tcPr>
          <w:p w14:paraId="67A56A2D"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4FE74173"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D875863" w14:textId="2CB503D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75C6B157" w14:textId="534A896F"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628E4B44" w14:textId="33E84EB6" w:rsidR="009F0C62" w:rsidRPr="009B4797" w:rsidRDefault="00985DB0"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07EA68DE"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68DDC241" w14:textId="79158925"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46C5B51C" w14:textId="0AC95565"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08E9BA6B" w14:textId="77777777" w:rsidTr="00985DB0">
        <w:trPr>
          <w:trHeight w:val="20"/>
          <w:jc w:val="center"/>
        </w:trPr>
        <w:tc>
          <w:tcPr>
            <w:tcW w:w="3402" w:type="dxa"/>
            <w:shd w:val="clear" w:color="auto" w:fill="auto"/>
            <w:noWrap/>
            <w:vAlign w:val="bottom"/>
            <w:hideMark/>
          </w:tcPr>
          <w:p w14:paraId="0B613813" w14:textId="4D06C0D6" w:rsidR="009F0C62" w:rsidRPr="009B4797" w:rsidRDefault="009F0C62" w:rsidP="00FD77AF">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Abnormal </w:t>
            </w:r>
            <w:r w:rsidR="00FD77AF">
              <w:rPr>
                <w:rFonts w:ascii="Times New Roman" w:eastAsia="Times New Roman" w:hAnsi="Times New Roman" w:cs="Times New Roman"/>
                <w:color w:val="000000"/>
                <w:sz w:val="20"/>
                <w:szCs w:val="20"/>
              </w:rPr>
              <w:t>wastage</w:t>
            </w:r>
          </w:p>
        </w:tc>
        <w:tc>
          <w:tcPr>
            <w:tcW w:w="567" w:type="dxa"/>
            <w:shd w:val="clear" w:color="auto" w:fill="auto"/>
            <w:noWrap/>
            <w:vAlign w:val="bottom"/>
            <w:hideMark/>
          </w:tcPr>
          <w:p w14:paraId="2BB0EE6C" w14:textId="6D70ABFD"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3DB75D95"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9BCF2F5" w14:textId="37618302"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3E8DE762" w14:textId="76DB2221"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64F274AA" w14:textId="40DDFEC7"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44728456"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1CEE5475" w14:textId="4A3B55E3"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784BA444" w14:textId="5502008F"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r>
      <w:tr w:rsidR="009F0C62" w:rsidRPr="009B4797" w14:paraId="4C231B4C" w14:textId="77777777" w:rsidTr="00985DB0">
        <w:trPr>
          <w:trHeight w:val="20"/>
          <w:jc w:val="center"/>
        </w:trPr>
        <w:tc>
          <w:tcPr>
            <w:tcW w:w="3402" w:type="dxa"/>
            <w:shd w:val="clear" w:color="auto" w:fill="auto"/>
            <w:noWrap/>
            <w:vAlign w:val="bottom"/>
            <w:hideMark/>
          </w:tcPr>
          <w:p w14:paraId="09A15C23" w14:textId="77777777"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Cost of products</w:t>
            </w:r>
          </w:p>
        </w:tc>
        <w:tc>
          <w:tcPr>
            <w:tcW w:w="567" w:type="dxa"/>
            <w:shd w:val="clear" w:color="auto" w:fill="auto"/>
            <w:noWrap/>
            <w:vAlign w:val="bottom"/>
            <w:hideMark/>
          </w:tcPr>
          <w:p w14:paraId="0E586636"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7055E1A2"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800143F" w14:textId="32EBC223"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hideMark/>
          </w:tcPr>
          <w:p w14:paraId="29BDF0A6" w14:textId="50C1705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hideMark/>
          </w:tcPr>
          <w:p w14:paraId="76C5E040"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hideMark/>
          </w:tcPr>
          <w:p w14:paraId="2038F030"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49E5A86A" w14:textId="615AD2A2"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hideMark/>
          </w:tcPr>
          <w:p w14:paraId="43631B82" w14:textId="7E2AC572"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6D06C4C4" w14:textId="77777777" w:rsidTr="00985DB0">
        <w:trPr>
          <w:trHeight w:val="20"/>
          <w:jc w:val="center"/>
        </w:trPr>
        <w:tc>
          <w:tcPr>
            <w:tcW w:w="3402" w:type="dxa"/>
            <w:shd w:val="clear" w:color="auto" w:fill="auto"/>
            <w:noWrap/>
            <w:vAlign w:val="bottom"/>
          </w:tcPr>
          <w:p w14:paraId="79DB20FA" w14:textId="1F8A4614"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in finished goods</w:t>
            </w:r>
            <w:r w:rsidRPr="009B4797">
              <w:rPr>
                <w:rStyle w:val="FootnoteReference"/>
                <w:rFonts w:ascii="Times New Roman" w:eastAsia="Times New Roman" w:hAnsi="Times New Roman" w:cs="Times New Roman"/>
                <w:color w:val="000000"/>
                <w:sz w:val="20"/>
                <w:szCs w:val="20"/>
              </w:rPr>
              <w:footnoteReference w:id="13"/>
            </w:r>
          </w:p>
        </w:tc>
        <w:tc>
          <w:tcPr>
            <w:tcW w:w="567" w:type="dxa"/>
            <w:shd w:val="clear" w:color="auto" w:fill="auto"/>
            <w:noWrap/>
            <w:vAlign w:val="bottom"/>
          </w:tcPr>
          <w:p w14:paraId="668D0603"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4B2C9035"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439856F" w14:textId="19838D76"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tcPr>
          <w:p w14:paraId="07A52968" w14:textId="26158FC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663240B0"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30E88BD6" w14:textId="7777777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23A5D22D" w14:textId="744F83A4"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tcPr>
          <w:p w14:paraId="644959CC" w14:textId="0A7ACA0C"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26048497" w14:textId="77777777" w:rsidTr="00985DB0">
        <w:trPr>
          <w:trHeight w:val="20"/>
          <w:jc w:val="center"/>
        </w:trPr>
        <w:tc>
          <w:tcPr>
            <w:tcW w:w="3402" w:type="dxa"/>
            <w:shd w:val="clear" w:color="auto" w:fill="auto"/>
            <w:noWrap/>
            <w:vAlign w:val="bottom"/>
          </w:tcPr>
          <w:p w14:paraId="3B32E717" w14:textId="77777777" w:rsidR="009F0C62" w:rsidRPr="009B4797" w:rsidRDefault="009F0C62" w:rsidP="000A10C0">
            <w:pPr>
              <w:spacing w:after="0" w:line="240" w:lineRule="auto"/>
              <w:rPr>
                <w:rFonts w:ascii="Times New Roman" w:eastAsia="Times New Roman" w:hAnsi="Times New Roman" w:cs="Times New Roman"/>
                <w:color w:val="000000"/>
                <w:sz w:val="20"/>
                <w:szCs w:val="20"/>
              </w:rPr>
            </w:pPr>
          </w:p>
        </w:tc>
        <w:tc>
          <w:tcPr>
            <w:tcW w:w="567" w:type="dxa"/>
            <w:shd w:val="clear" w:color="auto" w:fill="auto"/>
            <w:noWrap/>
            <w:vAlign w:val="bottom"/>
          </w:tcPr>
          <w:p w14:paraId="2AD81F25" w14:textId="4CF28CF9" w:rsidR="009F0C62" w:rsidRPr="009B4797" w:rsidRDefault="009F0C62"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402F945A" w14:textId="1016F9C9" w:rsidR="009F0C62" w:rsidRPr="009B4797" w:rsidRDefault="009F0C62"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7594B812" w14:textId="66D6AC0D" w:rsidR="009F0C62" w:rsidRPr="009B4797" w:rsidRDefault="009F0C62"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tcPr>
          <w:p w14:paraId="7C5B063A" w14:textId="4DC0B962" w:rsidR="009F0C62" w:rsidRPr="009B4797" w:rsidRDefault="009F0C62"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4B0ACE7D" w14:textId="365386CE" w:rsidR="009F0C62" w:rsidRPr="009B4797" w:rsidRDefault="009F0C62"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78A06F24" w14:textId="3D676939" w:rsidR="009F0C62" w:rsidRPr="009B4797" w:rsidRDefault="009F0C62"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6FFB68BF" w14:textId="297A0EE9" w:rsidR="009F0C62" w:rsidRPr="009B4797" w:rsidRDefault="009F0C62"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dxa"/>
            <w:shd w:val="clear" w:color="auto" w:fill="auto"/>
            <w:noWrap/>
            <w:vAlign w:val="bottom"/>
          </w:tcPr>
          <w:p w14:paraId="3DD4C133" w14:textId="2B7CDB72" w:rsidR="009F0C62" w:rsidRPr="009B4797" w:rsidRDefault="009F0C62"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603F3E79" w14:textId="77777777" w:rsidTr="00985DB0">
        <w:trPr>
          <w:trHeight w:val="20"/>
          <w:jc w:val="center"/>
        </w:trPr>
        <w:tc>
          <w:tcPr>
            <w:tcW w:w="3402" w:type="dxa"/>
            <w:shd w:val="clear" w:color="auto" w:fill="auto"/>
            <w:noWrap/>
            <w:vAlign w:val="bottom"/>
          </w:tcPr>
          <w:p w14:paraId="4CF01AA6" w14:textId="7509DB0E" w:rsidR="009F0C62" w:rsidRPr="009B4797" w:rsidRDefault="008E4EBE" w:rsidP="00FF441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Company</w:t>
            </w:r>
          </w:p>
        </w:tc>
        <w:tc>
          <w:tcPr>
            <w:tcW w:w="567" w:type="dxa"/>
            <w:shd w:val="clear" w:color="auto" w:fill="auto"/>
            <w:noWrap/>
            <w:vAlign w:val="bottom"/>
          </w:tcPr>
          <w:p w14:paraId="323B25ED"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222AC3D9"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5DA83200"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auto"/>
            <w:noWrap/>
            <w:vAlign w:val="bottom"/>
          </w:tcPr>
          <w:p w14:paraId="1892FF7F"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33" w:type="dxa"/>
            <w:shd w:val="clear" w:color="auto" w:fill="auto"/>
            <w:noWrap/>
            <w:vAlign w:val="bottom"/>
          </w:tcPr>
          <w:p w14:paraId="5A606847"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924" w:type="dxa"/>
            <w:shd w:val="clear" w:color="auto" w:fill="auto"/>
            <w:noWrap/>
            <w:vAlign w:val="bottom"/>
          </w:tcPr>
          <w:p w14:paraId="3F8D4E06"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1125" w:type="dxa"/>
            <w:vAlign w:val="bottom"/>
          </w:tcPr>
          <w:p w14:paraId="2AF71B0A"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37" w:type="dxa"/>
            <w:shd w:val="clear" w:color="auto" w:fill="auto"/>
            <w:noWrap/>
            <w:vAlign w:val="bottom"/>
          </w:tcPr>
          <w:p w14:paraId="64D526D2"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r>
      <w:tr w:rsidR="009F0C62" w:rsidRPr="009B4797" w14:paraId="2703E1A7" w14:textId="77777777" w:rsidTr="00985DB0">
        <w:trPr>
          <w:trHeight w:val="20"/>
          <w:jc w:val="center"/>
        </w:trPr>
        <w:tc>
          <w:tcPr>
            <w:tcW w:w="3402" w:type="dxa"/>
            <w:shd w:val="clear" w:color="auto" w:fill="auto"/>
            <w:noWrap/>
            <w:vAlign w:val="bottom"/>
          </w:tcPr>
          <w:p w14:paraId="0BA725F4" w14:textId="0D150012"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Direct materials</w:t>
            </w:r>
          </w:p>
        </w:tc>
        <w:tc>
          <w:tcPr>
            <w:tcW w:w="567" w:type="dxa"/>
            <w:shd w:val="clear" w:color="auto" w:fill="auto"/>
            <w:noWrap/>
            <w:vAlign w:val="bottom"/>
          </w:tcPr>
          <w:p w14:paraId="2667BF15" w14:textId="79B05DEB"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751A605E" w14:textId="7E10071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FEFEAE4" w14:textId="08F14F4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0212E04F" w14:textId="6772439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2933E202" w14:textId="25980BC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4672401E" w14:textId="5508271B"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2812A421" w14:textId="1D534060"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6E2F48AC" w14:textId="57B4313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506CDC36" w14:textId="77777777" w:rsidTr="00985DB0">
        <w:trPr>
          <w:trHeight w:val="20"/>
          <w:jc w:val="center"/>
        </w:trPr>
        <w:tc>
          <w:tcPr>
            <w:tcW w:w="3402" w:type="dxa"/>
            <w:shd w:val="clear" w:color="auto" w:fill="auto"/>
            <w:noWrap/>
            <w:vAlign w:val="bottom"/>
          </w:tcPr>
          <w:p w14:paraId="0E9B2DF5" w14:textId="339FE973"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Direct labor</w:t>
            </w:r>
          </w:p>
        </w:tc>
        <w:tc>
          <w:tcPr>
            <w:tcW w:w="567" w:type="dxa"/>
            <w:shd w:val="clear" w:color="auto" w:fill="auto"/>
            <w:noWrap/>
            <w:vAlign w:val="bottom"/>
          </w:tcPr>
          <w:p w14:paraId="723EC2A7" w14:textId="3871101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6CBE78C7" w14:textId="64838BF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22C4AB9" w14:textId="31DF0C3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583B92B7" w14:textId="4245BF00"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00786BD3" w14:textId="08BD471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26CD1C00" w14:textId="605DA40F"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25B7F522" w14:textId="3754FCF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1D43E31F" w14:textId="56734F9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2720A601" w14:textId="77777777" w:rsidTr="00985DB0">
        <w:trPr>
          <w:trHeight w:val="20"/>
          <w:jc w:val="center"/>
        </w:trPr>
        <w:tc>
          <w:tcPr>
            <w:tcW w:w="3402" w:type="dxa"/>
            <w:shd w:val="clear" w:color="auto" w:fill="auto"/>
            <w:noWrap/>
            <w:vAlign w:val="bottom"/>
          </w:tcPr>
          <w:p w14:paraId="26D4A426" w14:textId="2A8D4EA8"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Overhead</w:t>
            </w:r>
          </w:p>
        </w:tc>
        <w:tc>
          <w:tcPr>
            <w:tcW w:w="567" w:type="dxa"/>
            <w:shd w:val="clear" w:color="auto" w:fill="auto"/>
            <w:noWrap/>
            <w:vAlign w:val="bottom"/>
          </w:tcPr>
          <w:p w14:paraId="46AA0A97"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992" w:type="dxa"/>
            <w:shd w:val="clear" w:color="auto" w:fill="auto"/>
            <w:noWrap/>
            <w:vAlign w:val="bottom"/>
          </w:tcPr>
          <w:p w14:paraId="046512F5"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1134" w:type="dxa"/>
            <w:vAlign w:val="bottom"/>
          </w:tcPr>
          <w:p w14:paraId="3494FB26"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auto"/>
            <w:noWrap/>
            <w:vAlign w:val="bottom"/>
          </w:tcPr>
          <w:p w14:paraId="5273B8D8"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33" w:type="dxa"/>
            <w:shd w:val="clear" w:color="auto" w:fill="auto"/>
            <w:noWrap/>
            <w:vAlign w:val="bottom"/>
          </w:tcPr>
          <w:p w14:paraId="3C8720B8"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924" w:type="dxa"/>
            <w:shd w:val="clear" w:color="auto" w:fill="auto"/>
            <w:noWrap/>
            <w:vAlign w:val="bottom"/>
          </w:tcPr>
          <w:p w14:paraId="26FEFC0D"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1125" w:type="dxa"/>
            <w:vAlign w:val="bottom"/>
          </w:tcPr>
          <w:p w14:paraId="1F1843F5"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c>
          <w:tcPr>
            <w:tcW w:w="537" w:type="dxa"/>
            <w:shd w:val="clear" w:color="auto" w:fill="auto"/>
            <w:noWrap/>
            <w:vAlign w:val="bottom"/>
          </w:tcPr>
          <w:p w14:paraId="00F3E18E" w14:textId="7777777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p>
        </w:tc>
      </w:tr>
      <w:tr w:rsidR="009F0C62" w:rsidRPr="009B4797" w14:paraId="62BCAEC6" w14:textId="77777777" w:rsidTr="00985DB0">
        <w:trPr>
          <w:trHeight w:val="20"/>
          <w:jc w:val="center"/>
        </w:trPr>
        <w:tc>
          <w:tcPr>
            <w:tcW w:w="3402" w:type="dxa"/>
            <w:shd w:val="clear" w:color="auto" w:fill="auto"/>
            <w:noWrap/>
            <w:vAlign w:val="bottom"/>
          </w:tcPr>
          <w:p w14:paraId="232BC942" w14:textId="7B89D5FE" w:rsidR="009F0C62" w:rsidRPr="009B4797" w:rsidRDefault="009F0C62" w:rsidP="000A10C0">
            <w:pPr>
              <w:spacing w:after="0" w:line="240" w:lineRule="auto"/>
              <w:ind w:firstLine="17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Indirect labor</w:t>
            </w:r>
          </w:p>
        </w:tc>
        <w:tc>
          <w:tcPr>
            <w:tcW w:w="567" w:type="dxa"/>
            <w:shd w:val="clear" w:color="auto" w:fill="auto"/>
            <w:noWrap/>
            <w:vAlign w:val="bottom"/>
          </w:tcPr>
          <w:p w14:paraId="61D49BDA" w14:textId="71E358F9"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346BE0D9" w14:textId="39D9314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99DB8D4" w14:textId="490B627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22C8683F" w14:textId="495C308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7D53FA72" w14:textId="70BF598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19BBE525" w14:textId="77DA74BE"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58528E7D" w14:textId="19C665B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72312746" w14:textId="0FFD838B"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15A26500" w14:textId="77777777" w:rsidTr="00985DB0">
        <w:trPr>
          <w:trHeight w:val="20"/>
          <w:jc w:val="center"/>
        </w:trPr>
        <w:tc>
          <w:tcPr>
            <w:tcW w:w="3402" w:type="dxa"/>
            <w:shd w:val="clear" w:color="auto" w:fill="auto"/>
            <w:noWrap/>
            <w:vAlign w:val="bottom"/>
          </w:tcPr>
          <w:p w14:paraId="3AA5E80C" w14:textId="12097F27" w:rsidR="009F0C62" w:rsidRPr="009B4797" w:rsidRDefault="009F0C62" w:rsidP="000A10C0">
            <w:pPr>
              <w:spacing w:after="0" w:line="240" w:lineRule="auto"/>
              <w:ind w:firstLine="17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Indirect material</w:t>
            </w:r>
          </w:p>
        </w:tc>
        <w:tc>
          <w:tcPr>
            <w:tcW w:w="567" w:type="dxa"/>
            <w:shd w:val="clear" w:color="auto" w:fill="auto"/>
            <w:noWrap/>
            <w:vAlign w:val="bottom"/>
          </w:tcPr>
          <w:p w14:paraId="09C3D9E5" w14:textId="115FBFF5"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398AEF3F" w14:textId="2153C3BE"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209218D" w14:textId="684A063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5358D3A5" w14:textId="1557EBA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11BC4E57" w14:textId="68F89CA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00161A94" w14:textId="249E2F26"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6B06515E" w14:textId="12F963B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6C6C666D" w14:textId="4853752D"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4B26B35C" w14:textId="77777777" w:rsidTr="00985DB0">
        <w:trPr>
          <w:trHeight w:val="20"/>
          <w:jc w:val="center"/>
        </w:trPr>
        <w:tc>
          <w:tcPr>
            <w:tcW w:w="3402" w:type="dxa"/>
            <w:shd w:val="clear" w:color="auto" w:fill="auto"/>
            <w:noWrap/>
            <w:vAlign w:val="bottom"/>
          </w:tcPr>
          <w:p w14:paraId="3713961A" w14:textId="18CBA929" w:rsidR="009F0C62" w:rsidRPr="009B4797" w:rsidRDefault="009F0C62" w:rsidP="000A10C0">
            <w:pPr>
              <w:spacing w:after="0" w:line="240" w:lineRule="auto"/>
              <w:ind w:firstLine="17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Depreciation</w:t>
            </w:r>
          </w:p>
        </w:tc>
        <w:tc>
          <w:tcPr>
            <w:tcW w:w="567" w:type="dxa"/>
            <w:shd w:val="clear" w:color="auto" w:fill="auto"/>
            <w:noWrap/>
            <w:vAlign w:val="bottom"/>
          </w:tcPr>
          <w:p w14:paraId="057227EF" w14:textId="0B17A02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0772B00E" w14:textId="24673F39"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5D8AD5A" w14:textId="5C3EF3F2"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747F2C3C" w14:textId="6E0D9AA2"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4DD0F222" w14:textId="1AF2286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63E5D166" w14:textId="57057C8B"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029F281A" w14:textId="6E11186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2ED20C18" w14:textId="5A1E25C0"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31202A33" w14:textId="77777777" w:rsidTr="00985DB0">
        <w:trPr>
          <w:trHeight w:val="20"/>
          <w:jc w:val="center"/>
        </w:trPr>
        <w:tc>
          <w:tcPr>
            <w:tcW w:w="3402" w:type="dxa"/>
            <w:shd w:val="clear" w:color="auto" w:fill="auto"/>
            <w:noWrap/>
            <w:vAlign w:val="bottom"/>
          </w:tcPr>
          <w:p w14:paraId="3C314A1D" w14:textId="39FFC34A" w:rsidR="009F0C62" w:rsidRPr="009B4797" w:rsidRDefault="009F0C62" w:rsidP="000A10C0">
            <w:pPr>
              <w:spacing w:after="0" w:line="240" w:lineRule="auto"/>
              <w:ind w:firstLine="17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7" w:type="dxa"/>
            <w:shd w:val="clear" w:color="auto" w:fill="auto"/>
            <w:noWrap/>
            <w:vAlign w:val="bottom"/>
          </w:tcPr>
          <w:p w14:paraId="49F51B44" w14:textId="23F3C2C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5B23ECA6" w14:textId="59841E6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C3A7A31" w14:textId="1D8601FD"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3A6E7421" w14:textId="6DC6FCD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3A69F705" w14:textId="05DE4562"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0E365D47" w14:textId="3B187786"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56A513D4" w14:textId="3A8254B2"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15F69E36" w14:textId="194D7B8D"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7C967EEB" w14:textId="77777777" w:rsidTr="00985DB0">
        <w:trPr>
          <w:trHeight w:val="20"/>
          <w:jc w:val="center"/>
        </w:trPr>
        <w:tc>
          <w:tcPr>
            <w:tcW w:w="3402" w:type="dxa"/>
            <w:shd w:val="clear" w:color="auto" w:fill="auto"/>
            <w:noWrap/>
            <w:vAlign w:val="bottom"/>
          </w:tcPr>
          <w:p w14:paraId="021822F1" w14:textId="34900897" w:rsidR="009F0C62" w:rsidRPr="009B4797" w:rsidRDefault="009F0C62" w:rsidP="000A10C0">
            <w:pPr>
              <w:spacing w:after="0" w:line="240" w:lineRule="auto"/>
              <w:ind w:firstLine="17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w:t>
            </w:r>
            <w:r>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16"/>
                <w:szCs w:val="16"/>
              </w:rPr>
              <w:t>(items less than 10% of overhead)</w:t>
            </w:r>
          </w:p>
        </w:tc>
        <w:tc>
          <w:tcPr>
            <w:tcW w:w="567" w:type="dxa"/>
            <w:shd w:val="clear" w:color="auto" w:fill="auto"/>
            <w:noWrap/>
            <w:vAlign w:val="bottom"/>
          </w:tcPr>
          <w:p w14:paraId="73012315" w14:textId="14A64F3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0DABCAEE" w14:textId="4B39B9F6"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1294BF0A" w14:textId="7BA44074"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6F71AD69" w14:textId="11BCC45C"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7716799F" w14:textId="11C5C415"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3444B8EE" w14:textId="6B00239E"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4B775927" w14:textId="29D4B2C1"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3CA40D14" w14:textId="22581255"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438ED811" w14:textId="77777777" w:rsidTr="00985DB0">
        <w:trPr>
          <w:trHeight w:val="20"/>
          <w:jc w:val="center"/>
        </w:trPr>
        <w:tc>
          <w:tcPr>
            <w:tcW w:w="3402" w:type="dxa"/>
            <w:shd w:val="clear" w:color="auto" w:fill="auto"/>
            <w:noWrap/>
            <w:vAlign w:val="bottom"/>
          </w:tcPr>
          <w:p w14:paraId="6134BDFE" w14:textId="77777777" w:rsidR="009F0C62" w:rsidRPr="009B4797" w:rsidRDefault="009F0C62" w:rsidP="000A10C0">
            <w:pPr>
              <w:spacing w:after="0" w:line="240" w:lineRule="auto"/>
              <w:rPr>
                <w:rFonts w:ascii="Times New Roman" w:eastAsia="Times New Roman" w:hAnsi="Times New Roman" w:cs="Times New Roman"/>
                <w:color w:val="000000"/>
                <w:sz w:val="20"/>
                <w:szCs w:val="20"/>
              </w:rPr>
            </w:pPr>
          </w:p>
        </w:tc>
        <w:tc>
          <w:tcPr>
            <w:tcW w:w="567" w:type="dxa"/>
            <w:shd w:val="clear" w:color="auto" w:fill="auto"/>
            <w:noWrap/>
            <w:vAlign w:val="bottom"/>
          </w:tcPr>
          <w:p w14:paraId="3F69AC70" w14:textId="5A03E069"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rPr>
              <w:t>……</w:t>
            </w:r>
          </w:p>
        </w:tc>
        <w:tc>
          <w:tcPr>
            <w:tcW w:w="992" w:type="dxa"/>
            <w:shd w:val="clear" w:color="auto" w:fill="auto"/>
            <w:noWrap/>
            <w:vAlign w:val="bottom"/>
          </w:tcPr>
          <w:p w14:paraId="5409257E" w14:textId="61C50CF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rPr>
              <w:t>……</w:t>
            </w:r>
          </w:p>
        </w:tc>
        <w:tc>
          <w:tcPr>
            <w:tcW w:w="1134" w:type="dxa"/>
            <w:vAlign w:val="bottom"/>
          </w:tcPr>
          <w:p w14:paraId="7DF046AF" w14:textId="0C8FF69E"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05D4A7B5" w14:textId="3489B82B"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rPr>
              <w:t>…...</w:t>
            </w:r>
          </w:p>
        </w:tc>
        <w:tc>
          <w:tcPr>
            <w:tcW w:w="533" w:type="dxa"/>
            <w:shd w:val="clear" w:color="auto" w:fill="auto"/>
            <w:noWrap/>
            <w:vAlign w:val="bottom"/>
          </w:tcPr>
          <w:p w14:paraId="4A326F3E" w14:textId="226B17C6"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rPr>
              <w:t>…...</w:t>
            </w:r>
          </w:p>
        </w:tc>
        <w:tc>
          <w:tcPr>
            <w:tcW w:w="924" w:type="dxa"/>
            <w:shd w:val="clear" w:color="auto" w:fill="auto"/>
            <w:noWrap/>
            <w:vAlign w:val="bottom"/>
          </w:tcPr>
          <w:p w14:paraId="0BE288F9" w14:textId="017BCBB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rPr>
              <w:t>……</w:t>
            </w:r>
          </w:p>
        </w:tc>
        <w:tc>
          <w:tcPr>
            <w:tcW w:w="1125" w:type="dxa"/>
            <w:vAlign w:val="bottom"/>
          </w:tcPr>
          <w:p w14:paraId="0CAD7E12" w14:textId="5700781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w:t>
            </w:r>
          </w:p>
        </w:tc>
        <w:tc>
          <w:tcPr>
            <w:tcW w:w="537" w:type="dxa"/>
            <w:shd w:val="clear" w:color="auto" w:fill="auto"/>
            <w:noWrap/>
            <w:vAlign w:val="bottom"/>
          </w:tcPr>
          <w:p w14:paraId="76CA2232" w14:textId="75BA3D45"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rPr>
              <w:t>…...</w:t>
            </w:r>
          </w:p>
        </w:tc>
      </w:tr>
      <w:tr w:rsidR="009F0C62" w:rsidRPr="009B4797" w14:paraId="014A259B" w14:textId="77777777" w:rsidTr="00985DB0">
        <w:trPr>
          <w:trHeight w:val="20"/>
          <w:jc w:val="center"/>
        </w:trPr>
        <w:tc>
          <w:tcPr>
            <w:tcW w:w="3402" w:type="dxa"/>
            <w:shd w:val="clear" w:color="auto" w:fill="auto"/>
            <w:noWrap/>
            <w:vAlign w:val="bottom"/>
          </w:tcPr>
          <w:p w14:paraId="2C463D03" w14:textId="14916814"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Unabsorbed costs</w:t>
            </w:r>
          </w:p>
        </w:tc>
        <w:tc>
          <w:tcPr>
            <w:tcW w:w="567" w:type="dxa"/>
            <w:shd w:val="clear" w:color="auto" w:fill="auto"/>
            <w:noWrap/>
            <w:vAlign w:val="bottom"/>
          </w:tcPr>
          <w:p w14:paraId="1D9F7987" w14:textId="5E956DBC"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0A05F6EE" w14:textId="5E04B3A2"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sz w:val="20"/>
                <w:szCs w:val="20"/>
              </w:rPr>
              <w:t>(…...)</w:t>
            </w:r>
          </w:p>
        </w:tc>
        <w:tc>
          <w:tcPr>
            <w:tcW w:w="1134" w:type="dxa"/>
            <w:vAlign w:val="bottom"/>
          </w:tcPr>
          <w:p w14:paraId="21DEB57F" w14:textId="103F670A"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77E582FA" w14:textId="506ED9EC"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3ADEB9B7" w14:textId="1C1779D8"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0D8775EE" w14:textId="15D09B3A"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sz w:val="20"/>
                <w:szCs w:val="20"/>
              </w:rPr>
              <w:t>(…...)</w:t>
            </w:r>
          </w:p>
        </w:tc>
        <w:tc>
          <w:tcPr>
            <w:tcW w:w="1125" w:type="dxa"/>
            <w:vAlign w:val="bottom"/>
          </w:tcPr>
          <w:p w14:paraId="20C3D3C6" w14:textId="1BD3C4D3"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13A02222" w14:textId="75700D3B"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r>
      <w:tr w:rsidR="009F0C62" w:rsidRPr="009B4797" w14:paraId="789782D7" w14:textId="77777777" w:rsidTr="00985DB0">
        <w:trPr>
          <w:trHeight w:val="20"/>
          <w:jc w:val="center"/>
        </w:trPr>
        <w:tc>
          <w:tcPr>
            <w:tcW w:w="3402" w:type="dxa"/>
            <w:shd w:val="clear" w:color="auto" w:fill="auto"/>
            <w:noWrap/>
            <w:vAlign w:val="bottom"/>
          </w:tcPr>
          <w:p w14:paraId="5BFA0389" w14:textId="67835C6D"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Total production costs</w:t>
            </w:r>
          </w:p>
        </w:tc>
        <w:tc>
          <w:tcPr>
            <w:tcW w:w="567" w:type="dxa"/>
            <w:shd w:val="clear" w:color="auto" w:fill="auto"/>
            <w:noWrap/>
            <w:vAlign w:val="bottom"/>
          </w:tcPr>
          <w:p w14:paraId="21667FA7" w14:textId="357DB836"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743BFE2F" w14:textId="3310B7B3"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C934D15" w14:textId="731A5B4D"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7A00E9C7" w14:textId="52D912A6"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10157E9E" w14:textId="6CAD52D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23A728AD" w14:textId="504F77C4"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5ED02DF1" w14:textId="7D307C0F"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737F601F" w14:textId="3FBE9FCF"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3B6A0996" w14:textId="77777777" w:rsidTr="00985DB0">
        <w:trPr>
          <w:trHeight w:val="20"/>
          <w:jc w:val="center"/>
        </w:trPr>
        <w:tc>
          <w:tcPr>
            <w:tcW w:w="3402" w:type="dxa"/>
            <w:shd w:val="clear" w:color="auto" w:fill="auto"/>
            <w:noWrap/>
            <w:vAlign w:val="bottom"/>
          </w:tcPr>
          <w:p w14:paraId="53DBF9AD" w14:textId="6DFE94E8"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in work in progress</w:t>
            </w:r>
          </w:p>
        </w:tc>
        <w:tc>
          <w:tcPr>
            <w:tcW w:w="567" w:type="dxa"/>
            <w:shd w:val="clear" w:color="auto" w:fill="auto"/>
            <w:noWrap/>
            <w:vAlign w:val="bottom"/>
          </w:tcPr>
          <w:p w14:paraId="39065756" w14:textId="5AA38B2E"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435150E3" w14:textId="4F1F4A23"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198FBB8" w14:textId="4E6EC6B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04FD80DD" w14:textId="11357737"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0C45488C" w14:textId="1498A704" w:rsidR="009F0C62" w:rsidRPr="009B4797" w:rsidRDefault="00985DB0"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58FCE76B" w14:textId="54497FA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7946D56D" w14:textId="4DEEF41B"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2D76A378" w14:textId="670E052A"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694EEDC5" w14:textId="77777777" w:rsidTr="00985DB0">
        <w:trPr>
          <w:trHeight w:val="20"/>
          <w:jc w:val="center"/>
        </w:trPr>
        <w:tc>
          <w:tcPr>
            <w:tcW w:w="3402" w:type="dxa"/>
            <w:shd w:val="clear" w:color="auto" w:fill="auto"/>
            <w:noWrap/>
            <w:vAlign w:val="bottom"/>
          </w:tcPr>
          <w:p w14:paraId="24044F93" w14:textId="6A2CBE9A"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Abnormal </w:t>
            </w:r>
            <w:r w:rsidR="00FD77AF">
              <w:rPr>
                <w:rFonts w:ascii="Times New Roman" w:eastAsia="Times New Roman" w:hAnsi="Times New Roman" w:cs="Times New Roman"/>
                <w:color w:val="000000"/>
                <w:sz w:val="20"/>
                <w:szCs w:val="20"/>
              </w:rPr>
              <w:t>wastage</w:t>
            </w:r>
          </w:p>
        </w:tc>
        <w:tc>
          <w:tcPr>
            <w:tcW w:w="567" w:type="dxa"/>
            <w:shd w:val="clear" w:color="auto" w:fill="auto"/>
            <w:noWrap/>
            <w:vAlign w:val="bottom"/>
          </w:tcPr>
          <w:p w14:paraId="546D7A2A" w14:textId="739F0C0C"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06F48D34" w14:textId="05F86FE8"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ED9C59A" w14:textId="109856A7"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337E8A40" w14:textId="29837BCC"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188A82E8" w14:textId="1AD42CCF"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14CCC6F7" w14:textId="4046BE38"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0EF9AC8D" w14:textId="1AC602EF"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1B5D6741" w14:textId="2870DAA8" w:rsidR="009F0C62" w:rsidRPr="009B4797" w:rsidRDefault="00985DB0"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F0C62" w:rsidRPr="009B4797">
              <w:rPr>
                <w:rFonts w:ascii="Times New Roman" w:eastAsia="Times New Roman" w:hAnsi="Times New Roman" w:cs="Times New Roman"/>
                <w:color w:val="000000"/>
                <w:sz w:val="20"/>
                <w:szCs w:val="20"/>
              </w:rPr>
              <w:t>)</w:t>
            </w:r>
          </w:p>
        </w:tc>
      </w:tr>
      <w:tr w:rsidR="009F0C62" w:rsidRPr="009B4797" w14:paraId="627DB9B0" w14:textId="77777777" w:rsidTr="00985DB0">
        <w:trPr>
          <w:trHeight w:val="20"/>
          <w:jc w:val="center"/>
        </w:trPr>
        <w:tc>
          <w:tcPr>
            <w:tcW w:w="3402" w:type="dxa"/>
            <w:shd w:val="clear" w:color="auto" w:fill="auto"/>
            <w:noWrap/>
            <w:vAlign w:val="bottom"/>
          </w:tcPr>
          <w:p w14:paraId="37DB16C7" w14:textId="0C4986E8" w:rsidR="009F0C62" w:rsidRPr="009B4797" w:rsidRDefault="009F0C62"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Cost of products</w:t>
            </w:r>
          </w:p>
        </w:tc>
        <w:tc>
          <w:tcPr>
            <w:tcW w:w="567" w:type="dxa"/>
            <w:shd w:val="clear" w:color="auto" w:fill="auto"/>
            <w:noWrap/>
            <w:vAlign w:val="bottom"/>
          </w:tcPr>
          <w:p w14:paraId="6B05AB07" w14:textId="7BC93052"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537F2A78" w14:textId="704FA2E9"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08D3268" w14:textId="3D6AB35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53D3A070" w14:textId="6E8B94E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78BECEA9" w14:textId="7BDD18DE"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4B0B31C3" w14:textId="6C0FF5A8"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0780F629" w14:textId="64332B45"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79704115" w14:textId="0A50307C" w:rsidR="009F0C62" w:rsidRPr="009B4797" w:rsidRDefault="009F0C62"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F0C62" w:rsidRPr="009B4797" w14:paraId="4F2839D4" w14:textId="77777777" w:rsidTr="00985DB0">
        <w:trPr>
          <w:trHeight w:val="20"/>
          <w:jc w:val="center"/>
        </w:trPr>
        <w:tc>
          <w:tcPr>
            <w:tcW w:w="3402" w:type="dxa"/>
            <w:shd w:val="clear" w:color="auto" w:fill="auto"/>
            <w:noWrap/>
            <w:vAlign w:val="bottom"/>
          </w:tcPr>
          <w:p w14:paraId="5573A84E" w14:textId="4A3B0DB4" w:rsidR="009F0C62" w:rsidRPr="009B4797" w:rsidRDefault="009F0C62" w:rsidP="00AD3A9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in finished goods</w:t>
            </w:r>
            <w:r w:rsidR="00AD3A9E">
              <w:rPr>
                <w:rStyle w:val="FootnoteReference"/>
              </w:rPr>
              <w:t>1</w:t>
            </w:r>
          </w:p>
        </w:tc>
        <w:tc>
          <w:tcPr>
            <w:tcW w:w="567" w:type="dxa"/>
            <w:shd w:val="clear" w:color="auto" w:fill="auto"/>
            <w:noWrap/>
            <w:vAlign w:val="bottom"/>
          </w:tcPr>
          <w:p w14:paraId="510C8DFA" w14:textId="29E68F1D"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tcPr>
          <w:p w14:paraId="69AFA142" w14:textId="0D0D19FD"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11CA6155" w14:textId="739BC13E"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vAlign w:val="bottom"/>
          </w:tcPr>
          <w:p w14:paraId="1C04B320" w14:textId="128FE5DF"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vAlign w:val="bottom"/>
          </w:tcPr>
          <w:p w14:paraId="7B58A3C5" w14:textId="357257A8"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vAlign w:val="bottom"/>
          </w:tcPr>
          <w:p w14:paraId="128FB1E8" w14:textId="7E9991FB"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vAlign w:val="bottom"/>
          </w:tcPr>
          <w:p w14:paraId="2DA8D624" w14:textId="6DFACE2E"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vAlign w:val="bottom"/>
          </w:tcPr>
          <w:p w14:paraId="412BFA25" w14:textId="7707974A" w:rsidR="009F0C62" w:rsidRPr="009B4797" w:rsidRDefault="009F0C62"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56CC3" w:rsidRPr="009B4797" w14:paraId="6407215B" w14:textId="77777777" w:rsidTr="00985DB0">
        <w:trPr>
          <w:trHeight w:val="20"/>
          <w:jc w:val="center"/>
        </w:trPr>
        <w:tc>
          <w:tcPr>
            <w:tcW w:w="3402" w:type="dxa"/>
            <w:shd w:val="clear" w:color="auto" w:fill="auto"/>
            <w:noWrap/>
            <w:vAlign w:val="bottom"/>
          </w:tcPr>
          <w:p w14:paraId="29C0EDC4" w14:textId="77777777" w:rsidR="00056CC3" w:rsidRPr="009B4797" w:rsidRDefault="00056CC3" w:rsidP="00C4116C">
            <w:pPr>
              <w:spacing w:after="0" w:line="240" w:lineRule="auto"/>
              <w:jc w:val="center"/>
              <w:rPr>
                <w:rFonts w:ascii="Times New Roman" w:eastAsia="Times New Roman" w:hAnsi="Times New Roman" w:cs="Times New Roman"/>
                <w:color w:val="000000"/>
                <w:sz w:val="20"/>
                <w:szCs w:val="20"/>
              </w:rPr>
            </w:pPr>
          </w:p>
        </w:tc>
        <w:tc>
          <w:tcPr>
            <w:tcW w:w="567" w:type="dxa"/>
            <w:shd w:val="clear" w:color="auto" w:fill="auto"/>
            <w:noWrap/>
          </w:tcPr>
          <w:p w14:paraId="696E35DE" w14:textId="28C2A94C" w:rsidR="00056CC3" w:rsidRPr="009B4797" w:rsidRDefault="00056CC3" w:rsidP="009556A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tcPr>
          <w:p w14:paraId="4415724B" w14:textId="4EE58201" w:rsidR="00056CC3" w:rsidRPr="009B4797" w:rsidRDefault="00056CC3" w:rsidP="009556A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tcPr>
          <w:p w14:paraId="05CE8FA0" w14:textId="24CA3BE8" w:rsidR="00056CC3" w:rsidRDefault="00056CC3" w:rsidP="009556A2">
            <w:pPr>
              <w:pBdr>
                <w:bottom w:val="doub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7" w:type="dxa"/>
            <w:shd w:val="clear" w:color="auto" w:fill="auto"/>
            <w:noWrap/>
          </w:tcPr>
          <w:p w14:paraId="6068A193" w14:textId="3EC3E583" w:rsidR="00056CC3" w:rsidRPr="009B4797" w:rsidRDefault="00056CC3" w:rsidP="009556A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dxa"/>
            <w:shd w:val="clear" w:color="auto" w:fill="auto"/>
            <w:noWrap/>
          </w:tcPr>
          <w:p w14:paraId="290B63F0" w14:textId="7C48980C" w:rsidR="00056CC3" w:rsidRPr="009B4797" w:rsidRDefault="00056CC3" w:rsidP="009556A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24" w:type="dxa"/>
            <w:shd w:val="clear" w:color="auto" w:fill="auto"/>
            <w:noWrap/>
          </w:tcPr>
          <w:p w14:paraId="3505B85E" w14:textId="07FDECD0" w:rsidR="00056CC3" w:rsidRPr="009B4797" w:rsidRDefault="00056CC3" w:rsidP="009556A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5" w:type="dxa"/>
          </w:tcPr>
          <w:p w14:paraId="377EC13F" w14:textId="3D49A810" w:rsidR="00056CC3" w:rsidRDefault="00056CC3" w:rsidP="009556A2">
            <w:pPr>
              <w:pBdr>
                <w:bottom w:val="doub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7" w:type="dxa"/>
            <w:shd w:val="clear" w:color="auto" w:fill="auto"/>
            <w:noWrap/>
          </w:tcPr>
          <w:p w14:paraId="14C85239" w14:textId="4FE91256" w:rsidR="00056CC3" w:rsidRPr="009B4797" w:rsidRDefault="00056CC3" w:rsidP="009556A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E851D56" w14:textId="3650F393" w:rsidR="009556A2" w:rsidRDefault="009556A2" w:rsidP="009B4797">
      <w:pPr>
        <w:tabs>
          <w:tab w:val="left" w:pos="832"/>
        </w:tabs>
        <w:spacing w:after="0" w:line="240" w:lineRule="auto"/>
        <w:ind w:right="731"/>
        <w:jc w:val="both"/>
        <w:rPr>
          <w:rFonts w:ascii="Times New Roman" w:hAnsi="Times New Roman" w:cs="Times New Roman"/>
          <w:sz w:val="20"/>
          <w:szCs w:val="20"/>
        </w:rPr>
      </w:pPr>
      <w:r>
        <w:rPr>
          <w:rFonts w:ascii="Times New Roman" w:hAnsi="Times New Roman" w:cs="Times New Roman"/>
          <w:sz w:val="20"/>
          <w:szCs w:val="20"/>
        </w:rPr>
        <w:br w:type="page"/>
      </w:r>
    </w:p>
    <w:p w14:paraId="55EC3017" w14:textId="07336141" w:rsidR="005A586C" w:rsidRPr="009B4797" w:rsidRDefault="00AD22A5" w:rsidP="00286D07">
      <w:pPr>
        <w:tabs>
          <w:tab w:val="left" w:pos="832"/>
        </w:tabs>
        <w:spacing w:after="0" w:line="240" w:lineRule="auto"/>
        <w:ind w:left="392" w:hanging="392"/>
        <w:jc w:val="both"/>
        <w:rPr>
          <w:rFonts w:ascii="Times New Roman" w:hAnsi="Times New Roman" w:cs="Times New Roman"/>
          <w:sz w:val="20"/>
          <w:szCs w:val="20"/>
        </w:rPr>
      </w:pPr>
      <w:r w:rsidRPr="009B4797">
        <w:rPr>
          <w:rFonts w:ascii="Times New Roman" w:hAnsi="Times New Roman" w:cs="Times New Roman"/>
          <w:sz w:val="20"/>
          <w:szCs w:val="20"/>
        </w:rPr>
        <w:lastRenderedPageBreak/>
        <w:t>7-1-</w:t>
      </w:r>
      <w:r w:rsidR="000324D2" w:rsidRPr="009B4797">
        <w:rPr>
          <w:rFonts w:ascii="Times New Roman" w:hAnsi="Times New Roman" w:cs="Times New Roman"/>
          <w:sz w:val="20"/>
          <w:szCs w:val="20"/>
        </w:rPr>
        <w:t xml:space="preserve"> </w:t>
      </w:r>
      <w:r w:rsidR="009C0DB4" w:rsidRPr="009B4797">
        <w:rPr>
          <w:rFonts w:ascii="Times New Roman" w:hAnsi="Times New Roman" w:cs="Times New Roman"/>
          <w:sz w:val="20"/>
          <w:szCs w:val="20"/>
        </w:rPr>
        <w:t xml:space="preserve">During the reporting year, </w:t>
      </w:r>
      <w:r w:rsidR="009363F5" w:rsidRPr="009B4797">
        <w:rPr>
          <w:rFonts w:ascii="Times New Roman" w:hAnsi="Times New Roman" w:cs="Times New Roman"/>
          <w:sz w:val="20"/>
          <w:szCs w:val="20"/>
        </w:rPr>
        <w:t xml:space="preserve">raw material </w:t>
      </w:r>
      <w:r w:rsidR="009C0DB4" w:rsidRPr="009B4797">
        <w:rPr>
          <w:rFonts w:ascii="Times New Roman" w:hAnsi="Times New Roman" w:cs="Times New Roman"/>
          <w:sz w:val="20"/>
          <w:szCs w:val="20"/>
        </w:rPr>
        <w:t>amount</w:t>
      </w:r>
      <w:r w:rsidR="00286D07">
        <w:rPr>
          <w:rFonts w:ascii="Times New Roman" w:hAnsi="Times New Roman" w:cs="Times New Roman"/>
          <w:sz w:val="20"/>
          <w:szCs w:val="20"/>
        </w:rPr>
        <w:t>ing</w:t>
      </w:r>
      <w:r w:rsidR="009C0DB4" w:rsidRPr="009B4797">
        <w:rPr>
          <w:rFonts w:ascii="Times New Roman" w:hAnsi="Times New Roman" w:cs="Times New Roman"/>
          <w:sz w:val="20"/>
          <w:szCs w:val="20"/>
        </w:rPr>
        <w:t xml:space="preserve"> to …</w:t>
      </w:r>
      <w:r w:rsidR="00286D07">
        <w:rPr>
          <w:rFonts w:ascii="Times New Roman" w:hAnsi="Times New Roman" w:cs="Times New Roman"/>
          <w:sz w:val="20"/>
          <w:szCs w:val="20"/>
        </w:rPr>
        <w:t xml:space="preserve"> </w:t>
      </w:r>
      <w:r w:rsidR="009C0DB4" w:rsidRPr="009B4797">
        <w:rPr>
          <w:rFonts w:ascii="Times New Roman" w:hAnsi="Times New Roman" w:cs="Times New Roman"/>
          <w:sz w:val="20"/>
          <w:szCs w:val="20"/>
        </w:rPr>
        <w:t>IRR million</w:t>
      </w:r>
      <w:r w:rsidR="00CE333A" w:rsidRPr="009B4797">
        <w:rPr>
          <w:rFonts w:ascii="Times New Roman" w:hAnsi="Times New Roman" w:cs="Times New Roman"/>
          <w:sz w:val="20"/>
          <w:szCs w:val="20"/>
        </w:rPr>
        <w:t xml:space="preserve"> (…</w:t>
      </w:r>
      <w:r w:rsidR="00286D07">
        <w:rPr>
          <w:rFonts w:ascii="Times New Roman" w:hAnsi="Times New Roman" w:cs="Times New Roman"/>
          <w:sz w:val="20"/>
          <w:szCs w:val="20"/>
        </w:rPr>
        <w:t xml:space="preserve"> </w:t>
      </w:r>
      <w:r w:rsidR="00CE333A" w:rsidRPr="009B4797">
        <w:rPr>
          <w:rFonts w:ascii="Times New Roman" w:hAnsi="Times New Roman" w:cs="Times New Roman"/>
          <w:sz w:val="20"/>
          <w:szCs w:val="20"/>
        </w:rPr>
        <w:t>IRR million in prior year)</w:t>
      </w:r>
      <w:r w:rsidR="00286D07">
        <w:rPr>
          <w:rFonts w:ascii="Times New Roman" w:hAnsi="Times New Roman" w:cs="Times New Roman"/>
          <w:sz w:val="20"/>
          <w:szCs w:val="20"/>
        </w:rPr>
        <w:t xml:space="preserve"> by the Group and </w:t>
      </w:r>
      <w:r w:rsidR="00286D07" w:rsidRPr="009B4797">
        <w:rPr>
          <w:rFonts w:ascii="Times New Roman" w:hAnsi="Times New Roman" w:cs="Times New Roman"/>
          <w:sz w:val="20"/>
          <w:szCs w:val="20"/>
        </w:rPr>
        <w:t>…</w:t>
      </w:r>
      <w:r w:rsidR="00286D07">
        <w:rPr>
          <w:rFonts w:ascii="Times New Roman" w:hAnsi="Times New Roman" w:cs="Times New Roman"/>
          <w:sz w:val="20"/>
          <w:szCs w:val="20"/>
        </w:rPr>
        <w:t xml:space="preserve"> </w:t>
      </w:r>
      <w:r w:rsidR="00286D07" w:rsidRPr="009B4797">
        <w:rPr>
          <w:rFonts w:ascii="Times New Roman" w:hAnsi="Times New Roman" w:cs="Times New Roman"/>
          <w:sz w:val="20"/>
          <w:szCs w:val="20"/>
        </w:rPr>
        <w:t>IRR million (…</w:t>
      </w:r>
      <w:r w:rsidR="00286D07">
        <w:rPr>
          <w:rFonts w:ascii="Times New Roman" w:hAnsi="Times New Roman" w:cs="Times New Roman"/>
          <w:sz w:val="20"/>
          <w:szCs w:val="20"/>
        </w:rPr>
        <w:t xml:space="preserve"> </w:t>
      </w:r>
      <w:r w:rsidR="00286D07" w:rsidRPr="009B4797">
        <w:rPr>
          <w:rFonts w:ascii="Times New Roman" w:hAnsi="Times New Roman" w:cs="Times New Roman"/>
          <w:sz w:val="20"/>
          <w:szCs w:val="20"/>
        </w:rPr>
        <w:t>IRR million in prior year)</w:t>
      </w:r>
      <w:r w:rsidR="00286D07">
        <w:rPr>
          <w:rFonts w:ascii="Times New Roman" w:hAnsi="Times New Roman" w:cs="Times New Roman"/>
          <w:sz w:val="20"/>
          <w:szCs w:val="20"/>
        </w:rPr>
        <w:t xml:space="preserve"> by the Company</w:t>
      </w:r>
      <w:r w:rsidR="00CE333A" w:rsidRPr="009B4797">
        <w:rPr>
          <w:rFonts w:ascii="Times New Roman" w:hAnsi="Times New Roman" w:cs="Times New Roman"/>
          <w:sz w:val="20"/>
          <w:szCs w:val="20"/>
        </w:rPr>
        <w:t xml:space="preserve"> </w:t>
      </w:r>
      <w:r w:rsidR="009C0DB4" w:rsidRPr="009B4797">
        <w:rPr>
          <w:rFonts w:ascii="Times New Roman" w:hAnsi="Times New Roman" w:cs="Times New Roman"/>
          <w:sz w:val="20"/>
          <w:szCs w:val="20"/>
        </w:rPr>
        <w:t xml:space="preserve">have been </w:t>
      </w:r>
      <w:r w:rsidR="009363F5" w:rsidRPr="009B4797">
        <w:rPr>
          <w:rFonts w:ascii="Times New Roman" w:hAnsi="Times New Roman" w:cs="Times New Roman"/>
          <w:sz w:val="20"/>
          <w:szCs w:val="20"/>
        </w:rPr>
        <w:t xml:space="preserve">purchased. </w:t>
      </w:r>
      <w:r w:rsidR="009C0DB4" w:rsidRPr="009B4797">
        <w:rPr>
          <w:rFonts w:ascii="Times New Roman" w:hAnsi="Times New Roman" w:cs="Times New Roman"/>
          <w:sz w:val="20"/>
          <w:szCs w:val="20"/>
        </w:rPr>
        <w:t>The m</w:t>
      </w:r>
      <w:r w:rsidR="009363F5" w:rsidRPr="009B4797">
        <w:rPr>
          <w:rFonts w:ascii="Times New Roman" w:hAnsi="Times New Roman" w:cs="Times New Roman"/>
          <w:sz w:val="20"/>
          <w:szCs w:val="20"/>
        </w:rPr>
        <w:t xml:space="preserve">ain suppliers of raw material (more than 10 percent of </w:t>
      </w:r>
      <w:r w:rsidR="009C0DB4" w:rsidRPr="009B4797">
        <w:rPr>
          <w:rFonts w:ascii="Times New Roman" w:hAnsi="Times New Roman" w:cs="Times New Roman"/>
          <w:sz w:val="20"/>
          <w:szCs w:val="20"/>
        </w:rPr>
        <w:t>the purchase amounts) are as follows:</w:t>
      </w:r>
    </w:p>
    <w:p w14:paraId="776A4E87" w14:textId="77777777" w:rsidR="009C0DB4" w:rsidRPr="009B4797" w:rsidRDefault="009C0DB4" w:rsidP="009B4797">
      <w:pPr>
        <w:tabs>
          <w:tab w:val="left" w:pos="9923"/>
        </w:tabs>
        <w:spacing w:after="0" w:line="240" w:lineRule="auto"/>
        <w:ind w:left="490" w:right="49" w:hanging="490"/>
        <w:jc w:val="both"/>
        <w:rPr>
          <w:rFonts w:ascii="Times New Roman" w:hAnsi="Times New Roman" w:cs="Times New Roman"/>
          <w:sz w:val="20"/>
          <w:szCs w:val="20"/>
        </w:rPr>
      </w:pPr>
    </w:p>
    <w:tbl>
      <w:tblPr>
        <w:tblW w:w="8364" w:type="dxa"/>
        <w:jc w:val="center"/>
        <w:tblCellMar>
          <w:left w:w="57" w:type="dxa"/>
          <w:right w:w="57" w:type="dxa"/>
        </w:tblCellMar>
        <w:tblLook w:val="04A0" w:firstRow="1" w:lastRow="0" w:firstColumn="1" w:lastColumn="0" w:noHBand="0" w:noVBand="1"/>
      </w:tblPr>
      <w:tblGrid>
        <w:gridCol w:w="764"/>
        <w:gridCol w:w="859"/>
        <w:gridCol w:w="655"/>
        <w:gridCol w:w="964"/>
        <w:gridCol w:w="727"/>
        <w:gridCol w:w="993"/>
        <w:gridCol w:w="708"/>
        <w:gridCol w:w="993"/>
        <w:gridCol w:w="708"/>
        <w:gridCol w:w="993"/>
      </w:tblGrid>
      <w:tr w:rsidR="00E06F0B" w:rsidRPr="009B4797" w14:paraId="09D097BC" w14:textId="704E4486" w:rsidTr="00286D07">
        <w:trPr>
          <w:trHeight w:val="20"/>
          <w:jc w:val="center"/>
        </w:trPr>
        <w:tc>
          <w:tcPr>
            <w:tcW w:w="1623" w:type="dxa"/>
            <w:gridSpan w:val="2"/>
            <w:shd w:val="clear" w:color="auto" w:fill="auto"/>
            <w:vAlign w:val="bottom"/>
          </w:tcPr>
          <w:p w14:paraId="252F4AA8" w14:textId="77777777" w:rsidR="00E06F0B" w:rsidRPr="009B4797" w:rsidRDefault="00E06F0B" w:rsidP="00E23CC4">
            <w:pPr>
              <w:spacing w:after="0" w:line="240" w:lineRule="auto"/>
              <w:jc w:val="center"/>
              <w:rPr>
                <w:rFonts w:ascii="Times New Roman" w:eastAsia="Times New Roman" w:hAnsi="Times New Roman" w:cs="Times New Roman"/>
                <w:b/>
                <w:bCs/>
                <w:color w:val="000000"/>
                <w:sz w:val="18"/>
                <w:szCs w:val="18"/>
              </w:rPr>
            </w:pPr>
          </w:p>
        </w:tc>
        <w:tc>
          <w:tcPr>
            <w:tcW w:w="3339" w:type="dxa"/>
            <w:gridSpan w:val="4"/>
            <w:shd w:val="clear" w:color="auto" w:fill="auto"/>
            <w:noWrap/>
            <w:vAlign w:val="bottom"/>
          </w:tcPr>
          <w:p w14:paraId="6D0A772D" w14:textId="3E85B89D" w:rsidR="00E06F0B" w:rsidRDefault="008E4EBE"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3402" w:type="dxa"/>
            <w:gridSpan w:val="4"/>
            <w:vAlign w:val="bottom"/>
          </w:tcPr>
          <w:p w14:paraId="05A7B87A" w14:textId="4E342463" w:rsidR="00E06F0B" w:rsidRDefault="008E4EBE"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E06F0B" w:rsidRPr="00E06F0B" w14:paraId="3F002783" w14:textId="0E5CD419" w:rsidTr="00286D07">
        <w:trPr>
          <w:trHeight w:val="20"/>
          <w:jc w:val="center"/>
        </w:trPr>
        <w:tc>
          <w:tcPr>
            <w:tcW w:w="1623" w:type="dxa"/>
            <w:gridSpan w:val="2"/>
            <w:shd w:val="clear" w:color="auto" w:fill="auto"/>
            <w:vAlign w:val="bottom"/>
          </w:tcPr>
          <w:p w14:paraId="6874667C" w14:textId="77777777" w:rsidR="00E06F0B" w:rsidRPr="009B4797" w:rsidRDefault="00E06F0B" w:rsidP="00E23CC4">
            <w:pPr>
              <w:spacing w:after="0" w:line="240" w:lineRule="auto"/>
              <w:jc w:val="center"/>
              <w:rPr>
                <w:rFonts w:ascii="Times New Roman" w:eastAsia="Times New Roman" w:hAnsi="Times New Roman" w:cs="Times New Roman"/>
                <w:b/>
                <w:bCs/>
                <w:color w:val="000000"/>
                <w:sz w:val="18"/>
                <w:szCs w:val="18"/>
              </w:rPr>
            </w:pPr>
          </w:p>
        </w:tc>
        <w:tc>
          <w:tcPr>
            <w:tcW w:w="1619" w:type="dxa"/>
            <w:gridSpan w:val="2"/>
            <w:shd w:val="clear" w:color="auto" w:fill="auto"/>
            <w:noWrap/>
            <w:vAlign w:val="bottom"/>
          </w:tcPr>
          <w:p w14:paraId="548CA0ED" w14:textId="7AF829DD"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Year ended 19/03/20x2</w:t>
            </w:r>
          </w:p>
        </w:tc>
        <w:tc>
          <w:tcPr>
            <w:tcW w:w="1720" w:type="dxa"/>
            <w:gridSpan w:val="2"/>
            <w:shd w:val="clear" w:color="auto" w:fill="auto"/>
            <w:noWrap/>
            <w:vAlign w:val="bottom"/>
          </w:tcPr>
          <w:p w14:paraId="320683EF" w14:textId="1BD8533D"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Year ended 19/03/20x1</w:t>
            </w:r>
          </w:p>
        </w:tc>
        <w:tc>
          <w:tcPr>
            <w:tcW w:w="1701" w:type="dxa"/>
            <w:gridSpan w:val="2"/>
            <w:vAlign w:val="bottom"/>
          </w:tcPr>
          <w:p w14:paraId="27DDAD0D" w14:textId="5C691EBA"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Year ended 19/03/20x2</w:t>
            </w:r>
          </w:p>
        </w:tc>
        <w:tc>
          <w:tcPr>
            <w:tcW w:w="1701" w:type="dxa"/>
            <w:gridSpan w:val="2"/>
            <w:vAlign w:val="bottom"/>
          </w:tcPr>
          <w:p w14:paraId="1A418A44" w14:textId="34C58649"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Year ended 19/03/20x1</w:t>
            </w:r>
          </w:p>
        </w:tc>
      </w:tr>
      <w:tr w:rsidR="00286D07" w:rsidRPr="00E06F0B" w14:paraId="57269877" w14:textId="5F621B9B" w:rsidTr="00286D07">
        <w:trPr>
          <w:trHeight w:val="20"/>
          <w:jc w:val="center"/>
        </w:trPr>
        <w:tc>
          <w:tcPr>
            <w:tcW w:w="764" w:type="dxa"/>
            <w:shd w:val="clear" w:color="auto" w:fill="auto"/>
            <w:vAlign w:val="bottom"/>
            <w:hideMark/>
          </w:tcPr>
          <w:p w14:paraId="03F8B592" w14:textId="77777777"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Type of raw material</w:t>
            </w:r>
          </w:p>
        </w:tc>
        <w:tc>
          <w:tcPr>
            <w:tcW w:w="859" w:type="dxa"/>
            <w:shd w:val="clear" w:color="auto" w:fill="auto"/>
            <w:noWrap/>
            <w:vAlign w:val="bottom"/>
            <w:hideMark/>
          </w:tcPr>
          <w:p w14:paraId="775A4182" w14:textId="77777777"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Country</w:t>
            </w:r>
          </w:p>
        </w:tc>
        <w:tc>
          <w:tcPr>
            <w:tcW w:w="655" w:type="dxa"/>
            <w:shd w:val="clear" w:color="auto" w:fill="auto"/>
            <w:noWrap/>
            <w:vAlign w:val="bottom"/>
            <w:hideMark/>
          </w:tcPr>
          <w:p w14:paraId="5C8FFD27" w14:textId="342C329F"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IRR million</w:t>
            </w:r>
          </w:p>
        </w:tc>
        <w:tc>
          <w:tcPr>
            <w:tcW w:w="964" w:type="dxa"/>
            <w:shd w:val="clear" w:color="auto" w:fill="auto"/>
            <w:vAlign w:val="bottom"/>
            <w:hideMark/>
          </w:tcPr>
          <w:p w14:paraId="1AEFB4C9" w14:textId="77777777"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Percentage to total purchase</w:t>
            </w:r>
          </w:p>
        </w:tc>
        <w:tc>
          <w:tcPr>
            <w:tcW w:w="727" w:type="dxa"/>
            <w:shd w:val="clear" w:color="auto" w:fill="auto"/>
            <w:noWrap/>
            <w:vAlign w:val="bottom"/>
            <w:hideMark/>
          </w:tcPr>
          <w:p w14:paraId="78F740E8" w14:textId="4EB0C164"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IRR million</w:t>
            </w:r>
          </w:p>
        </w:tc>
        <w:tc>
          <w:tcPr>
            <w:tcW w:w="993" w:type="dxa"/>
            <w:shd w:val="clear" w:color="auto" w:fill="auto"/>
            <w:vAlign w:val="bottom"/>
            <w:hideMark/>
          </w:tcPr>
          <w:p w14:paraId="408205D5" w14:textId="77777777"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Percentage to total purchase</w:t>
            </w:r>
          </w:p>
        </w:tc>
        <w:tc>
          <w:tcPr>
            <w:tcW w:w="708" w:type="dxa"/>
            <w:vAlign w:val="bottom"/>
          </w:tcPr>
          <w:p w14:paraId="68877AB8" w14:textId="60035302"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IRR million</w:t>
            </w:r>
          </w:p>
        </w:tc>
        <w:tc>
          <w:tcPr>
            <w:tcW w:w="993" w:type="dxa"/>
            <w:vAlign w:val="bottom"/>
          </w:tcPr>
          <w:p w14:paraId="55BA76F4" w14:textId="1430C55D"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Percentage to total purchase</w:t>
            </w:r>
          </w:p>
        </w:tc>
        <w:tc>
          <w:tcPr>
            <w:tcW w:w="708" w:type="dxa"/>
            <w:vAlign w:val="bottom"/>
          </w:tcPr>
          <w:p w14:paraId="6D724D33" w14:textId="51512BD2"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IRR million</w:t>
            </w:r>
          </w:p>
        </w:tc>
        <w:tc>
          <w:tcPr>
            <w:tcW w:w="993" w:type="dxa"/>
            <w:vAlign w:val="bottom"/>
          </w:tcPr>
          <w:p w14:paraId="51C9FF65" w14:textId="08930885" w:rsidR="00E06F0B" w:rsidRPr="00E06F0B" w:rsidRDefault="00E06F0B" w:rsidP="00E23CC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06F0B">
              <w:rPr>
                <w:rFonts w:ascii="Times New Roman" w:eastAsia="Times New Roman" w:hAnsi="Times New Roman" w:cs="Times New Roman"/>
                <w:b/>
                <w:bCs/>
                <w:color w:val="000000"/>
                <w:sz w:val="18"/>
                <w:szCs w:val="18"/>
              </w:rPr>
              <w:t>Percentage to total purchase</w:t>
            </w:r>
          </w:p>
        </w:tc>
      </w:tr>
      <w:tr w:rsidR="00286D07" w:rsidRPr="00E06F0B" w14:paraId="525F5B5C" w14:textId="4D57A9B8" w:rsidTr="00286D07">
        <w:trPr>
          <w:trHeight w:val="20"/>
          <w:jc w:val="center"/>
        </w:trPr>
        <w:tc>
          <w:tcPr>
            <w:tcW w:w="764" w:type="dxa"/>
            <w:shd w:val="clear" w:color="auto" w:fill="auto"/>
            <w:noWrap/>
            <w:vAlign w:val="bottom"/>
            <w:hideMark/>
          </w:tcPr>
          <w:p w14:paraId="7EB3F022" w14:textId="001B028B"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859" w:type="dxa"/>
            <w:shd w:val="clear" w:color="auto" w:fill="auto"/>
            <w:noWrap/>
            <w:vAlign w:val="bottom"/>
            <w:hideMark/>
          </w:tcPr>
          <w:p w14:paraId="58103F90"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England</w:t>
            </w:r>
          </w:p>
        </w:tc>
        <w:tc>
          <w:tcPr>
            <w:tcW w:w="655" w:type="dxa"/>
            <w:shd w:val="clear" w:color="auto" w:fill="auto"/>
            <w:noWrap/>
            <w:vAlign w:val="bottom"/>
            <w:hideMark/>
          </w:tcPr>
          <w:p w14:paraId="026350DB"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64" w:type="dxa"/>
            <w:shd w:val="clear" w:color="auto" w:fill="auto"/>
            <w:noWrap/>
            <w:vAlign w:val="bottom"/>
            <w:hideMark/>
          </w:tcPr>
          <w:p w14:paraId="3721975C"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27" w:type="dxa"/>
            <w:shd w:val="clear" w:color="auto" w:fill="auto"/>
            <w:noWrap/>
            <w:vAlign w:val="bottom"/>
            <w:hideMark/>
          </w:tcPr>
          <w:p w14:paraId="1EB867F0"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shd w:val="clear" w:color="auto" w:fill="auto"/>
            <w:noWrap/>
            <w:vAlign w:val="bottom"/>
            <w:hideMark/>
          </w:tcPr>
          <w:p w14:paraId="23781F8E"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08" w:type="dxa"/>
            <w:vAlign w:val="bottom"/>
          </w:tcPr>
          <w:p w14:paraId="18689911" w14:textId="2AD7CE58"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vAlign w:val="bottom"/>
          </w:tcPr>
          <w:p w14:paraId="422B53A3" w14:textId="71E3598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08" w:type="dxa"/>
            <w:vAlign w:val="bottom"/>
          </w:tcPr>
          <w:p w14:paraId="13345AA7" w14:textId="2C2C448C"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vAlign w:val="bottom"/>
          </w:tcPr>
          <w:p w14:paraId="3716E47E" w14:textId="5954948F"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r>
      <w:tr w:rsidR="00286D07" w:rsidRPr="00E06F0B" w14:paraId="3CD851A7" w14:textId="044877CA" w:rsidTr="00286D07">
        <w:trPr>
          <w:trHeight w:val="20"/>
          <w:jc w:val="center"/>
        </w:trPr>
        <w:tc>
          <w:tcPr>
            <w:tcW w:w="764" w:type="dxa"/>
            <w:shd w:val="clear" w:color="auto" w:fill="auto"/>
            <w:noWrap/>
            <w:vAlign w:val="bottom"/>
            <w:hideMark/>
          </w:tcPr>
          <w:p w14:paraId="2F40AAEB"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859" w:type="dxa"/>
            <w:shd w:val="clear" w:color="auto" w:fill="auto"/>
            <w:noWrap/>
            <w:vAlign w:val="bottom"/>
            <w:hideMark/>
          </w:tcPr>
          <w:p w14:paraId="5EE9D2AF"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Germany</w:t>
            </w:r>
          </w:p>
        </w:tc>
        <w:tc>
          <w:tcPr>
            <w:tcW w:w="655" w:type="dxa"/>
            <w:shd w:val="clear" w:color="auto" w:fill="auto"/>
            <w:noWrap/>
            <w:vAlign w:val="bottom"/>
            <w:hideMark/>
          </w:tcPr>
          <w:p w14:paraId="4B447132"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64" w:type="dxa"/>
            <w:shd w:val="clear" w:color="auto" w:fill="auto"/>
            <w:noWrap/>
            <w:vAlign w:val="bottom"/>
            <w:hideMark/>
          </w:tcPr>
          <w:p w14:paraId="1BB75B0A"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27" w:type="dxa"/>
            <w:shd w:val="clear" w:color="auto" w:fill="auto"/>
            <w:noWrap/>
            <w:vAlign w:val="bottom"/>
            <w:hideMark/>
          </w:tcPr>
          <w:p w14:paraId="642C5A3C"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shd w:val="clear" w:color="auto" w:fill="auto"/>
            <w:noWrap/>
            <w:vAlign w:val="bottom"/>
            <w:hideMark/>
          </w:tcPr>
          <w:p w14:paraId="148E9434"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08" w:type="dxa"/>
            <w:vAlign w:val="bottom"/>
          </w:tcPr>
          <w:p w14:paraId="3C8C42F0" w14:textId="3413D2FF"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vAlign w:val="bottom"/>
          </w:tcPr>
          <w:p w14:paraId="70742A2E" w14:textId="39EE7725"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08" w:type="dxa"/>
            <w:vAlign w:val="bottom"/>
          </w:tcPr>
          <w:p w14:paraId="33832D5C" w14:textId="394E7A9D"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vAlign w:val="bottom"/>
          </w:tcPr>
          <w:p w14:paraId="6B2834D5" w14:textId="1CD40D70"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r>
      <w:tr w:rsidR="00286D07" w:rsidRPr="009B4797" w14:paraId="21A66D6F" w14:textId="007FAEEB" w:rsidTr="00286D07">
        <w:trPr>
          <w:trHeight w:val="20"/>
          <w:jc w:val="center"/>
        </w:trPr>
        <w:tc>
          <w:tcPr>
            <w:tcW w:w="764" w:type="dxa"/>
            <w:shd w:val="clear" w:color="auto" w:fill="auto"/>
            <w:noWrap/>
            <w:vAlign w:val="bottom"/>
            <w:hideMark/>
          </w:tcPr>
          <w:p w14:paraId="51C14770"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859" w:type="dxa"/>
            <w:shd w:val="clear" w:color="auto" w:fill="auto"/>
            <w:noWrap/>
            <w:vAlign w:val="bottom"/>
            <w:hideMark/>
          </w:tcPr>
          <w:p w14:paraId="7EDE705F"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Iran</w:t>
            </w:r>
          </w:p>
        </w:tc>
        <w:tc>
          <w:tcPr>
            <w:tcW w:w="655" w:type="dxa"/>
            <w:shd w:val="clear" w:color="auto" w:fill="auto"/>
            <w:noWrap/>
            <w:vAlign w:val="bottom"/>
            <w:hideMark/>
          </w:tcPr>
          <w:p w14:paraId="3689E0CD"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64" w:type="dxa"/>
            <w:shd w:val="clear" w:color="auto" w:fill="auto"/>
            <w:noWrap/>
            <w:vAlign w:val="bottom"/>
            <w:hideMark/>
          </w:tcPr>
          <w:p w14:paraId="6281EEB7"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27" w:type="dxa"/>
            <w:shd w:val="clear" w:color="auto" w:fill="auto"/>
            <w:noWrap/>
            <w:vAlign w:val="bottom"/>
            <w:hideMark/>
          </w:tcPr>
          <w:p w14:paraId="2DAFBEF2"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shd w:val="clear" w:color="auto" w:fill="auto"/>
            <w:noWrap/>
            <w:vAlign w:val="bottom"/>
            <w:hideMark/>
          </w:tcPr>
          <w:p w14:paraId="4A3D02EF" w14:textId="77777777"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08" w:type="dxa"/>
            <w:vAlign w:val="bottom"/>
          </w:tcPr>
          <w:p w14:paraId="0C9BC065" w14:textId="77924FFC"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vAlign w:val="bottom"/>
          </w:tcPr>
          <w:p w14:paraId="41C94F11" w14:textId="0C5D9DE3"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708" w:type="dxa"/>
            <w:vAlign w:val="bottom"/>
          </w:tcPr>
          <w:p w14:paraId="62EB297F" w14:textId="12C2A504"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c>
          <w:tcPr>
            <w:tcW w:w="993" w:type="dxa"/>
            <w:vAlign w:val="bottom"/>
          </w:tcPr>
          <w:p w14:paraId="3D661143" w14:textId="0E145336" w:rsidR="008732BB" w:rsidRPr="00E06F0B" w:rsidRDefault="008732BB" w:rsidP="00E23CC4">
            <w:pPr>
              <w:spacing w:after="0" w:line="240" w:lineRule="auto"/>
              <w:jc w:val="center"/>
              <w:rPr>
                <w:rFonts w:ascii="Times New Roman" w:eastAsia="Times New Roman" w:hAnsi="Times New Roman" w:cs="Times New Roman"/>
                <w:color w:val="000000"/>
                <w:sz w:val="20"/>
                <w:szCs w:val="20"/>
              </w:rPr>
            </w:pPr>
            <w:r w:rsidRPr="00E06F0B">
              <w:rPr>
                <w:rFonts w:ascii="Times New Roman" w:eastAsia="Times New Roman" w:hAnsi="Times New Roman" w:cs="Times New Roman"/>
                <w:color w:val="000000"/>
                <w:sz w:val="20"/>
                <w:szCs w:val="20"/>
              </w:rPr>
              <w:t>…</w:t>
            </w:r>
          </w:p>
        </w:tc>
      </w:tr>
    </w:tbl>
    <w:p w14:paraId="3BFD58C0" w14:textId="77777777" w:rsidR="00DC4D5B" w:rsidRPr="009B4797" w:rsidRDefault="00DC4D5B" w:rsidP="009B4797">
      <w:pPr>
        <w:tabs>
          <w:tab w:val="left" w:pos="9923"/>
        </w:tabs>
        <w:spacing w:after="0" w:line="240" w:lineRule="auto"/>
        <w:ind w:left="490" w:right="49" w:hanging="490"/>
        <w:jc w:val="both"/>
        <w:rPr>
          <w:rFonts w:ascii="Times New Roman" w:hAnsi="Times New Roman" w:cs="Times New Roman"/>
          <w:sz w:val="20"/>
          <w:szCs w:val="20"/>
        </w:rPr>
      </w:pPr>
    </w:p>
    <w:p w14:paraId="712945EA" w14:textId="2A644582" w:rsidR="009363F5" w:rsidRPr="009B4797" w:rsidRDefault="009363F5" w:rsidP="00286D07">
      <w:pPr>
        <w:tabs>
          <w:tab w:val="left" w:pos="9923"/>
        </w:tabs>
        <w:spacing w:after="0" w:line="240" w:lineRule="auto"/>
        <w:ind w:left="490" w:right="49" w:hanging="490"/>
        <w:jc w:val="both"/>
        <w:rPr>
          <w:rFonts w:ascii="Times New Roman" w:hAnsi="Times New Roman" w:cs="Times New Roman"/>
          <w:sz w:val="20"/>
          <w:szCs w:val="20"/>
        </w:rPr>
      </w:pPr>
      <w:r w:rsidRPr="009B4797">
        <w:rPr>
          <w:rFonts w:ascii="Times New Roman" w:hAnsi="Times New Roman" w:cs="Times New Roman"/>
          <w:sz w:val="20"/>
          <w:szCs w:val="20"/>
        </w:rPr>
        <w:t>7-2-</w:t>
      </w:r>
      <w:r w:rsidR="000324D2"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The comparison of quantity of </w:t>
      </w:r>
      <w:r w:rsidR="00286D07">
        <w:rPr>
          <w:rFonts w:ascii="Times New Roman" w:hAnsi="Times New Roman" w:cs="Times New Roman"/>
          <w:sz w:val="20"/>
          <w:szCs w:val="20"/>
        </w:rPr>
        <w:t xml:space="preserve">the Group </w:t>
      </w:r>
      <w:r w:rsidRPr="009B4797">
        <w:rPr>
          <w:rFonts w:ascii="Times New Roman" w:hAnsi="Times New Roman" w:cs="Times New Roman"/>
          <w:sz w:val="20"/>
          <w:szCs w:val="20"/>
        </w:rPr>
        <w:t>productions with nominal capacity and normal (practical) capacity is:</w:t>
      </w:r>
    </w:p>
    <w:p w14:paraId="2B71F86B" w14:textId="77777777" w:rsidR="009363F5" w:rsidRPr="009B4797" w:rsidRDefault="009363F5" w:rsidP="009B4797">
      <w:pPr>
        <w:tabs>
          <w:tab w:val="left" w:pos="9923"/>
        </w:tabs>
        <w:spacing w:after="0" w:line="240" w:lineRule="auto"/>
        <w:ind w:right="731"/>
        <w:jc w:val="both"/>
        <w:rPr>
          <w:rFonts w:ascii="Times New Roman" w:hAnsi="Times New Roman" w:cs="Times New Roman"/>
          <w:sz w:val="20"/>
          <w:szCs w:val="20"/>
        </w:rPr>
      </w:pPr>
    </w:p>
    <w:tbl>
      <w:tblPr>
        <w:tblW w:w="7513" w:type="dxa"/>
        <w:jc w:val="center"/>
        <w:tblCellMar>
          <w:left w:w="57" w:type="dxa"/>
          <w:right w:w="57" w:type="dxa"/>
        </w:tblCellMar>
        <w:tblLook w:val="04A0" w:firstRow="1" w:lastRow="0" w:firstColumn="1" w:lastColumn="0" w:noHBand="0" w:noVBand="1"/>
      </w:tblPr>
      <w:tblGrid>
        <w:gridCol w:w="2674"/>
        <w:gridCol w:w="1174"/>
        <w:gridCol w:w="830"/>
        <w:gridCol w:w="916"/>
        <w:gridCol w:w="965"/>
        <w:gridCol w:w="965"/>
      </w:tblGrid>
      <w:tr w:rsidR="00EF3F34" w:rsidRPr="009B4797" w14:paraId="38707FAA" w14:textId="4C04F5D4" w:rsidTr="00286D07">
        <w:trPr>
          <w:trHeight w:val="20"/>
          <w:jc w:val="center"/>
        </w:trPr>
        <w:tc>
          <w:tcPr>
            <w:tcW w:w="2674" w:type="dxa"/>
            <w:shd w:val="clear" w:color="auto" w:fill="auto"/>
            <w:noWrap/>
            <w:vAlign w:val="bottom"/>
            <w:hideMark/>
          </w:tcPr>
          <w:p w14:paraId="495C3A9A" w14:textId="77777777" w:rsidR="00EF3F34" w:rsidRPr="009B4797" w:rsidRDefault="00EF3F34" w:rsidP="000A10C0">
            <w:pPr>
              <w:spacing w:after="0" w:line="240" w:lineRule="auto"/>
              <w:jc w:val="center"/>
              <w:rPr>
                <w:rFonts w:ascii="Times New Roman" w:eastAsia="Times New Roman" w:hAnsi="Times New Roman" w:cs="Times New Roman"/>
                <w:color w:val="000000"/>
                <w:sz w:val="18"/>
                <w:szCs w:val="18"/>
              </w:rPr>
            </w:pPr>
          </w:p>
        </w:tc>
        <w:tc>
          <w:tcPr>
            <w:tcW w:w="1174" w:type="dxa"/>
            <w:shd w:val="clear" w:color="auto" w:fill="auto"/>
            <w:vAlign w:val="bottom"/>
            <w:hideMark/>
          </w:tcPr>
          <w:p w14:paraId="72411104" w14:textId="77777777" w:rsidR="00EF3F34" w:rsidRPr="009B4797" w:rsidRDefault="00EF3F3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Measurement unit</w:t>
            </w:r>
          </w:p>
        </w:tc>
        <w:tc>
          <w:tcPr>
            <w:tcW w:w="830" w:type="dxa"/>
            <w:shd w:val="clear" w:color="auto" w:fill="auto"/>
            <w:vAlign w:val="bottom"/>
            <w:hideMark/>
          </w:tcPr>
          <w:p w14:paraId="4536B5F2" w14:textId="77777777" w:rsidR="00EF3F34" w:rsidRPr="009B4797" w:rsidRDefault="00EF3F3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Nominal capacity</w:t>
            </w:r>
          </w:p>
        </w:tc>
        <w:tc>
          <w:tcPr>
            <w:tcW w:w="916" w:type="dxa"/>
            <w:shd w:val="clear" w:color="auto" w:fill="auto"/>
            <w:vAlign w:val="bottom"/>
            <w:hideMark/>
          </w:tcPr>
          <w:p w14:paraId="5EEEE98B" w14:textId="77777777" w:rsidR="00EF3F34" w:rsidRPr="009B4797" w:rsidRDefault="00EF3F3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Normal (practical) capacity</w:t>
            </w:r>
          </w:p>
        </w:tc>
        <w:tc>
          <w:tcPr>
            <w:tcW w:w="965" w:type="dxa"/>
            <w:shd w:val="clear" w:color="auto" w:fill="auto"/>
            <w:vAlign w:val="bottom"/>
            <w:hideMark/>
          </w:tcPr>
          <w:p w14:paraId="15AFD8EC" w14:textId="77777777" w:rsidR="00EF3F34" w:rsidRPr="009B4797" w:rsidRDefault="00EF3F3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Actual production</w:t>
            </w:r>
          </w:p>
          <w:p w14:paraId="0E82512A" w14:textId="1E69C1B2" w:rsidR="00EF3F34" w:rsidRPr="009B4797" w:rsidRDefault="00464B93"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w:t>
            </w:r>
            <w:r w:rsidR="00EF3F34" w:rsidRPr="009B4797">
              <w:rPr>
                <w:rFonts w:ascii="Times New Roman" w:eastAsia="Times New Roman" w:hAnsi="Times New Roman" w:cs="Times New Roman"/>
                <w:b/>
                <w:bCs/>
                <w:color w:val="000000"/>
                <w:sz w:val="18"/>
                <w:szCs w:val="18"/>
              </w:rPr>
              <w:t xml:space="preserve"> 20x2</w:t>
            </w:r>
          </w:p>
        </w:tc>
        <w:tc>
          <w:tcPr>
            <w:tcW w:w="954" w:type="dxa"/>
            <w:vAlign w:val="bottom"/>
          </w:tcPr>
          <w:p w14:paraId="261BBCA5" w14:textId="77777777" w:rsidR="00EF3F34" w:rsidRPr="009B4797" w:rsidRDefault="00EF3F3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Actual production</w:t>
            </w:r>
          </w:p>
          <w:p w14:paraId="7557AD44" w14:textId="1F4FCB1A" w:rsidR="00EF3F34" w:rsidRPr="009B4797" w:rsidRDefault="00464B93"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w:t>
            </w:r>
            <w:r w:rsidR="00EF3F34" w:rsidRPr="009B4797">
              <w:rPr>
                <w:rFonts w:ascii="Times New Roman" w:eastAsia="Times New Roman" w:hAnsi="Times New Roman" w:cs="Times New Roman"/>
                <w:b/>
                <w:bCs/>
                <w:color w:val="000000"/>
                <w:sz w:val="18"/>
                <w:szCs w:val="18"/>
              </w:rPr>
              <w:t xml:space="preserve"> 20x1</w:t>
            </w:r>
          </w:p>
        </w:tc>
      </w:tr>
      <w:tr w:rsidR="00EF3F34" w:rsidRPr="009B4797" w14:paraId="3291F6B1" w14:textId="3F9EEF15" w:rsidTr="00286D07">
        <w:trPr>
          <w:trHeight w:val="20"/>
          <w:jc w:val="center"/>
        </w:trPr>
        <w:tc>
          <w:tcPr>
            <w:tcW w:w="2674" w:type="dxa"/>
            <w:shd w:val="clear" w:color="auto" w:fill="auto"/>
            <w:vAlign w:val="bottom"/>
            <w:hideMark/>
          </w:tcPr>
          <w:p w14:paraId="4EDE7A91" w14:textId="310293AB" w:rsidR="00EF3F34" w:rsidRPr="009B4797" w:rsidRDefault="00EF3F34" w:rsidP="00FD77A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 xml:space="preserve"> of product</w:t>
            </w:r>
            <w:r w:rsidR="00FD77AF">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p>
        </w:tc>
        <w:tc>
          <w:tcPr>
            <w:tcW w:w="1174" w:type="dxa"/>
            <w:shd w:val="clear" w:color="auto" w:fill="auto"/>
            <w:noWrap/>
            <w:vAlign w:val="bottom"/>
            <w:hideMark/>
          </w:tcPr>
          <w:p w14:paraId="4810F666" w14:textId="77777777"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30" w:type="dxa"/>
            <w:shd w:val="clear" w:color="auto" w:fill="auto"/>
            <w:noWrap/>
            <w:vAlign w:val="bottom"/>
            <w:hideMark/>
          </w:tcPr>
          <w:p w14:paraId="4DC98C35" w14:textId="77777777"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6" w:type="dxa"/>
            <w:shd w:val="clear" w:color="auto" w:fill="auto"/>
            <w:noWrap/>
            <w:vAlign w:val="bottom"/>
            <w:hideMark/>
          </w:tcPr>
          <w:p w14:paraId="4814AF56" w14:textId="77777777"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5C97472A" w14:textId="77777777"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4" w:type="dxa"/>
            <w:vAlign w:val="bottom"/>
          </w:tcPr>
          <w:p w14:paraId="4F46C953" w14:textId="439BD224"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F3F34" w:rsidRPr="009B4797" w14:paraId="2746D848" w14:textId="69A6670B" w:rsidTr="00286D07">
        <w:trPr>
          <w:trHeight w:val="20"/>
          <w:jc w:val="center"/>
        </w:trPr>
        <w:tc>
          <w:tcPr>
            <w:tcW w:w="2674" w:type="dxa"/>
            <w:shd w:val="clear" w:color="auto" w:fill="auto"/>
            <w:vAlign w:val="bottom"/>
            <w:hideMark/>
          </w:tcPr>
          <w:p w14:paraId="24B1B560" w14:textId="2673C67B" w:rsidR="00EF3F34" w:rsidRPr="009B4797" w:rsidRDefault="00EF3F34" w:rsidP="00FD77A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Product/</w:t>
            </w:r>
            <w:r w:rsidR="008E4EBE">
              <w:rPr>
                <w:rFonts w:ascii="Times New Roman" w:eastAsia="Times New Roman" w:hAnsi="Times New Roman" w:cs="Times New Roman"/>
                <w:color w:val="000000"/>
                <w:sz w:val="20"/>
                <w:szCs w:val="20"/>
              </w:rPr>
              <w:t>Group</w:t>
            </w:r>
            <w:r w:rsidRPr="009B4797">
              <w:rPr>
                <w:rFonts w:ascii="Times New Roman" w:eastAsia="Times New Roman" w:hAnsi="Times New Roman" w:cs="Times New Roman"/>
                <w:color w:val="000000"/>
                <w:sz w:val="20"/>
                <w:szCs w:val="20"/>
              </w:rPr>
              <w:t xml:space="preserve"> of product</w:t>
            </w:r>
            <w:r w:rsidR="00FD77AF">
              <w:rPr>
                <w:rFonts w:ascii="Times New Roman" w:eastAsia="Times New Roman" w:hAnsi="Times New Roman" w:cs="Times New Roman"/>
                <w:color w:val="000000"/>
                <w:sz w:val="20"/>
                <w:szCs w:val="20"/>
              </w:rPr>
              <w:t>s</w:t>
            </w:r>
            <w:r w:rsidRPr="009B4797">
              <w:rPr>
                <w:rFonts w:ascii="Times New Roman" w:eastAsia="Times New Roman" w:hAnsi="Times New Roman" w:cs="Times New Roman"/>
                <w:color w:val="000000"/>
                <w:sz w:val="20"/>
                <w:szCs w:val="20"/>
              </w:rPr>
              <w:t xml:space="preserve"> …</w:t>
            </w:r>
          </w:p>
        </w:tc>
        <w:tc>
          <w:tcPr>
            <w:tcW w:w="1174" w:type="dxa"/>
            <w:shd w:val="clear" w:color="auto" w:fill="auto"/>
            <w:noWrap/>
            <w:vAlign w:val="bottom"/>
            <w:hideMark/>
          </w:tcPr>
          <w:p w14:paraId="5087EBE1" w14:textId="77777777"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30" w:type="dxa"/>
            <w:shd w:val="clear" w:color="auto" w:fill="auto"/>
            <w:noWrap/>
            <w:vAlign w:val="bottom"/>
            <w:hideMark/>
          </w:tcPr>
          <w:p w14:paraId="097105EF" w14:textId="77777777"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6" w:type="dxa"/>
            <w:shd w:val="clear" w:color="auto" w:fill="auto"/>
            <w:noWrap/>
            <w:vAlign w:val="bottom"/>
            <w:hideMark/>
          </w:tcPr>
          <w:p w14:paraId="4FFD6A94" w14:textId="77777777"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47EE97EA" w14:textId="77777777"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4" w:type="dxa"/>
            <w:vAlign w:val="bottom"/>
          </w:tcPr>
          <w:p w14:paraId="2FCBEE6F" w14:textId="4BD98B3D" w:rsidR="00EF3F34" w:rsidRPr="009B4797" w:rsidRDefault="00EF3F3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544FF82" w14:textId="7AF667EB" w:rsidR="00AD22A5" w:rsidRPr="009B4797" w:rsidRDefault="00AD22A5" w:rsidP="009B4797">
      <w:pPr>
        <w:tabs>
          <w:tab w:val="left" w:pos="9923"/>
        </w:tabs>
        <w:spacing w:after="0" w:line="240" w:lineRule="auto"/>
        <w:ind w:left="490" w:right="49" w:hanging="490"/>
        <w:jc w:val="both"/>
        <w:rPr>
          <w:rFonts w:ascii="Times New Roman" w:hAnsi="Times New Roman" w:cs="Times New Roman"/>
          <w:sz w:val="20"/>
          <w:szCs w:val="20"/>
        </w:rPr>
      </w:pPr>
    </w:p>
    <w:p w14:paraId="402B0421" w14:textId="4813BB2C" w:rsidR="005A586C" w:rsidRDefault="009363F5" w:rsidP="00EC16C4">
      <w:pPr>
        <w:tabs>
          <w:tab w:val="left" w:pos="9923"/>
        </w:tabs>
        <w:spacing w:after="0" w:line="240" w:lineRule="auto"/>
        <w:ind w:left="360" w:right="49" w:hanging="351"/>
        <w:jc w:val="both"/>
        <w:rPr>
          <w:rFonts w:ascii="Times New Roman" w:hAnsi="Times New Roman" w:cs="Times New Roman"/>
          <w:sz w:val="20"/>
          <w:szCs w:val="20"/>
        </w:rPr>
      </w:pPr>
      <w:r w:rsidRPr="009B4797">
        <w:rPr>
          <w:rFonts w:ascii="Times New Roman" w:hAnsi="Times New Roman" w:cs="Times New Roman"/>
          <w:sz w:val="20"/>
          <w:szCs w:val="20"/>
        </w:rPr>
        <w:t>7-3-</w:t>
      </w:r>
      <w:r w:rsidR="002A6132" w:rsidRPr="009B4797">
        <w:rPr>
          <w:rFonts w:ascii="Times New Roman" w:hAnsi="Times New Roman" w:cs="Times New Roman"/>
          <w:sz w:val="20"/>
          <w:szCs w:val="20"/>
        </w:rPr>
        <w:t xml:space="preserve"> </w:t>
      </w:r>
      <w:r w:rsidR="005918A3" w:rsidRPr="009B4797">
        <w:rPr>
          <w:rFonts w:ascii="Times New Roman" w:hAnsi="Times New Roman" w:cs="Times New Roman"/>
          <w:sz w:val="20"/>
          <w:szCs w:val="20"/>
        </w:rPr>
        <w:t xml:space="preserve">Unabsorbed costs </w:t>
      </w:r>
      <w:r w:rsidR="00B20969" w:rsidRPr="009B4797">
        <w:rPr>
          <w:rFonts w:ascii="Times New Roman" w:hAnsi="Times New Roman" w:cs="Times New Roman"/>
          <w:sz w:val="20"/>
          <w:szCs w:val="20"/>
        </w:rPr>
        <w:t>due to</w:t>
      </w:r>
      <w:r w:rsidR="005918A3" w:rsidRPr="009B4797">
        <w:rPr>
          <w:rFonts w:ascii="Times New Roman" w:hAnsi="Times New Roman" w:cs="Times New Roman"/>
          <w:sz w:val="20"/>
          <w:szCs w:val="20"/>
        </w:rPr>
        <w:t xml:space="preserve"> </w:t>
      </w:r>
      <w:r w:rsidR="00056CC3">
        <w:rPr>
          <w:rFonts w:ascii="Times New Roman" w:hAnsi="Times New Roman" w:cs="Times New Roman"/>
          <w:sz w:val="20"/>
          <w:szCs w:val="20"/>
        </w:rPr>
        <w:t>cessation</w:t>
      </w:r>
      <w:r w:rsidR="00B20969" w:rsidRPr="009B4797">
        <w:rPr>
          <w:rFonts w:ascii="Times New Roman" w:hAnsi="Times New Roman" w:cs="Times New Roman"/>
          <w:sz w:val="20"/>
          <w:szCs w:val="20"/>
        </w:rPr>
        <w:t xml:space="preserve"> </w:t>
      </w:r>
      <w:r w:rsidR="00AC5031" w:rsidRPr="009B4797">
        <w:rPr>
          <w:rFonts w:ascii="Times New Roman" w:hAnsi="Times New Roman" w:cs="Times New Roman"/>
          <w:sz w:val="20"/>
          <w:szCs w:val="20"/>
        </w:rPr>
        <w:t>production resulted</w:t>
      </w:r>
      <w:r w:rsidR="005918A3" w:rsidRPr="009B4797">
        <w:rPr>
          <w:rFonts w:ascii="Times New Roman" w:hAnsi="Times New Roman" w:cs="Times New Roman"/>
          <w:sz w:val="20"/>
          <w:szCs w:val="20"/>
        </w:rPr>
        <w:t xml:space="preserve"> from</w:t>
      </w:r>
      <w:r w:rsidR="00B20969" w:rsidRPr="009B4797">
        <w:rPr>
          <w:rFonts w:ascii="Times New Roman" w:hAnsi="Times New Roman" w:cs="Times New Roman"/>
          <w:sz w:val="20"/>
          <w:szCs w:val="20"/>
        </w:rPr>
        <w:t xml:space="preserve"> …… are calculated and deducted from cost </w:t>
      </w:r>
      <w:r w:rsidR="00AC5031" w:rsidRPr="009B4797">
        <w:rPr>
          <w:rFonts w:ascii="Times New Roman" w:hAnsi="Times New Roman" w:cs="Times New Roman"/>
          <w:sz w:val="20"/>
          <w:szCs w:val="20"/>
        </w:rPr>
        <w:t>of revenue.</w:t>
      </w:r>
    </w:p>
    <w:p w14:paraId="6CB00665" w14:textId="767133EB" w:rsidR="001E6F76" w:rsidRPr="009B4797" w:rsidRDefault="001E6F76" w:rsidP="009B4797">
      <w:pPr>
        <w:tabs>
          <w:tab w:val="left" w:pos="9923"/>
        </w:tabs>
        <w:spacing w:after="0" w:line="240" w:lineRule="auto"/>
        <w:ind w:left="490" w:right="49" w:hanging="490"/>
        <w:jc w:val="both"/>
        <w:rPr>
          <w:rFonts w:ascii="Times New Roman" w:hAnsi="Times New Roman" w:cs="Times New Roman"/>
          <w:sz w:val="20"/>
          <w:szCs w:val="20"/>
        </w:rPr>
      </w:pPr>
    </w:p>
    <w:p w14:paraId="0A3721C7" w14:textId="3416C973" w:rsidR="000F3BD8" w:rsidRPr="009B4797" w:rsidRDefault="000F3BD8" w:rsidP="00223367">
      <w:pPr>
        <w:pStyle w:val="Heading2"/>
      </w:pPr>
      <w:r w:rsidRPr="009B4797">
        <w:t>8-</w:t>
      </w:r>
      <w:r w:rsidR="000324D2" w:rsidRPr="009B4797">
        <w:t xml:space="preserve"> </w:t>
      </w:r>
      <w:r w:rsidRPr="009B4797">
        <w:t>Selling, administrative and general expenses</w:t>
      </w:r>
    </w:p>
    <w:p w14:paraId="58B50C34" w14:textId="60939FAD" w:rsidR="005A586C" w:rsidRPr="003B5B45" w:rsidRDefault="00B936CD" w:rsidP="009B4797">
      <w:pPr>
        <w:tabs>
          <w:tab w:val="left" w:pos="1605"/>
        </w:tabs>
        <w:spacing w:after="0" w:line="240" w:lineRule="auto"/>
        <w:ind w:right="49"/>
        <w:jc w:val="both"/>
        <w:rPr>
          <w:rFonts w:ascii="Times New Roman" w:hAnsi="Times New Roman" w:cs="Times New Roman"/>
          <w:sz w:val="20"/>
          <w:szCs w:val="20"/>
        </w:rPr>
      </w:pPr>
      <w:r w:rsidRPr="009B4797">
        <w:rPr>
          <w:rFonts w:ascii="Times New Roman" w:hAnsi="Times New Roman" w:cs="Times New Roman"/>
          <w:b/>
          <w:bCs/>
          <w:sz w:val="20"/>
          <w:szCs w:val="20"/>
        </w:rPr>
        <w:tab/>
      </w:r>
    </w:p>
    <w:tbl>
      <w:tblPr>
        <w:tblW w:w="7513" w:type="dxa"/>
        <w:jc w:val="center"/>
        <w:tblCellMar>
          <w:left w:w="57" w:type="dxa"/>
          <w:right w:w="57" w:type="dxa"/>
        </w:tblCellMar>
        <w:tblLook w:val="04A0" w:firstRow="1" w:lastRow="0" w:firstColumn="1" w:lastColumn="0" w:noHBand="0" w:noVBand="1"/>
      </w:tblPr>
      <w:tblGrid>
        <w:gridCol w:w="2977"/>
        <w:gridCol w:w="1134"/>
        <w:gridCol w:w="1134"/>
        <w:gridCol w:w="1113"/>
        <w:gridCol w:w="1155"/>
      </w:tblGrid>
      <w:tr w:rsidR="00195F44" w:rsidRPr="009B4797" w14:paraId="56CA2C4A" w14:textId="77777777" w:rsidTr="003B5B45">
        <w:trPr>
          <w:trHeight w:val="20"/>
          <w:jc w:val="center"/>
        </w:trPr>
        <w:tc>
          <w:tcPr>
            <w:tcW w:w="2977" w:type="dxa"/>
            <w:shd w:val="clear" w:color="auto" w:fill="auto"/>
            <w:noWrap/>
            <w:vAlign w:val="bottom"/>
          </w:tcPr>
          <w:p w14:paraId="5865014F"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2268" w:type="dxa"/>
            <w:gridSpan w:val="2"/>
            <w:shd w:val="clear" w:color="auto" w:fill="auto"/>
            <w:noWrap/>
            <w:vAlign w:val="bottom"/>
          </w:tcPr>
          <w:p w14:paraId="5715E3DA" w14:textId="36CE8DC5" w:rsidR="00195F44" w:rsidRDefault="008E4EBE"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2268" w:type="dxa"/>
            <w:gridSpan w:val="2"/>
            <w:vAlign w:val="bottom"/>
          </w:tcPr>
          <w:p w14:paraId="257A1025" w14:textId="413E7A98" w:rsidR="00195F44" w:rsidRDefault="008E4EBE" w:rsidP="00C4116C">
            <w:pPr>
              <w:pBdr>
                <w:bottom w:val="single" w:sz="4" w:space="1" w:color="auto"/>
              </w:pBdr>
              <w:spacing w:after="0" w:line="240" w:lineRule="auto"/>
              <w:ind w:left="-96" w:firstLine="96"/>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195F44" w:rsidRPr="009B4797" w14:paraId="29107F59" w14:textId="0FBA71EC" w:rsidTr="003B5B45">
        <w:trPr>
          <w:trHeight w:val="20"/>
          <w:jc w:val="center"/>
        </w:trPr>
        <w:tc>
          <w:tcPr>
            <w:tcW w:w="2977" w:type="dxa"/>
            <w:shd w:val="clear" w:color="auto" w:fill="auto"/>
            <w:noWrap/>
            <w:vAlign w:val="bottom"/>
            <w:hideMark/>
          </w:tcPr>
          <w:p w14:paraId="375A7BF3"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2551EAF3" w14:textId="3D2962CA"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shd w:val="clear" w:color="auto" w:fill="auto"/>
            <w:noWrap/>
            <w:vAlign w:val="bottom"/>
            <w:hideMark/>
          </w:tcPr>
          <w:p w14:paraId="52AF45AA" w14:textId="4D00C872"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c>
          <w:tcPr>
            <w:tcW w:w="1113" w:type="dxa"/>
            <w:vAlign w:val="bottom"/>
          </w:tcPr>
          <w:p w14:paraId="7EB11D62" w14:textId="6F7C92F9" w:rsidR="00195F44" w:rsidRDefault="00195F44"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55" w:type="dxa"/>
            <w:vAlign w:val="bottom"/>
          </w:tcPr>
          <w:p w14:paraId="6BC130B6" w14:textId="2B217F9C" w:rsidR="00195F44" w:rsidRDefault="00195F44" w:rsidP="00C4116C">
            <w:pPr>
              <w:pBdr>
                <w:bottom w:val="single" w:sz="4" w:space="1" w:color="auto"/>
              </w:pBdr>
              <w:spacing w:after="0" w:line="240" w:lineRule="auto"/>
              <w:ind w:left="-96" w:firstLine="96"/>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195F44" w:rsidRPr="009B4797" w14:paraId="35221515" w14:textId="6D76968C" w:rsidTr="003B5B45">
        <w:trPr>
          <w:trHeight w:val="20"/>
          <w:jc w:val="center"/>
        </w:trPr>
        <w:tc>
          <w:tcPr>
            <w:tcW w:w="2977" w:type="dxa"/>
            <w:shd w:val="clear" w:color="auto" w:fill="auto"/>
            <w:noWrap/>
            <w:vAlign w:val="bottom"/>
            <w:hideMark/>
          </w:tcPr>
          <w:p w14:paraId="78F24515"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015128F9" w14:textId="5FDBE064"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219D9321" w14:textId="4F0AD4E1"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13" w:type="dxa"/>
            <w:vAlign w:val="bottom"/>
          </w:tcPr>
          <w:p w14:paraId="797A705E" w14:textId="6F00991D"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55" w:type="dxa"/>
            <w:vAlign w:val="bottom"/>
          </w:tcPr>
          <w:p w14:paraId="6935BB8F" w14:textId="04FEE559"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195F44" w:rsidRPr="009B4797" w14:paraId="7DA97DB1" w14:textId="4D694F11" w:rsidTr="003B5B45">
        <w:trPr>
          <w:trHeight w:val="20"/>
          <w:jc w:val="center"/>
        </w:trPr>
        <w:tc>
          <w:tcPr>
            <w:tcW w:w="2977" w:type="dxa"/>
            <w:shd w:val="clear" w:color="auto" w:fill="auto"/>
            <w:noWrap/>
            <w:vAlign w:val="bottom"/>
          </w:tcPr>
          <w:p w14:paraId="37B06707" w14:textId="153B54F9" w:rsidR="00195F44" w:rsidRPr="009B4797" w:rsidRDefault="00195F44" w:rsidP="000A10C0">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Selling expenses</w:t>
            </w:r>
          </w:p>
        </w:tc>
        <w:tc>
          <w:tcPr>
            <w:tcW w:w="1134" w:type="dxa"/>
            <w:shd w:val="clear" w:color="auto" w:fill="auto"/>
            <w:noWrap/>
            <w:vAlign w:val="bottom"/>
          </w:tcPr>
          <w:p w14:paraId="056D50C9"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tcPr>
          <w:p w14:paraId="4DC0EF4F"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1113" w:type="dxa"/>
            <w:vAlign w:val="bottom"/>
          </w:tcPr>
          <w:p w14:paraId="5C0B0B27"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1155" w:type="dxa"/>
            <w:vAlign w:val="bottom"/>
          </w:tcPr>
          <w:p w14:paraId="2EB7B80D"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r>
      <w:tr w:rsidR="00195F44" w:rsidRPr="009B4797" w14:paraId="5B08A358" w14:textId="591C9F3E" w:rsidTr="003B5B45">
        <w:trPr>
          <w:trHeight w:val="20"/>
          <w:jc w:val="center"/>
        </w:trPr>
        <w:tc>
          <w:tcPr>
            <w:tcW w:w="2977" w:type="dxa"/>
            <w:shd w:val="clear" w:color="auto" w:fill="auto"/>
            <w:noWrap/>
            <w:vAlign w:val="bottom"/>
            <w:hideMark/>
          </w:tcPr>
          <w:p w14:paraId="778F9F87" w14:textId="77777777" w:rsidR="00195F44" w:rsidRPr="009B4797" w:rsidRDefault="00195F44" w:rsidP="000A10C0">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Wages and salaries and benefits</w:t>
            </w:r>
          </w:p>
        </w:tc>
        <w:tc>
          <w:tcPr>
            <w:tcW w:w="1134" w:type="dxa"/>
            <w:shd w:val="clear" w:color="auto" w:fill="auto"/>
            <w:noWrap/>
            <w:vAlign w:val="bottom"/>
            <w:hideMark/>
          </w:tcPr>
          <w:p w14:paraId="5BE7FEE1" w14:textId="7777777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6E29F77F" w14:textId="7777777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3A15E32B" w14:textId="4120FC0D"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74B8B3B2" w14:textId="6D9E4F05"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238F0DEE" w14:textId="6CD2B404" w:rsidTr="003B5B45">
        <w:trPr>
          <w:trHeight w:val="20"/>
          <w:jc w:val="center"/>
        </w:trPr>
        <w:tc>
          <w:tcPr>
            <w:tcW w:w="2977" w:type="dxa"/>
            <w:shd w:val="clear" w:color="auto" w:fill="auto"/>
            <w:noWrap/>
            <w:vAlign w:val="bottom"/>
          </w:tcPr>
          <w:p w14:paraId="03D304EC" w14:textId="2B053946" w:rsidR="00195F44" w:rsidRPr="009B4797" w:rsidRDefault="00195F44" w:rsidP="000A10C0">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Transport</w:t>
            </w:r>
          </w:p>
        </w:tc>
        <w:tc>
          <w:tcPr>
            <w:tcW w:w="1134" w:type="dxa"/>
            <w:shd w:val="clear" w:color="auto" w:fill="auto"/>
            <w:noWrap/>
            <w:vAlign w:val="bottom"/>
          </w:tcPr>
          <w:p w14:paraId="51707FF7" w14:textId="0272EE74"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63EA0357" w14:textId="0E32783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6A50DD22" w14:textId="297262AE"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3B405FE8" w14:textId="6D4A52A6"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49B4F573" w14:textId="2FAC191B" w:rsidTr="003B5B45">
        <w:trPr>
          <w:trHeight w:val="20"/>
          <w:jc w:val="center"/>
        </w:trPr>
        <w:tc>
          <w:tcPr>
            <w:tcW w:w="2977" w:type="dxa"/>
            <w:shd w:val="clear" w:color="auto" w:fill="auto"/>
            <w:noWrap/>
            <w:vAlign w:val="bottom"/>
          </w:tcPr>
          <w:p w14:paraId="4C5F30FA" w14:textId="10E7641F" w:rsidR="00195F44" w:rsidRPr="009B4797" w:rsidRDefault="00195F44" w:rsidP="000A10C0">
            <w:pPr>
              <w:spacing w:after="0" w:line="240" w:lineRule="auto"/>
              <w:ind w:left="73"/>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lang w:bidi="fa-IR"/>
              </w:rPr>
              <w:t>A</w:t>
            </w:r>
            <w:r w:rsidRPr="009B4797">
              <w:rPr>
                <w:rFonts w:ascii="Times New Roman" w:eastAsia="Times New Roman" w:hAnsi="Times New Roman" w:cs="Times New Roman"/>
                <w:color w:val="000000"/>
                <w:sz w:val="20"/>
                <w:szCs w:val="20"/>
                <w:lang w:bidi="fa-IR"/>
              </w:rPr>
              <w:t xml:space="preserve">gents </w:t>
            </w:r>
            <w:r>
              <w:rPr>
                <w:rFonts w:ascii="Times New Roman" w:eastAsia="Times New Roman" w:hAnsi="Times New Roman" w:cs="Times New Roman"/>
                <w:color w:val="000000"/>
                <w:sz w:val="20"/>
                <w:szCs w:val="20"/>
                <w:lang w:bidi="fa-IR"/>
              </w:rPr>
              <w:t>c</w:t>
            </w:r>
            <w:r w:rsidRPr="009B4797">
              <w:rPr>
                <w:rFonts w:ascii="Times New Roman" w:eastAsia="Times New Roman" w:hAnsi="Times New Roman" w:cs="Times New Roman"/>
                <w:color w:val="000000"/>
                <w:sz w:val="20"/>
                <w:szCs w:val="20"/>
                <w:lang w:bidi="fa-IR"/>
              </w:rPr>
              <w:t>ommission</w:t>
            </w:r>
          </w:p>
        </w:tc>
        <w:tc>
          <w:tcPr>
            <w:tcW w:w="1134" w:type="dxa"/>
            <w:shd w:val="clear" w:color="auto" w:fill="auto"/>
            <w:noWrap/>
            <w:vAlign w:val="bottom"/>
          </w:tcPr>
          <w:p w14:paraId="7AE6C71A" w14:textId="0CD04139"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0271256A" w14:textId="2C62D185"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784BE1C5" w14:textId="24406C8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12212EEA" w14:textId="5751906E"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5DF0525B" w14:textId="1E1193A9" w:rsidTr="003B5B45">
        <w:trPr>
          <w:trHeight w:val="20"/>
          <w:jc w:val="center"/>
        </w:trPr>
        <w:tc>
          <w:tcPr>
            <w:tcW w:w="2977" w:type="dxa"/>
            <w:shd w:val="clear" w:color="auto" w:fill="auto"/>
            <w:noWrap/>
            <w:vAlign w:val="bottom"/>
          </w:tcPr>
          <w:p w14:paraId="76A544A0" w14:textId="2D6E924B" w:rsidR="00195F44" w:rsidRPr="009B4797" w:rsidRDefault="00195F44" w:rsidP="000A10C0">
            <w:pPr>
              <w:spacing w:after="0" w:line="240" w:lineRule="auto"/>
              <w:ind w:left="73"/>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lang w:bidi="fa-IR"/>
              </w:rPr>
              <w:t>Depreciation</w:t>
            </w:r>
          </w:p>
        </w:tc>
        <w:tc>
          <w:tcPr>
            <w:tcW w:w="1134" w:type="dxa"/>
            <w:shd w:val="clear" w:color="auto" w:fill="auto"/>
            <w:noWrap/>
            <w:vAlign w:val="bottom"/>
          </w:tcPr>
          <w:p w14:paraId="3D46A0C4" w14:textId="023E9148"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599255BE" w14:textId="355817D3"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235A8D44" w14:textId="56903D2D"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63EA3F7F" w14:textId="6F1EBBFA"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2639552E" w14:textId="2C92C427" w:rsidTr="003B5B45">
        <w:trPr>
          <w:trHeight w:val="20"/>
          <w:jc w:val="center"/>
        </w:trPr>
        <w:tc>
          <w:tcPr>
            <w:tcW w:w="2977" w:type="dxa"/>
            <w:shd w:val="clear" w:color="auto" w:fill="auto"/>
            <w:noWrap/>
            <w:vAlign w:val="bottom"/>
          </w:tcPr>
          <w:p w14:paraId="48341B09" w14:textId="0735B4C9" w:rsidR="00195F44" w:rsidRPr="009B4797" w:rsidRDefault="00195F44" w:rsidP="000A10C0">
            <w:pPr>
              <w:spacing w:after="0" w:line="240" w:lineRule="auto"/>
              <w:ind w:left="73"/>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lang w:bidi="fa-IR"/>
              </w:rPr>
              <w:t>……</w:t>
            </w:r>
          </w:p>
        </w:tc>
        <w:tc>
          <w:tcPr>
            <w:tcW w:w="1134" w:type="dxa"/>
            <w:shd w:val="clear" w:color="auto" w:fill="auto"/>
            <w:noWrap/>
            <w:vAlign w:val="bottom"/>
          </w:tcPr>
          <w:p w14:paraId="11FE0F99" w14:textId="0F96DAFD"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5AA92690" w14:textId="295BE484"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157BDDEB" w14:textId="7687C1C8"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4BFD3A5D" w14:textId="091E54DE"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25A86D00" w14:textId="4CB4F241" w:rsidTr="003B5B45">
        <w:trPr>
          <w:trHeight w:val="20"/>
          <w:jc w:val="center"/>
        </w:trPr>
        <w:tc>
          <w:tcPr>
            <w:tcW w:w="2977" w:type="dxa"/>
            <w:shd w:val="clear" w:color="auto" w:fill="auto"/>
            <w:noWrap/>
            <w:vAlign w:val="bottom"/>
          </w:tcPr>
          <w:p w14:paraId="35CDC5DE" w14:textId="7D36BB0D" w:rsidR="00195F44" w:rsidRPr="009B4797" w:rsidRDefault="00195F44" w:rsidP="000A10C0">
            <w:pPr>
              <w:spacing w:after="0" w:line="240" w:lineRule="auto"/>
              <w:ind w:left="73"/>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rPr>
              <w:t xml:space="preserve">Others </w:t>
            </w:r>
            <w:r w:rsidRPr="009B4797">
              <w:rPr>
                <w:rFonts w:ascii="Times New Roman" w:eastAsia="Times New Roman" w:hAnsi="Times New Roman" w:cs="Times New Roman"/>
                <w:color w:val="000000"/>
                <w:sz w:val="16"/>
                <w:szCs w:val="16"/>
              </w:rPr>
              <w:t>(items less than 10% of Selling expenses)</w:t>
            </w:r>
          </w:p>
        </w:tc>
        <w:tc>
          <w:tcPr>
            <w:tcW w:w="1134" w:type="dxa"/>
            <w:shd w:val="clear" w:color="auto" w:fill="auto"/>
            <w:noWrap/>
            <w:vAlign w:val="bottom"/>
          </w:tcPr>
          <w:p w14:paraId="322CAA05" w14:textId="455A762B"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76834985" w14:textId="3A741DC6"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54BE73BD" w14:textId="51221F13"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296B087B" w14:textId="6BAA839D"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478BC105" w14:textId="0A3122F7" w:rsidTr="003B5B45">
        <w:trPr>
          <w:trHeight w:val="20"/>
          <w:jc w:val="center"/>
        </w:trPr>
        <w:tc>
          <w:tcPr>
            <w:tcW w:w="2977" w:type="dxa"/>
            <w:shd w:val="clear" w:color="auto" w:fill="auto"/>
            <w:noWrap/>
            <w:vAlign w:val="bottom"/>
          </w:tcPr>
          <w:p w14:paraId="1E3193A7" w14:textId="77777777" w:rsidR="00195F44" w:rsidRPr="009B4797" w:rsidRDefault="00195F44" w:rsidP="000A10C0">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tcPr>
          <w:p w14:paraId="6EFA2064" w14:textId="5703EF16"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0CB99B69" w14:textId="4CF81381"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1A170DC3" w14:textId="250EFAD7"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0177B5E1" w14:textId="07881C5E"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29324EE8" w14:textId="68892984" w:rsidTr="003B5B45">
        <w:trPr>
          <w:trHeight w:val="20"/>
          <w:jc w:val="center"/>
        </w:trPr>
        <w:tc>
          <w:tcPr>
            <w:tcW w:w="2977" w:type="dxa"/>
            <w:shd w:val="clear" w:color="auto" w:fill="auto"/>
            <w:noWrap/>
            <w:vAlign w:val="bottom"/>
          </w:tcPr>
          <w:p w14:paraId="756F497F" w14:textId="5F95F662" w:rsidR="00195F44" w:rsidRPr="009B4797" w:rsidRDefault="00195F44" w:rsidP="000A10C0">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Administrative and general expenses</w:t>
            </w:r>
          </w:p>
        </w:tc>
        <w:tc>
          <w:tcPr>
            <w:tcW w:w="1134" w:type="dxa"/>
            <w:shd w:val="clear" w:color="auto" w:fill="auto"/>
            <w:noWrap/>
            <w:vAlign w:val="bottom"/>
          </w:tcPr>
          <w:p w14:paraId="496387DE" w14:textId="0D69E51D"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tcPr>
          <w:p w14:paraId="0A603DDF" w14:textId="26E72B03"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1113" w:type="dxa"/>
            <w:vAlign w:val="bottom"/>
          </w:tcPr>
          <w:p w14:paraId="710A904E"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c>
          <w:tcPr>
            <w:tcW w:w="1155" w:type="dxa"/>
            <w:vAlign w:val="bottom"/>
          </w:tcPr>
          <w:p w14:paraId="3D4F0675" w14:textId="77777777" w:rsidR="00195F44" w:rsidRPr="009B4797" w:rsidRDefault="00195F44" w:rsidP="00C4116C">
            <w:pPr>
              <w:spacing w:after="0" w:line="240" w:lineRule="auto"/>
              <w:jc w:val="center"/>
              <w:rPr>
                <w:rFonts w:ascii="Times New Roman" w:eastAsia="Times New Roman" w:hAnsi="Times New Roman" w:cs="Times New Roman"/>
                <w:color w:val="000000"/>
                <w:sz w:val="18"/>
                <w:szCs w:val="18"/>
              </w:rPr>
            </w:pPr>
          </w:p>
        </w:tc>
      </w:tr>
      <w:tr w:rsidR="00195F44" w:rsidRPr="009B4797" w14:paraId="4D5BBD66" w14:textId="1BB795BE" w:rsidTr="003B5B45">
        <w:trPr>
          <w:trHeight w:val="20"/>
          <w:jc w:val="center"/>
        </w:trPr>
        <w:tc>
          <w:tcPr>
            <w:tcW w:w="2977" w:type="dxa"/>
            <w:shd w:val="clear" w:color="auto" w:fill="auto"/>
            <w:noWrap/>
            <w:vAlign w:val="bottom"/>
          </w:tcPr>
          <w:p w14:paraId="41ED068D" w14:textId="5D208B18" w:rsidR="00195F44" w:rsidRPr="009B4797" w:rsidRDefault="00195F44" w:rsidP="000A10C0">
            <w:pPr>
              <w:spacing w:after="0" w:line="240" w:lineRule="auto"/>
              <w:ind w:left="16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Wages and salaries and benefits</w:t>
            </w:r>
          </w:p>
        </w:tc>
        <w:tc>
          <w:tcPr>
            <w:tcW w:w="1134" w:type="dxa"/>
            <w:shd w:val="clear" w:color="auto" w:fill="auto"/>
            <w:noWrap/>
            <w:vAlign w:val="bottom"/>
          </w:tcPr>
          <w:p w14:paraId="3D211954" w14:textId="40420FA8"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39D577A5" w14:textId="415F6F88"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6CF84854" w14:textId="4AB9C2E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0BFBA219" w14:textId="0BB4FF38"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73774047" w14:textId="4F865BFE" w:rsidTr="003B5B45">
        <w:trPr>
          <w:trHeight w:val="20"/>
          <w:jc w:val="center"/>
        </w:trPr>
        <w:tc>
          <w:tcPr>
            <w:tcW w:w="2977" w:type="dxa"/>
            <w:shd w:val="clear" w:color="auto" w:fill="auto"/>
            <w:noWrap/>
            <w:vAlign w:val="bottom"/>
          </w:tcPr>
          <w:p w14:paraId="0A09EB48" w14:textId="01B26D5A" w:rsidR="00195F44" w:rsidRPr="009B4797" w:rsidRDefault="00195F44" w:rsidP="000A10C0">
            <w:pPr>
              <w:spacing w:after="0" w:line="240" w:lineRule="auto"/>
              <w:ind w:left="16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Board bonus</w:t>
            </w:r>
            <w:r w:rsidRPr="009B4797">
              <w:rPr>
                <w:rStyle w:val="FootnoteReference"/>
                <w:rFonts w:ascii="Times New Roman" w:eastAsia="Times New Roman" w:hAnsi="Times New Roman" w:cs="Times New Roman"/>
                <w:color w:val="000000"/>
                <w:sz w:val="20"/>
                <w:szCs w:val="20"/>
              </w:rPr>
              <w:footnoteReference w:id="14"/>
            </w:r>
          </w:p>
        </w:tc>
        <w:tc>
          <w:tcPr>
            <w:tcW w:w="1134" w:type="dxa"/>
            <w:shd w:val="clear" w:color="auto" w:fill="auto"/>
            <w:noWrap/>
            <w:vAlign w:val="bottom"/>
          </w:tcPr>
          <w:p w14:paraId="3993EA32" w14:textId="389DD64A"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7A8C4D1D" w14:textId="1A32ABE1"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708400FA" w14:textId="5376E59E"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132671A1" w14:textId="39AFBC3E"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6B689764" w14:textId="44E1FC3D" w:rsidTr="003B5B45">
        <w:trPr>
          <w:trHeight w:val="20"/>
          <w:jc w:val="center"/>
        </w:trPr>
        <w:tc>
          <w:tcPr>
            <w:tcW w:w="2977" w:type="dxa"/>
            <w:shd w:val="clear" w:color="auto" w:fill="auto"/>
            <w:noWrap/>
            <w:vAlign w:val="bottom"/>
            <w:hideMark/>
          </w:tcPr>
          <w:p w14:paraId="19CA86B8" w14:textId="77777777" w:rsidR="00195F44" w:rsidRPr="009B4797" w:rsidRDefault="00195F44" w:rsidP="000A10C0">
            <w:pPr>
              <w:spacing w:after="0" w:line="240" w:lineRule="auto"/>
              <w:ind w:left="16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Depreciation</w:t>
            </w:r>
          </w:p>
        </w:tc>
        <w:tc>
          <w:tcPr>
            <w:tcW w:w="1134" w:type="dxa"/>
            <w:shd w:val="clear" w:color="auto" w:fill="auto"/>
            <w:noWrap/>
            <w:vAlign w:val="bottom"/>
            <w:hideMark/>
          </w:tcPr>
          <w:p w14:paraId="099F0CE6" w14:textId="7777777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35BE950B" w14:textId="7777777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2C968654" w14:textId="1353C61A"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25AC1A03" w14:textId="25D57981"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3C0BB6EA" w14:textId="566EA23B" w:rsidTr="003B5B45">
        <w:trPr>
          <w:trHeight w:val="20"/>
          <w:jc w:val="center"/>
        </w:trPr>
        <w:tc>
          <w:tcPr>
            <w:tcW w:w="2977" w:type="dxa"/>
            <w:shd w:val="clear" w:color="auto" w:fill="auto"/>
            <w:noWrap/>
            <w:vAlign w:val="bottom"/>
            <w:hideMark/>
          </w:tcPr>
          <w:p w14:paraId="2684D3B6" w14:textId="77777777" w:rsidR="00195F44" w:rsidRPr="009B4797" w:rsidRDefault="00195F44" w:rsidP="000A10C0">
            <w:pPr>
              <w:spacing w:after="0" w:line="240" w:lineRule="auto"/>
              <w:ind w:left="16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50BAB4AC" w14:textId="7777777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25B2163C" w14:textId="77777777"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6D5293AA" w14:textId="0FE395E9"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13F7BF9F" w14:textId="09A321AF" w:rsidR="00195F44" w:rsidRPr="009B4797" w:rsidRDefault="00195F44" w:rsidP="00C4116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1939607D" w14:textId="227EE8BE" w:rsidTr="003B5B45">
        <w:trPr>
          <w:trHeight w:val="20"/>
          <w:jc w:val="center"/>
        </w:trPr>
        <w:tc>
          <w:tcPr>
            <w:tcW w:w="2977" w:type="dxa"/>
            <w:shd w:val="clear" w:color="auto" w:fill="auto"/>
            <w:noWrap/>
            <w:vAlign w:val="bottom"/>
            <w:hideMark/>
          </w:tcPr>
          <w:p w14:paraId="287514E9" w14:textId="24484DD6" w:rsidR="00195F44" w:rsidRPr="009B4797" w:rsidRDefault="00195F44" w:rsidP="000A10C0">
            <w:pPr>
              <w:spacing w:after="0" w:line="240" w:lineRule="auto"/>
              <w:ind w:left="16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Others </w:t>
            </w:r>
            <w:r w:rsidRPr="009B4797">
              <w:rPr>
                <w:rFonts w:ascii="Times New Roman" w:eastAsia="Times New Roman" w:hAnsi="Times New Roman" w:cs="Times New Roman"/>
                <w:color w:val="000000"/>
                <w:sz w:val="16"/>
                <w:szCs w:val="16"/>
              </w:rPr>
              <w:t>(items less than 10% of administrative and general expenses)</w:t>
            </w:r>
          </w:p>
        </w:tc>
        <w:tc>
          <w:tcPr>
            <w:tcW w:w="1134" w:type="dxa"/>
            <w:shd w:val="clear" w:color="auto" w:fill="auto"/>
            <w:noWrap/>
            <w:vAlign w:val="bottom"/>
            <w:hideMark/>
          </w:tcPr>
          <w:p w14:paraId="2EB009AF" w14:textId="77777777"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32704CA7" w14:textId="77777777"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79B37A6A" w14:textId="28FAC38B"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756C39F4" w14:textId="524FE58E" w:rsidR="00195F44" w:rsidRPr="009B4797" w:rsidRDefault="00195F44" w:rsidP="00C4116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95F44" w:rsidRPr="009B4797" w14:paraId="2BA09ED4" w14:textId="53F832CF" w:rsidTr="003B5B45">
        <w:trPr>
          <w:trHeight w:val="20"/>
          <w:jc w:val="center"/>
        </w:trPr>
        <w:tc>
          <w:tcPr>
            <w:tcW w:w="2977" w:type="dxa"/>
            <w:shd w:val="clear" w:color="auto" w:fill="auto"/>
            <w:noWrap/>
            <w:vAlign w:val="bottom"/>
            <w:hideMark/>
          </w:tcPr>
          <w:p w14:paraId="49374944" w14:textId="77777777" w:rsidR="00195F44" w:rsidRPr="009B4797" w:rsidRDefault="00195F44" w:rsidP="000A10C0">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690295D5" w14:textId="77777777" w:rsidR="00195F44" w:rsidRPr="009B4797" w:rsidRDefault="00195F44"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233B0E4F" w14:textId="77777777" w:rsidR="00195F44" w:rsidRPr="009B4797" w:rsidRDefault="00195F44"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13" w:type="dxa"/>
            <w:vAlign w:val="bottom"/>
          </w:tcPr>
          <w:p w14:paraId="73C22210" w14:textId="372C724E" w:rsidR="00195F44" w:rsidRPr="009B4797" w:rsidRDefault="00195F44"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55" w:type="dxa"/>
            <w:vAlign w:val="bottom"/>
          </w:tcPr>
          <w:p w14:paraId="79A1AB1B" w14:textId="5E264E27" w:rsidR="00195F44" w:rsidRPr="009B4797" w:rsidRDefault="00195F44" w:rsidP="00C4116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7A2F897" w14:textId="687A1B31" w:rsidR="009556A2" w:rsidRDefault="009556A2" w:rsidP="003B5B45">
      <w:pPr>
        <w:spacing w:after="0"/>
      </w:pPr>
    </w:p>
    <w:p w14:paraId="032FB1AD" w14:textId="128FF126" w:rsidR="00C06626" w:rsidRPr="009B4797" w:rsidRDefault="00C06626" w:rsidP="00223367">
      <w:pPr>
        <w:pStyle w:val="Heading2"/>
      </w:pPr>
      <w:r w:rsidRPr="009B4797">
        <w:t>9-</w:t>
      </w:r>
      <w:r w:rsidR="002A6132" w:rsidRPr="009B4797">
        <w:t xml:space="preserve"> </w:t>
      </w:r>
      <w:r w:rsidR="00C84BE5" w:rsidRPr="009B4797">
        <w:t xml:space="preserve">Impairment loss </w:t>
      </w:r>
      <w:r w:rsidR="00CA72C6" w:rsidRPr="009B4797">
        <w:t>of</w:t>
      </w:r>
      <w:r w:rsidR="00C84BE5" w:rsidRPr="009B4797">
        <w:t xml:space="preserve"> receivables </w:t>
      </w:r>
    </w:p>
    <w:p w14:paraId="7B5BA7F6" w14:textId="6AD7BBCE" w:rsidR="001E6F76" w:rsidRPr="009B4797" w:rsidRDefault="00953CF9" w:rsidP="00A84F30">
      <w:pPr>
        <w:spacing w:after="0" w:line="240" w:lineRule="auto"/>
        <w:ind w:left="180" w:right="45"/>
        <w:jc w:val="both"/>
        <w:rPr>
          <w:rFonts w:ascii="Times New Roman" w:hAnsi="Times New Roman" w:cs="Times New Roman"/>
          <w:sz w:val="20"/>
          <w:szCs w:val="20"/>
        </w:rPr>
      </w:pPr>
      <w:r w:rsidRPr="009B4797">
        <w:rPr>
          <w:rFonts w:ascii="Times New Roman" w:hAnsi="Times New Roman" w:cs="Times New Roman"/>
          <w:sz w:val="20"/>
          <w:szCs w:val="20"/>
        </w:rPr>
        <w:t>In the reporting year</w:t>
      </w:r>
      <w:r w:rsidR="00841148" w:rsidRPr="009B4797">
        <w:rPr>
          <w:rFonts w:ascii="Times New Roman" w:hAnsi="Times New Roman" w:cs="Times New Roman"/>
          <w:sz w:val="20"/>
          <w:szCs w:val="20"/>
        </w:rPr>
        <w:t>, receivables amount</w:t>
      </w:r>
      <w:r w:rsidR="00225DAC">
        <w:rPr>
          <w:rFonts w:ascii="Times New Roman" w:hAnsi="Times New Roman" w:cs="Times New Roman"/>
          <w:sz w:val="20"/>
          <w:szCs w:val="20"/>
        </w:rPr>
        <w:t>ing</w:t>
      </w:r>
      <w:r w:rsidR="00841148" w:rsidRPr="009B4797">
        <w:rPr>
          <w:rFonts w:ascii="Times New Roman" w:hAnsi="Times New Roman" w:cs="Times New Roman"/>
          <w:sz w:val="20"/>
          <w:szCs w:val="20"/>
        </w:rPr>
        <w:t xml:space="preserve"> to </w:t>
      </w:r>
      <w:r w:rsidR="00C06626"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 xml:space="preserve">IRR </w:t>
      </w:r>
      <w:r w:rsidR="00841148" w:rsidRPr="009B4797">
        <w:rPr>
          <w:rFonts w:ascii="Times New Roman" w:hAnsi="Times New Roman" w:cs="Times New Roman"/>
          <w:sz w:val="20"/>
          <w:szCs w:val="20"/>
        </w:rPr>
        <w:t>million</w:t>
      </w:r>
      <w:r w:rsidR="00C06626" w:rsidRPr="009B4797">
        <w:rPr>
          <w:rFonts w:ascii="Times New Roman" w:hAnsi="Times New Roman" w:cs="Times New Roman"/>
          <w:sz w:val="20"/>
          <w:szCs w:val="20"/>
        </w:rPr>
        <w:t xml:space="preserve"> </w:t>
      </w:r>
      <w:r w:rsidR="00841148" w:rsidRPr="009B4797">
        <w:rPr>
          <w:rFonts w:ascii="Times New Roman" w:hAnsi="Times New Roman" w:cs="Times New Roman"/>
          <w:sz w:val="20"/>
          <w:szCs w:val="20"/>
        </w:rPr>
        <w:t>are</w:t>
      </w:r>
      <w:r w:rsidR="00C06626" w:rsidRPr="009B4797">
        <w:rPr>
          <w:rFonts w:ascii="Times New Roman" w:hAnsi="Times New Roman" w:cs="Times New Roman"/>
          <w:sz w:val="20"/>
          <w:szCs w:val="20"/>
        </w:rPr>
        <w:t xml:space="preserve"> recognized as doubtful debt</w:t>
      </w:r>
      <w:r w:rsidR="00FD77AF">
        <w:rPr>
          <w:rFonts w:ascii="Times New Roman" w:hAnsi="Times New Roman" w:cs="Times New Roman"/>
          <w:sz w:val="20"/>
          <w:szCs w:val="20"/>
        </w:rPr>
        <w:t>s</w:t>
      </w:r>
      <w:r w:rsidR="00C06626" w:rsidRPr="009B4797">
        <w:rPr>
          <w:rFonts w:ascii="Times New Roman" w:hAnsi="Times New Roman" w:cs="Times New Roman"/>
          <w:sz w:val="20"/>
          <w:szCs w:val="20"/>
        </w:rPr>
        <w:t xml:space="preserve"> due to bankruptcy of a major customer</w:t>
      </w:r>
      <w:r w:rsidR="00841148" w:rsidRPr="009B4797">
        <w:rPr>
          <w:rFonts w:ascii="Times New Roman" w:hAnsi="Times New Roman" w:cs="Times New Roman"/>
          <w:sz w:val="20"/>
          <w:szCs w:val="20"/>
        </w:rPr>
        <w:t xml:space="preserve"> and the impairment loss is recognized too</w:t>
      </w:r>
      <w:r w:rsidR="00C06626" w:rsidRPr="009B4797">
        <w:rPr>
          <w:rFonts w:ascii="Times New Roman" w:hAnsi="Times New Roman" w:cs="Times New Roman"/>
          <w:sz w:val="20"/>
          <w:szCs w:val="20"/>
        </w:rPr>
        <w:t>.</w:t>
      </w:r>
      <w:r w:rsidR="00C84BE5" w:rsidRPr="009B4797">
        <w:rPr>
          <w:rStyle w:val="FootnoteReference"/>
          <w:rFonts w:ascii="Times New Roman" w:hAnsi="Times New Roman" w:cs="Times New Roman"/>
          <w:sz w:val="20"/>
          <w:szCs w:val="20"/>
        </w:rPr>
        <w:footnoteReference w:id="15"/>
      </w:r>
    </w:p>
    <w:p w14:paraId="19A7D9C4" w14:textId="7B6759A2" w:rsidR="00B16FEF" w:rsidRPr="009B4797" w:rsidRDefault="00B16FEF" w:rsidP="00223367">
      <w:pPr>
        <w:pStyle w:val="Heading2"/>
      </w:pPr>
      <w:r w:rsidRPr="009B4797">
        <w:lastRenderedPageBreak/>
        <w:t>10-</w:t>
      </w:r>
      <w:r w:rsidR="002A6132" w:rsidRPr="009B4797">
        <w:t xml:space="preserve"> </w:t>
      </w:r>
      <w:r w:rsidRPr="009B4797">
        <w:t xml:space="preserve">Other income </w:t>
      </w:r>
    </w:p>
    <w:p w14:paraId="79896526" w14:textId="61D6F463" w:rsidR="00B16FEF" w:rsidRPr="009B4797" w:rsidRDefault="00B16FEF" w:rsidP="009B4797">
      <w:pPr>
        <w:tabs>
          <w:tab w:val="right" w:pos="3510"/>
          <w:tab w:val="center" w:pos="7200"/>
          <w:tab w:val="right" w:pos="9990"/>
        </w:tabs>
        <w:spacing w:after="0" w:line="240" w:lineRule="auto"/>
        <w:ind w:right="49"/>
        <w:jc w:val="both"/>
        <w:rPr>
          <w:rFonts w:ascii="Times New Roman" w:hAnsi="Times New Roman" w:cs="Times New Roman"/>
          <w:sz w:val="20"/>
          <w:szCs w:val="20"/>
        </w:rPr>
      </w:pPr>
    </w:p>
    <w:tbl>
      <w:tblPr>
        <w:tblW w:w="7897" w:type="dxa"/>
        <w:jc w:val="center"/>
        <w:tblCellMar>
          <w:left w:w="57" w:type="dxa"/>
          <w:right w:w="57" w:type="dxa"/>
        </w:tblCellMar>
        <w:tblLook w:val="04A0" w:firstRow="1" w:lastRow="0" w:firstColumn="1" w:lastColumn="0" w:noHBand="0" w:noVBand="1"/>
      </w:tblPr>
      <w:tblGrid>
        <w:gridCol w:w="3361"/>
        <w:gridCol w:w="1134"/>
        <w:gridCol w:w="1134"/>
        <w:gridCol w:w="1134"/>
        <w:gridCol w:w="1134"/>
      </w:tblGrid>
      <w:tr w:rsidR="00F66C44" w:rsidRPr="009B4797" w14:paraId="189C8A24" w14:textId="77777777" w:rsidTr="006710A0">
        <w:trPr>
          <w:trHeight w:val="20"/>
          <w:jc w:val="center"/>
        </w:trPr>
        <w:tc>
          <w:tcPr>
            <w:tcW w:w="3361" w:type="dxa"/>
            <w:shd w:val="clear" w:color="auto" w:fill="auto"/>
            <w:noWrap/>
            <w:vAlign w:val="bottom"/>
          </w:tcPr>
          <w:p w14:paraId="27C23BEC" w14:textId="77777777"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p>
        </w:tc>
        <w:tc>
          <w:tcPr>
            <w:tcW w:w="2268" w:type="dxa"/>
            <w:gridSpan w:val="2"/>
            <w:shd w:val="clear" w:color="auto" w:fill="auto"/>
            <w:noWrap/>
            <w:vAlign w:val="bottom"/>
          </w:tcPr>
          <w:p w14:paraId="4602A586" w14:textId="2A611EA0" w:rsidR="00F66C44" w:rsidRDefault="008E4EBE"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2268" w:type="dxa"/>
            <w:gridSpan w:val="2"/>
            <w:vAlign w:val="bottom"/>
          </w:tcPr>
          <w:p w14:paraId="5E9516E7" w14:textId="491135E6" w:rsidR="00F66C44" w:rsidRDefault="008E4EBE"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F66C44" w:rsidRPr="009B4797" w14:paraId="7C5B7D6E" w14:textId="35628F2F" w:rsidTr="006710A0">
        <w:trPr>
          <w:trHeight w:val="20"/>
          <w:jc w:val="center"/>
        </w:trPr>
        <w:tc>
          <w:tcPr>
            <w:tcW w:w="3361" w:type="dxa"/>
            <w:shd w:val="clear" w:color="auto" w:fill="auto"/>
            <w:noWrap/>
            <w:vAlign w:val="bottom"/>
            <w:hideMark/>
          </w:tcPr>
          <w:p w14:paraId="699830B5" w14:textId="77777777"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0E9180C0" w14:textId="4AF1E0A7" w:rsidR="00F66C44" w:rsidRPr="009B4797" w:rsidRDefault="00F66C4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shd w:val="clear" w:color="auto" w:fill="auto"/>
            <w:noWrap/>
            <w:vAlign w:val="bottom"/>
            <w:hideMark/>
          </w:tcPr>
          <w:p w14:paraId="7F04F5ED" w14:textId="47BAB593" w:rsidR="00F66C44" w:rsidRPr="009B4797" w:rsidRDefault="00F66C4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c>
          <w:tcPr>
            <w:tcW w:w="1134" w:type="dxa"/>
            <w:vAlign w:val="bottom"/>
          </w:tcPr>
          <w:p w14:paraId="211BCA47" w14:textId="126EF4BD" w:rsidR="00F66C44" w:rsidRDefault="00F66C4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vAlign w:val="bottom"/>
          </w:tcPr>
          <w:p w14:paraId="422BD538" w14:textId="20B03451" w:rsidR="00F66C44" w:rsidRDefault="00F66C4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F66C44" w:rsidRPr="009B4797" w14:paraId="3EB4D21D" w14:textId="269F8D80" w:rsidTr="006710A0">
        <w:trPr>
          <w:trHeight w:val="20"/>
          <w:jc w:val="center"/>
        </w:trPr>
        <w:tc>
          <w:tcPr>
            <w:tcW w:w="3361" w:type="dxa"/>
            <w:shd w:val="clear" w:color="auto" w:fill="auto"/>
            <w:noWrap/>
            <w:vAlign w:val="bottom"/>
            <w:hideMark/>
          </w:tcPr>
          <w:p w14:paraId="5CE7DA5F" w14:textId="77777777"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45B160A1" w14:textId="6C74C5D4"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40D4CC77" w14:textId="76F8BC9F"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vAlign w:val="bottom"/>
          </w:tcPr>
          <w:p w14:paraId="52043E44" w14:textId="2E81BB62"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vAlign w:val="bottom"/>
          </w:tcPr>
          <w:p w14:paraId="07D59D95" w14:textId="41FE6ACE"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66C44" w:rsidRPr="009B4797" w14:paraId="19F16B15" w14:textId="290B1FAB" w:rsidTr="006710A0">
        <w:trPr>
          <w:trHeight w:val="20"/>
          <w:jc w:val="center"/>
        </w:trPr>
        <w:tc>
          <w:tcPr>
            <w:tcW w:w="3361" w:type="dxa"/>
            <w:shd w:val="clear" w:color="auto" w:fill="auto"/>
            <w:noWrap/>
            <w:vAlign w:val="bottom"/>
            <w:hideMark/>
          </w:tcPr>
          <w:p w14:paraId="39ED770E" w14:textId="46A241BA" w:rsidR="00F66C44" w:rsidRPr="009B4797" w:rsidRDefault="00F66C44" w:rsidP="00FD77AF">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Sale of </w:t>
            </w:r>
            <w:r w:rsidR="00FD77AF">
              <w:rPr>
                <w:rFonts w:ascii="Times New Roman" w:eastAsia="Times New Roman" w:hAnsi="Times New Roman" w:cs="Times New Roman"/>
                <w:color w:val="000000"/>
                <w:sz w:val="20"/>
                <w:szCs w:val="20"/>
              </w:rPr>
              <w:t>wastage</w:t>
            </w:r>
          </w:p>
        </w:tc>
        <w:tc>
          <w:tcPr>
            <w:tcW w:w="1134" w:type="dxa"/>
            <w:shd w:val="clear" w:color="auto" w:fill="auto"/>
            <w:noWrap/>
            <w:vAlign w:val="bottom"/>
            <w:hideMark/>
          </w:tcPr>
          <w:p w14:paraId="65FD29BA" w14:textId="77777777"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3C36B603" w14:textId="77777777"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ACAA1FD" w14:textId="2C92106D"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AB52999" w14:textId="7FB2EF5B"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66C44" w:rsidRPr="009B4797" w14:paraId="22740BBE" w14:textId="53099F62" w:rsidTr="006710A0">
        <w:trPr>
          <w:trHeight w:val="20"/>
          <w:jc w:val="center"/>
        </w:trPr>
        <w:tc>
          <w:tcPr>
            <w:tcW w:w="3361" w:type="dxa"/>
            <w:shd w:val="clear" w:color="auto" w:fill="auto"/>
            <w:noWrap/>
            <w:vAlign w:val="bottom"/>
            <w:hideMark/>
          </w:tcPr>
          <w:p w14:paraId="5DA5BDDF" w14:textId="79E020A2" w:rsidR="00F66C44" w:rsidRPr="009B4797" w:rsidRDefault="00F66C44"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on translation of foreign currency operating assets</w:t>
            </w:r>
            <w:r w:rsidR="006710A0">
              <w:rPr>
                <w:rFonts w:ascii="Times New Roman" w:eastAsia="Times New Roman" w:hAnsi="Times New Roman" w:cs="Times New Roman"/>
                <w:color w:val="000000"/>
                <w:sz w:val="20"/>
                <w:szCs w:val="20"/>
              </w:rPr>
              <w:t xml:space="preserve"> and liabilities</w:t>
            </w:r>
          </w:p>
        </w:tc>
        <w:tc>
          <w:tcPr>
            <w:tcW w:w="1134" w:type="dxa"/>
            <w:shd w:val="clear" w:color="auto" w:fill="auto"/>
            <w:noWrap/>
            <w:vAlign w:val="bottom"/>
            <w:hideMark/>
          </w:tcPr>
          <w:p w14:paraId="3A720B86" w14:textId="54DEFA4A"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4430E2A7" w14:textId="77777777"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3345369" w14:textId="7A8CEEF3"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7970B0B1" w14:textId="0E9581CE"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66C44" w:rsidRPr="009B4797" w14:paraId="4C8FF9D2" w14:textId="7337766D" w:rsidTr="006710A0">
        <w:trPr>
          <w:trHeight w:val="20"/>
          <w:jc w:val="center"/>
        </w:trPr>
        <w:tc>
          <w:tcPr>
            <w:tcW w:w="3361" w:type="dxa"/>
            <w:shd w:val="clear" w:color="auto" w:fill="auto"/>
            <w:noWrap/>
            <w:vAlign w:val="bottom"/>
            <w:hideMark/>
          </w:tcPr>
          <w:p w14:paraId="2C0C8B93" w14:textId="4D896E53" w:rsidR="00F66C44" w:rsidRPr="009B4797" w:rsidRDefault="00F66C44" w:rsidP="000A10C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Lease income</w:t>
            </w:r>
          </w:p>
        </w:tc>
        <w:tc>
          <w:tcPr>
            <w:tcW w:w="1134" w:type="dxa"/>
            <w:shd w:val="clear" w:color="auto" w:fill="auto"/>
            <w:noWrap/>
            <w:vAlign w:val="bottom"/>
            <w:hideMark/>
          </w:tcPr>
          <w:p w14:paraId="78534770" w14:textId="77777777"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2DE88701" w14:textId="77777777"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1C724D1" w14:textId="0BB7D9D1"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FDC2B16" w14:textId="18A1662C"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66C44" w:rsidRPr="009B4797" w14:paraId="3813E683" w14:textId="7C6DB791" w:rsidTr="006710A0">
        <w:trPr>
          <w:trHeight w:val="20"/>
          <w:jc w:val="center"/>
        </w:trPr>
        <w:tc>
          <w:tcPr>
            <w:tcW w:w="3361" w:type="dxa"/>
            <w:shd w:val="clear" w:color="auto" w:fill="auto"/>
            <w:noWrap/>
            <w:vAlign w:val="bottom"/>
          </w:tcPr>
          <w:p w14:paraId="2B1780A8" w14:textId="1A85738A" w:rsidR="00F66C44" w:rsidRPr="009B4797" w:rsidRDefault="00F66C44" w:rsidP="000A10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t>
            </w:r>
            <w:r w:rsidRPr="009B4797">
              <w:rPr>
                <w:rFonts w:ascii="Times New Roman" w:eastAsia="Times New Roman" w:hAnsi="Times New Roman" w:cs="Times New Roman"/>
                <w:color w:val="000000"/>
                <w:sz w:val="20"/>
                <w:szCs w:val="20"/>
              </w:rPr>
              <w:t xml:space="preserve"> excess </w:t>
            </w:r>
            <w:r>
              <w:rPr>
                <w:rFonts w:ascii="Times New Roman" w:eastAsia="Times New Roman" w:hAnsi="Times New Roman" w:cs="Times New Roman"/>
                <w:color w:val="000000"/>
                <w:sz w:val="20"/>
                <w:szCs w:val="20"/>
              </w:rPr>
              <w:t>of inventories</w:t>
            </w:r>
          </w:p>
        </w:tc>
        <w:tc>
          <w:tcPr>
            <w:tcW w:w="1134" w:type="dxa"/>
            <w:shd w:val="clear" w:color="auto" w:fill="auto"/>
            <w:noWrap/>
            <w:vAlign w:val="bottom"/>
          </w:tcPr>
          <w:p w14:paraId="3FAF6A66" w14:textId="6326C46C"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47919BD4" w14:textId="614A60B3"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182827F2" w14:textId="272BCC04"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791228A" w14:textId="02D97184"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66C44" w:rsidRPr="009B4797" w14:paraId="178642D1" w14:textId="75E6E7BD" w:rsidTr="006710A0">
        <w:trPr>
          <w:trHeight w:val="20"/>
          <w:jc w:val="center"/>
        </w:trPr>
        <w:tc>
          <w:tcPr>
            <w:tcW w:w="3361" w:type="dxa"/>
            <w:shd w:val="clear" w:color="auto" w:fill="auto"/>
            <w:noWrap/>
            <w:vAlign w:val="bottom"/>
            <w:hideMark/>
          </w:tcPr>
          <w:p w14:paraId="3B9BE1DA" w14:textId="05F709B6" w:rsidR="00F66C44" w:rsidRPr="009B4797" w:rsidRDefault="00F66C44" w:rsidP="000A10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66343CA3" w14:textId="77777777" w:rsidR="00F66C44" w:rsidRPr="009B4797" w:rsidRDefault="00F66C44" w:rsidP="000A10C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7D072E40" w14:textId="77777777" w:rsidR="00F66C44" w:rsidRPr="009B4797" w:rsidRDefault="00F66C44" w:rsidP="000A10C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655352C" w14:textId="563E8BEB" w:rsidR="00F66C44" w:rsidRPr="009B4797" w:rsidRDefault="00F66C44" w:rsidP="000A10C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7DE5A808" w14:textId="6AE48C06" w:rsidR="00F66C44" w:rsidRPr="009B4797" w:rsidRDefault="00F66C44" w:rsidP="000A10C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66C44" w:rsidRPr="009B4797" w14:paraId="7CB81034" w14:textId="6E6C2CF2" w:rsidTr="006710A0">
        <w:trPr>
          <w:trHeight w:val="20"/>
          <w:jc w:val="center"/>
        </w:trPr>
        <w:tc>
          <w:tcPr>
            <w:tcW w:w="3361" w:type="dxa"/>
            <w:shd w:val="clear" w:color="auto" w:fill="auto"/>
            <w:noWrap/>
            <w:vAlign w:val="bottom"/>
            <w:hideMark/>
          </w:tcPr>
          <w:p w14:paraId="14BDFF41" w14:textId="77777777" w:rsidR="00F66C44" w:rsidRPr="009B4797" w:rsidRDefault="00F66C44" w:rsidP="000A10C0">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57F62459" w14:textId="77777777" w:rsidR="00F66C44" w:rsidRPr="009B4797" w:rsidRDefault="00F66C44" w:rsidP="000A10C0">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8DD4BF7" w14:textId="77777777" w:rsidR="00F66C44" w:rsidRPr="009B4797" w:rsidRDefault="00F66C44" w:rsidP="000A10C0">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47052B70" w14:textId="388AA7BD" w:rsidR="00F66C44" w:rsidRPr="009B4797" w:rsidRDefault="00F66C44" w:rsidP="000A10C0">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C603457" w14:textId="5CDCAF6D" w:rsidR="00F66C44" w:rsidRPr="009B4797" w:rsidRDefault="00F66C44" w:rsidP="000A10C0">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DFEEC8A" w14:textId="77777777" w:rsidR="00324420" w:rsidRDefault="00324420" w:rsidP="00CB720D">
      <w:pPr>
        <w:tabs>
          <w:tab w:val="left" w:pos="3480"/>
        </w:tabs>
        <w:spacing w:after="0" w:line="240" w:lineRule="auto"/>
        <w:ind w:right="810"/>
        <w:rPr>
          <w:rFonts w:ascii="Times New Roman" w:eastAsia="Times New Roman" w:hAnsi="Times New Roman" w:cs="Times New Roman"/>
          <w:sz w:val="20"/>
          <w:szCs w:val="20"/>
        </w:rPr>
      </w:pPr>
    </w:p>
    <w:p w14:paraId="2B34EA0A" w14:textId="7939277B" w:rsidR="00C06626" w:rsidRDefault="00383E1A" w:rsidP="00223367">
      <w:pPr>
        <w:pStyle w:val="Heading2"/>
      </w:pPr>
      <w:r w:rsidRPr="009B4797">
        <w:t>11-</w:t>
      </w:r>
      <w:r w:rsidR="0076291D" w:rsidRPr="009B4797">
        <w:t xml:space="preserve"> </w:t>
      </w:r>
      <w:r w:rsidRPr="009B4797">
        <w:t xml:space="preserve">Other </w:t>
      </w:r>
      <w:r w:rsidR="008B2518" w:rsidRPr="009B4797">
        <w:t>e</w:t>
      </w:r>
      <w:r w:rsidRPr="009B4797">
        <w:t>xpenses</w:t>
      </w:r>
    </w:p>
    <w:p w14:paraId="20AC95D8" w14:textId="77777777" w:rsidR="00324420" w:rsidRPr="00324420" w:rsidRDefault="00324420" w:rsidP="00324420">
      <w:pPr>
        <w:spacing w:after="0"/>
      </w:pPr>
    </w:p>
    <w:tbl>
      <w:tblPr>
        <w:tblW w:w="7770" w:type="dxa"/>
        <w:jc w:val="center"/>
        <w:tblCellMar>
          <w:left w:w="57" w:type="dxa"/>
          <w:right w:w="57" w:type="dxa"/>
        </w:tblCellMar>
        <w:tblLook w:val="04A0" w:firstRow="1" w:lastRow="0" w:firstColumn="1" w:lastColumn="0" w:noHBand="0" w:noVBand="1"/>
      </w:tblPr>
      <w:tblGrid>
        <w:gridCol w:w="3234"/>
        <w:gridCol w:w="1134"/>
        <w:gridCol w:w="1134"/>
        <w:gridCol w:w="1134"/>
        <w:gridCol w:w="1134"/>
      </w:tblGrid>
      <w:tr w:rsidR="00F66C44" w:rsidRPr="009B4797" w14:paraId="67C48565" w14:textId="77777777" w:rsidTr="006710A0">
        <w:trPr>
          <w:trHeight w:val="20"/>
          <w:jc w:val="center"/>
        </w:trPr>
        <w:tc>
          <w:tcPr>
            <w:tcW w:w="3234" w:type="dxa"/>
            <w:shd w:val="clear" w:color="auto" w:fill="auto"/>
            <w:noWrap/>
            <w:vAlign w:val="bottom"/>
          </w:tcPr>
          <w:p w14:paraId="6B2BB307" w14:textId="7227B4DC" w:rsidR="00F66C44" w:rsidRPr="009B4797" w:rsidRDefault="00EF3F3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hAnsi="Times New Roman" w:cs="Times New Roman"/>
                <w:b/>
                <w:bCs/>
                <w:sz w:val="20"/>
                <w:szCs w:val="20"/>
              </w:rPr>
              <w:tab/>
            </w:r>
          </w:p>
        </w:tc>
        <w:tc>
          <w:tcPr>
            <w:tcW w:w="2268" w:type="dxa"/>
            <w:gridSpan w:val="2"/>
            <w:shd w:val="clear" w:color="auto" w:fill="auto"/>
            <w:noWrap/>
            <w:vAlign w:val="bottom"/>
          </w:tcPr>
          <w:p w14:paraId="771E3F30" w14:textId="5E26BB56" w:rsidR="00F66C44" w:rsidRDefault="008E4EBE"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2268" w:type="dxa"/>
            <w:gridSpan w:val="2"/>
            <w:vAlign w:val="bottom"/>
          </w:tcPr>
          <w:p w14:paraId="4AC7A2FC" w14:textId="50CA503E" w:rsidR="00F66C44" w:rsidRDefault="008E4EBE"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F66C44" w:rsidRPr="009B4797" w14:paraId="77C781B9" w14:textId="28A91E0D" w:rsidTr="006710A0">
        <w:trPr>
          <w:trHeight w:val="20"/>
          <w:jc w:val="center"/>
        </w:trPr>
        <w:tc>
          <w:tcPr>
            <w:tcW w:w="3234" w:type="dxa"/>
            <w:shd w:val="clear" w:color="auto" w:fill="auto"/>
            <w:noWrap/>
            <w:vAlign w:val="bottom"/>
            <w:hideMark/>
          </w:tcPr>
          <w:p w14:paraId="469F4841" w14:textId="77777777"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67A3D21B" w14:textId="20B6F1C1" w:rsidR="00F66C44" w:rsidRPr="009B4797" w:rsidRDefault="00F66C4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shd w:val="clear" w:color="auto" w:fill="auto"/>
            <w:noWrap/>
            <w:vAlign w:val="bottom"/>
            <w:hideMark/>
          </w:tcPr>
          <w:p w14:paraId="12C0569D" w14:textId="14D4357E" w:rsidR="00F66C44" w:rsidRPr="009B4797" w:rsidRDefault="00F66C4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c>
          <w:tcPr>
            <w:tcW w:w="1134" w:type="dxa"/>
            <w:vAlign w:val="bottom"/>
          </w:tcPr>
          <w:p w14:paraId="7AF29C14" w14:textId="2CA8516B" w:rsidR="00F66C44" w:rsidRDefault="00F66C4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134" w:type="dxa"/>
            <w:vAlign w:val="bottom"/>
          </w:tcPr>
          <w:p w14:paraId="485AB6C8" w14:textId="03BB80D5" w:rsidR="00F66C44" w:rsidRDefault="00F66C44" w:rsidP="000A10C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F66C44" w:rsidRPr="009B4797" w14:paraId="63184AEC" w14:textId="5B22F8E3" w:rsidTr="006710A0">
        <w:trPr>
          <w:trHeight w:val="20"/>
          <w:jc w:val="center"/>
        </w:trPr>
        <w:tc>
          <w:tcPr>
            <w:tcW w:w="3234" w:type="dxa"/>
            <w:shd w:val="clear" w:color="auto" w:fill="auto"/>
            <w:noWrap/>
            <w:vAlign w:val="bottom"/>
            <w:hideMark/>
          </w:tcPr>
          <w:p w14:paraId="3BC89B5B" w14:textId="77777777"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p>
        </w:tc>
        <w:tc>
          <w:tcPr>
            <w:tcW w:w="1134" w:type="dxa"/>
            <w:shd w:val="clear" w:color="auto" w:fill="auto"/>
            <w:noWrap/>
            <w:vAlign w:val="bottom"/>
            <w:hideMark/>
          </w:tcPr>
          <w:p w14:paraId="19FCC35C" w14:textId="407A6734"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noWrap/>
            <w:vAlign w:val="bottom"/>
            <w:hideMark/>
          </w:tcPr>
          <w:p w14:paraId="10DF56F9" w14:textId="576E7E64"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vAlign w:val="bottom"/>
          </w:tcPr>
          <w:p w14:paraId="67B2FB52" w14:textId="0D2ADFAB"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vAlign w:val="bottom"/>
          </w:tcPr>
          <w:p w14:paraId="58607757" w14:textId="40D368F4" w:rsidR="00F66C44" w:rsidRPr="009B4797" w:rsidRDefault="00F66C44" w:rsidP="000A10C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7688F" w:rsidRPr="009B4797" w14:paraId="7EB4A6BA" w14:textId="77777777" w:rsidTr="006710A0">
        <w:trPr>
          <w:trHeight w:val="20"/>
          <w:jc w:val="center"/>
        </w:trPr>
        <w:tc>
          <w:tcPr>
            <w:tcW w:w="3234" w:type="dxa"/>
            <w:shd w:val="clear" w:color="auto" w:fill="auto"/>
            <w:noWrap/>
            <w:vAlign w:val="bottom"/>
          </w:tcPr>
          <w:p w14:paraId="621A623E" w14:textId="270ED174" w:rsidR="0067688F" w:rsidRPr="009B4797" w:rsidRDefault="0067688F" w:rsidP="00676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Goodwill d</w:t>
            </w:r>
            <w:r w:rsidRPr="009B4797">
              <w:rPr>
                <w:rFonts w:ascii="Times New Roman" w:eastAsia="Times New Roman" w:hAnsi="Times New Roman" w:cs="Times New Roman"/>
                <w:color w:val="000000"/>
                <w:sz w:val="20"/>
                <w:szCs w:val="20"/>
              </w:rPr>
              <w:t>epreciation</w:t>
            </w:r>
          </w:p>
        </w:tc>
        <w:tc>
          <w:tcPr>
            <w:tcW w:w="1134" w:type="dxa"/>
            <w:shd w:val="clear" w:color="auto" w:fill="auto"/>
            <w:noWrap/>
            <w:vAlign w:val="bottom"/>
          </w:tcPr>
          <w:p w14:paraId="2937D2E5" w14:textId="304A3630" w:rsidR="0067688F" w:rsidRPr="009B4797" w:rsidRDefault="0067688F"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5DA26405" w14:textId="2A0D9319" w:rsidR="0067688F" w:rsidRPr="009B4797" w:rsidRDefault="0067688F"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9E402F0" w14:textId="65D100BE" w:rsidR="0067688F" w:rsidRPr="009B4797" w:rsidRDefault="0067688F"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7B5172F9" w14:textId="1E1670FC" w:rsidR="0067688F" w:rsidRPr="009B4797" w:rsidRDefault="0067688F"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74E80C1A" w14:textId="07CF3CCB" w:rsidTr="006710A0">
        <w:trPr>
          <w:trHeight w:val="20"/>
          <w:jc w:val="center"/>
        </w:trPr>
        <w:tc>
          <w:tcPr>
            <w:tcW w:w="3234" w:type="dxa"/>
            <w:shd w:val="clear" w:color="auto" w:fill="auto"/>
            <w:noWrap/>
            <w:vAlign w:val="bottom"/>
            <w:hideMark/>
          </w:tcPr>
          <w:p w14:paraId="051D23BC" w14:textId="77777777" w:rsidR="00CB720D" w:rsidRPr="009B4797" w:rsidRDefault="00CB720D" w:rsidP="00CB720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Unabsorbed cost</w:t>
            </w:r>
          </w:p>
        </w:tc>
        <w:tc>
          <w:tcPr>
            <w:tcW w:w="1134" w:type="dxa"/>
            <w:shd w:val="clear" w:color="auto" w:fill="auto"/>
            <w:noWrap/>
            <w:vAlign w:val="bottom"/>
            <w:hideMark/>
          </w:tcPr>
          <w:p w14:paraId="49F083BE" w14:textId="2736BDDF"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2AFADC74" w14:textId="765B3B86"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45BF8B6" w14:textId="36EE55DE"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4761241A" w14:textId="25C69E39"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39A6CE22" w14:textId="74B2C5F2" w:rsidTr="006710A0">
        <w:trPr>
          <w:trHeight w:val="20"/>
          <w:jc w:val="center"/>
        </w:trPr>
        <w:tc>
          <w:tcPr>
            <w:tcW w:w="3234" w:type="dxa"/>
            <w:shd w:val="clear" w:color="auto" w:fill="auto"/>
            <w:noWrap/>
            <w:vAlign w:val="bottom"/>
            <w:hideMark/>
          </w:tcPr>
          <w:p w14:paraId="052549F8" w14:textId="27853180" w:rsidR="00CB720D" w:rsidRPr="009B4797" w:rsidRDefault="00CB720D" w:rsidP="00CB720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Abnormal </w:t>
            </w:r>
            <w:r>
              <w:rPr>
                <w:rFonts w:ascii="Times New Roman" w:eastAsia="Times New Roman" w:hAnsi="Times New Roman" w:cs="Times New Roman"/>
                <w:color w:val="000000"/>
                <w:sz w:val="20"/>
                <w:szCs w:val="20"/>
              </w:rPr>
              <w:t xml:space="preserve">production </w:t>
            </w:r>
            <w:r w:rsidR="00FD77AF">
              <w:rPr>
                <w:rFonts w:ascii="Times New Roman" w:eastAsia="Times New Roman" w:hAnsi="Times New Roman" w:cs="Times New Roman"/>
                <w:color w:val="000000"/>
                <w:sz w:val="20"/>
                <w:szCs w:val="20"/>
              </w:rPr>
              <w:t>wastage</w:t>
            </w:r>
          </w:p>
        </w:tc>
        <w:tc>
          <w:tcPr>
            <w:tcW w:w="1134" w:type="dxa"/>
            <w:shd w:val="clear" w:color="auto" w:fill="auto"/>
            <w:noWrap/>
            <w:vAlign w:val="bottom"/>
            <w:hideMark/>
          </w:tcPr>
          <w:p w14:paraId="029360C6" w14:textId="34944CA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6AF44FD0" w14:textId="1F1C0A82"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960C037" w14:textId="7061075B"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FBAB5A7" w14:textId="4FB0BFC1"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66428C1F" w14:textId="18D79FF0" w:rsidTr="006710A0">
        <w:trPr>
          <w:trHeight w:val="20"/>
          <w:jc w:val="center"/>
        </w:trPr>
        <w:tc>
          <w:tcPr>
            <w:tcW w:w="3234" w:type="dxa"/>
            <w:shd w:val="clear" w:color="auto" w:fill="auto"/>
            <w:noWrap/>
            <w:vAlign w:val="bottom"/>
          </w:tcPr>
          <w:p w14:paraId="5CA4F9E4" w14:textId="1FCE7629" w:rsidR="00CB720D" w:rsidRPr="009B4797" w:rsidRDefault="00CB720D" w:rsidP="00CB720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Loss on translation of foreign currency operating </w:t>
            </w:r>
            <w:r w:rsidR="006710A0">
              <w:rPr>
                <w:rFonts w:ascii="Times New Roman" w:eastAsia="Times New Roman" w:hAnsi="Times New Roman" w:cs="Times New Roman"/>
                <w:color w:val="000000"/>
                <w:sz w:val="20"/>
                <w:szCs w:val="20"/>
              </w:rPr>
              <w:t xml:space="preserve">assets and </w:t>
            </w:r>
            <w:r w:rsidRPr="009B4797">
              <w:rPr>
                <w:rFonts w:ascii="Times New Roman" w:eastAsia="Times New Roman" w:hAnsi="Times New Roman" w:cs="Times New Roman"/>
                <w:color w:val="000000"/>
                <w:sz w:val="20"/>
                <w:szCs w:val="20"/>
              </w:rPr>
              <w:t>liabilities</w:t>
            </w:r>
          </w:p>
        </w:tc>
        <w:tc>
          <w:tcPr>
            <w:tcW w:w="1134" w:type="dxa"/>
            <w:shd w:val="clear" w:color="auto" w:fill="auto"/>
            <w:noWrap/>
            <w:vAlign w:val="bottom"/>
          </w:tcPr>
          <w:p w14:paraId="40138295" w14:textId="43D996C1"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47857767" w14:textId="60E6F3C1"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231F6C9E" w14:textId="55641981"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796A63E" w14:textId="4AB9412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4BC45266" w14:textId="39745EE2" w:rsidTr="006710A0">
        <w:trPr>
          <w:trHeight w:val="20"/>
          <w:jc w:val="center"/>
        </w:trPr>
        <w:tc>
          <w:tcPr>
            <w:tcW w:w="3234" w:type="dxa"/>
            <w:shd w:val="clear" w:color="auto" w:fill="auto"/>
            <w:noWrap/>
            <w:vAlign w:val="bottom"/>
            <w:hideMark/>
          </w:tcPr>
          <w:p w14:paraId="1FDC6184" w14:textId="77777777" w:rsidR="00CB720D" w:rsidRPr="009B4797" w:rsidRDefault="00CB720D" w:rsidP="00CB720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Inventory impairment loss</w:t>
            </w:r>
          </w:p>
        </w:tc>
        <w:tc>
          <w:tcPr>
            <w:tcW w:w="1134" w:type="dxa"/>
            <w:shd w:val="clear" w:color="auto" w:fill="auto"/>
            <w:noWrap/>
            <w:vAlign w:val="bottom"/>
            <w:hideMark/>
          </w:tcPr>
          <w:p w14:paraId="6495BA60" w14:textId="5BBF9379"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5F1BE245" w14:textId="29F4FFC9"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4068CD15" w14:textId="7C3355FB"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0F907553" w14:textId="4005608A"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1D8CEF02" w14:textId="33F1AAB3" w:rsidTr="006710A0">
        <w:trPr>
          <w:trHeight w:val="20"/>
          <w:jc w:val="center"/>
        </w:trPr>
        <w:tc>
          <w:tcPr>
            <w:tcW w:w="3234" w:type="dxa"/>
            <w:shd w:val="clear" w:color="auto" w:fill="auto"/>
            <w:noWrap/>
            <w:vAlign w:val="bottom"/>
            <w:hideMark/>
          </w:tcPr>
          <w:p w14:paraId="4599EB05" w14:textId="7981D69C" w:rsidR="00CB720D" w:rsidRPr="009B4797" w:rsidRDefault="00CB720D" w:rsidP="00CB720D">
            <w:pPr>
              <w:spacing w:after="0" w:line="240" w:lineRule="auto"/>
              <w:rPr>
                <w:rFonts w:ascii="Times New Roman" w:eastAsia="Times New Roman" w:hAnsi="Times New Roman" w:cs="Times New Roman"/>
                <w:vanish/>
                <w:sz w:val="20"/>
                <w:szCs w:val="20"/>
              </w:rPr>
            </w:pPr>
            <w:r>
              <w:rPr>
                <w:rFonts w:ascii="Times New Roman" w:eastAsia="Times New Roman" w:hAnsi="Times New Roman" w:cs="Times New Roman"/>
                <w:color w:val="000000"/>
                <w:sz w:val="20"/>
                <w:szCs w:val="20"/>
                <w:lang w:val="en"/>
              </w:rPr>
              <w:t xml:space="preserve">Net </w:t>
            </w:r>
            <w:r w:rsidRPr="009B4797">
              <w:rPr>
                <w:rFonts w:ascii="Times New Roman" w:eastAsia="Times New Roman" w:hAnsi="Times New Roman" w:cs="Times New Roman"/>
                <w:color w:val="000000"/>
                <w:sz w:val="20"/>
                <w:szCs w:val="20"/>
                <w:lang w:val="en"/>
              </w:rPr>
              <w:t xml:space="preserve">shortage </w:t>
            </w:r>
            <w:r>
              <w:rPr>
                <w:rFonts w:ascii="Times New Roman" w:eastAsia="Times New Roman" w:hAnsi="Times New Roman" w:cs="Times New Roman"/>
                <w:color w:val="000000"/>
                <w:sz w:val="20"/>
                <w:szCs w:val="20"/>
                <w:lang w:val="en"/>
              </w:rPr>
              <w:t>of i</w:t>
            </w:r>
            <w:r w:rsidRPr="009B4797">
              <w:rPr>
                <w:rFonts w:ascii="Times New Roman" w:eastAsia="Times New Roman" w:hAnsi="Times New Roman" w:cs="Times New Roman"/>
                <w:color w:val="000000"/>
                <w:sz w:val="20"/>
                <w:szCs w:val="20"/>
                <w:lang w:val="en"/>
              </w:rPr>
              <w:t>nventories</w:t>
            </w:r>
          </w:p>
        </w:tc>
        <w:tc>
          <w:tcPr>
            <w:tcW w:w="1134" w:type="dxa"/>
            <w:shd w:val="clear" w:color="auto" w:fill="auto"/>
            <w:noWrap/>
            <w:vAlign w:val="bottom"/>
            <w:hideMark/>
          </w:tcPr>
          <w:p w14:paraId="3CDA0219" w14:textId="19A3DDD4"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28F4669" w14:textId="666493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92E5BAF" w14:textId="58768281"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62802D6D" w14:textId="29557323"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38A36B98" w14:textId="77777777" w:rsidTr="006710A0">
        <w:trPr>
          <w:trHeight w:val="20"/>
          <w:jc w:val="center"/>
        </w:trPr>
        <w:tc>
          <w:tcPr>
            <w:tcW w:w="3234" w:type="dxa"/>
            <w:shd w:val="clear" w:color="auto" w:fill="auto"/>
            <w:noWrap/>
            <w:vAlign w:val="bottom"/>
          </w:tcPr>
          <w:p w14:paraId="56FF72FB" w14:textId="70638334" w:rsidR="00CB720D" w:rsidRDefault="00CB720D" w:rsidP="00CB720D">
            <w:pPr>
              <w:spacing w:after="0" w:line="240" w:lineRule="auto"/>
              <w:rPr>
                <w:rFonts w:ascii="Times New Roman" w:eastAsia="Times New Roman" w:hAnsi="Times New Roman" w:cs="Times New Roman"/>
                <w:color w:val="000000"/>
                <w:sz w:val="20"/>
                <w:szCs w:val="20"/>
                <w:lang w:val="en"/>
              </w:rPr>
            </w:pPr>
            <w:r>
              <w:rPr>
                <w:rFonts w:ascii="Times New Roman" w:eastAsia="Times New Roman" w:hAnsi="Times New Roman" w:cs="Times New Roman" w:hint="cs"/>
                <w:color w:val="000000"/>
                <w:sz w:val="20"/>
                <w:szCs w:val="20"/>
                <w:rtl/>
                <w:lang w:val="en"/>
              </w:rPr>
              <w:t>.........</w:t>
            </w:r>
          </w:p>
        </w:tc>
        <w:tc>
          <w:tcPr>
            <w:tcW w:w="1134" w:type="dxa"/>
            <w:shd w:val="clear" w:color="auto" w:fill="auto"/>
            <w:noWrap/>
            <w:vAlign w:val="bottom"/>
          </w:tcPr>
          <w:p w14:paraId="20EAF555" w14:textId="50103994"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tcPr>
          <w:p w14:paraId="70D271CD" w14:textId="197DBABC"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464C0F4" w14:textId="07717B38"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384B37AB" w14:textId="2790BA4F"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5AA3641D" w14:textId="6A5B9B2B" w:rsidTr="006710A0">
        <w:trPr>
          <w:trHeight w:val="20"/>
          <w:jc w:val="center"/>
        </w:trPr>
        <w:tc>
          <w:tcPr>
            <w:tcW w:w="3234" w:type="dxa"/>
            <w:shd w:val="clear" w:color="auto" w:fill="auto"/>
            <w:noWrap/>
            <w:vAlign w:val="bottom"/>
            <w:hideMark/>
          </w:tcPr>
          <w:p w14:paraId="42B9D06E"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vAlign w:val="bottom"/>
            <w:hideMark/>
          </w:tcPr>
          <w:p w14:paraId="6D7DE858" w14:textId="77777777" w:rsidR="00CB720D" w:rsidRPr="009B4797" w:rsidRDefault="00CB720D" w:rsidP="00CB720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bottom"/>
            <w:hideMark/>
          </w:tcPr>
          <w:p w14:paraId="124776C0" w14:textId="77777777" w:rsidR="00CB720D" w:rsidRPr="009B4797" w:rsidRDefault="00CB720D" w:rsidP="00CB720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575CA207" w14:textId="557986AC" w:rsidR="00CB720D" w:rsidRPr="009B4797" w:rsidRDefault="00CB720D" w:rsidP="00CB720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vAlign w:val="bottom"/>
          </w:tcPr>
          <w:p w14:paraId="17C0C57B" w14:textId="4E2ED9DC" w:rsidR="00CB720D" w:rsidRPr="009B4797" w:rsidRDefault="00CB720D" w:rsidP="00CB720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0E59393" w14:textId="78524D5C" w:rsidR="008B2518" w:rsidRPr="0067688F" w:rsidRDefault="008B2518" w:rsidP="009B4797">
      <w:pPr>
        <w:tabs>
          <w:tab w:val="left" w:pos="1075"/>
        </w:tabs>
        <w:spacing w:after="0" w:line="240" w:lineRule="auto"/>
        <w:jc w:val="both"/>
        <w:rPr>
          <w:rFonts w:ascii="Times New Roman" w:hAnsi="Times New Roman" w:cs="Times New Roman"/>
          <w:sz w:val="20"/>
          <w:szCs w:val="20"/>
        </w:rPr>
      </w:pPr>
    </w:p>
    <w:p w14:paraId="2651188F" w14:textId="517C1FD0" w:rsidR="001E6F76" w:rsidRDefault="008B2518" w:rsidP="00451488">
      <w:pPr>
        <w:spacing w:after="0" w:line="240" w:lineRule="auto"/>
        <w:ind w:left="700" w:hanging="700"/>
        <w:jc w:val="both"/>
        <w:rPr>
          <w:rFonts w:ascii="Times New Roman" w:hAnsi="Times New Roman" w:cs="Times New Roman"/>
          <w:sz w:val="20"/>
          <w:szCs w:val="20"/>
        </w:rPr>
      </w:pPr>
      <w:r w:rsidRPr="009B4797">
        <w:rPr>
          <w:rFonts w:ascii="Times New Roman" w:hAnsi="Times New Roman" w:cs="Times New Roman"/>
          <w:sz w:val="20"/>
          <w:szCs w:val="20"/>
        </w:rPr>
        <w:t>11-1</w:t>
      </w:r>
      <w:r w:rsidRPr="009B4797">
        <w:rPr>
          <w:rFonts w:ascii="Times New Roman" w:hAnsi="Times New Roman" w:cs="Times New Roman"/>
          <w:b/>
          <w:bCs/>
          <w:sz w:val="20"/>
          <w:szCs w:val="20"/>
        </w:rPr>
        <w:t>-</w:t>
      </w:r>
      <w:r w:rsidR="00A325A8" w:rsidRPr="009B4797">
        <w:rPr>
          <w:rFonts w:ascii="Times New Roman" w:hAnsi="Times New Roman" w:cs="Times New Roman"/>
          <w:b/>
          <w:bCs/>
          <w:sz w:val="20"/>
          <w:szCs w:val="20"/>
        </w:rPr>
        <w:t xml:space="preserve"> </w:t>
      </w:r>
      <w:r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 xml:space="preserve">IRR </w:t>
      </w:r>
      <w:r w:rsidR="00D12DDE" w:rsidRPr="009B4797">
        <w:rPr>
          <w:rFonts w:ascii="Times New Roman" w:hAnsi="Times New Roman" w:cs="Times New Roman"/>
          <w:sz w:val="20"/>
          <w:szCs w:val="20"/>
        </w:rPr>
        <w:t>million</w:t>
      </w:r>
      <w:r w:rsidR="00E3686B">
        <w:rPr>
          <w:rFonts w:ascii="Times New Roman" w:hAnsi="Times New Roman" w:cs="Times New Roman"/>
          <w:sz w:val="20"/>
          <w:szCs w:val="20"/>
        </w:rPr>
        <w:t>s</w:t>
      </w:r>
      <w:r w:rsidRPr="009B4797">
        <w:rPr>
          <w:rFonts w:ascii="Times New Roman" w:hAnsi="Times New Roman" w:cs="Times New Roman"/>
          <w:sz w:val="20"/>
          <w:szCs w:val="20"/>
        </w:rPr>
        <w:t xml:space="preserve"> of A</w:t>
      </w:r>
      <w:r w:rsidR="00451488">
        <w:rPr>
          <w:rFonts w:ascii="Times New Roman" w:hAnsi="Times New Roman" w:cs="Times New Roman"/>
          <w:sz w:val="20"/>
          <w:szCs w:val="20"/>
        </w:rPr>
        <w:t xml:space="preserve">bnormal production wastage </w:t>
      </w:r>
      <w:r w:rsidR="00F66C44">
        <w:rPr>
          <w:rFonts w:ascii="Times New Roman" w:hAnsi="Times New Roman" w:cs="Times New Roman"/>
          <w:sz w:val="20"/>
          <w:szCs w:val="20"/>
        </w:rPr>
        <w:t xml:space="preserve">is resulted from ….. </w:t>
      </w:r>
    </w:p>
    <w:p w14:paraId="7D6F7627" w14:textId="77777777" w:rsidR="00F66C44" w:rsidRPr="009B4797" w:rsidRDefault="00F66C44" w:rsidP="00F66C44">
      <w:pPr>
        <w:spacing w:after="0" w:line="240" w:lineRule="auto"/>
        <w:ind w:left="700" w:right="-77" w:hanging="700"/>
        <w:jc w:val="both"/>
        <w:rPr>
          <w:rFonts w:ascii="Times New Roman" w:hAnsi="Times New Roman" w:cs="Times New Roman"/>
          <w:sz w:val="20"/>
          <w:szCs w:val="20"/>
        </w:rPr>
      </w:pPr>
    </w:p>
    <w:p w14:paraId="2001C7BD" w14:textId="35709946" w:rsidR="00383E1A" w:rsidRPr="009B4797" w:rsidRDefault="00A4260D" w:rsidP="00223367">
      <w:pPr>
        <w:pStyle w:val="Heading2"/>
        <w:rPr>
          <w:rFonts w:eastAsia="Times New Roman"/>
          <w:sz w:val="18"/>
          <w:szCs w:val="18"/>
        </w:rPr>
      </w:pPr>
      <w:r w:rsidRPr="009B4797">
        <w:t>12-</w:t>
      </w:r>
      <w:r w:rsidR="0076291D" w:rsidRPr="009B4797">
        <w:t xml:space="preserve"> </w:t>
      </w:r>
      <w:r w:rsidRPr="009B4797">
        <w:t>Finance costs</w:t>
      </w:r>
    </w:p>
    <w:p w14:paraId="2BF4CC26" w14:textId="0250A9DC" w:rsidR="0065306A" w:rsidRPr="009B4797" w:rsidRDefault="0065306A" w:rsidP="009B4797">
      <w:pPr>
        <w:tabs>
          <w:tab w:val="left" w:pos="2910"/>
        </w:tabs>
        <w:spacing w:after="0" w:line="240" w:lineRule="auto"/>
        <w:ind w:left="963"/>
        <w:rPr>
          <w:rFonts w:ascii="Times New Roman" w:eastAsia="Times New Roman" w:hAnsi="Times New Roman" w:cs="Times New Roman"/>
          <w:sz w:val="20"/>
          <w:szCs w:val="20"/>
        </w:rPr>
      </w:pPr>
    </w:p>
    <w:tbl>
      <w:tblPr>
        <w:tblW w:w="6901" w:type="dxa"/>
        <w:jc w:val="center"/>
        <w:tblCellMar>
          <w:left w:w="57" w:type="dxa"/>
          <w:right w:w="57" w:type="dxa"/>
        </w:tblCellMar>
        <w:tblLook w:val="04A0" w:firstRow="1" w:lastRow="0" w:firstColumn="1" w:lastColumn="0" w:noHBand="0" w:noVBand="1"/>
      </w:tblPr>
      <w:tblGrid>
        <w:gridCol w:w="2758"/>
        <w:gridCol w:w="1102"/>
        <w:gridCol w:w="1026"/>
        <w:gridCol w:w="1007"/>
        <w:gridCol w:w="1008"/>
      </w:tblGrid>
      <w:tr w:rsidR="00C4116C" w:rsidRPr="009B4797" w14:paraId="1809632C" w14:textId="77777777" w:rsidTr="0067688F">
        <w:trPr>
          <w:trHeight w:val="20"/>
          <w:jc w:val="center"/>
        </w:trPr>
        <w:tc>
          <w:tcPr>
            <w:tcW w:w="2758" w:type="dxa"/>
            <w:shd w:val="clear" w:color="auto" w:fill="auto"/>
            <w:noWrap/>
            <w:vAlign w:val="bottom"/>
          </w:tcPr>
          <w:p w14:paraId="39709176" w14:textId="77777777" w:rsidR="00C4116C" w:rsidRPr="009B4797" w:rsidRDefault="00C4116C" w:rsidP="009B4797">
            <w:pPr>
              <w:spacing w:after="0" w:line="240" w:lineRule="auto"/>
              <w:rPr>
                <w:rFonts w:ascii="Times New Roman" w:eastAsia="Times New Roman" w:hAnsi="Times New Roman" w:cs="Times New Roman"/>
                <w:color w:val="000000"/>
                <w:sz w:val="18"/>
                <w:szCs w:val="18"/>
              </w:rPr>
            </w:pPr>
          </w:p>
        </w:tc>
        <w:tc>
          <w:tcPr>
            <w:tcW w:w="2128" w:type="dxa"/>
            <w:gridSpan w:val="2"/>
            <w:shd w:val="clear" w:color="auto" w:fill="auto"/>
            <w:noWrap/>
            <w:vAlign w:val="bottom"/>
          </w:tcPr>
          <w:p w14:paraId="5E2691B9" w14:textId="0840E6B5" w:rsidR="00C4116C" w:rsidRDefault="008E4EBE" w:rsidP="00464B9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2015" w:type="dxa"/>
            <w:gridSpan w:val="2"/>
          </w:tcPr>
          <w:p w14:paraId="12DBDF12" w14:textId="7A8E6DEE" w:rsidR="00C4116C" w:rsidRDefault="008E4EBE" w:rsidP="00630F7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C4116C" w:rsidRPr="009B4797" w14:paraId="510D6B6D" w14:textId="5A4C6649" w:rsidTr="0067688F">
        <w:trPr>
          <w:trHeight w:val="20"/>
          <w:jc w:val="center"/>
        </w:trPr>
        <w:tc>
          <w:tcPr>
            <w:tcW w:w="2758" w:type="dxa"/>
            <w:shd w:val="clear" w:color="auto" w:fill="auto"/>
            <w:noWrap/>
            <w:vAlign w:val="bottom"/>
            <w:hideMark/>
          </w:tcPr>
          <w:p w14:paraId="37F916BD" w14:textId="77777777" w:rsidR="00C4116C" w:rsidRPr="009B4797" w:rsidRDefault="00C4116C" w:rsidP="009B4797">
            <w:pPr>
              <w:spacing w:after="0" w:line="240" w:lineRule="auto"/>
              <w:rPr>
                <w:rFonts w:ascii="Times New Roman" w:eastAsia="Times New Roman" w:hAnsi="Times New Roman" w:cs="Times New Roman"/>
                <w:color w:val="000000"/>
                <w:sz w:val="18"/>
                <w:szCs w:val="18"/>
              </w:rPr>
            </w:pPr>
          </w:p>
        </w:tc>
        <w:tc>
          <w:tcPr>
            <w:tcW w:w="1102" w:type="dxa"/>
            <w:shd w:val="clear" w:color="auto" w:fill="auto"/>
            <w:noWrap/>
            <w:vAlign w:val="bottom"/>
            <w:hideMark/>
          </w:tcPr>
          <w:p w14:paraId="69EA1A03" w14:textId="32AF3600" w:rsidR="00C4116C" w:rsidRPr="009B4797" w:rsidRDefault="00C4116C"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26" w:type="dxa"/>
            <w:shd w:val="clear" w:color="auto" w:fill="auto"/>
            <w:noWrap/>
            <w:vAlign w:val="bottom"/>
            <w:hideMark/>
          </w:tcPr>
          <w:p w14:paraId="54F4DE9F" w14:textId="73FFB5A6" w:rsidR="00C4116C" w:rsidRPr="009B4797" w:rsidRDefault="00C4116C"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c>
          <w:tcPr>
            <w:tcW w:w="1007" w:type="dxa"/>
            <w:vAlign w:val="bottom"/>
          </w:tcPr>
          <w:p w14:paraId="3FFCF043" w14:textId="550F4E97" w:rsidR="00C4116C" w:rsidRDefault="00C4116C"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08" w:type="dxa"/>
            <w:vAlign w:val="bottom"/>
          </w:tcPr>
          <w:p w14:paraId="659A09D6" w14:textId="5CA4F8FF" w:rsidR="00C4116C" w:rsidRDefault="00C4116C" w:rsidP="00C4116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C4116C" w:rsidRPr="009B4797" w14:paraId="14E40CC5" w14:textId="61784C3A" w:rsidTr="0067688F">
        <w:trPr>
          <w:trHeight w:val="20"/>
          <w:jc w:val="center"/>
        </w:trPr>
        <w:tc>
          <w:tcPr>
            <w:tcW w:w="2758" w:type="dxa"/>
            <w:shd w:val="clear" w:color="auto" w:fill="auto"/>
            <w:noWrap/>
            <w:vAlign w:val="bottom"/>
            <w:hideMark/>
          </w:tcPr>
          <w:p w14:paraId="0ADF237F" w14:textId="77777777" w:rsidR="00C4116C" w:rsidRPr="009B4797" w:rsidRDefault="00C4116C" w:rsidP="00C4116C">
            <w:pPr>
              <w:spacing w:after="0" w:line="240" w:lineRule="auto"/>
              <w:rPr>
                <w:rFonts w:ascii="Times New Roman" w:eastAsia="Times New Roman" w:hAnsi="Times New Roman" w:cs="Times New Roman"/>
                <w:color w:val="000000"/>
                <w:sz w:val="18"/>
                <w:szCs w:val="18"/>
              </w:rPr>
            </w:pPr>
          </w:p>
        </w:tc>
        <w:tc>
          <w:tcPr>
            <w:tcW w:w="1102" w:type="dxa"/>
            <w:shd w:val="clear" w:color="auto" w:fill="auto"/>
            <w:noWrap/>
            <w:vAlign w:val="bottom"/>
            <w:hideMark/>
          </w:tcPr>
          <w:p w14:paraId="2D616C05" w14:textId="0811DC72" w:rsidR="00C4116C" w:rsidRPr="009B4797" w:rsidRDefault="00C4116C"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26" w:type="dxa"/>
            <w:shd w:val="clear" w:color="auto" w:fill="auto"/>
            <w:noWrap/>
            <w:vAlign w:val="bottom"/>
            <w:hideMark/>
          </w:tcPr>
          <w:p w14:paraId="0D79CE17" w14:textId="087BD384" w:rsidR="00C4116C" w:rsidRPr="009B4797" w:rsidRDefault="00C4116C"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7" w:type="dxa"/>
            <w:vAlign w:val="bottom"/>
          </w:tcPr>
          <w:p w14:paraId="5F114614" w14:textId="3FFDD79A" w:rsidR="00C4116C" w:rsidRPr="009B4797" w:rsidRDefault="00C4116C"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vAlign w:val="bottom"/>
          </w:tcPr>
          <w:p w14:paraId="34BA5485" w14:textId="08450BDC" w:rsidR="00C4116C" w:rsidRPr="009B4797" w:rsidRDefault="00C4116C" w:rsidP="00C4116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C4116C" w:rsidRPr="009B4797" w14:paraId="1FE5BC23" w14:textId="6B493154" w:rsidTr="0067688F">
        <w:trPr>
          <w:trHeight w:val="20"/>
          <w:jc w:val="center"/>
        </w:trPr>
        <w:tc>
          <w:tcPr>
            <w:tcW w:w="2758" w:type="dxa"/>
            <w:shd w:val="clear" w:color="auto" w:fill="auto"/>
            <w:noWrap/>
            <w:vAlign w:val="bottom"/>
            <w:hideMark/>
          </w:tcPr>
          <w:p w14:paraId="0BCA8ED4" w14:textId="1910805F" w:rsidR="00C4116C" w:rsidRPr="009B4797" w:rsidRDefault="00C4116C" w:rsidP="00C4116C">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Received loans</w:t>
            </w:r>
          </w:p>
        </w:tc>
        <w:tc>
          <w:tcPr>
            <w:tcW w:w="1102" w:type="dxa"/>
            <w:shd w:val="clear" w:color="auto" w:fill="auto"/>
            <w:noWrap/>
            <w:vAlign w:val="bottom"/>
            <w:hideMark/>
          </w:tcPr>
          <w:p w14:paraId="74D60366" w14:textId="77777777" w:rsidR="00C4116C" w:rsidRPr="009B4797" w:rsidRDefault="00C4116C" w:rsidP="00C4116C">
            <w:pPr>
              <w:spacing w:after="0" w:line="240" w:lineRule="auto"/>
              <w:jc w:val="center"/>
              <w:rPr>
                <w:rFonts w:ascii="Times New Roman" w:eastAsia="Times New Roman" w:hAnsi="Times New Roman" w:cs="Times New Roman"/>
                <w:color w:val="000000"/>
                <w:sz w:val="18"/>
                <w:szCs w:val="18"/>
              </w:rPr>
            </w:pPr>
          </w:p>
        </w:tc>
        <w:tc>
          <w:tcPr>
            <w:tcW w:w="1026" w:type="dxa"/>
            <w:shd w:val="clear" w:color="auto" w:fill="auto"/>
            <w:noWrap/>
            <w:vAlign w:val="bottom"/>
            <w:hideMark/>
          </w:tcPr>
          <w:p w14:paraId="514D5C96" w14:textId="77777777" w:rsidR="00C4116C" w:rsidRPr="009B4797" w:rsidRDefault="00C4116C" w:rsidP="00C4116C">
            <w:pPr>
              <w:spacing w:after="0" w:line="240" w:lineRule="auto"/>
              <w:jc w:val="center"/>
              <w:rPr>
                <w:rFonts w:ascii="Times New Roman" w:eastAsia="Times New Roman" w:hAnsi="Times New Roman" w:cs="Times New Roman"/>
                <w:color w:val="000000"/>
                <w:sz w:val="18"/>
                <w:szCs w:val="18"/>
              </w:rPr>
            </w:pPr>
          </w:p>
        </w:tc>
        <w:tc>
          <w:tcPr>
            <w:tcW w:w="1007" w:type="dxa"/>
          </w:tcPr>
          <w:p w14:paraId="71F65A80" w14:textId="77777777" w:rsidR="00C4116C" w:rsidRPr="009B4797" w:rsidRDefault="00C4116C" w:rsidP="00C4116C">
            <w:pPr>
              <w:spacing w:after="0" w:line="240" w:lineRule="auto"/>
              <w:jc w:val="center"/>
              <w:rPr>
                <w:rFonts w:ascii="Times New Roman" w:eastAsia="Times New Roman" w:hAnsi="Times New Roman" w:cs="Times New Roman"/>
                <w:color w:val="000000"/>
                <w:sz w:val="18"/>
                <w:szCs w:val="18"/>
              </w:rPr>
            </w:pPr>
          </w:p>
        </w:tc>
        <w:tc>
          <w:tcPr>
            <w:tcW w:w="1008" w:type="dxa"/>
          </w:tcPr>
          <w:p w14:paraId="12FACB6D" w14:textId="77777777" w:rsidR="00C4116C" w:rsidRPr="009B4797" w:rsidRDefault="00C4116C" w:rsidP="00C4116C">
            <w:pPr>
              <w:spacing w:after="0" w:line="240" w:lineRule="auto"/>
              <w:jc w:val="center"/>
              <w:rPr>
                <w:rFonts w:ascii="Times New Roman" w:eastAsia="Times New Roman" w:hAnsi="Times New Roman" w:cs="Times New Roman"/>
                <w:color w:val="000000"/>
                <w:sz w:val="18"/>
                <w:szCs w:val="18"/>
              </w:rPr>
            </w:pPr>
          </w:p>
        </w:tc>
      </w:tr>
      <w:tr w:rsidR="00CB720D" w:rsidRPr="009B4797" w14:paraId="55396A6D" w14:textId="3A5ACFDE" w:rsidTr="0067688F">
        <w:trPr>
          <w:trHeight w:val="20"/>
          <w:jc w:val="center"/>
        </w:trPr>
        <w:tc>
          <w:tcPr>
            <w:tcW w:w="2758" w:type="dxa"/>
            <w:shd w:val="clear" w:color="auto" w:fill="auto"/>
            <w:noWrap/>
            <w:vAlign w:val="bottom"/>
            <w:hideMark/>
          </w:tcPr>
          <w:p w14:paraId="4B6F55CB" w14:textId="5EEF073F" w:rsidR="00CB720D" w:rsidRPr="009B4797" w:rsidRDefault="00CB720D" w:rsidP="00CB720D">
            <w:pPr>
              <w:spacing w:after="0" w:line="240" w:lineRule="auto"/>
              <w:ind w:firstLine="27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Banks</w:t>
            </w:r>
            <w:r>
              <w:rPr>
                <w:rFonts w:ascii="Times New Roman" w:eastAsia="Times New Roman" w:hAnsi="Times New Roman" w:cs="Times New Roman"/>
                <w:color w:val="000000"/>
                <w:sz w:val="20"/>
                <w:szCs w:val="20"/>
              </w:rPr>
              <w:t xml:space="preserve"> and credit institutions</w:t>
            </w:r>
          </w:p>
        </w:tc>
        <w:tc>
          <w:tcPr>
            <w:tcW w:w="1102" w:type="dxa"/>
            <w:shd w:val="clear" w:color="auto" w:fill="auto"/>
            <w:noWrap/>
            <w:vAlign w:val="bottom"/>
            <w:hideMark/>
          </w:tcPr>
          <w:p w14:paraId="093B26BD"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3D49D9E8"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48E54520" w14:textId="3432982E"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1E99AF6C" w14:textId="711F4DE1"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2D9CD237" w14:textId="77777777" w:rsidTr="0067688F">
        <w:trPr>
          <w:trHeight w:val="20"/>
          <w:jc w:val="center"/>
        </w:trPr>
        <w:tc>
          <w:tcPr>
            <w:tcW w:w="2758" w:type="dxa"/>
            <w:shd w:val="clear" w:color="auto" w:fill="auto"/>
            <w:noWrap/>
            <w:vAlign w:val="bottom"/>
          </w:tcPr>
          <w:p w14:paraId="17547695" w14:textId="2B0B5290" w:rsidR="00CB720D" w:rsidRPr="009B4797" w:rsidRDefault="008E4EBE" w:rsidP="00CB720D">
            <w:pPr>
              <w:spacing w:after="0" w:line="240" w:lineRule="auto"/>
              <w:ind w:firstLine="2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w:t>
            </w:r>
            <w:r w:rsidR="00CB720D">
              <w:rPr>
                <w:rFonts w:ascii="Times New Roman" w:eastAsia="Times New Roman" w:hAnsi="Times New Roman" w:cs="Times New Roman"/>
                <w:color w:val="000000"/>
                <w:sz w:val="20"/>
                <w:szCs w:val="20"/>
              </w:rPr>
              <w:t xml:space="preserve"> companies</w:t>
            </w:r>
          </w:p>
        </w:tc>
        <w:tc>
          <w:tcPr>
            <w:tcW w:w="1102" w:type="dxa"/>
            <w:shd w:val="clear" w:color="auto" w:fill="auto"/>
            <w:noWrap/>
            <w:vAlign w:val="bottom"/>
          </w:tcPr>
          <w:p w14:paraId="1E55E90E" w14:textId="14F3FF1E"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26" w:type="dxa"/>
            <w:shd w:val="clear" w:color="auto" w:fill="auto"/>
            <w:noWrap/>
            <w:vAlign w:val="bottom"/>
          </w:tcPr>
          <w:p w14:paraId="60DA7708" w14:textId="45336BDB"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07" w:type="dxa"/>
            <w:vAlign w:val="bottom"/>
          </w:tcPr>
          <w:p w14:paraId="3815498B" w14:textId="1404F4C1"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3B338F5" w14:textId="58FBA8C6"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2C0B2D34" w14:textId="08EB9110" w:rsidTr="0067688F">
        <w:trPr>
          <w:trHeight w:val="20"/>
          <w:jc w:val="center"/>
        </w:trPr>
        <w:tc>
          <w:tcPr>
            <w:tcW w:w="2758" w:type="dxa"/>
            <w:shd w:val="clear" w:color="auto" w:fill="auto"/>
            <w:noWrap/>
            <w:vAlign w:val="bottom"/>
            <w:hideMark/>
          </w:tcPr>
          <w:p w14:paraId="16B4CCF0" w14:textId="77777777" w:rsidR="00CB720D" w:rsidRPr="009B4797" w:rsidRDefault="00CB720D" w:rsidP="00CB720D">
            <w:pPr>
              <w:spacing w:after="0" w:line="240" w:lineRule="auto"/>
              <w:ind w:firstLine="27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1102" w:type="dxa"/>
            <w:shd w:val="clear" w:color="auto" w:fill="auto"/>
            <w:noWrap/>
            <w:vAlign w:val="bottom"/>
            <w:hideMark/>
          </w:tcPr>
          <w:p w14:paraId="3126D7E6"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3A355BAF"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5028C996" w14:textId="1D2E5400"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7CA50DD" w14:textId="49868D78"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3CFD325F" w14:textId="378D122A" w:rsidTr="0067688F">
        <w:trPr>
          <w:trHeight w:val="20"/>
          <w:jc w:val="center"/>
        </w:trPr>
        <w:tc>
          <w:tcPr>
            <w:tcW w:w="2758" w:type="dxa"/>
            <w:shd w:val="clear" w:color="auto" w:fill="auto"/>
            <w:noWrap/>
            <w:vAlign w:val="bottom"/>
            <w:hideMark/>
          </w:tcPr>
          <w:p w14:paraId="43D1FB8F" w14:textId="77777777" w:rsidR="00CB720D" w:rsidRPr="009B4797" w:rsidRDefault="00CB720D" w:rsidP="00CB720D">
            <w:pPr>
              <w:spacing w:after="0" w:line="240" w:lineRule="auto"/>
              <w:ind w:firstLine="27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parties</w:t>
            </w:r>
          </w:p>
        </w:tc>
        <w:tc>
          <w:tcPr>
            <w:tcW w:w="1102" w:type="dxa"/>
            <w:shd w:val="clear" w:color="auto" w:fill="auto"/>
            <w:noWrap/>
            <w:vAlign w:val="bottom"/>
            <w:hideMark/>
          </w:tcPr>
          <w:p w14:paraId="69AC645B" w14:textId="77777777"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1592D4DF" w14:textId="77777777"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39FEB3F8" w14:textId="15594D35"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7B4AFB58" w14:textId="49EE10C1"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07301BFB" w14:textId="06995F66" w:rsidTr="0067688F">
        <w:trPr>
          <w:trHeight w:val="20"/>
          <w:jc w:val="center"/>
        </w:trPr>
        <w:tc>
          <w:tcPr>
            <w:tcW w:w="2758" w:type="dxa"/>
            <w:shd w:val="clear" w:color="auto" w:fill="auto"/>
            <w:noWrap/>
            <w:vAlign w:val="bottom"/>
            <w:hideMark/>
          </w:tcPr>
          <w:p w14:paraId="58824BAA" w14:textId="77777777" w:rsidR="00CB720D" w:rsidRPr="009B4797" w:rsidRDefault="00CB720D" w:rsidP="00CB720D">
            <w:pPr>
              <w:spacing w:after="0" w:line="240" w:lineRule="auto"/>
              <w:rPr>
                <w:rFonts w:ascii="Times New Roman" w:eastAsia="Times New Roman" w:hAnsi="Times New Roman" w:cs="Times New Roman"/>
                <w:color w:val="000000"/>
                <w:sz w:val="20"/>
                <w:szCs w:val="20"/>
              </w:rPr>
            </w:pPr>
          </w:p>
        </w:tc>
        <w:tc>
          <w:tcPr>
            <w:tcW w:w="1102" w:type="dxa"/>
            <w:shd w:val="clear" w:color="auto" w:fill="auto"/>
            <w:noWrap/>
            <w:vAlign w:val="bottom"/>
            <w:hideMark/>
          </w:tcPr>
          <w:p w14:paraId="199D9AD7" w14:textId="77777777"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4E49FB07" w14:textId="77777777"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44ED8C6B" w14:textId="1DF3AF7D"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6830BFD5" w14:textId="4D05A5FD"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2BBA3A2E" w14:textId="313C3BDA" w:rsidTr="0067688F">
        <w:trPr>
          <w:trHeight w:val="20"/>
          <w:jc w:val="center"/>
        </w:trPr>
        <w:tc>
          <w:tcPr>
            <w:tcW w:w="2758" w:type="dxa"/>
            <w:shd w:val="clear" w:color="auto" w:fill="auto"/>
            <w:noWrap/>
            <w:vAlign w:val="bottom"/>
            <w:hideMark/>
          </w:tcPr>
          <w:p w14:paraId="5BAE16E4" w14:textId="6F2F85FB" w:rsidR="00CB720D" w:rsidRPr="009B4797" w:rsidRDefault="00CB720D" w:rsidP="00CB720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Debt securities</w:t>
            </w:r>
          </w:p>
        </w:tc>
        <w:tc>
          <w:tcPr>
            <w:tcW w:w="1102" w:type="dxa"/>
            <w:shd w:val="clear" w:color="auto" w:fill="auto"/>
            <w:noWrap/>
            <w:vAlign w:val="bottom"/>
            <w:hideMark/>
          </w:tcPr>
          <w:p w14:paraId="40B11733"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64D3C85B"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6ED0DC21" w14:textId="28A021F5"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5D99D832" w14:textId="6CBDA7A2"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3253E544" w14:textId="7207D9E4" w:rsidTr="0067688F">
        <w:trPr>
          <w:trHeight w:val="20"/>
          <w:jc w:val="center"/>
        </w:trPr>
        <w:tc>
          <w:tcPr>
            <w:tcW w:w="2758" w:type="dxa"/>
            <w:shd w:val="clear" w:color="auto" w:fill="auto"/>
            <w:noWrap/>
            <w:vAlign w:val="bottom"/>
            <w:hideMark/>
          </w:tcPr>
          <w:p w14:paraId="2256B880" w14:textId="77777777" w:rsidR="00CB720D" w:rsidRPr="009B4797" w:rsidRDefault="00CB720D" w:rsidP="00CB720D">
            <w:pPr>
              <w:spacing w:after="0" w:line="240" w:lineRule="auto"/>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Finance lease liabilities</w:t>
            </w:r>
          </w:p>
        </w:tc>
        <w:tc>
          <w:tcPr>
            <w:tcW w:w="1102" w:type="dxa"/>
            <w:shd w:val="clear" w:color="auto" w:fill="auto"/>
            <w:noWrap/>
            <w:vAlign w:val="bottom"/>
            <w:hideMark/>
          </w:tcPr>
          <w:p w14:paraId="73F0CC68"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77DE9DAD"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323EF6F7" w14:textId="22437BCA"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4953461" w14:textId="42D4F20E"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B720D" w:rsidRPr="009B4797" w14:paraId="358F47DC" w14:textId="5B072E20" w:rsidTr="0067688F">
        <w:trPr>
          <w:trHeight w:val="20"/>
          <w:jc w:val="center"/>
        </w:trPr>
        <w:tc>
          <w:tcPr>
            <w:tcW w:w="2758" w:type="dxa"/>
            <w:shd w:val="clear" w:color="auto" w:fill="auto"/>
            <w:noWrap/>
            <w:vAlign w:val="bottom"/>
            <w:hideMark/>
          </w:tcPr>
          <w:p w14:paraId="578F3F70" w14:textId="4CF7AC2B" w:rsidR="00CB720D" w:rsidRPr="009B4797" w:rsidRDefault="00CB720D" w:rsidP="00CB720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lang w:val="en"/>
              </w:rPr>
              <w:t>Debt discounting securities</w:t>
            </w:r>
            <w:r w:rsidRPr="009B4797">
              <w:rPr>
                <w:rFonts w:ascii="Times New Roman" w:hAnsi="Times New Roman" w:cs="Times New Roman"/>
                <w:sz w:val="20"/>
                <w:szCs w:val="20"/>
              </w:rPr>
              <w:t xml:space="preserve"> </w:t>
            </w:r>
          </w:p>
        </w:tc>
        <w:tc>
          <w:tcPr>
            <w:tcW w:w="1102" w:type="dxa"/>
            <w:shd w:val="clear" w:color="auto" w:fill="auto"/>
            <w:noWrap/>
            <w:vAlign w:val="bottom"/>
            <w:hideMark/>
          </w:tcPr>
          <w:p w14:paraId="2D818E72"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5E426E53" w14:textId="77777777"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3D816701" w14:textId="62A9DA44"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08" w:type="dxa"/>
            <w:vAlign w:val="bottom"/>
          </w:tcPr>
          <w:p w14:paraId="285961FD" w14:textId="66BC9371" w:rsidR="00CB720D" w:rsidRPr="009B4797" w:rsidRDefault="00CB720D" w:rsidP="00CB72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CB720D" w:rsidRPr="009B4797" w14:paraId="03BF14D0" w14:textId="0810EB79" w:rsidTr="0067688F">
        <w:trPr>
          <w:trHeight w:val="20"/>
          <w:jc w:val="center"/>
        </w:trPr>
        <w:tc>
          <w:tcPr>
            <w:tcW w:w="2758" w:type="dxa"/>
            <w:shd w:val="clear" w:color="auto" w:fill="auto"/>
            <w:noWrap/>
            <w:vAlign w:val="bottom"/>
            <w:hideMark/>
          </w:tcPr>
          <w:p w14:paraId="54C4975D" w14:textId="60D6F30A" w:rsidR="00CB720D" w:rsidRPr="009B4797" w:rsidRDefault="00CB720D" w:rsidP="00CB720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p>
        </w:tc>
        <w:tc>
          <w:tcPr>
            <w:tcW w:w="1102" w:type="dxa"/>
            <w:shd w:val="clear" w:color="auto" w:fill="auto"/>
            <w:noWrap/>
            <w:vAlign w:val="bottom"/>
            <w:hideMark/>
          </w:tcPr>
          <w:p w14:paraId="14EFBFD3" w14:textId="77777777"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4C9ED0DA" w14:textId="77777777"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0C263C27" w14:textId="5875B3D1"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1DE6AAD" w14:textId="642FCFBC" w:rsidR="00CB720D" w:rsidRPr="009B4797" w:rsidRDefault="00CB720D" w:rsidP="00CB720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77282" w:rsidRPr="009B4797" w14:paraId="20A89582" w14:textId="77777777" w:rsidTr="0067688F">
        <w:trPr>
          <w:trHeight w:val="20"/>
          <w:jc w:val="center"/>
        </w:trPr>
        <w:tc>
          <w:tcPr>
            <w:tcW w:w="2758" w:type="dxa"/>
            <w:shd w:val="clear" w:color="auto" w:fill="auto"/>
            <w:noWrap/>
            <w:vAlign w:val="bottom"/>
          </w:tcPr>
          <w:p w14:paraId="53CC4168" w14:textId="77777777" w:rsidR="00277282" w:rsidRPr="009B4797" w:rsidRDefault="00277282" w:rsidP="00277282">
            <w:pPr>
              <w:spacing w:after="0" w:line="240" w:lineRule="auto"/>
              <w:rPr>
                <w:rFonts w:ascii="Times New Roman" w:eastAsia="Times New Roman" w:hAnsi="Times New Roman" w:cs="Times New Roman"/>
                <w:color w:val="000000"/>
                <w:sz w:val="20"/>
                <w:szCs w:val="20"/>
              </w:rPr>
            </w:pPr>
          </w:p>
        </w:tc>
        <w:tc>
          <w:tcPr>
            <w:tcW w:w="1102" w:type="dxa"/>
            <w:shd w:val="clear" w:color="auto" w:fill="auto"/>
            <w:noWrap/>
            <w:vAlign w:val="bottom"/>
          </w:tcPr>
          <w:p w14:paraId="5DF60C9E" w14:textId="745FFD14" w:rsidR="00277282" w:rsidRPr="009B4797" w:rsidRDefault="00277282" w:rsidP="00277282">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tcPr>
          <w:p w14:paraId="434F016F" w14:textId="217CCF4B" w:rsidR="00277282" w:rsidRPr="009B4797" w:rsidRDefault="00277282" w:rsidP="00277282">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48F6D8B7" w14:textId="4C2940CB" w:rsidR="00277282" w:rsidRPr="009B4797" w:rsidRDefault="00277282" w:rsidP="00277282">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0E4B2B5" w14:textId="65A78FB3" w:rsidR="00277282" w:rsidRPr="009B4797" w:rsidRDefault="00277282" w:rsidP="00277282">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77282" w:rsidRPr="009B4797" w14:paraId="7A889403" w14:textId="3CAF45C4" w:rsidTr="0067688F">
        <w:trPr>
          <w:trHeight w:val="20"/>
          <w:jc w:val="center"/>
        </w:trPr>
        <w:tc>
          <w:tcPr>
            <w:tcW w:w="2758" w:type="dxa"/>
            <w:shd w:val="clear" w:color="auto" w:fill="auto"/>
            <w:noWrap/>
            <w:vAlign w:val="bottom"/>
            <w:hideMark/>
          </w:tcPr>
          <w:p w14:paraId="548E2C54" w14:textId="77777777" w:rsidR="00277282" w:rsidRPr="009B4797" w:rsidRDefault="00277282" w:rsidP="00277282">
            <w:pPr>
              <w:spacing w:after="0" w:line="240" w:lineRule="auto"/>
              <w:rPr>
                <w:rFonts w:ascii="Times New Roman" w:eastAsia="Times New Roman" w:hAnsi="Times New Roman" w:cs="Times New Roman"/>
                <w:color w:val="000000"/>
                <w:sz w:val="20"/>
                <w:szCs w:val="20"/>
              </w:rPr>
            </w:pPr>
          </w:p>
        </w:tc>
        <w:tc>
          <w:tcPr>
            <w:tcW w:w="1102" w:type="dxa"/>
            <w:shd w:val="clear" w:color="auto" w:fill="auto"/>
            <w:noWrap/>
            <w:vAlign w:val="bottom"/>
            <w:hideMark/>
          </w:tcPr>
          <w:p w14:paraId="6D477844" w14:textId="77777777" w:rsidR="00277282" w:rsidRPr="009B4797" w:rsidRDefault="00277282" w:rsidP="0027728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6" w:type="dxa"/>
            <w:shd w:val="clear" w:color="auto" w:fill="auto"/>
            <w:noWrap/>
            <w:vAlign w:val="bottom"/>
            <w:hideMark/>
          </w:tcPr>
          <w:p w14:paraId="69DDBC2A" w14:textId="77777777" w:rsidR="00277282" w:rsidRPr="009B4797" w:rsidRDefault="00277282" w:rsidP="0027728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2B143EA8" w14:textId="36803FF4" w:rsidR="00277282" w:rsidRPr="009B4797" w:rsidRDefault="00277282" w:rsidP="0027728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2B46D53" w14:textId="19414FEB" w:rsidR="00277282" w:rsidRPr="009B4797" w:rsidRDefault="00277282" w:rsidP="0027728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98E1AD9" w14:textId="2D718098" w:rsidR="00CB720D" w:rsidRPr="00CB720D" w:rsidRDefault="00CB720D" w:rsidP="00CB720D">
      <w:pPr>
        <w:rPr>
          <w:rFonts w:asciiTheme="majorBidi" w:eastAsiaTheme="majorEastAsia" w:hAnsiTheme="majorBidi" w:cstheme="majorBidi"/>
          <w:b/>
          <w:sz w:val="20"/>
          <w:szCs w:val="26"/>
        </w:rPr>
      </w:pPr>
      <w:r>
        <w:br w:type="page"/>
      </w:r>
    </w:p>
    <w:p w14:paraId="629F3495" w14:textId="12A69EE2" w:rsidR="0065306A" w:rsidRPr="009B4797" w:rsidRDefault="0065306A" w:rsidP="00223367">
      <w:pPr>
        <w:pStyle w:val="Heading2"/>
      </w:pPr>
      <w:r w:rsidRPr="009B4797">
        <w:lastRenderedPageBreak/>
        <w:t>13-</w:t>
      </w:r>
      <w:r w:rsidR="00E0185E" w:rsidRPr="009B4797">
        <w:t xml:space="preserve"> </w:t>
      </w:r>
      <w:r w:rsidRPr="009B4797">
        <w:t>Other gains (losses)</w:t>
      </w:r>
    </w:p>
    <w:tbl>
      <w:tblPr>
        <w:tblW w:w="8637" w:type="dxa"/>
        <w:jc w:val="center"/>
        <w:tblCellMar>
          <w:left w:w="57" w:type="dxa"/>
          <w:right w:w="57" w:type="dxa"/>
        </w:tblCellMar>
        <w:tblLook w:val="04A0" w:firstRow="1" w:lastRow="0" w:firstColumn="1" w:lastColumn="0" w:noHBand="0" w:noVBand="1"/>
      </w:tblPr>
      <w:tblGrid>
        <w:gridCol w:w="4592"/>
        <w:gridCol w:w="1008"/>
        <w:gridCol w:w="1007"/>
        <w:gridCol w:w="1022"/>
        <w:gridCol w:w="1008"/>
      </w:tblGrid>
      <w:tr w:rsidR="00630F7D" w:rsidRPr="009B4797" w14:paraId="3938C631" w14:textId="77777777" w:rsidTr="0067688F">
        <w:trPr>
          <w:trHeight w:val="20"/>
          <w:jc w:val="center"/>
        </w:trPr>
        <w:tc>
          <w:tcPr>
            <w:tcW w:w="4592" w:type="dxa"/>
            <w:shd w:val="clear" w:color="auto" w:fill="auto"/>
            <w:noWrap/>
            <w:vAlign w:val="bottom"/>
          </w:tcPr>
          <w:p w14:paraId="6F618401" w14:textId="77777777" w:rsidR="00630F7D" w:rsidRPr="009B4797" w:rsidRDefault="00630F7D" w:rsidP="00630F7D">
            <w:pPr>
              <w:spacing w:after="0" w:line="240" w:lineRule="auto"/>
              <w:rPr>
                <w:rFonts w:ascii="Times New Roman" w:eastAsia="Times New Roman" w:hAnsi="Times New Roman" w:cs="Times New Roman"/>
                <w:color w:val="000000"/>
                <w:sz w:val="18"/>
                <w:szCs w:val="18"/>
              </w:rPr>
            </w:pPr>
          </w:p>
        </w:tc>
        <w:tc>
          <w:tcPr>
            <w:tcW w:w="2015" w:type="dxa"/>
            <w:gridSpan w:val="2"/>
            <w:shd w:val="clear" w:color="auto" w:fill="auto"/>
            <w:noWrap/>
            <w:vAlign w:val="bottom"/>
          </w:tcPr>
          <w:p w14:paraId="4EDD1214" w14:textId="4184C17F" w:rsidR="00630F7D" w:rsidRDefault="008E4EBE" w:rsidP="0067688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2030" w:type="dxa"/>
            <w:gridSpan w:val="2"/>
            <w:vAlign w:val="bottom"/>
          </w:tcPr>
          <w:p w14:paraId="5CC2D380" w14:textId="2B1573D6" w:rsidR="00630F7D" w:rsidRDefault="008E4EBE" w:rsidP="0067688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630F7D" w:rsidRPr="009B4797" w14:paraId="0CD81031" w14:textId="5542E7D9" w:rsidTr="0067688F">
        <w:trPr>
          <w:trHeight w:val="20"/>
          <w:jc w:val="center"/>
        </w:trPr>
        <w:tc>
          <w:tcPr>
            <w:tcW w:w="4592" w:type="dxa"/>
            <w:shd w:val="clear" w:color="auto" w:fill="auto"/>
            <w:noWrap/>
            <w:vAlign w:val="bottom"/>
            <w:hideMark/>
          </w:tcPr>
          <w:p w14:paraId="68BD4E4D" w14:textId="77777777" w:rsidR="00630F7D" w:rsidRPr="009B4797" w:rsidRDefault="00630F7D" w:rsidP="00630F7D">
            <w:pPr>
              <w:spacing w:after="0" w:line="240" w:lineRule="auto"/>
              <w:rPr>
                <w:rFonts w:ascii="Times New Roman" w:eastAsia="Times New Roman" w:hAnsi="Times New Roman" w:cs="Times New Roman"/>
                <w:color w:val="000000"/>
                <w:sz w:val="18"/>
                <w:szCs w:val="18"/>
              </w:rPr>
            </w:pPr>
          </w:p>
        </w:tc>
        <w:tc>
          <w:tcPr>
            <w:tcW w:w="1008" w:type="dxa"/>
            <w:shd w:val="clear" w:color="auto" w:fill="auto"/>
            <w:noWrap/>
            <w:vAlign w:val="bottom"/>
            <w:hideMark/>
          </w:tcPr>
          <w:p w14:paraId="4171DF80" w14:textId="76CC16E5"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07" w:type="dxa"/>
            <w:shd w:val="clear" w:color="auto" w:fill="auto"/>
            <w:noWrap/>
            <w:vAlign w:val="bottom"/>
            <w:hideMark/>
          </w:tcPr>
          <w:p w14:paraId="4898112F" w14:textId="5CAF6CC5"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c>
          <w:tcPr>
            <w:tcW w:w="1022" w:type="dxa"/>
            <w:vAlign w:val="bottom"/>
          </w:tcPr>
          <w:p w14:paraId="02C54182" w14:textId="4BC1F991" w:rsidR="00630F7D" w:rsidRDefault="00630F7D" w:rsidP="0067688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08" w:type="dxa"/>
            <w:vAlign w:val="bottom"/>
          </w:tcPr>
          <w:p w14:paraId="646ECB40" w14:textId="6B902024" w:rsidR="00630F7D" w:rsidRDefault="00630F7D" w:rsidP="0067688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630F7D" w:rsidRPr="009B4797" w14:paraId="15BCBB54" w14:textId="09784AD8" w:rsidTr="0067688F">
        <w:trPr>
          <w:trHeight w:val="20"/>
          <w:jc w:val="center"/>
        </w:trPr>
        <w:tc>
          <w:tcPr>
            <w:tcW w:w="4592" w:type="dxa"/>
            <w:shd w:val="clear" w:color="auto" w:fill="auto"/>
            <w:noWrap/>
            <w:vAlign w:val="bottom"/>
            <w:hideMark/>
          </w:tcPr>
          <w:p w14:paraId="57F1F2A7" w14:textId="77777777" w:rsidR="00630F7D" w:rsidRPr="009B4797" w:rsidRDefault="00630F7D" w:rsidP="00630F7D">
            <w:pPr>
              <w:spacing w:after="0" w:line="240" w:lineRule="auto"/>
              <w:rPr>
                <w:rFonts w:ascii="Times New Roman" w:eastAsia="Times New Roman" w:hAnsi="Times New Roman" w:cs="Times New Roman"/>
                <w:color w:val="000000"/>
                <w:sz w:val="18"/>
                <w:szCs w:val="18"/>
              </w:rPr>
            </w:pPr>
          </w:p>
        </w:tc>
        <w:tc>
          <w:tcPr>
            <w:tcW w:w="1008" w:type="dxa"/>
            <w:shd w:val="clear" w:color="auto" w:fill="auto"/>
            <w:noWrap/>
            <w:vAlign w:val="bottom"/>
            <w:hideMark/>
          </w:tcPr>
          <w:p w14:paraId="77F6DC1D" w14:textId="47E6D63F" w:rsidR="00630F7D" w:rsidRPr="009B4797" w:rsidRDefault="00630F7D" w:rsidP="0067688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7" w:type="dxa"/>
            <w:shd w:val="clear" w:color="auto" w:fill="auto"/>
            <w:noWrap/>
            <w:vAlign w:val="bottom"/>
            <w:hideMark/>
          </w:tcPr>
          <w:p w14:paraId="54673082" w14:textId="4C3470D6" w:rsidR="00630F7D" w:rsidRPr="009B4797" w:rsidRDefault="00630F7D" w:rsidP="0067688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22" w:type="dxa"/>
            <w:vAlign w:val="bottom"/>
          </w:tcPr>
          <w:p w14:paraId="66DBFCDC" w14:textId="25BEB059" w:rsidR="00630F7D" w:rsidRPr="009B4797" w:rsidRDefault="00630F7D" w:rsidP="0067688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vAlign w:val="bottom"/>
          </w:tcPr>
          <w:p w14:paraId="20806D33" w14:textId="1F800127" w:rsidR="00630F7D" w:rsidRPr="009B4797" w:rsidRDefault="00630F7D" w:rsidP="0067688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30F7D" w:rsidRPr="009B4797" w14:paraId="744D03C5" w14:textId="79E9F8DE" w:rsidTr="0067688F">
        <w:trPr>
          <w:trHeight w:val="20"/>
          <w:jc w:val="center"/>
        </w:trPr>
        <w:tc>
          <w:tcPr>
            <w:tcW w:w="4592" w:type="dxa"/>
            <w:shd w:val="clear" w:color="auto" w:fill="auto"/>
            <w:noWrap/>
            <w:vAlign w:val="bottom"/>
          </w:tcPr>
          <w:p w14:paraId="4EE6469B" w14:textId="53295E5D" w:rsidR="00630F7D" w:rsidRPr="009B4797" w:rsidRDefault="00630F7D" w:rsidP="00630F7D">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Related parties</w:t>
            </w:r>
          </w:p>
        </w:tc>
        <w:tc>
          <w:tcPr>
            <w:tcW w:w="1008" w:type="dxa"/>
            <w:shd w:val="clear" w:color="auto" w:fill="auto"/>
            <w:noWrap/>
            <w:vAlign w:val="bottom"/>
          </w:tcPr>
          <w:p w14:paraId="732F8B10" w14:textId="77777777" w:rsidR="00630F7D" w:rsidRPr="009B4797" w:rsidRDefault="00630F7D" w:rsidP="0067688F">
            <w:pPr>
              <w:spacing w:after="0" w:line="240" w:lineRule="auto"/>
              <w:jc w:val="center"/>
              <w:rPr>
                <w:rFonts w:ascii="Times New Roman" w:eastAsia="Times New Roman" w:hAnsi="Times New Roman" w:cs="Times New Roman"/>
                <w:color w:val="000000"/>
                <w:sz w:val="18"/>
                <w:szCs w:val="18"/>
              </w:rPr>
            </w:pPr>
          </w:p>
        </w:tc>
        <w:tc>
          <w:tcPr>
            <w:tcW w:w="1007" w:type="dxa"/>
            <w:shd w:val="clear" w:color="auto" w:fill="auto"/>
            <w:noWrap/>
            <w:vAlign w:val="bottom"/>
          </w:tcPr>
          <w:p w14:paraId="01F6CE17" w14:textId="77777777" w:rsidR="00630F7D" w:rsidRPr="009B4797" w:rsidRDefault="00630F7D" w:rsidP="0067688F">
            <w:pPr>
              <w:spacing w:after="0" w:line="240" w:lineRule="auto"/>
              <w:jc w:val="center"/>
              <w:rPr>
                <w:rFonts w:ascii="Times New Roman" w:eastAsia="Times New Roman" w:hAnsi="Times New Roman" w:cs="Times New Roman"/>
                <w:color w:val="000000"/>
                <w:sz w:val="18"/>
                <w:szCs w:val="18"/>
              </w:rPr>
            </w:pPr>
          </w:p>
        </w:tc>
        <w:tc>
          <w:tcPr>
            <w:tcW w:w="1022" w:type="dxa"/>
            <w:vAlign w:val="bottom"/>
          </w:tcPr>
          <w:p w14:paraId="1FFD5775" w14:textId="77777777" w:rsidR="00630F7D" w:rsidRPr="009B4797" w:rsidRDefault="00630F7D" w:rsidP="0067688F">
            <w:pPr>
              <w:spacing w:after="0" w:line="240" w:lineRule="auto"/>
              <w:jc w:val="center"/>
              <w:rPr>
                <w:rFonts w:ascii="Times New Roman" w:eastAsia="Times New Roman" w:hAnsi="Times New Roman" w:cs="Times New Roman"/>
                <w:color w:val="000000"/>
                <w:sz w:val="18"/>
                <w:szCs w:val="18"/>
              </w:rPr>
            </w:pPr>
          </w:p>
        </w:tc>
        <w:tc>
          <w:tcPr>
            <w:tcW w:w="1008" w:type="dxa"/>
            <w:vAlign w:val="bottom"/>
          </w:tcPr>
          <w:p w14:paraId="5510F241" w14:textId="77777777" w:rsidR="00630F7D" w:rsidRPr="009B4797" w:rsidRDefault="00630F7D" w:rsidP="0067688F">
            <w:pPr>
              <w:spacing w:after="0" w:line="240" w:lineRule="auto"/>
              <w:jc w:val="center"/>
              <w:rPr>
                <w:rFonts w:ascii="Times New Roman" w:eastAsia="Times New Roman" w:hAnsi="Times New Roman" w:cs="Times New Roman"/>
                <w:color w:val="000000"/>
                <w:sz w:val="18"/>
                <w:szCs w:val="18"/>
              </w:rPr>
            </w:pPr>
          </w:p>
        </w:tc>
      </w:tr>
      <w:tr w:rsidR="00630F7D" w:rsidRPr="009B4797" w14:paraId="37ADAA9C" w14:textId="062A7DC9" w:rsidTr="0067688F">
        <w:trPr>
          <w:trHeight w:val="20"/>
          <w:jc w:val="center"/>
        </w:trPr>
        <w:tc>
          <w:tcPr>
            <w:tcW w:w="4592" w:type="dxa"/>
            <w:shd w:val="clear" w:color="auto" w:fill="auto"/>
            <w:noWrap/>
            <w:vAlign w:val="bottom"/>
            <w:hideMark/>
          </w:tcPr>
          <w:p w14:paraId="046B3FAA" w14:textId="56228FF5" w:rsidR="00630F7D" w:rsidRPr="009B4797" w:rsidRDefault="00630F7D" w:rsidP="00630F7D">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(loss) on sale of property, plant and equipment</w:t>
            </w:r>
          </w:p>
        </w:tc>
        <w:tc>
          <w:tcPr>
            <w:tcW w:w="1008" w:type="dxa"/>
            <w:shd w:val="clear" w:color="auto" w:fill="auto"/>
            <w:noWrap/>
            <w:vAlign w:val="bottom"/>
            <w:hideMark/>
          </w:tcPr>
          <w:p w14:paraId="21760E70"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4914A293"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27283727" w14:textId="2834841D"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CD8904F" w14:textId="3FF804C9"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12C55A67" w14:textId="2B2508EF" w:rsidTr="0067688F">
        <w:trPr>
          <w:trHeight w:val="20"/>
          <w:jc w:val="center"/>
        </w:trPr>
        <w:tc>
          <w:tcPr>
            <w:tcW w:w="4592" w:type="dxa"/>
            <w:shd w:val="clear" w:color="auto" w:fill="auto"/>
            <w:noWrap/>
            <w:vAlign w:val="bottom"/>
            <w:hideMark/>
          </w:tcPr>
          <w:p w14:paraId="1C76E7E8" w14:textId="3CAA5CBD" w:rsidR="00630F7D" w:rsidRPr="009B4797" w:rsidRDefault="00630F7D" w:rsidP="00630F7D">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(loss) on sale of intangible assets</w:t>
            </w:r>
          </w:p>
        </w:tc>
        <w:tc>
          <w:tcPr>
            <w:tcW w:w="1008" w:type="dxa"/>
            <w:shd w:val="clear" w:color="auto" w:fill="auto"/>
            <w:noWrap/>
            <w:vAlign w:val="bottom"/>
            <w:hideMark/>
          </w:tcPr>
          <w:p w14:paraId="18AB82D4"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06C6C6CD"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46D47152" w14:textId="01BD10CD"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5F0C2EFA" w14:textId="28DC7900"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02488F4D" w14:textId="71732501" w:rsidTr="0067688F">
        <w:trPr>
          <w:trHeight w:val="20"/>
          <w:jc w:val="center"/>
        </w:trPr>
        <w:tc>
          <w:tcPr>
            <w:tcW w:w="4592" w:type="dxa"/>
            <w:shd w:val="clear" w:color="auto" w:fill="auto"/>
            <w:noWrap/>
            <w:vAlign w:val="bottom"/>
            <w:hideMark/>
          </w:tcPr>
          <w:p w14:paraId="3829D02D" w14:textId="77777777" w:rsidR="00630F7D" w:rsidRPr="009B4797" w:rsidRDefault="00630F7D" w:rsidP="00630F7D">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on sale of raw material </w:t>
            </w:r>
          </w:p>
        </w:tc>
        <w:tc>
          <w:tcPr>
            <w:tcW w:w="1008" w:type="dxa"/>
            <w:shd w:val="clear" w:color="auto" w:fill="auto"/>
            <w:noWrap/>
            <w:vAlign w:val="bottom"/>
            <w:hideMark/>
          </w:tcPr>
          <w:p w14:paraId="37240F03"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7D60B68F"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695F7EB0" w14:textId="4D3A27CB"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F8C125D" w14:textId="2D1AB0A5"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4A36FF87" w14:textId="77777777" w:rsidTr="0067688F">
        <w:trPr>
          <w:trHeight w:val="20"/>
          <w:jc w:val="center"/>
        </w:trPr>
        <w:tc>
          <w:tcPr>
            <w:tcW w:w="4592" w:type="dxa"/>
            <w:shd w:val="clear" w:color="auto" w:fill="auto"/>
            <w:noWrap/>
            <w:vAlign w:val="bottom"/>
          </w:tcPr>
          <w:p w14:paraId="2A7D3585" w14:textId="30C00A28" w:rsidR="00630F7D" w:rsidRPr="0067688F" w:rsidRDefault="00630F7D" w:rsidP="00630F7D">
            <w:pPr>
              <w:spacing w:after="0" w:line="240" w:lineRule="auto"/>
              <w:ind w:left="73"/>
              <w:rPr>
                <w:rFonts w:ascii="Times New Roman" w:eastAsia="Times New Roman" w:hAnsi="Times New Roman" w:cs="Times New Roman"/>
                <w:color w:val="000000"/>
                <w:sz w:val="20"/>
                <w:szCs w:val="20"/>
                <w:vertAlign w:val="superscript"/>
              </w:rPr>
            </w:pPr>
            <w:r w:rsidRPr="009B4797">
              <w:rPr>
                <w:rFonts w:ascii="Times New Roman" w:eastAsia="Times New Roman" w:hAnsi="Times New Roman" w:cs="Times New Roman"/>
                <w:color w:val="000000"/>
                <w:sz w:val="20"/>
                <w:szCs w:val="20"/>
              </w:rPr>
              <w:t>Gain on sale of investments</w:t>
            </w:r>
            <w:r w:rsidR="0067688F">
              <w:rPr>
                <w:rFonts w:ascii="Times New Roman" w:eastAsia="Times New Roman" w:hAnsi="Times New Roman" w:cs="Times New Roman"/>
                <w:color w:val="000000"/>
                <w:sz w:val="20"/>
                <w:szCs w:val="20"/>
                <w:vertAlign w:val="superscript"/>
              </w:rPr>
              <w:t>1</w:t>
            </w:r>
          </w:p>
        </w:tc>
        <w:tc>
          <w:tcPr>
            <w:tcW w:w="1008" w:type="dxa"/>
            <w:shd w:val="clear" w:color="auto" w:fill="auto"/>
            <w:noWrap/>
            <w:vAlign w:val="bottom"/>
          </w:tcPr>
          <w:p w14:paraId="207AEF9B" w14:textId="5C9B889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2746E14E" w14:textId="55D3E983"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653E3890" w14:textId="3DB22C91"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1F0CD43E" w14:textId="776498AE"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0B74898A" w14:textId="0BA926E5" w:rsidTr="0067688F">
        <w:trPr>
          <w:trHeight w:val="20"/>
          <w:jc w:val="center"/>
        </w:trPr>
        <w:tc>
          <w:tcPr>
            <w:tcW w:w="4592" w:type="dxa"/>
            <w:shd w:val="clear" w:color="auto" w:fill="auto"/>
            <w:noWrap/>
            <w:vAlign w:val="bottom"/>
            <w:hideMark/>
          </w:tcPr>
          <w:p w14:paraId="34AE407C" w14:textId="6E204C51" w:rsidR="00630F7D" w:rsidRPr="009B4797" w:rsidRDefault="0067688F" w:rsidP="00630F7D">
            <w:pPr>
              <w:spacing w:after="0" w:line="240" w:lineRule="auto"/>
              <w:ind w:left="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Gain on</w:t>
            </w:r>
            <w:r w:rsidR="00630F7D" w:rsidRPr="009B4797">
              <w:rPr>
                <w:rFonts w:ascii="Times New Roman" w:eastAsia="Times New Roman" w:hAnsi="Times New Roman" w:cs="Times New Roman"/>
                <w:color w:val="000000"/>
                <w:sz w:val="20"/>
                <w:szCs w:val="20"/>
              </w:rPr>
              <w:t xml:space="preserve"> </w:t>
            </w:r>
            <w:r w:rsidR="00630F7D">
              <w:rPr>
                <w:rFonts w:ascii="Times New Roman" w:eastAsia="Times New Roman" w:hAnsi="Times New Roman" w:cs="Times New Roman"/>
                <w:color w:val="000000"/>
                <w:sz w:val="20"/>
                <w:szCs w:val="20"/>
              </w:rPr>
              <w:t>disposal of a subsidiary (note 21-6)</w:t>
            </w:r>
          </w:p>
        </w:tc>
        <w:tc>
          <w:tcPr>
            <w:tcW w:w="1008" w:type="dxa"/>
            <w:shd w:val="clear" w:color="auto" w:fill="auto"/>
            <w:noWrap/>
            <w:vAlign w:val="bottom"/>
            <w:hideMark/>
          </w:tcPr>
          <w:p w14:paraId="1BECA1C7" w14:textId="77777777"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600719C5" w14:textId="77777777"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7345E000" w14:textId="4B156DBD"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5AAF64C6" w14:textId="73F773E5"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236A6DAA" w14:textId="15B9D4AD" w:rsidTr="0067688F">
        <w:trPr>
          <w:trHeight w:val="20"/>
          <w:jc w:val="center"/>
        </w:trPr>
        <w:tc>
          <w:tcPr>
            <w:tcW w:w="4592" w:type="dxa"/>
            <w:shd w:val="clear" w:color="auto" w:fill="auto"/>
            <w:noWrap/>
            <w:vAlign w:val="bottom"/>
            <w:hideMark/>
          </w:tcPr>
          <w:p w14:paraId="10CD26FD" w14:textId="62F64615" w:rsidR="00630F7D" w:rsidRPr="009B4797" w:rsidRDefault="00630F7D" w:rsidP="00630F7D">
            <w:pPr>
              <w:spacing w:after="0" w:line="240" w:lineRule="auto"/>
              <w:rPr>
                <w:rFonts w:ascii="Times New Roman" w:eastAsia="Times New Roman" w:hAnsi="Times New Roman" w:cs="Times New Roman"/>
                <w:color w:val="000000"/>
                <w:sz w:val="20"/>
                <w:szCs w:val="20"/>
              </w:rPr>
            </w:pPr>
          </w:p>
        </w:tc>
        <w:tc>
          <w:tcPr>
            <w:tcW w:w="1008" w:type="dxa"/>
            <w:shd w:val="clear" w:color="auto" w:fill="auto"/>
            <w:noWrap/>
            <w:vAlign w:val="bottom"/>
            <w:hideMark/>
          </w:tcPr>
          <w:p w14:paraId="295D5FB3" w14:textId="77777777"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7E2D1ACF" w14:textId="77777777"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1520B509" w14:textId="101FD816"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2CDD8FD" w14:textId="7725FCBE"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0B57F11F" w14:textId="4E0A16A9" w:rsidTr="0067688F">
        <w:trPr>
          <w:trHeight w:val="20"/>
          <w:jc w:val="center"/>
        </w:trPr>
        <w:tc>
          <w:tcPr>
            <w:tcW w:w="4592" w:type="dxa"/>
            <w:shd w:val="clear" w:color="auto" w:fill="auto"/>
            <w:noWrap/>
            <w:vAlign w:val="bottom"/>
          </w:tcPr>
          <w:p w14:paraId="6A8B3784" w14:textId="5529C026" w:rsidR="00630F7D" w:rsidRPr="009B4797" w:rsidRDefault="00630F7D" w:rsidP="00630F7D">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items</w:t>
            </w:r>
          </w:p>
        </w:tc>
        <w:tc>
          <w:tcPr>
            <w:tcW w:w="1008" w:type="dxa"/>
            <w:shd w:val="clear" w:color="auto" w:fill="auto"/>
            <w:noWrap/>
            <w:vAlign w:val="bottom"/>
          </w:tcPr>
          <w:p w14:paraId="79DDBDD5" w14:textId="77777777" w:rsidR="00630F7D" w:rsidRPr="009B4797" w:rsidRDefault="00630F7D" w:rsidP="0067688F">
            <w:pPr>
              <w:spacing w:after="0" w:line="240" w:lineRule="auto"/>
              <w:jc w:val="center"/>
              <w:rPr>
                <w:rFonts w:ascii="Times New Roman" w:eastAsia="Times New Roman" w:hAnsi="Times New Roman" w:cs="Times New Roman"/>
                <w:b/>
                <w:bCs/>
                <w:color w:val="000000"/>
                <w:sz w:val="18"/>
                <w:szCs w:val="18"/>
              </w:rPr>
            </w:pPr>
          </w:p>
        </w:tc>
        <w:tc>
          <w:tcPr>
            <w:tcW w:w="1007" w:type="dxa"/>
            <w:shd w:val="clear" w:color="auto" w:fill="auto"/>
            <w:noWrap/>
            <w:vAlign w:val="bottom"/>
          </w:tcPr>
          <w:p w14:paraId="4AC89063" w14:textId="77777777" w:rsidR="00630F7D" w:rsidRPr="009B4797" w:rsidRDefault="00630F7D" w:rsidP="0067688F">
            <w:pPr>
              <w:spacing w:after="0" w:line="240" w:lineRule="auto"/>
              <w:jc w:val="center"/>
              <w:rPr>
                <w:rFonts w:ascii="Times New Roman" w:eastAsia="Times New Roman" w:hAnsi="Times New Roman" w:cs="Times New Roman"/>
                <w:b/>
                <w:bCs/>
                <w:color w:val="000000"/>
                <w:sz w:val="18"/>
                <w:szCs w:val="18"/>
              </w:rPr>
            </w:pPr>
          </w:p>
        </w:tc>
        <w:tc>
          <w:tcPr>
            <w:tcW w:w="1022" w:type="dxa"/>
            <w:vAlign w:val="bottom"/>
          </w:tcPr>
          <w:p w14:paraId="7414266F" w14:textId="77777777" w:rsidR="00630F7D" w:rsidRPr="009B4797" w:rsidRDefault="00630F7D" w:rsidP="0067688F">
            <w:pPr>
              <w:spacing w:after="0" w:line="240" w:lineRule="auto"/>
              <w:jc w:val="center"/>
              <w:rPr>
                <w:rFonts w:ascii="Times New Roman" w:eastAsia="Times New Roman" w:hAnsi="Times New Roman" w:cs="Times New Roman"/>
                <w:b/>
                <w:bCs/>
                <w:color w:val="000000"/>
                <w:sz w:val="18"/>
                <w:szCs w:val="18"/>
              </w:rPr>
            </w:pPr>
          </w:p>
        </w:tc>
        <w:tc>
          <w:tcPr>
            <w:tcW w:w="1008" w:type="dxa"/>
            <w:vAlign w:val="bottom"/>
          </w:tcPr>
          <w:p w14:paraId="441376BF" w14:textId="77777777" w:rsidR="00630F7D" w:rsidRPr="009B4797" w:rsidRDefault="00630F7D" w:rsidP="0067688F">
            <w:pPr>
              <w:spacing w:after="0" w:line="240" w:lineRule="auto"/>
              <w:jc w:val="center"/>
              <w:rPr>
                <w:rFonts w:ascii="Times New Roman" w:eastAsia="Times New Roman" w:hAnsi="Times New Roman" w:cs="Times New Roman"/>
                <w:b/>
                <w:bCs/>
                <w:color w:val="000000"/>
                <w:sz w:val="18"/>
                <w:szCs w:val="18"/>
              </w:rPr>
            </w:pPr>
          </w:p>
        </w:tc>
      </w:tr>
      <w:tr w:rsidR="00630F7D" w:rsidRPr="009B4797" w14:paraId="57AB9C05" w14:textId="39BF5222" w:rsidTr="0067688F">
        <w:trPr>
          <w:trHeight w:val="20"/>
          <w:jc w:val="center"/>
        </w:trPr>
        <w:tc>
          <w:tcPr>
            <w:tcW w:w="4592" w:type="dxa"/>
            <w:shd w:val="clear" w:color="auto" w:fill="auto"/>
            <w:noWrap/>
            <w:vAlign w:val="bottom"/>
          </w:tcPr>
          <w:p w14:paraId="479FBAD8" w14:textId="3C4FCBE0" w:rsidR="00630F7D" w:rsidRPr="009B4797" w:rsidRDefault="00630F7D" w:rsidP="00630F7D">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(loss) on sale of property, plant and equipment</w:t>
            </w:r>
          </w:p>
        </w:tc>
        <w:tc>
          <w:tcPr>
            <w:tcW w:w="1008" w:type="dxa"/>
            <w:shd w:val="clear" w:color="auto" w:fill="auto"/>
            <w:noWrap/>
            <w:vAlign w:val="bottom"/>
          </w:tcPr>
          <w:p w14:paraId="55CFBC85" w14:textId="470585DD"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1D80222B" w14:textId="39ED5916"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7BBEA688" w14:textId="30B1711A"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5C07BAD9" w14:textId="075DFC3D"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4EFD555E" w14:textId="2F97F205" w:rsidTr="0067688F">
        <w:trPr>
          <w:trHeight w:val="20"/>
          <w:jc w:val="center"/>
        </w:trPr>
        <w:tc>
          <w:tcPr>
            <w:tcW w:w="4592" w:type="dxa"/>
            <w:shd w:val="clear" w:color="auto" w:fill="auto"/>
            <w:noWrap/>
            <w:vAlign w:val="bottom"/>
          </w:tcPr>
          <w:p w14:paraId="24FD0BD6" w14:textId="2F935F60" w:rsidR="00630F7D" w:rsidRPr="009B4797" w:rsidRDefault="00630F7D" w:rsidP="00630F7D">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(loss) on sale of intangible assets</w:t>
            </w:r>
          </w:p>
        </w:tc>
        <w:tc>
          <w:tcPr>
            <w:tcW w:w="1008" w:type="dxa"/>
            <w:shd w:val="clear" w:color="auto" w:fill="auto"/>
            <w:noWrap/>
            <w:vAlign w:val="bottom"/>
          </w:tcPr>
          <w:p w14:paraId="1ABBD5AE" w14:textId="39587645"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33012BE2" w14:textId="11BE1979"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732C85D3" w14:textId="224CB343"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E16F1F5" w14:textId="3BA26356"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0DE152ED" w14:textId="214CF2B0" w:rsidTr="0067688F">
        <w:trPr>
          <w:trHeight w:val="20"/>
          <w:jc w:val="center"/>
        </w:trPr>
        <w:tc>
          <w:tcPr>
            <w:tcW w:w="4592" w:type="dxa"/>
            <w:shd w:val="clear" w:color="auto" w:fill="auto"/>
            <w:noWrap/>
            <w:vAlign w:val="bottom"/>
          </w:tcPr>
          <w:p w14:paraId="2EFC28D3" w14:textId="76F388BA" w:rsidR="00630F7D" w:rsidRPr="009B4797" w:rsidRDefault="00630F7D" w:rsidP="00630F7D">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on sale of raw material</w:t>
            </w:r>
          </w:p>
        </w:tc>
        <w:tc>
          <w:tcPr>
            <w:tcW w:w="1008" w:type="dxa"/>
            <w:shd w:val="clear" w:color="auto" w:fill="auto"/>
            <w:noWrap/>
            <w:vAlign w:val="bottom"/>
          </w:tcPr>
          <w:p w14:paraId="1AB6F781" w14:textId="21E2440E"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7841C2F6" w14:textId="0059A488"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200703A2" w14:textId="7385C962"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8233272" w14:textId="5FC9B66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5AA99A68" w14:textId="09531C07" w:rsidTr="0067688F">
        <w:trPr>
          <w:trHeight w:val="20"/>
          <w:jc w:val="center"/>
        </w:trPr>
        <w:tc>
          <w:tcPr>
            <w:tcW w:w="4592" w:type="dxa"/>
            <w:shd w:val="clear" w:color="auto" w:fill="auto"/>
            <w:noWrap/>
            <w:vAlign w:val="bottom"/>
          </w:tcPr>
          <w:p w14:paraId="15B88F53" w14:textId="59B43994" w:rsidR="00630F7D" w:rsidRPr="009B4797" w:rsidRDefault="00630F7D" w:rsidP="00630F7D">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Interest from other securities and bank deposits  </w:t>
            </w:r>
          </w:p>
        </w:tc>
        <w:tc>
          <w:tcPr>
            <w:tcW w:w="1008" w:type="dxa"/>
            <w:shd w:val="clear" w:color="auto" w:fill="auto"/>
            <w:noWrap/>
            <w:vAlign w:val="bottom"/>
          </w:tcPr>
          <w:p w14:paraId="645F3353" w14:textId="7BF7A093"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3340DEA1" w14:textId="65D828F4"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5466FF80" w14:textId="6E8BAFB5"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E64ABDE" w14:textId="5867774A"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0B1AF677" w14:textId="4722195F" w:rsidTr="0067688F">
        <w:trPr>
          <w:trHeight w:val="20"/>
          <w:jc w:val="center"/>
        </w:trPr>
        <w:tc>
          <w:tcPr>
            <w:tcW w:w="4592" w:type="dxa"/>
            <w:shd w:val="clear" w:color="auto" w:fill="auto"/>
            <w:noWrap/>
            <w:vAlign w:val="bottom"/>
          </w:tcPr>
          <w:p w14:paraId="64FED1FD" w14:textId="26F32A21" w:rsidR="00630F7D" w:rsidRPr="0067688F" w:rsidRDefault="00630F7D" w:rsidP="00630F7D">
            <w:pPr>
              <w:spacing w:after="0" w:line="240" w:lineRule="auto"/>
              <w:ind w:left="163" w:hanging="90"/>
              <w:rPr>
                <w:rFonts w:ascii="Times New Roman" w:eastAsia="Times New Roman" w:hAnsi="Times New Roman" w:cs="Times New Roman"/>
                <w:color w:val="000000"/>
                <w:sz w:val="20"/>
                <w:szCs w:val="20"/>
                <w:vertAlign w:val="superscript"/>
              </w:rPr>
            </w:pPr>
            <w:r w:rsidRPr="009B4797">
              <w:rPr>
                <w:rFonts w:ascii="Times New Roman" w:eastAsia="Times New Roman" w:hAnsi="Times New Roman" w:cs="Times New Roman"/>
                <w:color w:val="000000"/>
                <w:sz w:val="20"/>
                <w:szCs w:val="20"/>
              </w:rPr>
              <w:t>Dividend</w:t>
            </w:r>
            <w:r w:rsidR="00FD77AF">
              <w:rPr>
                <w:rFonts w:ascii="Times New Roman" w:eastAsia="Times New Roman" w:hAnsi="Times New Roman" w:cs="Times New Roman"/>
                <w:color w:val="000000"/>
                <w:sz w:val="20"/>
                <w:szCs w:val="20"/>
              </w:rPr>
              <w:t>s</w:t>
            </w:r>
            <w:r w:rsidR="0067688F">
              <w:rPr>
                <w:rFonts w:ascii="Times New Roman" w:eastAsia="Times New Roman" w:hAnsi="Times New Roman" w:cs="Times New Roman"/>
                <w:color w:val="000000"/>
                <w:sz w:val="20"/>
                <w:szCs w:val="20"/>
                <w:vertAlign w:val="superscript"/>
              </w:rPr>
              <w:t>1</w:t>
            </w:r>
          </w:p>
        </w:tc>
        <w:tc>
          <w:tcPr>
            <w:tcW w:w="1008" w:type="dxa"/>
            <w:shd w:val="clear" w:color="auto" w:fill="auto"/>
            <w:noWrap/>
            <w:vAlign w:val="bottom"/>
          </w:tcPr>
          <w:p w14:paraId="1ECAC61B" w14:textId="6A5ADAB3"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641EC290" w14:textId="3A84F7AB"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0234346C" w14:textId="7FE09D60"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7CBBDB8" w14:textId="145844FA"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4E492D05" w14:textId="4E3A154F" w:rsidTr="0067688F">
        <w:trPr>
          <w:trHeight w:val="20"/>
          <w:jc w:val="center"/>
        </w:trPr>
        <w:tc>
          <w:tcPr>
            <w:tcW w:w="4592" w:type="dxa"/>
            <w:shd w:val="clear" w:color="auto" w:fill="auto"/>
            <w:noWrap/>
            <w:vAlign w:val="bottom"/>
            <w:hideMark/>
          </w:tcPr>
          <w:p w14:paraId="44FDCCFA" w14:textId="77777777" w:rsidR="00630F7D" w:rsidRPr="009B4797" w:rsidRDefault="00630F7D" w:rsidP="00630F7D">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Impairment loss of non-current investments</w:t>
            </w:r>
          </w:p>
        </w:tc>
        <w:tc>
          <w:tcPr>
            <w:tcW w:w="1008" w:type="dxa"/>
            <w:shd w:val="clear" w:color="auto" w:fill="auto"/>
            <w:noWrap/>
            <w:vAlign w:val="bottom"/>
            <w:hideMark/>
          </w:tcPr>
          <w:p w14:paraId="57AD71D4"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33F4B825"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255063E6" w14:textId="670257FF"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18152D1F" w14:textId="195ADE4C"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1EA6F4ED" w14:textId="77777777" w:rsidTr="0067688F">
        <w:trPr>
          <w:trHeight w:val="20"/>
          <w:jc w:val="center"/>
        </w:trPr>
        <w:tc>
          <w:tcPr>
            <w:tcW w:w="4592" w:type="dxa"/>
            <w:shd w:val="clear" w:color="auto" w:fill="auto"/>
            <w:noWrap/>
            <w:vAlign w:val="bottom"/>
          </w:tcPr>
          <w:p w14:paraId="3D1DED37" w14:textId="1B4ED87E" w:rsidR="00630F7D" w:rsidRPr="009B4797" w:rsidRDefault="0067688F" w:rsidP="00630F7D">
            <w:pPr>
              <w:spacing w:after="0" w:line="240" w:lineRule="auto"/>
              <w:ind w:left="163" w:hanging="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Gain on</w:t>
            </w:r>
            <w:r w:rsidR="00630F7D" w:rsidRPr="009B4797">
              <w:rPr>
                <w:rFonts w:ascii="Times New Roman" w:eastAsia="Times New Roman" w:hAnsi="Times New Roman" w:cs="Times New Roman"/>
                <w:color w:val="000000"/>
                <w:sz w:val="20"/>
                <w:szCs w:val="20"/>
              </w:rPr>
              <w:t xml:space="preserve"> </w:t>
            </w:r>
            <w:r w:rsidR="00630F7D">
              <w:rPr>
                <w:rFonts w:ascii="Times New Roman" w:eastAsia="Times New Roman" w:hAnsi="Times New Roman" w:cs="Times New Roman"/>
                <w:color w:val="000000"/>
                <w:sz w:val="20"/>
                <w:szCs w:val="20"/>
              </w:rPr>
              <w:t>disposal of a subsidiary (note 21-6)</w:t>
            </w:r>
          </w:p>
        </w:tc>
        <w:tc>
          <w:tcPr>
            <w:tcW w:w="1008" w:type="dxa"/>
            <w:shd w:val="clear" w:color="auto" w:fill="auto"/>
            <w:noWrap/>
            <w:vAlign w:val="bottom"/>
          </w:tcPr>
          <w:p w14:paraId="402228A7" w14:textId="3506B7FC"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797E680E" w14:textId="5DCD1A08"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016AD5AE" w14:textId="206C9CCB"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7A941999" w14:textId="01C7E334"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7070BF68" w14:textId="7F70CB6F" w:rsidTr="0067688F">
        <w:trPr>
          <w:trHeight w:val="20"/>
          <w:jc w:val="center"/>
        </w:trPr>
        <w:tc>
          <w:tcPr>
            <w:tcW w:w="4592" w:type="dxa"/>
            <w:shd w:val="clear" w:color="auto" w:fill="auto"/>
            <w:noWrap/>
            <w:vAlign w:val="bottom"/>
            <w:hideMark/>
          </w:tcPr>
          <w:p w14:paraId="685100E4" w14:textId="6C63F1FE" w:rsidR="00630F7D" w:rsidRPr="009B4797" w:rsidRDefault="00630F7D" w:rsidP="00630F7D">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on sale of investments</w:t>
            </w:r>
            <w:r>
              <w:rPr>
                <w:rStyle w:val="FootnoteReference"/>
                <w:rFonts w:ascii="Times New Roman" w:eastAsia="Times New Roman" w:hAnsi="Times New Roman" w:cs="Times New Roman"/>
                <w:color w:val="000000"/>
                <w:sz w:val="20"/>
                <w:szCs w:val="20"/>
              </w:rPr>
              <w:footnoteReference w:id="16"/>
            </w:r>
          </w:p>
        </w:tc>
        <w:tc>
          <w:tcPr>
            <w:tcW w:w="1008" w:type="dxa"/>
            <w:shd w:val="clear" w:color="auto" w:fill="auto"/>
            <w:noWrap/>
            <w:vAlign w:val="bottom"/>
            <w:hideMark/>
          </w:tcPr>
          <w:p w14:paraId="069C1023"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2C23B202"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253964FA" w14:textId="5FF6AFAC"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5E383D8" w14:textId="4E0EDB48"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3C57D3BC" w14:textId="2445B1B7" w:rsidTr="0067688F">
        <w:trPr>
          <w:trHeight w:val="20"/>
          <w:jc w:val="center"/>
        </w:trPr>
        <w:tc>
          <w:tcPr>
            <w:tcW w:w="4592" w:type="dxa"/>
            <w:shd w:val="clear" w:color="auto" w:fill="auto"/>
            <w:noWrap/>
            <w:vAlign w:val="bottom"/>
          </w:tcPr>
          <w:p w14:paraId="45DFED90" w14:textId="50060369" w:rsidR="00630F7D" w:rsidRPr="009B4797" w:rsidRDefault="00630F7D" w:rsidP="00630F7D">
            <w:pPr>
              <w:spacing w:after="0" w:line="240" w:lineRule="auto"/>
              <w:ind w:left="163" w:hanging="9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(expense) arising from revaluation of marketable investment</w:t>
            </w:r>
          </w:p>
        </w:tc>
        <w:tc>
          <w:tcPr>
            <w:tcW w:w="1008" w:type="dxa"/>
            <w:shd w:val="clear" w:color="auto" w:fill="auto"/>
            <w:noWrap/>
            <w:vAlign w:val="bottom"/>
          </w:tcPr>
          <w:p w14:paraId="3AA98C79" w14:textId="063A4C2F"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157ECBA9" w14:textId="058961F9"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20BF6E75" w14:textId="15BE31C1"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6AFD4216" w14:textId="2AFF328C"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435EAE78" w14:textId="10DD400E" w:rsidTr="0067688F">
        <w:trPr>
          <w:trHeight w:val="20"/>
          <w:jc w:val="center"/>
        </w:trPr>
        <w:tc>
          <w:tcPr>
            <w:tcW w:w="4592" w:type="dxa"/>
            <w:shd w:val="clear" w:color="auto" w:fill="auto"/>
            <w:noWrap/>
            <w:vAlign w:val="bottom"/>
            <w:hideMark/>
          </w:tcPr>
          <w:p w14:paraId="306BD9F7" w14:textId="77777777" w:rsidR="00630F7D" w:rsidRPr="009B4797" w:rsidRDefault="00630F7D" w:rsidP="00630F7D">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(expense) arising from the valuation of current marketable securities under market value method</w:t>
            </w:r>
          </w:p>
        </w:tc>
        <w:tc>
          <w:tcPr>
            <w:tcW w:w="1008" w:type="dxa"/>
            <w:shd w:val="clear" w:color="auto" w:fill="auto"/>
            <w:noWrap/>
            <w:vAlign w:val="bottom"/>
            <w:hideMark/>
          </w:tcPr>
          <w:p w14:paraId="3495A2D6"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6B94B7DE" w14:textId="77777777"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12EF0885" w14:textId="3C876B8A"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772688F7" w14:textId="1B42F316" w:rsidR="00630F7D" w:rsidRPr="009B4797" w:rsidRDefault="00630F7D" w:rsidP="0067688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19A8C846" w14:textId="1C6163D8" w:rsidTr="0067688F">
        <w:trPr>
          <w:trHeight w:val="20"/>
          <w:jc w:val="center"/>
        </w:trPr>
        <w:tc>
          <w:tcPr>
            <w:tcW w:w="4592" w:type="dxa"/>
            <w:shd w:val="clear" w:color="auto" w:fill="auto"/>
            <w:noWrap/>
            <w:vAlign w:val="bottom"/>
            <w:hideMark/>
          </w:tcPr>
          <w:p w14:paraId="2257FDF3" w14:textId="1A96766C" w:rsidR="00630F7D" w:rsidRPr="009B4797" w:rsidRDefault="00630F7D" w:rsidP="00630F7D">
            <w:pPr>
              <w:spacing w:after="0" w:line="240" w:lineRule="auto"/>
              <w:ind w:left="7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(loss) on exchange differences from foreign currency non-operating assets and liabilities</w:t>
            </w:r>
          </w:p>
        </w:tc>
        <w:tc>
          <w:tcPr>
            <w:tcW w:w="1008" w:type="dxa"/>
            <w:shd w:val="clear" w:color="auto" w:fill="auto"/>
            <w:noWrap/>
            <w:vAlign w:val="bottom"/>
            <w:hideMark/>
          </w:tcPr>
          <w:p w14:paraId="24B60A47" w14:textId="77777777"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76B505B4" w14:textId="77777777"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5F400F89" w14:textId="32357057"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7A0F235" w14:textId="72745EBE" w:rsidR="00630F7D" w:rsidRPr="009B4797" w:rsidRDefault="00630F7D" w:rsidP="0067688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30F7D" w:rsidRPr="009B4797" w14:paraId="0E308819" w14:textId="3478A343" w:rsidTr="0067688F">
        <w:trPr>
          <w:trHeight w:val="20"/>
          <w:jc w:val="center"/>
        </w:trPr>
        <w:tc>
          <w:tcPr>
            <w:tcW w:w="4592" w:type="dxa"/>
            <w:shd w:val="clear" w:color="auto" w:fill="auto"/>
            <w:noWrap/>
            <w:vAlign w:val="bottom"/>
            <w:hideMark/>
          </w:tcPr>
          <w:p w14:paraId="7B17DEE5" w14:textId="77777777" w:rsidR="00630F7D" w:rsidRPr="009B4797" w:rsidRDefault="00630F7D" w:rsidP="00630F7D">
            <w:pPr>
              <w:spacing w:after="0" w:line="240" w:lineRule="auto"/>
              <w:rPr>
                <w:rFonts w:ascii="Times New Roman" w:eastAsia="Times New Roman" w:hAnsi="Times New Roman" w:cs="Times New Roman"/>
                <w:color w:val="000000"/>
                <w:sz w:val="20"/>
                <w:szCs w:val="20"/>
              </w:rPr>
            </w:pPr>
          </w:p>
        </w:tc>
        <w:tc>
          <w:tcPr>
            <w:tcW w:w="1008" w:type="dxa"/>
            <w:shd w:val="clear" w:color="auto" w:fill="auto"/>
            <w:noWrap/>
            <w:vAlign w:val="bottom"/>
            <w:hideMark/>
          </w:tcPr>
          <w:p w14:paraId="5DCF039B" w14:textId="77777777" w:rsidR="00630F7D" w:rsidRPr="009B4797" w:rsidRDefault="00630F7D" w:rsidP="0067688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69CA3A6E" w14:textId="77777777" w:rsidR="00630F7D" w:rsidRPr="009B4797" w:rsidRDefault="00630F7D" w:rsidP="0067688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131C0A2C" w14:textId="47237FF7" w:rsidR="00630F7D" w:rsidRPr="009B4797" w:rsidRDefault="00630F7D" w:rsidP="0067688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5BF02BE" w14:textId="7563915C" w:rsidR="00630F7D" w:rsidRPr="009B4797" w:rsidRDefault="00630F7D" w:rsidP="0067688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1F68C6B" w14:textId="349CDBC9" w:rsidR="00630F7D" w:rsidRDefault="00630F7D" w:rsidP="009B4797">
      <w:pPr>
        <w:tabs>
          <w:tab w:val="left" w:pos="1485"/>
        </w:tabs>
        <w:spacing w:after="0" w:line="240" w:lineRule="auto"/>
        <w:mirrorIndents/>
        <w:rPr>
          <w:rFonts w:ascii="Times New Roman" w:eastAsia="Times New Roman" w:hAnsi="Times New Roman" w:cs="Times New Roman"/>
          <w:sz w:val="20"/>
          <w:szCs w:val="20"/>
        </w:rPr>
      </w:pPr>
    </w:p>
    <w:p w14:paraId="47BA7811" w14:textId="1A30370A" w:rsidR="0041793E" w:rsidRPr="009B4797" w:rsidRDefault="0041793E" w:rsidP="00223367">
      <w:pPr>
        <w:pStyle w:val="Heading2"/>
      </w:pPr>
      <w:r w:rsidRPr="009B4797">
        <w:t>14-</w:t>
      </w:r>
      <w:r w:rsidR="00E12B91" w:rsidRPr="009B4797">
        <w:t xml:space="preserve"> </w:t>
      </w:r>
      <w:r w:rsidRPr="009B4797">
        <w:t>Net profit (loss) from discontinued operations</w:t>
      </w:r>
    </w:p>
    <w:p w14:paraId="07D0EF36" w14:textId="408AD4A7" w:rsidR="004322A3" w:rsidRPr="009B4797" w:rsidRDefault="0041793E" w:rsidP="00565E9D">
      <w:pPr>
        <w:tabs>
          <w:tab w:val="right" w:pos="1350"/>
        </w:tabs>
        <w:spacing w:after="0" w:line="240" w:lineRule="auto"/>
        <w:mirrorIndents/>
        <w:jc w:val="both"/>
        <w:rPr>
          <w:rFonts w:ascii="Times New Roman" w:hAnsi="Times New Roman" w:cs="Times New Roman"/>
          <w:sz w:val="20"/>
          <w:szCs w:val="20"/>
        </w:rPr>
      </w:pPr>
      <w:r w:rsidRPr="009B4797">
        <w:rPr>
          <w:rFonts w:ascii="Times New Roman" w:hAnsi="Times New Roman" w:cs="Times New Roman"/>
          <w:sz w:val="20"/>
          <w:szCs w:val="20"/>
        </w:rPr>
        <w:t>The results of discontinued operations of … food produc</w:t>
      </w:r>
      <w:r w:rsidR="00FD77AF">
        <w:rPr>
          <w:rFonts w:ascii="Times New Roman" w:hAnsi="Times New Roman" w:cs="Times New Roman"/>
          <w:sz w:val="20"/>
          <w:szCs w:val="20"/>
        </w:rPr>
        <w:t>ing</w:t>
      </w:r>
      <w:r w:rsidRPr="009B4797">
        <w:rPr>
          <w:rFonts w:ascii="Times New Roman" w:hAnsi="Times New Roman" w:cs="Times New Roman"/>
          <w:sz w:val="20"/>
          <w:szCs w:val="20"/>
        </w:rPr>
        <w:t xml:space="preserve"> factory, </w:t>
      </w:r>
      <w:r w:rsidR="00565E9D">
        <w:rPr>
          <w:rFonts w:ascii="Times New Roman" w:hAnsi="Times New Roman" w:cs="Times New Roman"/>
          <w:sz w:val="20"/>
          <w:szCs w:val="20"/>
        </w:rPr>
        <w:t>according to</w:t>
      </w:r>
      <w:r w:rsidRPr="009B4797">
        <w:rPr>
          <w:rFonts w:ascii="Times New Roman" w:hAnsi="Times New Roman" w:cs="Times New Roman"/>
          <w:sz w:val="20"/>
          <w:szCs w:val="20"/>
        </w:rPr>
        <w:t xml:space="preserve"> note </w:t>
      </w:r>
      <w:r w:rsidR="002944B1" w:rsidRPr="009B4797">
        <w:rPr>
          <w:rFonts w:ascii="Times New Roman" w:hAnsi="Times New Roman" w:cs="Times New Roman"/>
          <w:sz w:val="20"/>
          <w:szCs w:val="20"/>
        </w:rPr>
        <w:t>2</w:t>
      </w:r>
      <w:r w:rsidR="008D656D">
        <w:rPr>
          <w:rFonts w:ascii="Times New Roman" w:hAnsi="Times New Roman" w:cs="Times New Roman"/>
          <w:sz w:val="20"/>
          <w:szCs w:val="20"/>
        </w:rPr>
        <w:t>8</w:t>
      </w:r>
      <w:r w:rsidR="002944B1" w:rsidRPr="009B4797">
        <w:rPr>
          <w:rFonts w:ascii="Times New Roman" w:hAnsi="Times New Roman" w:cs="Times New Roman"/>
          <w:sz w:val="20"/>
          <w:szCs w:val="20"/>
        </w:rPr>
        <w:t>-2</w:t>
      </w:r>
      <w:r w:rsidRPr="009B4797">
        <w:rPr>
          <w:rFonts w:ascii="Times New Roman" w:hAnsi="Times New Roman" w:cs="Times New Roman"/>
          <w:sz w:val="20"/>
          <w:szCs w:val="20"/>
        </w:rPr>
        <w:t>, on profit or loss for the current year, is as follows. The effects of this decision on results of operations and cash flow of 20x1 have been restated</w:t>
      </w:r>
      <w:r w:rsidR="002944B1" w:rsidRPr="009B4797">
        <w:rPr>
          <w:rFonts w:ascii="Times New Roman" w:hAnsi="Times New Roman" w:cs="Times New Roman"/>
          <w:sz w:val="20"/>
          <w:szCs w:val="20"/>
        </w:rPr>
        <w:t>.</w:t>
      </w:r>
    </w:p>
    <w:p w14:paraId="1BE36FE9" w14:textId="77777777" w:rsidR="002944B1" w:rsidRPr="00856C68" w:rsidRDefault="002944B1" w:rsidP="009B4797">
      <w:pPr>
        <w:tabs>
          <w:tab w:val="right" w:pos="1350"/>
        </w:tabs>
        <w:spacing w:after="0" w:line="240" w:lineRule="auto"/>
        <w:mirrorIndents/>
        <w:jc w:val="both"/>
        <w:rPr>
          <w:rFonts w:ascii="Times New Roman" w:hAnsi="Times New Roman" w:cs="Times New Roman"/>
          <w:sz w:val="10"/>
          <w:szCs w:val="10"/>
          <w:rtl/>
        </w:rPr>
      </w:pPr>
    </w:p>
    <w:tbl>
      <w:tblPr>
        <w:tblW w:w="6481" w:type="dxa"/>
        <w:jc w:val="center"/>
        <w:tblCellMar>
          <w:left w:w="57" w:type="dxa"/>
          <w:right w:w="57" w:type="dxa"/>
        </w:tblCellMar>
        <w:tblLook w:val="04A0" w:firstRow="1" w:lastRow="0" w:firstColumn="1" w:lastColumn="0" w:noHBand="0" w:noVBand="1"/>
      </w:tblPr>
      <w:tblGrid>
        <w:gridCol w:w="4442"/>
        <w:gridCol w:w="1032"/>
        <w:gridCol w:w="1007"/>
      </w:tblGrid>
      <w:tr w:rsidR="002944B1" w:rsidRPr="009B4797" w14:paraId="26ADE412" w14:textId="77777777" w:rsidTr="00390D20">
        <w:trPr>
          <w:trHeight w:val="20"/>
          <w:jc w:val="center"/>
        </w:trPr>
        <w:tc>
          <w:tcPr>
            <w:tcW w:w="4442" w:type="dxa"/>
            <w:shd w:val="clear" w:color="auto" w:fill="auto"/>
            <w:noWrap/>
            <w:vAlign w:val="bottom"/>
          </w:tcPr>
          <w:p w14:paraId="6E770ECF" w14:textId="77777777" w:rsidR="002944B1" w:rsidRPr="009B4797" w:rsidRDefault="002944B1" w:rsidP="009B4797">
            <w:pPr>
              <w:spacing w:after="0" w:line="240" w:lineRule="auto"/>
              <w:rPr>
                <w:rFonts w:ascii="Times New Roman" w:eastAsia="Times New Roman" w:hAnsi="Times New Roman" w:cs="Times New Roman"/>
                <w:color w:val="000000"/>
                <w:sz w:val="18"/>
                <w:szCs w:val="18"/>
              </w:rPr>
            </w:pPr>
          </w:p>
        </w:tc>
        <w:tc>
          <w:tcPr>
            <w:tcW w:w="1032" w:type="dxa"/>
            <w:shd w:val="clear" w:color="auto" w:fill="auto"/>
            <w:noWrap/>
            <w:vAlign w:val="bottom"/>
          </w:tcPr>
          <w:p w14:paraId="68801A80" w14:textId="0C54E2B7" w:rsidR="002944B1"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007" w:type="dxa"/>
            <w:shd w:val="clear" w:color="auto" w:fill="auto"/>
            <w:noWrap/>
            <w:vAlign w:val="bottom"/>
          </w:tcPr>
          <w:p w14:paraId="158591B8" w14:textId="77777777" w:rsidR="002944B1" w:rsidRPr="009B4797" w:rsidRDefault="002944B1"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(Restated)</w:t>
            </w:r>
          </w:p>
          <w:p w14:paraId="403404EE" w14:textId="0A76278B" w:rsidR="002944B1"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91691D" w:rsidRPr="009B4797" w14:paraId="52853971" w14:textId="77777777" w:rsidTr="00390D20">
        <w:trPr>
          <w:trHeight w:val="20"/>
          <w:jc w:val="center"/>
        </w:trPr>
        <w:tc>
          <w:tcPr>
            <w:tcW w:w="4442" w:type="dxa"/>
            <w:shd w:val="clear" w:color="auto" w:fill="auto"/>
            <w:noWrap/>
            <w:vAlign w:val="bottom"/>
            <w:hideMark/>
          </w:tcPr>
          <w:p w14:paraId="7813568F" w14:textId="77777777" w:rsidR="0091691D" w:rsidRPr="009B4797" w:rsidRDefault="0091691D" w:rsidP="009B4797">
            <w:pPr>
              <w:spacing w:after="0" w:line="240" w:lineRule="auto"/>
              <w:rPr>
                <w:rFonts w:ascii="Times New Roman" w:eastAsia="Times New Roman" w:hAnsi="Times New Roman" w:cs="Times New Roman"/>
                <w:color w:val="000000"/>
                <w:sz w:val="18"/>
                <w:szCs w:val="18"/>
              </w:rPr>
            </w:pPr>
          </w:p>
        </w:tc>
        <w:tc>
          <w:tcPr>
            <w:tcW w:w="1032" w:type="dxa"/>
            <w:shd w:val="clear" w:color="auto" w:fill="auto"/>
            <w:noWrap/>
            <w:vAlign w:val="center"/>
          </w:tcPr>
          <w:p w14:paraId="4A89A66F" w14:textId="413DF449" w:rsidR="0091691D"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7" w:type="dxa"/>
            <w:shd w:val="clear" w:color="auto" w:fill="auto"/>
            <w:noWrap/>
            <w:vAlign w:val="center"/>
            <w:hideMark/>
          </w:tcPr>
          <w:p w14:paraId="1DC2BACE" w14:textId="7AF9EE51" w:rsidR="0091691D"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91691D" w:rsidRPr="009B4797" w14:paraId="484F06AF" w14:textId="77777777" w:rsidTr="00390D20">
        <w:trPr>
          <w:trHeight w:val="20"/>
          <w:jc w:val="center"/>
        </w:trPr>
        <w:tc>
          <w:tcPr>
            <w:tcW w:w="4442" w:type="dxa"/>
            <w:shd w:val="clear" w:color="auto" w:fill="auto"/>
            <w:noWrap/>
            <w:vAlign w:val="bottom"/>
            <w:hideMark/>
          </w:tcPr>
          <w:p w14:paraId="5BF97E43"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Revenue</w:t>
            </w:r>
          </w:p>
        </w:tc>
        <w:tc>
          <w:tcPr>
            <w:tcW w:w="1032" w:type="dxa"/>
            <w:shd w:val="clear" w:color="auto" w:fill="auto"/>
            <w:noWrap/>
            <w:vAlign w:val="bottom"/>
          </w:tcPr>
          <w:p w14:paraId="4725CA58"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center"/>
            <w:hideMark/>
          </w:tcPr>
          <w:p w14:paraId="0FD06212"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04C72B63" w14:textId="77777777" w:rsidTr="00390D20">
        <w:trPr>
          <w:trHeight w:val="20"/>
          <w:jc w:val="center"/>
        </w:trPr>
        <w:tc>
          <w:tcPr>
            <w:tcW w:w="4442" w:type="dxa"/>
            <w:shd w:val="clear" w:color="auto" w:fill="auto"/>
            <w:noWrap/>
            <w:vAlign w:val="bottom"/>
            <w:hideMark/>
          </w:tcPr>
          <w:p w14:paraId="1AC03F9E"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Cost of revenue </w:t>
            </w:r>
          </w:p>
        </w:tc>
        <w:tc>
          <w:tcPr>
            <w:tcW w:w="1032" w:type="dxa"/>
            <w:shd w:val="clear" w:color="auto" w:fill="auto"/>
            <w:noWrap/>
            <w:vAlign w:val="bottom"/>
          </w:tcPr>
          <w:p w14:paraId="508F3DB9"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center"/>
            <w:hideMark/>
          </w:tcPr>
          <w:p w14:paraId="223FCDCE"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01480A07" w14:textId="77777777" w:rsidTr="00390D20">
        <w:trPr>
          <w:trHeight w:val="20"/>
          <w:jc w:val="center"/>
        </w:trPr>
        <w:tc>
          <w:tcPr>
            <w:tcW w:w="4442" w:type="dxa"/>
            <w:shd w:val="clear" w:color="auto" w:fill="auto"/>
            <w:noWrap/>
            <w:vAlign w:val="bottom"/>
            <w:hideMark/>
          </w:tcPr>
          <w:p w14:paraId="67D81661"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 profit</w:t>
            </w:r>
          </w:p>
        </w:tc>
        <w:tc>
          <w:tcPr>
            <w:tcW w:w="1032" w:type="dxa"/>
            <w:shd w:val="clear" w:color="auto" w:fill="auto"/>
            <w:noWrap/>
            <w:vAlign w:val="bottom"/>
          </w:tcPr>
          <w:p w14:paraId="056D0AF3"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center"/>
            <w:hideMark/>
          </w:tcPr>
          <w:p w14:paraId="4349CCF1"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1B71F68D" w14:textId="77777777" w:rsidTr="00390D20">
        <w:trPr>
          <w:trHeight w:val="20"/>
          <w:jc w:val="center"/>
        </w:trPr>
        <w:tc>
          <w:tcPr>
            <w:tcW w:w="4442" w:type="dxa"/>
            <w:shd w:val="clear" w:color="auto" w:fill="auto"/>
            <w:noWrap/>
            <w:vAlign w:val="bottom"/>
            <w:hideMark/>
          </w:tcPr>
          <w:p w14:paraId="43B5652A"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Selling, administrative and general expenses</w:t>
            </w:r>
          </w:p>
        </w:tc>
        <w:tc>
          <w:tcPr>
            <w:tcW w:w="1032" w:type="dxa"/>
            <w:shd w:val="clear" w:color="auto" w:fill="auto"/>
            <w:noWrap/>
            <w:vAlign w:val="center"/>
          </w:tcPr>
          <w:p w14:paraId="3AE49EAC" w14:textId="3A5595E2"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center"/>
            <w:hideMark/>
          </w:tcPr>
          <w:p w14:paraId="6FA8026D"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6F1590D6" w14:textId="77777777" w:rsidTr="00390D20">
        <w:trPr>
          <w:trHeight w:val="20"/>
          <w:jc w:val="center"/>
        </w:trPr>
        <w:tc>
          <w:tcPr>
            <w:tcW w:w="4442" w:type="dxa"/>
            <w:shd w:val="clear" w:color="auto" w:fill="auto"/>
            <w:noWrap/>
            <w:vAlign w:val="bottom"/>
            <w:hideMark/>
          </w:tcPr>
          <w:p w14:paraId="7E0C48E0" w14:textId="0999B613"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 income </w:t>
            </w:r>
          </w:p>
        </w:tc>
        <w:tc>
          <w:tcPr>
            <w:tcW w:w="1032" w:type="dxa"/>
            <w:shd w:val="clear" w:color="auto" w:fill="auto"/>
            <w:noWrap/>
            <w:vAlign w:val="center"/>
          </w:tcPr>
          <w:p w14:paraId="22CDF234" w14:textId="029CE682" w:rsidR="0091691D" w:rsidRPr="009B4797" w:rsidRDefault="00E46A04"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center"/>
            <w:hideMark/>
          </w:tcPr>
          <w:p w14:paraId="51D18CDB"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136224A6" w14:textId="77777777" w:rsidTr="00390D20">
        <w:trPr>
          <w:trHeight w:val="20"/>
          <w:jc w:val="center"/>
        </w:trPr>
        <w:tc>
          <w:tcPr>
            <w:tcW w:w="4442" w:type="dxa"/>
            <w:shd w:val="clear" w:color="auto" w:fill="auto"/>
            <w:noWrap/>
            <w:vAlign w:val="bottom"/>
            <w:hideMark/>
          </w:tcPr>
          <w:p w14:paraId="2962556F" w14:textId="3A38996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expenses</w:t>
            </w:r>
          </w:p>
        </w:tc>
        <w:tc>
          <w:tcPr>
            <w:tcW w:w="1032" w:type="dxa"/>
            <w:shd w:val="clear" w:color="auto" w:fill="auto"/>
            <w:noWrap/>
            <w:vAlign w:val="bottom"/>
          </w:tcPr>
          <w:p w14:paraId="54020A24"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6D4BE376"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75D37472" w14:textId="77777777" w:rsidTr="00390D20">
        <w:trPr>
          <w:trHeight w:val="20"/>
          <w:jc w:val="center"/>
        </w:trPr>
        <w:tc>
          <w:tcPr>
            <w:tcW w:w="4442" w:type="dxa"/>
            <w:shd w:val="clear" w:color="auto" w:fill="auto"/>
            <w:noWrap/>
            <w:vAlign w:val="bottom"/>
          </w:tcPr>
          <w:p w14:paraId="3724B4AB" w14:textId="289061F6"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Operating profit </w:t>
            </w:r>
          </w:p>
        </w:tc>
        <w:tc>
          <w:tcPr>
            <w:tcW w:w="1032" w:type="dxa"/>
            <w:shd w:val="clear" w:color="auto" w:fill="auto"/>
            <w:noWrap/>
            <w:vAlign w:val="bottom"/>
          </w:tcPr>
          <w:p w14:paraId="5F021619" w14:textId="51024B00"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6E16A561" w14:textId="77777777" w:rsidR="0091691D" w:rsidRPr="009B4797" w:rsidRDefault="0091691D"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1691D" w:rsidRPr="009B4797" w14:paraId="13D58AC1" w14:textId="77777777" w:rsidTr="00390D20">
        <w:trPr>
          <w:trHeight w:val="20"/>
          <w:jc w:val="center"/>
        </w:trPr>
        <w:tc>
          <w:tcPr>
            <w:tcW w:w="4442" w:type="dxa"/>
            <w:shd w:val="clear" w:color="auto" w:fill="auto"/>
            <w:noWrap/>
            <w:vAlign w:val="bottom"/>
            <w:hideMark/>
          </w:tcPr>
          <w:p w14:paraId="4C271D25" w14:textId="77777777" w:rsidR="0091691D" w:rsidRPr="009B4797" w:rsidRDefault="0091691D"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gains (losses)</w:t>
            </w:r>
          </w:p>
        </w:tc>
        <w:tc>
          <w:tcPr>
            <w:tcW w:w="1032" w:type="dxa"/>
            <w:shd w:val="clear" w:color="auto" w:fill="auto"/>
            <w:noWrap/>
            <w:vAlign w:val="bottom"/>
          </w:tcPr>
          <w:p w14:paraId="788A2158"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662E2886" w14:textId="77777777" w:rsidR="0091691D" w:rsidRPr="009B4797" w:rsidRDefault="0091691D"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E4A7E" w:rsidRPr="009B4797" w14:paraId="2FB7632C" w14:textId="77777777" w:rsidTr="00390D20">
        <w:trPr>
          <w:trHeight w:val="20"/>
          <w:jc w:val="center"/>
        </w:trPr>
        <w:tc>
          <w:tcPr>
            <w:tcW w:w="4442" w:type="dxa"/>
            <w:shd w:val="clear" w:color="auto" w:fill="auto"/>
            <w:noWrap/>
            <w:vAlign w:val="bottom"/>
            <w:hideMark/>
          </w:tcPr>
          <w:p w14:paraId="0238BB13" w14:textId="77777777" w:rsidR="00CE4A7E" w:rsidRPr="009B4797" w:rsidRDefault="00CE4A7E" w:rsidP="00CE4A7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(loss) from discontinued operations before tax</w:t>
            </w:r>
          </w:p>
        </w:tc>
        <w:tc>
          <w:tcPr>
            <w:tcW w:w="1032" w:type="dxa"/>
            <w:shd w:val="clear" w:color="auto" w:fill="auto"/>
            <w:noWrap/>
            <w:vAlign w:val="bottom"/>
          </w:tcPr>
          <w:p w14:paraId="640C0AF2" w14:textId="3EEE7485" w:rsidR="00CE4A7E" w:rsidRPr="009B4797" w:rsidRDefault="00CE4A7E" w:rsidP="00CE4A7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3D0CD0EA" w14:textId="51F72461" w:rsidR="00CE4A7E" w:rsidRPr="009B4797" w:rsidRDefault="00CE4A7E" w:rsidP="00CE4A7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tc>
      </w:tr>
      <w:tr w:rsidR="00CE4A7E" w:rsidRPr="009B4797" w14:paraId="02B3758B" w14:textId="77777777" w:rsidTr="00390D20">
        <w:trPr>
          <w:trHeight w:val="20"/>
          <w:jc w:val="center"/>
        </w:trPr>
        <w:tc>
          <w:tcPr>
            <w:tcW w:w="4442" w:type="dxa"/>
            <w:shd w:val="clear" w:color="auto" w:fill="auto"/>
            <w:noWrap/>
            <w:vAlign w:val="bottom"/>
            <w:hideMark/>
          </w:tcPr>
          <w:p w14:paraId="2964515F" w14:textId="77777777" w:rsidR="00CE4A7E" w:rsidRPr="009B4797" w:rsidRDefault="00CE4A7E" w:rsidP="00CE4A7E">
            <w:pPr>
              <w:spacing w:after="0" w:line="240" w:lineRule="auto"/>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Tax effect</w:t>
            </w:r>
          </w:p>
        </w:tc>
        <w:tc>
          <w:tcPr>
            <w:tcW w:w="1032" w:type="dxa"/>
            <w:shd w:val="clear" w:color="auto" w:fill="auto"/>
            <w:noWrap/>
            <w:vAlign w:val="bottom"/>
          </w:tcPr>
          <w:p w14:paraId="776429C3" w14:textId="55B37EC1" w:rsidR="00CE4A7E" w:rsidRPr="009B4797" w:rsidRDefault="00CE4A7E" w:rsidP="00CE4A7E">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58A31041" w14:textId="33E08E95" w:rsidR="00CE4A7E" w:rsidRPr="009B4797" w:rsidRDefault="00CE4A7E" w:rsidP="00CE4A7E">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E4A7E" w:rsidRPr="009B4797" w14:paraId="4BCE0A3D" w14:textId="77777777" w:rsidTr="00390D20">
        <w:trPr>
          <w:trHeight w:val="20"/>
          <w:jc w:val="center"/>
        </w:trPr>
        <w:tc>
          <w:tcPr>
            <w:tcW w:w="4442" w:type="dxa"/>
            <w:shd w:val="clear" w:color="auto" w:fill="auto"/>
            <w:noWrap/>
            <w:vAlign w:val="bottom"/>
            <w:hideMark/>
          </w:tcPr>
          <w:p w14:paraId="39B10680" w14:textId="77777777" w:rsidR="00CE4A7E" w:rsidRPr="009B4797" w:rsidRDefault="00CE4A7E" w:rsidP="00CE4A7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 (loss) from discontinued operations</w:t>
            </w:r>
          </w:p>
        </w:tc>
        <w:tc>
          <w:tcPr>
            <w:tcW w:w="1032" w:type="dxa"/>
            <w:shd w:val="clear" w:color="auto" w:fill="auto"/>
            <w:noWrap/>
            <w:vAlign w:val="bottom"/>
          </w:tcPr>
          <w:p w14:paraId="2D27DDFE" w14:textId="7B81AD77" w:rsidR="00CE4A7E" w:rsidRPr="009B4797" w:rsidRDefault="00CE4A7E" w:rsidP="00CE4A7E">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6D7C1211" w14:textId="23854D05" w:rsidR="00CE4A7E" w:rsidRPr="009B4797" w:rsidRDefault="00CE4A7E" w:rsidP="00CE4A7E">
            <w:pPr>
              <w:pBdr>
                <w:bottom w:val="double" w:sz="4" w:space="0"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B479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tc>
      </w:tr>
    </w:tbl>
    <w:p w14:paraId="3D049CD9" w14:textId="06BF23EA" w:rsidR="00E13170" w:rsidRPr="00856C68" w:rsidRDefault="00E13170" w:rsidP="009B4797">
      <w:pPr>
        <w:tabs>
          <w:tab w:val="left" w:pos="1127"/>
          <w:tab w:val="left" w:pos="1590"/>
        </w:tabs>
        <w:spacing w:after="0" w:line="240" w:lineRule="auto"/>
        <w:rPr>
          <w:rFonts w:ascii="Times New Roman" w:hAnsi="Times New Roman" w:cs="Times New Roman"/>
          <w:sz w:val="10"/>
          <w:szCs w:val="10"/>
        </w:rPr>
      </w:pPr>
    </w:p>
    <w:tbl>
      <w:tblPr>
        <w:tblW w:w="5558" w:type="dxa"/>
        <w:jc w:val="center"/>
        <w:tblCellMar>
          <w:left w:w="57" w:type="dxa"/>
          <w:right w:w="57" w:type="dxa"/>
        </w:tblCellMar>
        <w:tblLook w:val="04A0" w:firstRow="1" w:lastRow="0" w:firstColumn="1" w:lastColumn="0" w:noHBand="0" w:noVBand="1"/>
      </w:tblPr>
      <w:tblGrid>
        <w:gridCol w:w="3542"/>
        <w:gridCol w:w="1008"/>
        <w:gridCol w:w="1008"/>
      </w:tblGrid>
      <w:tr w:rsidR="00E13170" w:rsidRPr="009B4797" w14:paraId="4FF5A43E" w14:textId="77777777" w:rsidTr="00390D20">
        <w:trPr>
          <w:trHeight w:val="20"/>
          <w:jc w:val="center"/>
        </w:trPr>
        <w:tc>
          <w:tcPr>
            <w:tcW w:w="3542" w:type="dxa"/>
            <w:shd w:val="clear" w:color="auto" w:fill="auto"/>
            <w:noWrap/>
            <w:vAlign w:val="bottom"/>
            <w:hideMark/>
          </w:tcPr>
          <w:p w14:paraId="750211DC" w14:textId="77777777" w:rsidR="00E13170" w:rsidRPr="009B4797" w:rsidRDefault="00E13170" w:rsidP="009B4797">
            <w:pPr>
              <w:spacing w:after="0" w:line="240" w:lineRule="auto"/>
              <w:rPr>
                <w:rFonts w:ascii="Times New Roman" w:eastAsia="Times New Roman" w:hAnsi="Times New Roman" w:cs="Times New Roman"/>
                <w:color w:val="000000"/>
                <w:sz w:val="18"/>
                <w:szCs w:val="18"/>
              </w:rPr>
            </w:pPr>
          </w:p>
        </w:tc>
        <w:tc>
          <w:tcPr>
            <w:tcW w:w="1008" w:type="dxa"/>
            <w:shd w:val="clear" w:color="auto" w:fill="auto"/>
            <w:noWrap/>
            <w:vAlign w:val="bottom"/>
            <w:hideMark/>
          </w:tcPr>
          <w:p w14:paraId="6B742DBD" w14:textId="6BB6D137" w:rsidR="00E13170"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19/03/20x2</w:t>
            </w:r>
          </w:p>
        </w:tc>
        <w:tc>
          <w:tcPr>
            <w:tcW w:w="1008" w:type="dxa"/>
            <w:shd w:val="clear" w:color="auto" w:fill="auto"/>
            <w:noWrap/>
            <w:vAlign w:val="bottom"/>
            <w:hideMark/>
          </w:tcPr>
          <w:p w14:paraId="630B9F93" w14:textId="136CA01A" w:rsidR="00E13170" w:rsidRPr="009B4797" w:rsidRDefault="00AD712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sidR="00464B93">
              <w:rPr>
                <w:rFonts w:ascii="Times New Roman" w:eastAsia="Times New Roman" w:hAnsi="Times New Roman" w:cs="Times New Roman"/>
                <w:b/>
                <w:bCs/>
                <w:color w:val="000000"/>
                <w:sz w:val="18"/>
                <w:szCs w:val="18"/>
              </w:rPr>
              <w:t>19/03/20x1</w:t>
            </w:r>
          </w:p>
        </w:tc>
      </w:tr>
      <w:tr w:rsidR="00E13170" w:rsidRPr="009B4797" w14:paraId="33B45751" w14:textId="77777777" w:rsidTr="00390D20">
        <w:trPr>
          <w:trHeight w:val="20"/>
          <w:jc w:val="center"/>
        </w:trPr>
        <w:tc>
          <w:tcPr>
            <w:tcW w:w="3542" w:type="dxa"/>
            <w:shd w:val="clear" w:color="auto" w:fill="auto"/>
            <w:noWrap/>
            <w:vAlign w:val="bottom"/>
            <w:hideMark/>
          </w:tcPr>
          <w:p w14:paraId="1DAAB033" w14:textId="77777777" w:rsidR="00E13170" w:rsidRPr="009B4797" w:rsidRDefault="00E13170" w:rsidP="009B4797">
            <w:pPr>
              <w:spacing w:after="0" w:line="240" w:lineRule="auto"/>
              <w:rPr>
                <w:rFonts w:ascii="Times New Roman" w:eastAsia="Times New Roman" w:hAnsi="Times New Roman" w:cs="Times New Roman"/>
                <w:color w:val="000000"/>
                <w:sz w:val="18"/>
                <w:szCs w:val="18"/>
              </w:rPr>
            </w:pPr>
          </w:p>
        </w:tc>
        <w:tc>
          <w:tcPr>
            <w:tcW w:w="1008" w:type="dxa"/>
            <w:shd w:val="clear" w:color="auto" w:fill="auto"/>
            <w:noWrap/>
            <w:vAlign w:val="bottom"/>
            <w:hideMark/>
          </w:tcPr>
          <w:p w14:paraId="3836478E" w14:textId="54F1812F" w:rsidR="00E13170"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shd w:val="clear" w:color="auto" w:fill="auto"/>
            <w:noWrap/>
            <w:vAlign w:val="bottom"/>
            <w:hideMark/>
          </w:tcPr>
          <w:p w14:paraId="1563E0D0" w14:textId="252DBC60" w:rsidR="00E13170"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E13170" w:rsidRPr="009B4797" w14:paraId="15A95F6B" w14:textId="77777777" w:rsidTr="00390D20">
        <w:trPr>
          <w:trHeight w:val="20"/>
          <w:jc w:val="center"/>
        </w:trPr>
        <w:tc>
          <w:tcPr>
            <w:tcW w:w="3542" w:type="dxa"/>
            <w:shd w:val="clear" w:color="auto" w:fill="auto"/>
            <w:noWrap/>
            <w:vAlign w:val="bottom"/>
            <w:hideMark/>
          </w:tcPr>
          <w:p w14:paraId="28868A68" w14:textId="25EA1482" w:rsidR="00E13170" w:rsidRPr="009B4797" w:rsidRDefault="00E13170"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Cash flows from discontinued ope</w:t>
            </w:r>
            <w:r w:rsidR="00E46A04" w:rsidRPr="009B4797">
              <w:rPr>
                <w:rFonts w:ascii="Times New Roman" w:eastAsia="Times New Roman" w:hAnsi="Times New Roman" w:cs="Times New Roman"/>
                <w:b/>
                <w:bCs/>
                <w:color w:val="000000"/>
                <w:sz w:val="18"/>
                <w:szCs w:val="18"/>
              </w:rPr>
              <w:t>rations</w:t>
            </w:r>
          </w:p>
        </w:tc>
        <w:tc>
          <w:tcPr>
            <w:tcW w:w="1008" w:type="dxa"/>
            <w:shd w:val="clear" w:color="auto" w:fill="auto"/>
            <w:noWrap/>
            <w:vAlign w:val="bottom"/>
            <w:hideMark/>
          </w:tcPr>
          <w:p w14:paraId="4C78724D" w14:textId="77777777" w:rsidR="00E13170" w:rsidRPr="009B4797" w:rsidRDefault="00E13170" w:rsidP="009B4797">
            <w:pPr>
              <w:spacing w:after="0" w:line="240" w:lineRule="auto"/>
              <w:jc w:val="center"/>
              <w:rPr>
                <w:rFonts w:ascii="Times New Roman" w:eastAsia="Times New Roman" w:hAnsi="Times New Roman" w:cs="Times New Roman"/>
                <w:color w:val="000000"/>
                <w:sz w:val="18"/>
                <w:szCs w:val="18"/>
              </w:rPr>
            </w:pPr>
          </w:p>
        </w:tc>
        <w:tc>
          <w:tcPr>
            <w:tcW w:w="1008" w:type="dxa"/>
            <w:shd w:val="clear" w:color="auto" w:fill="auto"/>
            <w:noWrap/>
            <w:vAlign w:val="bottom"/>
            <w:hideMark/>
          </w:tcPr>
          <w:p w14:paraId="43C5C87E" w14:textId="77777777" w:rsidR="00E13170" w:rsidRPr="009B4797" w:rsidRDefault="00E13170" w:rsidP="009B4797">
            <w:pPr>
              <w:spacing w:after="0" w:line="240" w:lineRule="auto"/>
              <w:jc w:val="center"/>
              <w:rPr>
                <w:rFonts w:ascii="Times New Roman" w:eastAsia="Times New Roman" w:hAnsi="Times New Roman" w:cs="Times New Roman"/>
                <w:color w:val="000000"/>
                <w:sz w:val="18"/>
                <w:szCs w:val="18"/>
              </w:rPr>
            </w:pPr>
          </w:p>
        </w:tc>
      </w:tr>
      <w:tr w:rsidR="00E13170" w:rsidRPr="009B4797" w14:paraId="7DA3B035" w14:textId="77777777" w:rsidTr="00390D20">
        <w:trPr>
          <w:trHeight w:val="20"/>
          <w:jc w:val="center"/>
        </w:trPr>
        <w:tc>
          <w:tcPr>
            <w:tcW w:w="3542" w:type="dxa"/>
            <w:shd w:val="clear" w:color="auto" w:fill="auto"/>
            <w:noWrap/>
            <w:vAlign w:val="bottom"/>
            <w:hideMark/>
          </w:tcPr>
          <w:p w14:paraId="1DBE56F4" w14:textId="77777777" w:rsidR="00E13170" w:rsidRPr="009B4797" w:rsidRDefault="00E13170" w:rsidP="009B4797">
            <w:pPr>
              <w:spacing w:after="0" w:line="240" w:lineRule="auto"/>
              <w:ind w:firstLine="16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 operating activities</w:t>
            </w:r>
          </w:p>
        </w:tc>
        <w:tc>
          <w:tcPr>
            <w:tcW w:w="1008" w:type="dxa"/>
            <w:shd w:val="clear" w:color="auto" w:fill="auto"/>
            <w:noWrap/>
            <w:vAlign w:val="bottom"/>
            <w:hideMark/>
          </w:tcPr>
          <w:p w14:paraId="2A1A8245" w14:textId="77777777" w:rsidR="00E13170" w:rsidRPr="009B4797" w:rsidRDefault="00E1317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56044A50" w14:textId="77777777" w:rsidR="00E13170" w:rsidRPr="009B4797" w:rsidRDefault="00E1317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13170" w:rsidRPr="009B4797" w14:paraId="266E7144" w14:textId="77777777" w:rsidTr="00390D20">
        <w:trPr>
          <w:trHeight w:val="20"/>
          <w:jc w:val="center"/>
        </w:trPr>
        <w:tc>
          <w:tcPr>
            <w:tcW w:w="3542" w:type="dxa"/>
            <w:shd w:val="clear" w:color="auto" w:fill="auto"/>
            <w:noWrap/>
            <w:vAlign w:val="bottom"/>
            <w:hideMark/>
          </w:tcPr>
          <w:p w14:paraId="0BABD698" w14:textId="43F8A694" w:rsidR="00E13170" w:rsidRPr="009B4797" w:rsidRDefault="00E13170" w:rsidP="009B4797">
            <w:pPr>
              <w:spacing w:after="0" w:line="240" w:lineRule="auto"/>
              <w:ind w:firstLine="16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Net Cash flows from investing activities </w:t>
            </w:r>
          </w:p>
        </w:tc>
        <w:tc>
          <w:tcPr>
            <w:tcW w:w="1008" w:type="dxa"/>
            <w:shd w:val="clear" w:color="auto" w:fill="auto"/>
            <w:noWrap/>
            <w:vAlign w:val="bottom"/>
            <w:hideMark/>
          </w:tcPr>
          <w:p w14:paraId="5A544A14" w14:textId="77777777" w:rsidR="00E13170" w:rsidRPr="009B4797" w:rsidRDefault="00E1317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6EAAB854" w14:textId="77777777" w:rsidR="00E13170" w:rsidRPr="009B4797" w:rsidRDefault="00E1317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13170" w:rsidRPr="009B4797" w14:paraId="40E37B19" w14:textId="77777777" w:rsidTr="00390D20">
        <w:trPr>
          <w:trHeight w:val="20"/>
          <w:jc w:val="center"/>
        </w:trPr>
        <w:tc>
          <w:tcPr>
            <w:tcW w:w="3542" w:type="dxa"/>
            <w:shd w:val="clear" w:color="auto" w:fill="auto"/>
            <w:noWrap/>
            <w:vAlign w:val="bottom"/>
            <w:hideMark/>
          </w:tcPr>
          <w:p w14:paraId="2340925B" w14:textId="77777777" w:rsidR="00E13170" w:rsidRPr="009B4797" w:rsidRDefault="00E13170" w:rsidP="009B4797">
            <w:pPr>
              <w:spacing w:after="0" w:line="240" w:lineRule="auto"/>
              <w:ind w:firstLine="16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Cash flows from financing activities</w:t>
            </w:r>
          </w:p>
        </w:tc>
        <w:tc>
          <w:tcPr>
            <w:tcW w:w="1008" w:type="dxa"/>
            <w:shd w:val="clear" w:color="auto" w:fill="auto"/>
            <w:noWrap/>
            <w:vAlign w:val="bottom"/>
            <w:hideMark/>
          </w:tcPr>
          <w:p w14:paraId="7F3B64E0" w14:textId="77777777" w:rsidR="00E13170" w:rsidRPr="009B4797" w:rsidRDefault="00E1317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2499F1F1" w14:textId="77777777" w:rsidR="00E13170" w:rsidRPr="009B4797" w:rsidRDefault="00E13170"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13170" w:rsidRPr="009B4797" w14:paraId="0CF22E75" w14:textId="77777777" w:rsidTr="00390D20">
        <w:trPr>
          <w:trHeight w:val="20"/>
          <w:jc w:val="center"/>
        </w:trPr>
        <w:tc>
          <w:tcPr>
            <w:tcW w:w="3542" w:type="dxa"/>
            <w:shd w:val="clear" w:color="auto" w:fill="auto"/>
            <w:noWrap/>
            <w:vAlign w:val="bottom"/>
            <w:hideMark/>
          </w:tcPr>
          <w:p w14:paraId="71F65209" w14:textId="64D95107" w:rsidR="00E13170" w:rsidRPr="009B4797" w:rsidRDefault="00E46A04"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i</w:t>
            </w:r>
            <w:r w:rsidR="00E13170" w:rsidRPr="009B4797">
              <w:rPr>
                <w:rFonts w:ascii="Times New Roman" w:eastAsia="Times New Roman" w:hAnsi="Times New Roman" w:cs="Times New Roman"/>
                <w:color w:val="000000"/>
                <w:sz w:val="20"/>
                <w:szCs w:val="20"/>
              </w:rPr>
              <w:t>ncrease (decrease) in cash</w:t>
            </w:r>
          </w:p>
        </w:tc>
        <w:tc>
          <w:tcPr>
            <w:tcW w:w="1008" w:type="dxa"/>
            <w:shd w:val="clear" w:color="auto" w:fill="auto"/>
            <w:noWrap/>
            <w:vAlign w:val="bottom"/>
            <w:hideMark/>
          </w:tcPr>
          <w:p w14:paraId="11B608F3" w14:textId="77777777" w:rsidR="00E13170" w:rsidRPr="009B4797" w:rsidRDefault="00E13170" w:rsidP="00556B2C">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0F82187D" w14:textId="77777777" w:rsidR="00E13170" w:rsidRPr="009B4797" w:rsidRDefault="00E13170" w:rsidP="00556B2C">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26EC985" w14:textId="77777777" w:rsidR="009E0771" w:rsidRDefault="009E0771" w:rsidP="009B4797">
      <w:pPr>
        <w:spacing w:after="0" w:line="240" w:lineRule="auto"/>
        <w:rPr>
          <w:rFonts w:ascii="Times New Roman" w:hAnsi="Times New Roman" w:cs="Times New Roman"/>
          <w:sz w:val="20"/>
          <w:szCs w:val="20"/>
        </w:rPr>
        <w:sectPr w:rsidR="009E0771" w:rsidSect="00856C68">
          <w:footnotePr>
            <w:numRestart w:val="eachPage"/>
          </w:footnotePr>
          <w:pgSz w:w="11907" w:h="16840" w:code="9"/>
          <w:pgMar w:top="1701" w:right="1134" w:bottom="1276" w:left="1701" w:header="720" w:footer="720" w:gutter="0"/>
          <w:cols w:space="720"/>
          <w:docGrid w:linePitch="360"/>
        </w:sectPr>
      </w:pPr>
    </w:p>
    <w:p w14:paraId="578D3EB1" w14:textId="325C557E" w:rsidR="001B31A2" w:rsidRPr="009B4797" w:rsidRDefault="00E13170" w:rsidP="00223367">
      <w:pPr>
        <w:pStyle w:val="Heading2"/>
      </w:pPr>
      <w:r w:rsidRPr="009B4797">
        <w:lastRenderedPageBreak/>
        <w:t>15-</w:t>
      </w:r>
      <w:r w:rsidR="00B81538" w:rsidRPr="009B4797">
        <w:t xml:space="preserve"> </w:t>
      </w:r>
      <w:r w:rsidRPr="009B4797">
        <w:t>Basic earnings (loss) per share</w:t>
      </w:r>
    </w:p>
    <w:p w14:paraId="477B432E" w14:textId="77777777" w:rsidR="00E13170" w:rsidRPr="00922A12" w:rsidRDefault="00E13170" w:rsidP="009B4797">
      <w:pPr>
        <w:spacing w:after="0" w:line="240" w:lineRule="auto"/>
        <w:rPr>
          <w:rFonts w:ascii="Times New Roman" w:hAnsi="Times New Roman" w:cs="Times New Roman"/>
          <w:sz w:val="20"/>
          <w:szCs w:val="20"/>
        </w:rPr>
      </w:pPr>
    </w:p>
    <w:tbl>
      <w:tblPr>
        <w:tblW w:w="7874" w:type="dxa"/>
        <w:jc w:val="center"/>
        <w:tblCellMar>
          <w:left w:w="57" w:type="dxa"/>
          <w:right w:w="57" w:type="dxa"/>
        </w:tblCellMar>
        <w:tblLook w:val="04A0" w:firstRow="1" w:lastRow="0" w:firstColumn="1" w:lastColumn="0" w:noHBand="0" w:noVBand="1"/>
      </w:tblPr>
      <w:tblGrid>
        <w:gridCol w:w="3828"/>
        <w:gridCol w:w="1009"/>
        <w:gridCol w:w="1021"/>
        <w:gridCol w:w="1008"/>
        <w:gridCol w:w="1008"/>
      </w:tblGrid>
      <w:tr w:rsidR="00BC21C4" w:rsidRPr="009B4797" w14:paraId="111F427E" w14:textId="77777777" w:rsidTr="00922A12">
        <w:trPr>
          <w:trHeight w:val="20"/>
          <w:jc w:val="center"/>
        </w:trPr>
        <w:tc>
          <w:tcPr>
            <w:tcW w:w="3828" w:type="dxa"/>
            <w:shd w:val="clear" w:color="auto" w:fill="auto"/>
            <w:noWrap/>
            <w:vAlign w:val="bottom"/>
          </w:tcPr>
          <w:p w14:paraId="01E43F5F" w14:textId="77777777" w:rsidR="00BC21C4" w:rsidRPr="009B4797" w:rsidRDefault="00BC21C4" w:rsidP="00BC21C4">
            <w:pPr>
              <w:spacing w:after="0" w:line="240" w:lineRule="auto"/>
              <w:rPr>
                <w:rFonts w:ascii="Times New Roman" w:eastAsia="Times New Roman" w:hAnsi="Times New Roman" w:cs="Times New Roman"/>
                <w:color w:val="000000"/>
                <w:sz w:val="18"/>
                <w:szCs w:val="18"/>
              </w:rPr>
            </w:pPr>
          </w:p>
        </w:tc>
        <w:tc>
          <w:tcPr>
            <w:tcW w:w="2030" w:type="dxa"/>
            <w:gridSpan w:val="2"/>
            <w:shd w:val="clear" w:color="auto" w:fill="auto"/>
            <w:noWrap/>
            <w:vAlign w:val="bottom"/>
          </w:tcPr>
          <w:p w14:paraId="738A0171" w14:textId="0364CD67" w:rsidR="00BC21C4" w:rsidRDefault="008E4EBE" w:rsidP="001F3AE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2016" w:type="dxa"/>
            <w:gridSpan w:val="2"/>
            <w:vAlign w:val="bottom"/>
          </w:tcPr>
          <w:p w14:paraId="40658154" w14:textId="18DB7B46" w:rsidR="00BC21C4" w:rsidRDefault="008E4EBE" w:rsidP="001F3AE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BC21C4" w:rsidRPr="009B4797" w14:paraId="13C72666" w14:textId="3728FF79" w:rsidTr="00922A12">
        <w:trPr>
          <w:trHeight w:val="20"/>
          <w:jc w:val="center"/>
        </w:trPr>
        <w:tc>
          <w:tcPr>
            <w:tcW w:w="3828" w:type="dxa"/>
            <w:shd w:val="clear" w:color="auto" w:fill="auto"/>
            <w:noWrap/>
            <w:vAlign w:val="bottom"/>
          </w:tcPr>
          <w:p w14:paraId="598D88AB" w14:textId="77777777" w:rsidR="00BC21C4" w:rsidRPr="009B4797" w:rsidRDefault="00BC21C4" w:rsidP="00BC21C4">
            <w:pPr>
              <w:spacing w:after="0" w:line="240" w:lineRule="auto"/>
              <w:rPr>
                <w:rFonts w:ascii="Times New Roman" w:eastAsia="Times New Roman" w:hAnsi="Times New Roman" w:cs="Times New Roman"/>
                <w:color w:val="000000"/>
                <w:sz w:val="18"/>
                <w:szCs w:val="18"/>
              </w:rPr>
            </w:pPr>
          </w:p>
        </w:tc>
        <w:tc>
          <w:tcPr>
            <w:tcW w:w="1009" w:type="dxa"/>
            <w:shd w:val="clear" w:color="auto" w:fill="auto"/>
            <w:noWrap/>
            <w:vAlign w:val="bottom"/>
          </w:tcPr>
          <w:p w14:paraId="25C0FB10" w14:textId="2B798157" w:rsidR="00BC21C4" w:rsidRPr="009B4797" w:rsidRDefault="00BC21C4" w:rsidP="001F3AE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21" w:type="dxa"/>
            <w:shd w:val="clear" w:color="auto" w:fill="auto"/>
            <w:noWrap/>
            <w:vAlign w:val="bottom"/>
          </w:tcPr>
          <w:p w14:paraId="776C60B6" w14:textId="061CF321" w:rsidR="00BC21C4" w:rsidRPr="009B4797" w:rsidRDefault="00BC21C4" w:rsidP="001F3AE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c>
          <w:tcPr>
            <w:tcW w:w="1008" w:type="dxa"/>
            <w:vAlign w:val="bottom"/>
          </w:tcPr>
          <w:p w14:paraId="3ADDA311" w14:textId="50F60802" w:rsidR="00BC21C4" w:rsidRDefault="00BC21C4" w:rsidP="001F3AE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08" w:type="dxa"/>
            <w:vAlign w:val="bottom"/>
          </w:tcPr>
          <w:p w14:paraId="63C5A268" w14:textId="099E19E2" w:rsidR="00BC21C4" w:rsidRDefault="00BC21C4" w:rsidP="001F3AE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BC21C4" w:rsidRPr="009B4797" w14:paraId="04269BEF" w14:textId="2FF46AD1" w:rsidTr="00922A12">
        <w:trPr>
          <w:trHeight w:val="20"/>
          <w:jc w:val="center"/>
        </w:trPr>
        <w:tc>
          <w:tcPr>
            <w:tcW w:w="3828" w:type="dxa"/>
            <w:shd w:val="clear" w:color="auto" w:fill="auto"/>
            <w:noWrap/>
            <w:vAlign w:val="bottom"/>
          </w:tcPr>
          <w:p w14:paraId="04294D0F" w14:textId="77777777" w:rsidR="00BC21C4" w:rsidRPr="009B4797" w:rsidRDefault="00BC21C4" w:rsidP="00BC21C4">
            <w:pPr>
              <w:spacing w:after="0" w:line="240" w:lineRule="auto"/>
              <w:rPr>
                <w:rFonts w:ascii="Times New Roman" w:eastAsia="Times New Roman" w:hAnsi="Times New Roman" w:cs="Times New Roman"/>
                <w:color w:val="000000"/>
                <w:sz w:val="18"/>
                <w:szCs w:val="18"/>
              </w:rPr>
            </w:pPr>
          </w:p>
        </w:tc>
        <w:tc>
          <w:tcPr>
            <w:tcW w:w="1009" w:type="dxa"/>
            <w:shd w:val="clear" w:color="auto" w:fill="auto"/>
            <w:noWrap/>
            <w:vAlign w:val="bottom"/>
          </w:tcPr>
          <w:p w14:paraId="5DFE8730" w14:textId="35B85C87" w:rsidR="00BC21C4" w:rsidRPr="009B4797" w:rsidRDefault="00BC21C4" w:rsidP="001F3AE8">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21" w:type="dxa"/>
            <w:shd w:val="clear" w:color="auto" w:fill="auto"/>
            <w:noWrap/>
            <w:vAlign w:val="bottom"/>
          </w:tcPr>
          <w:p w14:paraId="5E97E485" w14:textId="4A61AC18" w:rsidR="00BC21C4" w:rsidRPr="009B4797" w:rsidRDefault="00BC21C4" w:rsidP="001F3AE8">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vAlign w:val="bottom"/>
          </w:tcPr>
          <w:p w14:paraId="4EB29124" w14:textId="35922544" w:rsidR="00BC21C4" w:rsidRPr="009B4797" w:rsidRDefault="00BC21C4" w:rsidP="001F3AE8">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vAlign w:val="bottom"/>
          </w:tcPr>
          <w:p w14:paraId="3376FB47" w14:textId="42AC673D" w:rsidR="00BC21C4" w:rsidRPr="009B4797" w:rsidRDefault="00BC21C4" w:rsidP="001F3AE8">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E13EED" w:rsidRPr="009B4797" w14:paraId="020287B1" w14:textId="7692AD87" w:rsidTr="00922A12">
        <w:trPr>
          <w:trHeight w:val="20"/>
          <w:jc w:val="center"/>
        </w:trPr>
        <w:tc>
          <w:tcPr>
            <w:tcW w:w="3828" w:type="dxa"/>
            <w:shd w:val="clear" w:color="auto" w:fill="auto"/>
            <w:vAlign w:val="bottom"/>
            <w:hideMark/>
          </w:tcPr>
          <w:p w14:paraId="5838DC97" w14:textId="245F0B66" w:rsidR="00E13EED" w:rsidRPr="009B4797" w:rsidRDefault="00E13EED"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Profit from continuing operations – operating </w:t>
            </w:r>
          </w:p>
        </w:tc>
        <w:tc>
          <w:tcPr>
            <w:tcW w:w="1009" w:type="dxa"/>
            <w:shd w:val="clear" w:color="auto" w:fill="auto"/>
            <w:noWrap/>
            <w:vAlign w:val="bottom"/>
            <w:hideMark/>
          </w:tcPr>
          <w:p w14:paraId="200097C6" w14:textId="60BB1104" w:rsidR="00E13EED" w:rsidRPr="009B4797" w:rsidRDefault="00E13EED" w:rsidP="00E13EE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hideMark/>
          </w:tcPr>
          <w:p w14:paraId="01C51D52" w14:textId="5A10575D" w:rsidR="00E13EED" w:rsidRPr="009B4797" w:rsidRDefault="00E13EED" w:rsidP="00E13EE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741812F8" w14:textId="4E281AE2" w:rsidR="00E13EED" w:rsidRPr="009B4797" w:rsidRDefault="00E13EED" w:rsidP="00E13EE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5A9CA8E8" w14:textId="739C1D0D" w:rsidR="00E13EED" w:rsidRPr="009B4797" w:rsidRDefault="00E13EED" w:rsidP="00E13EE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13EED" w:rsidRPr="009B4797" w14:paraId="0734771B" w14:textId="77777777" w:rsidTr="00922A12">
        <w:trPr>
          <w:trHeight w:val="20"/>
          <w:jc w:val="center"/>
        </w:trPr>
        <w:tc>
          <w:tcPr>
            <w:tcW w:w="3828" w:type="dxa"/>
            <w:shd w:val="clear" w:color="auto" w:fill="auto"/>
            <w:vAlign w:val="center"/>
          </w:tcPr>
          <w:p w14:paraId="5581F382" w14:textId="124B1240" w:rsidR="00E13EED" w:rsidRPr="009B4797" w:rsidRDefault="00E13EED"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Tax effects</w:t>
            </w:r>
          </w:p>
        </w:tc>
        <w:tc>
          <w:tcPr>
            <w:tcW w:w="1009" w:type="dxa"/>
            <w:shd w:val="clear" w:color="auto" w:fill="auto"/>
            <w:noWrap/>
            <w:vAlign w:val="bottom"/>
          </w:tcPr>
          <w:p w14:paraId="756795B2" w14:textId="7677D0AC" w:rsidR="00E13EED" w:rsidRPr="009B4797" w:rsidRDefault="00E13EED" w:rsidP="00E13EE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21E6B4D8" w14:textId="6D8D6093" w:rsidR="00E13EED" w:rsidRPr="009B4797" w:rsidRDefault="00E13EED" w:rsidP="00E13EE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AB47A97" w14:textId="0F261D2B" w:rsidR="00E13EED" w:rsidRPr="009B4797" w:rsidRDefault="00E13EED" w:rsidP="00E13EE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68CFCE91" w14:textId="4439AE19" w:rsidR="00E13EED" w:rsidRPr="009B4797" w:rsidRDefault="00E13EED" w:rsidP="00E13EE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13EED" w:rsidRPr="009B4797" w14:paraId="08E4717A" w14:textId="4708AD03" w:rsidTr="00922A12">
        <w:trPr>
          <w:trHeight w:val="20"/>
          <w:jc w:val="center"/>
        </w:trPr>
        <w:tc>
          <w:tcPr>
            <w:tcW w:w="3828" w:type="dxa"/>
            <w:shd w:val="clear" w:color="auto" w:fill="auto"/>
            <w:vAlign w:val="center"/>
            <w:hideMark/>
          </w:tcPr>
          <w:p w14:paraId="361C4DEC" w14:textId="74137147" w:rsidR="00E13EED" w:rsidRPr="009B4797" w:rsidRDefault="009E0771" w:rsidP="00922A12">
            <w:pPr>
              <w:spacing w:after="0" w:line="240" w:lineRule="auto"/>
              <w:ind w:left="224" w:hanging="2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Share of non-controlling interests from p</w:t>
            </w:r>
            <w:r w:rsidRPr="009B4797">
              <w:rPr>
                <w:rFonts w:ascii="Times New Roman" w:eastAsia="Times New Roman" w:hAnsi="Times New Roman" w:cs="Times New Roman"/>
                <w:color w:val="000000"/>
                <w:sz w:val="20"/>
                <w:szCs w:val="20"/>
              </w:rPr>
              <w:t>rofit from continuing operations – operating</w:t>
            </w:r>
          </w:p>
        </w:tc>
        <w:tc>
          <w:tcPr>
            <w:tcW w:w="1009" w:type="dxa"/>
            <w:shd w:val="clear" w:color="auto" w:fill="auto"/>
            <w:noWrap/>
            <w:vAlign w:val="bottom"/>
            <w:hideMark/>
          </w:tcPr>
          <w:p w14:paraId="75473912" w14:textId="33D633D6" w:rsidR="00E13EED" w:rsidRPr="009B4797" w:rsidRDefault="00E13EED" w:rsidP="00E13EE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hideMark/>
          </w:tcPr>
          <w:p w14:paraId="71BD5EA2" w14:textId="1AC48E22" w:rsidR="00E13EED" w:rsidRPr="009B4797" w:rsidRDefault="00E13EED" w:rsidP="00E13EE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2E23909" w14:textId="73D8C6C0" w:rsidR="00E13EED" w:rsidRPr="009B4797" w:rsidRDefault="00E13EED" w:rsidP="00E13EED">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08" w:type="dxa"/>
            <w:vAlign w:val="bottom"/>
          </w:tcPr>
          <w:p w14:paraId="2BB2EC28" w14:textId="5E4DB380" w:rsidR="00E13EED" w:rsidRPr="009B4797" w:rsidRDefault="00E13EED" w:rsidP="00E13EED">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13EED" w:rsidRPr="009B4797" w14:paraId="380EF931" w14:textId="0A1A84DD" w:rsidTr="00922A12">
        <w:trPr>
          <w:trHeight w:val="20"/>
          <w:jc w:val="center"/>
        </w:trPr>
        <w:tc>
          <w:tcPr>
            <w:tcW w:w="3828" w:type="dxa"/>
            <w:shd w:val="clear" w:color="auto" w:fill="auto"/>
            <w:vAlign w:val="center"/>
          </w:tcPr>
          <w:p w14:paraId="15050C9B" w14:textId="473DA15A" w:rsidR="00E13EED" w:rsidRPr="009B4797" w:rsidRDefault="00E13EED"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from continuing operations – operating</w:t>
            </w:r>
            <w:r>
              <w:rPr>
                <w:rFonts w:ascii="Times New Roman" w:eastAsia="Times New Roman" w:hAnsi="Times New Roman" w:cs="Times New Roman"/>
                <w:color w:val="000000"/>
                <w:sz w:val="20"/>
                <w:szCs w:val="20"/>
              </w:rPr>
              <w:t>- attributable to owners of parent</w:t>
            </w:r>
          </w:p>
        </w:tc>
        <w:tc>
          <w:tcPr>
            <w:tcW w:w="1009" w:type="dxa"/>
            <w:shd w:val="clear" w:color="auto" w:fill="auto"/>
            <w:noWrap/>
            <w:vAlign w:val="bottom"/>
          </w:tcPr>
          <w:p w14:paraId="7DC14D9A" w14:textId="07FB0360" w:rsidR="00E13EED" w:rsidRPr="009B4797" w:rsidRDefault="00E13EED" w:rsidP="00E13EE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7BCB0F18" w14:textId="43BD2BC7" w:rsidR="00E13EED" w:rsidRPr="009B4797" w:rsidRDefault="00E13EED" w:rsidP="00E13EE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667CCF4" w14:textId="342F2F91" w:rsidR="00E13EED" w:rsidRPr="009B4797" w:rsidRDefault="00E13EED" w:rsidP="00E13EE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72E8F19" w14:textId="11409F0D" w:rsidR="00E13EED" w:rsidRPr="009B4797" w:rsidRDefault="00E13EED" w:rsidP="00E13EE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0771" w:rsidRPr="009B4797" w14:paraId="6197DD89" w14:textId="60347F7B" w:rsidTr="00922A12">
        <w:trPr>
          <w:trHeight w:val="20"/>
          <w:jc w:val="center"/>
        </w:trPr>
        <w:tc>
          <w:tcPr>
            <w:tcW w:w="3828" w:type="dxa"/>
            <w:shd w:val="clear" w:color="auto" w:fill="auto"/>
            <w:vAlign w:val="bottom"/>
            <w:hideMark/>
          </w:tcPr>
          <w:p w14:paraId="3EE21C47" w14:textId="1BCE858A" w:rsidR="009E0771" w:rsidRPr="009B4797" w:rsidRDefault="009E0771"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from continuing operations – non operating</w:t>
            </w:r>
          </w:p>
        </w:tc>
        <w:tc>
          <w:tcPr>
            <w:tcW w:w="1009" w:type="dxa"/>
            <w:shd w:val="clear" w:color="auto" w:fill="auto"/>
            <w:noWrap/>
            <w:vAlign w:val="bottom"/>
            <w:hideMark/>
          </w:tcPr>
          <w:p w14:paraId="21839C9F" w14:textId="1596A5D8"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hideMark/>
          </w:tcPr>
          <w:p w14:paraId="43424D2F" w14:textId="05DA40F3"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590B83E0" w14:textId="22883D35"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9CEFB53" w14:textId="5FA0CE7B"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0771" w:rsidRPr="009B4797" w14:paraId="2AEEA2E7" w14:textId="048C558E" w:rsidTr="00922A12">
        <w:trPr>
          <w:trHeight w:val="20"/>
          <w:jc w:val="center"/>
        </w:trPr>
        <w:tc>
          <w:tcPr>
            <w:tcW w:w="3828" w:type="dxa"/>
            <w:shd w:val="clear" w:color="auto" w:fill="auto"/>
            <w:vAlign w:val="bottom"/>
          </w:tcPr>
          <w:p w14:paraId="57C1F238" w14:textId="549D6789" w:rsidR="009E0771" w:rsidRPr="009B4797" w:rsidRDefault="009E0771"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Tax effects</w:t>
            </w:r>
          </w:p>
        </w:tc>
        <w:tc>
          <w:tcPr>
            <w:tcW w:w="1009" w:type="dxa"/>
            <w:shd w:val="clear" w:color="auto" w:fill="auto"/>
            <w:noWrap/>
            <w:vAlign w:val="bottom"/>
          </w:tcPr>
          <w:p w14:paraId="467623FD" w14:textId="289F4CDB"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3D4F6BFD" w14:textId="02542948"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16BAD71F" w14:textId="3E1061AC"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18DB6C06" w14:textId="157FDD8D"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0771" w:rsidRPr="009B4797" w14:paraId="050AB353" w14:textId="77777777" w:rsidTr="00922A12">
        <w:trPr>
          <w:trHeight w:val="20"/>
          <w:jc w:val="center"/>
        </w:trPr>
        <w:tc>
          <w:tcPr>
            <w:tcW w:w="3828" w:type="dxa"/>
            <w:shd w:val="clear" w:color="auto" w:fill="auto"/>
            <w:vAlign w:val="bottom"/>
          </w:tcPr>
          <w:p w14:paraId="3351E482" w14:textId="7FE356D3" w:rsidR="009E0771" w:rsidRPr="009B4797" w:rsidRDefault="009E0771" w:rsidP="00922A12">
            <w:pPr>
              <w:spacing w:after="0" w:line="240" w:lineRule="auto"/>
              <w:ind w:left="224" w:hanging="2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Share of non-controlling interests from p</w:t>
            </w:r>
            <w:r w:rsidRPr="009B4797">
              <w:rPr>
                <w:rFonts w:ascii="Times New Roman" w:eastAsia="Times New Roman" w:hAnsi="Times New Roman" w:cs="Times New Roman"/>
                <w:color w:val="000000"/>
                <w:sz w:val="20"/>
                <w:szCs w:val="20"/>
              </w:rPr>
              <w:t xml:space="preserve">rofit from continuing operations – </w:t>
            </w:r>
            <w:r>
              <w:rPr>
                <w:rFonts w:ascii="Times New Roman" w:eastAsia="Times New Roman" w:hAnsi="Times New Roman" w:cs="Times New Roman"/>
                <w:color w:val="000000"/>
                <w:sz w:val="20"/>
                <w:szCs w:val="20"/>
              </w:rPr>
              <w:t xml:space="preserve">non </w:t>
            </w:r>
            <w:r w:rsidRPr="009B4797">
              <w:rPr>
                <w:rFonts w:ascii="Times New Roman" w:eastAsia="Times New Roman" w:hAnsi="Times New Roman" w:cs="Times New Roman"/>
                <w:color w:val="000000"/>
                <w:sz w:val="20"/>
                <w:szCs w:val="20"/>
              </w:rPr>
              <w:t>operating</w:t>
            </w:r>
          </w:p>
        </w:tc>
        <w:tc>
          <w:tcPr>
            <w:tcW w:w="1009" w:type="dxa"/>
            <w:shd w:val="clear" w:color="auto" w:fill="auto"/>
            <w:noWrap/>
            <w:vAlign w:val="bottom"/>
          </w:tcPr>
          <w:p w14:paraId="67B80E9D" w14:textId="4D9C2A34" w:rsidR="009E0771" w:rsidRPr="009B4797" w:rsidRDefault="009E0771" w:rsidP="009E0771">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1B159081" w14:textId="7B0BFABB" w:rsidR="009E0771" w:rsidRPr="009B4797" w:rsidRDefault="009E0771" w:rsidP="009E0771">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55554D2" w14:textId="159EE314" w:rsidR="009E0771" w:rsidRPr="009B4797" w:rsidRDefault="009E0771" w:rsidP="009E0771">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08" w:type="dxa"/>
            <w:vAlign w:val="bottom"/>
          </w:tcPr>
          <w:p w14:paraId="55A3B95B" w14:textId="0B7A3595" w:rsidR="009E0771" w:rsidRPr="009B4797" w:rsidRDefault="009E0771" w:rsidP="009E0771">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E0771" w:rsidRPr="009B4797" w14:paraId="716418C4" w14:textId="34CBD8A7" w:rsidTr="00922A12">
        <w:trPr>
          <w:trHeight w:val="20"/>
          <w:jc w:val="center"/>
        </w:trPr>
        <w:tc>
          <w:tcPr>
            <w:tcW w:w="3828" w:type="dxa"/>
            <w:shd w:val="clear" w:color="auto" w:fill="auto"/>
            <w:vAlign w:val="bottom"/>
          </w:tcPr>
          <w:p w14:paraId="2C7CCA40" w14:textId="58DFFC59" w:rsidR="009E0771" w:rsidRPr="009B4797" w:rsidRDefault="009E0771"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Profit from continuing operations – </w:t>
            </w:r>
            <w:r>
              <w:rPr>
                <w:rFonts w:ascii="Times New Roman" w:eastAsia="Times New Roman" w:hAnsi="Times New Roman" w:cs="Times New Roman"/>
                <w:color w:val="000000"/>
                <w:sz w:val="20"/>
                <w:szCs w:val="20"/>
              </w:rPr>
              <w:t xml:space="preserve">non </w:t>
            </w:r>
            <w:r w:rsidRPr="009B4797">
              <w:rPr>
                <w:rFonts w:ascii="Times New Roman" w:eastAsia="Times New Roman" w:hAnsi="Times New Roman" w:cs="Times New Roman"/>
                <w:color w:val="000000"/>
                <w:sz w:val="20"/>
                <w:szCs w:val="20"/>
              </w:rPr>
              <w:t>operating</w:t>
            </w:r>
            <w:r>
              <w:rPr>
                <w:rFonts w:ascii="Times New Roman" w:eastAsia="Times New Roman" w:hAnsi="Times New Roman" w:cs="Times New Roman"/>
                <w:color w:val="000000"/>
                <w:sz w:val="20"/>
                <w:szCs w:val="20"/>
              </w:rPr>
              <w:t>- attributable to owners of parent</w:t>
            </w:r>
          </w:p>
        </w:tc>
        <w:tc>
          <w:tcPr>
            <w:tcW w:w="1009" w:type="dxa"/>
            <w:shd w:val="clear" w:color="auto" w:fill="auto"/>
            <w:noWrap/>
            <w:vAlign w:val="bottom"/>
          </w:tcPr>
          <w:p w14:paraId="4A67C2C1" w14:textId="31EDA007" w:rsidR="009E0771" w:rsidRPr="009B4797" w:rsidRDefault="009E0771" w:rsidP="009E0771">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09A74739" w14:textId="04210796" w:rsidR="009E0771" w:rsidRPr="009B4797" w:rsidRDefault="009E0771" w:rsidP="009E0771">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B435A89" w14:textId="304BFC18" w:rsidR="009E0771" w:rsidRPr="009B4797" w:rsidRDefault="009E0771" w:rsidP="009E0771">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1F4E168" w14:textId="6E12EC6C" w:rsidR="009E0771" w:rsidRPr="009B4797" w:rsidRDefault="009E0771" w:rsidP="009E0771">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0771" w:rsidRPr="009B4797" w14:paraId="73201352" w14:textId="1A782FFF" w:rsidTr="00922A12">
        <w:trPr>
          <w:trHeight w:val="20"/>
          <w:jc w:val="center"/>
        </w:trPr>
        <w:tc>
          <w:tcPr>
            <w:tcW w:w="3828" w:type="dxa"/>
            <w:shd w:val="clear" w:color="auto" w:fill="auto"/>
            <w:vAlign w:val="bottom"/>
            <w:hideMark/>
          </w:tcPr>
          <w:p w14:paraId="1A1ACC54" w14:textId="0543180B" w:rsidR="009E0771" w:rsidRPr="009B4797" w:rsidRDefault="009E0771"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(loss) from discontinued operations</w:t>
            </w:r>
          </w:p>
        </w:tc>
        <w:tc>
          <w:tcPr>
            <w:tcW w:w="1009" w:type="dxa"/>
            <w:shd w:val="clear" w:color="auto" w:fill="auto"/>
            <w:noWrap/>
            <w:vAlign w:val="bottom"/>
            <w:hideMark/>
          </w:tcPr>
          <w:p w14:paraId="32E3D028" w14:textId="507AD846"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hideMark/>
          </w:tcPr>
          <w:p w14:paraId="12F8F01C" w14:textId="28C9844B"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FD5FB9E" w14:textId="01273D88"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1F2295CC" w14:textId="59702CF2" w:rsidR="009E0771" w:rsidRPr="009B4797" w:rsidRDefault="009E0771" w:rsidP="009E077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7407C" w:rsidRPr="009B4797" w14:paraId="7E746BD1" w14:textId="0CD96BD5" w:rsidTr="00922A12">
        <w:trPr>
          <w:trHeight w:val="20"/>
          <w:jc w:val="center"/>
        </w:trPr>
        <w:tc>
          <w:tcPr>
            <w:tcW w:w="3828" w:type="dxa"/>
            <w:shd w:val="clear" w:color="auto" w:fill="auto"/>
            <w:vAlign w:val="bottom"/>
            <w:hideMark/>
          </w:tcPr>
          <w:p w14:paraId="309236FD" w14:textId="77777777"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Tax effects</w:t>
            </w:r>
          </w:p>
        </w:tc>
        <w:tc>
          <w:tcPr>
            <w:tcW w:w="1009" w:type="dxa"/>
            <w:shd w:val="clear" w:color="auto" w:fill="auto"/>
            <w:noWrap/>
            <w:vAlign w:val="bottom"/>
            <w:hideMark/>
          </w:tcPr>
          <w:p w14:paraId="604E816D" w14:textId="72A8BD27"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hideMark/>
          </w:tcPr>
          <w:p w14:paraId="1DB9DD88" w14:textId="4E36FDAE"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C0A911D" w14:textId="53812637"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C6DCAFF" w14:textId="1CA40106"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7407C" w:rsidRPr="009B4797" w14:paraId="397DD65C" w14:textId="77777777" w:rsidTr="00922A12">
        <w:trPr>
          <w:trHeight w:val="20"/>
          <w:jc w:val="center"/>
        </w:trPr>
        <w:tc>
          <w:tcPr>
            <w:tcW w:w="3828" w:type="dxa"/>
            <w:shd w:val="clear" w:color="auto" w:fill="auto"/>
            <w:vAlign w:val="bottom"/>
          </w:tcPr>
          <w:p w14:paraId="264F879C" w14:textId="52A89A0C"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Share of non-controlling interests from profit (loss) </w:t>
            </w:r>
            <w:r w:rsidRPr="009B4797">
              <w:rPr>
                <w:rFonts w:ascii="Times New Roman" w:eastAsia="Times New Roman" w:hAnsi="Times New Roman" w:cs="Times New Roman"/>
                <w:color w:val="000000"/>
                <w:sz w:val="20"/>
                <w:szCs w:val="20"/>
              </w:rPr>
              <w:t>from discontinued operations</w:t>
            </w:r>
          </w:p>
        </w:tc>
        <w:tc>
          <w:tcPr>
            <w:tcW w:w="1009" w:type="dxa"/>
            <w:shd w:val="clear" w:color="auto" w:fill="auto"/>
            <w:noWrap/>
            <w:vAlign w:val="bottom"/>
          </w:tcPr>
          <w:p w14:paraId="541226CA" w14:textId="161A66E2"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5766F949" w14:textId="0DE99E9B"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476408F" w14:textId="5676641E"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08" w:type="dxa"/>
            <w:vAlign w:val="bottom"/>
          </w:tcPr>
          <w:p w14:paraId="67977C06" w14:textId="16EBBB80"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47407C" w:rsidRPr="009B4797" w14:paraId="01ED7658" w14:textId="6B115AB9" w:rsidTr="00922A12">
        <w:trPr>
          <w:trHeight w:val="20"/>
          <w:jc w:val="center"/>
        </w:trPr>
        <w:tc>
          <w:tcPr>
            <w:tcW w:w="3828" w:type="dxa"/>
            <w:shd w:val="clear" w:color="auto" w:fill="auto"/>
            <w:vAlign w:val="bottom"/>
          </w:tcPr>
          <w:p w14:paraId="250F3BE8" w14:textId="7CF1F59C"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Profit (loss) from discontinued operations</w:t>
            </w:r>
            <w:r>
              <w:rPr>
                <w:rFonts w:ascii="Times New Roman" w:eastAsia="Times New Roman" w:hAnsi="Times New Roman" w:cs="Times New Roman"/>
                <w:color w:val="000000"/>
                <w:sz w:val="20"/>
                <w:szCs w:val="20"/>
              </w:rPr>
              <w:t>- attributable to owners of parent</w:t>
            </w:r>
          </w:p>
        </w:tc>
        <w:tc>
          <w:tcPr>
            <w:tcW w:w="1009" w:type="dxa"/>
            <w:shd w:val="clear" w:color="auto" w:fill="auto"/>
            <w:noWrap/>
            <w:vAlign w:val="bottom"/>
          </w:tcPr>
          <w:p w14:paraId="5479ECD3" w14:textId="08A88435"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647F47AC" w14:textId="3EF1EEFB"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13D24CFE" w14:textId="31CF2584"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5E06167" w14:textId="72DF071A"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7407C" w:rsidRPr="009B4797" w14:paraId="2DFCC778" w14:textId="0C055795" w:rsidTr="00922A12">
        <w:trPr>
          <w:trHeight w:val="20"/>
          <w:jc w:val="center"/>
        </w:trPr>
        <w:tc>
          <w:tcPr>
            <w:tcW w:w="3828" w:type="dxa"/>
            <w:shd w:val="clear" w:color="auto" w:fill="auto"/>
            <w:vAlign w:val="bottom"/>
          </w:tcPr>
          <w:p w14:paraId="29AA634C" w14:textId="15F74E8C"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p>
        </w:tc>
        <w:tc>
          <w:tcPr>
            <w:tcW w:w="1009" w:type="dxa"/>
            <w:shd w:val="clear" w:color="auto" w:fill="auto"/>
            <w:noWrap/>
            <w:vAlign w:val="bottom"/>
          </w:tcPr>
          <w:p w14:paraId="08B0205F" w14:textId="009B548A"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67D6941B" w14:textId="5494A49A"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3FD9438" w14:textId="0206E3E1"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722BFECF" w14:textId="5D60E476"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7407C" w:rsidRPr="009B4797" w14:paraId="68BA5E17" w14:textId="1CDB3C91" w:rsidTr="00922A12">
        <w:trPr>
          <w:trHeight w:val="20"/>
          <w:jc w:val="center"/>
        </w:trPr>
        <w:tc>
          <w:tcPr>
            <w:tcW w:w="3828" w:type="dxa"/>
            <w:shd w:val="clear" w:color="auto" w:fill="auto"/>
            <w:vAlign w:val="bottom"/>
          </w:tcPr>
          <w:p w14:paraId="0DEFF2DB" w14:textId="6029FBAD"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Tax effects</w:t>
            </w:r>
          </w:p>
        </w:tc>
        <w:tc>
          <w:tcPr>
            <w:tcW w:w="1009" w:type="dxa"/>
            <w:shd w:val="clear" w:color="auto" w:fill="auto"/>
            <w:noWrap/>
            <w:vAlign w:val="bottom"/>
          </w:tcPr>
          <w:p w14:paraId="494482C7" w14:textId="0BA4CC2E"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6459EBDD" w14:textId="4C39BD2D"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1AF59C6" w14:textId="6D4F0A2A"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5F13C543" w14:textId="0C45EA8B"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7407C" w:rsidRPr="009B4797" w14:paraId="388CAFF0" w14:textId="77777777" w:rsidTr="00922A12">
        <w:trPr>
          <w:trHeight w:val="20"/>
          <w:jc w:val="center"/>
        </w:trPr>
        <w:tc>
          <w:tcPr>
            <w:tcW w:w="3828" w:type="dxa"/>
            <w:shd w:val="clear" w:color="auto" w:fill="auto"/>
            <w:vAlign w:val="bottom"/>
          </w:tcPr>
          <w:p w14:paraId="5C5A32E4" w14:textId="6A096A21"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Share of non-controlling interests from net profit</w:t>
            </w:r>
          </w:p>
        </w:tc>
        <w:tc>
          <w:tcPr>
            <w:tcW w:w="1009" w:type="dxa"/>
            <w:shd w:val="clear" w:color="auto" w:fill="auto"/>
            <w:noWrap/>
            <w:vAlign w:val="bottom"/>
          </w:tcPr>
          <w:p w14:paraId="0B5F3C9B" w14:textId="5601E929"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5FA4CFBD" w14:textId="225AB9C4"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50C25FCC" w14:textId="0D954EF3"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08" w:type="dxa"/>
            <w:vAlign w:val="bottom"/>
          </w:tcPr>
          <w:p w14:paraId="4BE202A7" w14:textId="34028357"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47407C" w:rsidRPr="009B4797" w14:paraId="6E8B8C57" w14:textId="14838E5C" w:rsidTr="00922A12">
        <w:trPr>
          <w:trHeight w:val="20"/>
          <w:jc w:val="center"/>
        </w:trPr>
        <w:tc>
          <w:tcPr>
            <w:tcW w:w="3828" w:type="dxa"/>
            <w:shd w:val="clear" w:color="auto" w:fill="auto"/>
            <w:vAlign w:val="bottom"/>
          </w:tcPr>
          <w:p w14:paraId="5D89126E" w14:textId="2E3E4639"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r>
              <w:rPr>
                <w:rFonts w:ascii="Times New Roman" w:eastAsia="Times New Roman" w:hAnsi="Times New Roman" w:cs="Times New Roman"/>
                <w:color w:val="000000"/>
                <w:sz w:val="20"/>
                <w:szCs w:val="20"/>
              </w:rPr>
              <w:t>- attributable to owners of parent</w:t>
            </w:r>
          </w:p>
        </w:tc>
        <w:tc>
          <w:tcPr>
            <w:tcW w:w="1009" w:type="dxa"/>
            <w:shd w:val="clear" w:color="auto" w:fill="auto"/>
            <w:noWrap/>
            <w:vAlign w:val="bottom"/>
          </w:tcPr>
          <w:p w14:paraId="6E950064" w14:textId="600F0455" w:rsidR="0047407C" w:rsidRPr="009B4797" w:rsidRDefault="0047407C" w:rsidP="0047407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653CF4E3" w14:textId="3B261F06" w:rsidR="0047407C" w:rsidRPr="009B4797" w:rsidRDefault="0047407C" w:rsidP="0047407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15F90BEF" w14:textId="72C508D6" w:rsidR="0047407C" w:rsidRPr="009B4797" w:rsidRDefault="0047407C" w:rsidP="0047407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E4B7F42" w14:textId="0BF0E4F8" w:rsidR="0047407C" w:rsidRPr="009B4797" w:rsidRDefault="0047407C" w:rsidP="0047407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7407C" w:rsidRPr="009B4797" w14:paraId="5CF5700B" w14:textId="015DB9A2" w:rsidTr="00922A12">
        <w:trPr>
          <w:trHeight w:val="20"/>
          <w:jc w:val="center"/>
        </w:trPr>
        <w:tc>
          <w:tcPr>
            <w:tcW w:w="3828" w:type="dxa"/>
            <w:shd w:val="clear" w:color="auto" w:fill="auto"/>
            <w:vAlign w:val="bottom"/>
          </w:tcPr>
          <w:p w14:paraId="535920B8" w14:textId="67673028" w:rsidR="0047407C" w:rsidRPr="009B4797" w:rsidRDefault="0047407C" w:rsidP="0047407C">
            <w:pPr>
              <w:spacing w:after="0" w:line="240" w:lineRule="auto"/>
              <w:rPr>
                <w:rFonts w:ascii="Times New Roman" w:eastAsia="Times New Roman" w:hAnsi="Times New Roman" w:cs="Times New Roman"/>
                <w:color w:val="000000"/>
                <w:sz w:val="18"/>
                <w:szCs w:val="18"/>
              </w:rPr>
            </w:pPr>
          </w:p>
        </w:tc>
        <w:tc>
          <w:tcPr>
            <w:tcW w:w="2030" w:type="dxa"/>
            <w:gridSpan w:val="2"/>
            <w:shd w:val="clear" w:color="auto" w:fill="auto"/>
            <w:noWrap/>
            <w:vAlign w:val="bottom"/>
          </w:tcPr>
          <w:p w14:paraId="2FF173D5" w14:textId="2119D705"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22A12">
              <w:rPr>
                <w:rFonts w:ascii="Times New Roman" w:eastAsia="Times New Roman" w:hAnsi="Times New Roman" w:cs="Times New Roman"/>
                <w:b/>
                <w:bCs/>
                <w:color w:val="000000"/>
                <w:sz w:val="18"/>
                <w:szCs w:val="18"/>
              </w:rPr>
              <w:t>Group</w:t>
            </w:r>
          </w:p>
        </w:tc>
        <w:tc>
          <w:tcPr>
            <w:tcW w:w="2016" w:type="dxa"/>
            <w:gridSpan w:val="2"/>
            <w:vAlign w:val="bottom"/>
          </w:tcPr>
          <w:p w14:paraId="3E990928" w14:textId="2452E35D" w:rsidR="0047407C" w:rsidRDefault="0047407C" w:rsidP="0047407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47407C" w:rsidRPr="009B4797" w14:paraId="422E9511" w14:textId="77777777" w:rsidTr="00922A12">
        <w:trPr>
          <w:trHeight w:val="20"/>
          <w:jc w:val="center"/>
        </w:trPr>
        <w:tc>
          <w:tcPr>
            <w:tcW w:w="3828" w:type="dxa"/>
            <w:shd w:val="clear" w:color="auto" w:fill="auto"/>
            <w:vAlign w:val="bottom"/>
          </w:tcPr>
          <w:p w14:paraId="6AB5F102" w14:textId="77777777" w:rsidR="0047407C" w:rsidRPr="00922A12" w:rsidRDefault="0047407C" w:rsidP="00922A12">
            <w:pPr>
              <w:spacing w:after="0" w:line="240" w:lineRule="auto"/>
              <w:ind w:left="224" w:hanging="224"/>
              <w:rPr>
                <w:rFonts w:ascii="Times New Roman" w:eastAsia="Times New Roman" w:hAnsi="Times New Roman" w:cs="Times New Roman"/>
                <w:color w:val="000000"/>
                <w:sz w:val="20"/>
                <w:szCs w:val="20"/>
              </w:rPr>
            </w:pPr>
          </w:p>
        </w:tc>
        <w:tc>
          <w:tcPr>
            <w:tcW w:w="1009" w:type="dxa"/>
            <w:shd w:val="clear" w:color="auto" w:fill="auto"/>
            <w:noWrap/>
          </w:tcPr>
          <w:p w14:paraId="60EBC027" w14:textId="5F4742CA" w:rsidR="0047407C" w:rsidRDefault="0047407C" w:rsidP="0047407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21" w:type="dxa"/>
            <w:shd w:val="clear" w:color="auto" w:fill="auto"/>
            <w:noWrap/>
          </w:tcPr>
          <w:p w14:paraId="4F377D9F" w14:textId="4BDA28F5" w:rsidR="0047407C" w:rsidRDefault="0047407C" w:rsidP="0047407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c>
          <w:tcPr>
            <w:tcW w:w="1008" w:type="dxa"/>
          </w:tcPr>
          <w:p w14:paraId="1EDB145B" w14:textId="0B621639" w:rsidR="0047407C" w:rsidRDefault="0047407C" w:rsidP="0047407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19/03/20x2</w:t>
            </w:r>
          </w:p>
        </w:tc>
        <w:tc>
          <w:tcPr>
            <w:tcW w:w="1008" w:type="dxa"/>
          </w:tcPr>
          <w:p w14:paraId="55A8A77F" w14:textId="4CFB4CAB" w:rsidR="0047407C" w:rsidRDefault="0047407C" w:rsidP="0047407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Year ended</w:t>
            </w:r>
            <w:r w:rsidRPr="009B4797">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19/03/20x1</w:t>
            </w:r>
          </w:p>
        </w:tc>
      </w:tr>
      <w:tr w:rsidR="0047407C" w:rsidRPr="009B4797" w14:paraId="7458FFC9" w14:textId="10011923" w:rsidTr="00922A12">
        <w:trPr>
          <w:trHeight w:val="20"/>
          <w:jc w:val="center"/>
        </w:trPr>
        <w:tc>
          <w:tcPr>
            <w:tcW w:w="3828" w:type="dxa"/>
            <w:shd w:val="clear" w:color="auto" w:fill="auto"/>
            <w:noWrap/>
            <w:vAlign w:val="bottom"/>
            <w:hideMark/>
          </w:tcPr>
          <w:p w14:paraId="4ED842A4" w14:textId="77777777" w:rsidR="0047407C" w:rsidRPr="00922A12" w:rsidRDefault="0047407C" w:rsidP="00922A12">
            <w:pPr>
              <w:spacing w:after="0" w:line="240" w:lineRule="auto"/>
              <w:ind w:left="224" w:hanging="224"/>
              <w:rPr>
                <w:rFonts w:ascii="Times New Roman" w:eastAsia="Times New Roman" w:hAnsi="Times New Roman" w:cs="Times New Roman"/>
                <w:color w:val="000000"/>
                <w:sz w:val="20"/>
                <w:szCs w:val="20"/>
              </w:rPr>
            </w:pPr>
          </w:p>
        </w:tc>
        <w:tc>
          <w:tcPr>
            <w:tcW w:w="1009" w:type="dxa"/>
            <w:shd w:val="clear" w:color="auto" w:fill="auto"/>
            <w:noWrap/>
            <w:vAlign w:val="bottom"/>
          </w:tcPr>
          <w:p w14:paraId="5696EC74" w14:textId="75E0EAFE" w:rsidR="0047407C" w:rsidRPr="009B4797" w:rsidRDefault="0047407C" w:rsidP="0047407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Number</w:t>
            </w:r>
          </w:p>
        </w:tc>
        <w:tc>
          <w:tcPr>
            <w:tcW w:w="1021" w:type="dxa"/>
            <w:shd w:val="clear" w:color="auto" w:fill="auto"/>
            <w:noWrap/>
            <w:vAlign w:val="bottom"/>
          </w:tcPr>
          <w:p w14:paraId="6F85A006" w14:textId="6A692517" w:rsidR="0047407C" w:rsidRPr="009B4797" w:rsidRDefault="0047407C" w:rsidP="0047407C">
            <w:pPr>
              <w:spacing w:after="0" w:line="240" w:lineRule="auto"/>
              <w:jc w:val="center"/>
              <w:rPr>
                <w:rFonts w:ascii="Times New Roman" w:eastAsia="Times New Roman" w:hAnsi="Times New Roman" w:cs="Times New Roman"/>
                <w:b/>
                <w:bCs/>
                <w:color w:val="000000"/>
                <w:sz w:val="18"/>
                <w:szCs w:val="18"/>
                <w:rtl/>
              </w:rPr>
            </w:pPr>
            <w:r w:rsidRPr="009B4797">
              <w:rPr>
                <w:rFonts w:ascii="Times New Roman" w:eastAsia="Times New Roman" w:hAnsi="Times New Roman" w:cs="Times New Roman"/>
                <w:b/>
                <w:bCs/>
                <w:color w:val="000000"/>
                <w:sz w:val="18"/>
                <w:szCs w:val="18"/>
              </w:rPr>
              <w:t>Number</w:t>
            </w:r>
          </w:p>
        </w:tc>
        <w:tc>
          <w:tcPr>
            <w:tcW w:w="1008" w:type="dxa"/>
            <w:vAlign w:val="bottom"/>
          </w:tcPr>
          <w:p w14:paraId="152E0086" w14:textId="631474F7" w:rsidR="0047407C" w:rsidRPr="009B4797" w:rsidRDefault="0047407C" w:rsidP="0047407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Number</w:t>
            </w:r>
          </w:p>
        </w:tc>
        <w:tc>
          <w:tcPr>
            <w:tcW w:w="1008" w:type="dxa"/>
            <w:vAlign w:val="bottom"/>
          </w:tcPr>
          <w:p w14:paraId="20D6DFFC" w14:textId="22D8029F" w:rsidR="0047407C" w:rsidRPr="009B4797" w:rsidRDefault="0047407C" w:rsidP="0047407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Number</w:t>
            </w:r>
          </w:p>
        </w:tc>
      </w:tr>
      <w:tr w:rsidR="0047407C" w:rsidRPr="009B4797" w14:paraId="062B98C8" w14:textId="6E5B8F13" w:rsidTr="00922A12">
        <w:trPr>
          <w:trHeight w:val="20"/>
          <w:jc w:val="center"/>
        </w:trPr>
        <w:tc>
          <w:tcPr>
            <w:tcW w:w="3828" w:type="dxa"/>
            <w:shd w:val="clear" w:color="auto" w:fill="auto"/>
            <w:noWrap/>
            <w:vAlign w:val="bottom"/>
          </w:tcPr>
          <w:p w14:paraId="532D0E8B" w14:textId="784E8780"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Weighted average of ordinary shares </w:t>
            </w:r>
          </w:p>
        </w:tc>
        <w:tc>
          <w:tcPr>
            <w:tcW w:w="1009" w:type="dxa"/>
            <w:shd w:val="clear" w:color="auto" w:fill="auto"/>
            <w:noWrap/>
            <w:vAlign w:val="bottom"/>
          </w:tcPr>
          <w:p w14:paraId="0293CAEF" w14:textId="70FEF3A2"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7ADCDD88" w14:textId="7FD57EB1"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98CC583" w14:textId="19413807"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88204F0" w14:textId="760F11B9" w:rsidR="0047407C" w:rsidRPr="009B4797" w:rsidRDefault="0047407C" w:rsidP="0047407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7407C" w:rsidRPr="009B4797" w14:paraId="3482D261" w14:textId="6F043690" w:rsidTr="00922A12">
        <w:trPr>
          <w:trHeight w:val="20"/>
          <w:jc w:val="center"/>
        </w:trPr>
        <w:tc>
          <w:tcPr>
            <w:tcW w:w="3828" w:type="dxa"/>
            <w:shd w:val="clear" w:color="auto" w:fill="auto"/>
            <w:noWrap/>
            <w:vAlign w:val="bottom"/>
          </w:tcPr>
          <w:p w14:paraId="372D8A29" w14:textId="1D0EBA7F" w:rsidR="0047407C" w:rsidRPr="004B09E0" w:rsidRDefault="0047407C"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Weighted average of treasury shares</w:t>
            </w:r>
            <w:r>
              <w:rPr>
                <w:rFonts w:ascii="Times New Roman" w:eastAsia="Times New Roman" w:hAnsi="Times New Roman" w:cs="Times New Roman"/>
                <w:color w:val="000000"/>
                <w:sz w:val="20"/>
                <w:szCs w:val="20"/>
              </w:rPr>
              <w:t xml:space="preserve"> </w:t>
            </w:r>
            <w:r w:rsidRPr="00FE3E05">
              <w:rPr>
                <w:rFonts w:ascii="Times New Roman" w:eastAsia="Times New Roman" w:hAnsi="Times New Roman" w:cs="Times New Roman"/>
                <w:color w:val="000000"/>
                <w:sz w:val="16"/>
                <w:szCs w:val="16"/>
              </w:rPr>
              <w:t xml:space="preserve">(including </w:t>
            </w:r>
            <w:r w:rsidR="00FE3E05" w:rsidRPr="00FE3E05">
              <w:rPr>
                <w:rFonts w:ascii="Times New Roman" w:hAnsi="Times New Roman" w:cs="Times New Roman"/>
                <w:sz w:val="16"/>
                <w:szCs w:val="16"/>
              </w:rPr>
              <w:t>parent company’s shares acquired by subsidiaries</w:t>
            </w:r>
            <w:r w:rsidRPr="00FE3E05">
              <w:rPr>
                <w:rFonts w:ascii="Times New Roman" w:eastAsia="Times New Roman" w:hAnsi="Times New Roman" w:cs="Times New Roman"/>
                <w:color w:val="000000"/>
                <w:sz w:val="16"/>
                <w:szCs w:val="16"/>
              </w:rPr>
              <w:t>)</w:t>
            </w:r>
          </w:p>
        </w:tc>
        <w:tc>
          <w:tcPr>
            <w:tcW w:w="1009" w:type="dxa"/>
            <w:shd w:val="clear" w:color="auto" w:fill="auto"/>
            <w:noWrap/>
            <w:vAlign w:val="bottom"/>
          </w:tcPr>
          <w:p w14:paraId="691A0981" w14:textId="2D890802"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26EB8610" w14:textId="4599A785"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FAE282E" w14:textId="37998F50"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748158C" w14:textId="191BB73F" w:rsidR="0047407C" w:rsidRPr="009B4797" w:rsidRDefault="0047407C" w:rsidP="0047407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7407C" w:rsidRPr="009B4797" w14:paraId="00DC6046" w14:textId="136F757A" w:rsidTr="00922A12">
        <w:trPr>
          <w:trHeight w:val="20"/>
          <w:jc w:val="center"/>
        </w:trPr>
        <w:tc>
          <w:tcPr>
            <w:tcW w:w="3828" w:type="dxa"/>
            <w:shd w:val="clear" w:color="auto" w:fill="auto"/>
            <w:noWrap/>
            <w:vAlign w:val="bottom"/>
          </w:tcPr>
          <w:p w14:paraId="24529445" w14:textId="212041C3" w:rsidR="0047407C" w:rsidRPr="009B4797" w:rsidRDefault="0047407C" w:rsidP="00922A12">
            <w:pPr>
              <w:spacing w:after="0" w:line="240" w:lineRule="auto"/>
              <w:ind w:left="224" w:hanging="2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Weighted average of shares</w:t>
            </w:r>
          </w:p>
        </w:tc>
        <w:tc>
          <w:tcPr>
            <w:tcW w:w="1009" w:type="dxa"/>
            <w:shd w:val="clear" w:color="auto" w:fill="auto"/>
            <w:noWrap/>
            <w:vAlign w:val="bottom"/>
          </w:tcPr>
          <w:p w14:paraId="0F0EDE21" w14:textId="35F5AAA2" w:rsidR="0047407C" w:rsidRPr="009B4797" w:rsidRDefault="0047407C" w:rsidP="0047407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shd w:val="clear" w:color="auto" w:fill="auto"/>
            <w:noWrap/>
            <w:vAlign w:val="bottom"/>
          </w:tcPr>
          <w:p w14:paraId="486C6145" w14:textId="2C9FCEE9" w:rsidR="0047407C" w:rsidRPr="009B4797" w:rsidRDefault="0047407C" w:rsidP="0047407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35FA8617" w14:textId="76D3EEA7" w:rsidR="0047407C" w:rsidRPr="009B4797" w:rsidRDefault="0047407C" w:rsidP="0047407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66F6DFBE" w14:textId="3B77711B" w:rsidR="0047407C" w:rsidRPr="009B4797" w:rsidRDefault="0047407C" w:rsidP="0047407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7D58AE6" w14:textId="44D88762" w:rsidR="00FF661C" w:rsidRPr="009B4797" w:rsidRDefault="00FF661C" w:rsidP="009B4797">
      <w:pPr>
        <w:tabs>
          <w:tab w:val="left" w:pos="9923"/>
        </w:tabs>
        <w:spacing w:after="0" w:line="240" w:lineRule="auto"/>
        <w:ind w:left="1077" w:right="731" w:firstLine="340"/>
        <w:jc w:val="both"/>
        <w:rPr>
          <w:rFonts w:ascii="Times New Roman" w:hAnsi="Times New Roman" w:cs="Times New Roman"/>
          <w:sz w:val="24"/>
          <w:szCs w:val="24"/>
        </w:rPr>
      </w:pPr>
    </w:p>
    <w:p w14:paraId="3CC6C8CF" w14:textId="77777777" w:rsidR="00FF661C" w:rsidRPr="009B4797" w:rsidRDefault="00FF661C" w:rsidP="009B4797">
      <w:pPr>
        <w:tabs>
          <w:tab w:val="left" w:pos="9923"/>
        </w:tabs>
        <w:spacing w:after="0" w:line="240" w:lineRule="auto"/>
        <w:ind w:left="1077" w:right="731" w:firstLine="340"/>
        <w:jc w:val="both"/>
        <w:rPr>
          <w:rFonts w:ascii="Times New Roman" w:hAnsi="Times New Roman" w:cs="Times New Roman"/>
          <w:sz w:val="24"/>
          <w:szCs w:val="24"/>
        </w:rPr>
        <w:sectPr w:rsidR="00FF661C" w:rsidRPr="009B4797" w:rsidSect="00075728">
          <w:footnotePr>
            <w:numRestart w:val="eachPage"/>
          </w:footnotePr>
          <w:pgSz w:w="11907" w:h="16840" w:code="9"/>
          <w:pgMar w:top="1701" w:right="1134" w:bottom="1701" w:left="1701" w:header="720" w:footer="720" w:gutter="0"/>
          <w:cols w:space="720"/>
          <w:docGrid w:linePitch="360"/>
        </w:sectPr>
      </w:pPr>
    </w:p>
    <w:p w14:paraId="5B738D2C" w14:textId="4B208C94" w:rsidR="00FF661C" w:rsidRDefault="00FF661C" w:rsidP="00284794">
      <w:pPr>
        <w:pStyle w:val="Heading2"/>
      </w:pPr>
      <w:r w:rsidRPr="00284794">
        <w:lastRenderedPageBreak/>
        <w:t>16-</w:t>
      </w:r>
      <w:r w:rsidR="008A65B1" w:rsidRPr="009B4797">
        <w:t xml:space="preserve"> </w:t>
      </w:r>
      <w:r w:rsidR="00136E92" w:rsidRPr="009B4797">
        <w:t>Property, plant and equipment</w:t>
      </w:r>
    </w:p>
    <w:p w14:paraId="4FE91222" w14:textId="747BFC8A" w:rsidR="007145A2" w:rsidRPr="007145A2" w:rsidRDefault="007145A2" w:rsidP="007B31E2">
      <w:pPr>
        <w:spacing w:after="0"/>
        <w:rPr>
          <w:rFonts w:asciiTheme="majorBidi" w:eastAsiaTheme="majorEastAsia" w:hAnsiTheme="majorBidi" w:cstheme="majorBidi"/>
          <w:b/>
          <w:sz w:val="20"/>
          <w:szCs w:val="26"/>
        </w:rPr>
      </w:pPr>
      <w:r w:rsidRPr="007145A2">
        <w:rPr>
          <w:rFonts w:asciiTheme="majorBidi" w:eastAsiaTheme="majorEastAsia" w:hAnsiTheme="majorBidi" w:cstheme="majorBidi"/>
          <w:b/>
          <w:sz w:val="20"/>
          <w:szCs w:val="26"/>
        </w:rPr>
        <w:t xml:space="preserve">16-1- </w:t>
      </w:r>
      <w:r w:rsidR="008E4EBE">
        <w:rPr>
          <w:rFonts w:asciiTheme="majorBidi" w:eastAsiaTheme="majorEastAsia" w:hAnsiTheme="majorBidi" w:cstheme="majorBidi"/>
          <w:b/>
          <w:sz w:val="20"/>
          <w:szCs w:val="26"/>
        </w:rPr>
        <w:t>Group</w:t>
      </w:r>
    </w:p>
    <w:tbl>
      <w:tblPr>
        <w:tblW w:w="5009" w:type="pct"/>
        <w:jc w:val="center"/>
        <w:tblLayout w:type="fixed"/>
        <w:tblCellMar>
          <w:left w:w="57" w:type="dxa"/>
          <w:right w:w="57" w:type="dxa"/>
        </w:tblCellMar>
        <w:tblLook w:val="04A0" w:firstRow="1" w:lastRow="0" w:firstColumn="1" w:lastColumn="0" w:noHBand="0" w:noVBand="1"/>
      </w:tblPr>
      <w:tblGrid>
        <w:gridCol w:w="3130"/>
        <w:gridCol w:w="6"/>
        <w:gridCol w:w="550"/>
        <w:gridCol w:w="714"/>
        <w:gridCol w:w="1134"/>
        <w:gridCol w:w="574"/>
        <w:gridCol w:w="1120"/>
        <w:gridCol w:w="13"/>
        <w:gridCol w:w="708"/>
        <w:gridCol w:w="980"/>
        <w:gridCol w:w="11"/>
        <w:gridCol w:w="568"/>
        <w:gridCol w:w="8"/>
        <w:gridCol w:w="560"/>
        <w:gridCol w:w="994"/>
        <w:gridCol w:w="980"/>
        <w:gridCol w:w="13"/>
        <w:gridCol w:w="840"/>
        <w:gridCol w:w="8"/>
        <w:gridCol w:w="555"/>
      </w:tblGrid>
      <w:tr w:rsidR="00444FE3" w:rsidRPr="009B4797" w14:paraId="4C3CC45F" w14:textId="77777777" w:rsidTr="001B1CD6">
        <w:trPr>
          <w:trHeight w:val="20"/>
          <w:jc w:val="center"/>
        </w:trPr>
        <w:tc>
          <w:tcPr>
            <w:tcW w:w="5000" w:type="pct"/>
            <w:gridSpan w:val="20"/>
          </w:tcPr>
          <w:p w14:paraId="4896620F" w14:textId="38142516" w:rsidR="00444FE3" w:rsidRPr="009B4797" w:rsidRDefault="00444FE3" w:rsidP="009B4797">
            <w:pPr>
              <w:spacing w:after="0" w:line="240" w:lineRule="auto"/>
              <w:ind w:left="-113" w:right="2252" w:firstLine="113"/>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color w:val="000000"/>
                <w:sz w:val="16"/>
                <w:szCs w:val="16"/>
              </w:rPr>
              <w:t>(Amounts in IRR million)</w:t>
            </w:r>
          </w:p>
        </w:tc>
      </w:tr>
      <w:tr w:rsidR="00444FE3" w:rsidRPr="009B4797" w14:paraId="5A7CF45A" w14:textId="77777777" w:rsidTr="001B1CD6">
        <w:trPr>
          <w:trHeight w:val="20"/>
          <w:jc w:val="center"/>
        </w:trPr>
        <w:tc>
          <w:tcPr>
            <w:tcW w:w="1162" w:type="pct"/>
            <w:shd w:val="clear" w:color="auto" w:fill="auto"/>
            <w:noWrap/>
            <w:vAlign w:val="bottom"/>
            <w:hideMark/>
          </w:tcPr>
          <w:p w14:paraId="7AB587E3" w14:textId="77777777" w:rsidR="007145A2" w:rsidRPr="009B4797" w:rsidRDefault="007145A2" w:rsidP="009B4797">
            <w:pPr>
              <w:spacing w:after="0" w:line="240" w:lineRule="auto"/>
              <w:ind w:left="-383"/>
              <w:jc w:val="center"/>
              <w:rPr>
                <w:rFonts w:ascii="Times New Roman" w:eastAsia="Times New Roman" w:hAnsi="Times New Roman" w:cs="Times New Roman"/>
                <w:color w:val="000000"/>
              </w:rPr>
            </w:pPr>
          </w:p>
        </w:tc>
        <w:tc>
          <w:tcPr>
            <w:tcW w:w="206" w:type="pct"/>
            <w:gridSpan w:val="2"/>
            <w:shd w:val="clear" w:color="auto" w:fill="auto"/>
            <w:vAlign w:val="bottom"/>
            <w:hideMark/>
          </w:tcPr>
          <w:p w14:paraId="212B0900" w14:textId="56382350"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Land</w:t>
            </w:r>
          </w:p>
        </w:tc>
        <w:tc>
          <w:tcPr>
            <w:tcW w:w="265" w:type="pct"/>
            <w:shd w:val="clear" w:color="auto" w:fill="auto"/>
            <w:vAlign w:val="bottom"/>
            <w:hideMark/>
          </w:tcPr>
          <w:p w14:paraId="0B051075" w14:textId="4C8AB3F3"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Building</w:t>
            </w:r>
          </w:p>
        </w:tc>
        <w:tc>
          <w:tcPr>
            <w:tcW w:w="421" w:type="pct"/>
            <w:shd w:val="clear" w:color="auto" w:fill="auto"/>
            <w:vAlign w:val="bottom"/>
            <w:hideMark/>
          </w:tcPr>
          <w:p w14:paraId="56700665" w14:textId="77777777"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Building</w:t>
            </w:r>
          </w:p>
          <w:p w14:paraId="5C55089B" w14:textId="1DD65623"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(finance lease)</w:t>
            </w:r>
          </w:p>
        </w:tc>
        <w:tc>
          <w:tcPr>
            <w:tcW w:w="211" w:type="pct"/>
            <w:shd w:val="clear" w:color="auto" w:fill="auto"/>
            <w:vAlign w:val="bottom"/>
            <w:hideMark/>
          </w:tcPr>
          <w:p w14:paraId="453813AD" w14:textId="75463687"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Plant</w:t>
            </w:r>
          </w:p>
        </w:tc>
        <w:tc>
          <w:tcPr>
            <w:tcW w:w="421" w:type="pct"/>
            <w:gridSpan w:val="2"/>
            <w:shd w:val="clear" w:color="auto" w:fill="auto"/>
            <w:vAlign w:val="bottom"/>
            <w:hideMark/>
          </w:tcPr>
          <w:p w14:paraId="1357A6DF" w14:textId="3EA77177"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Machinery and equipment</w:t>
            </w:r>
          </w:p>
        </w:tc>
        <w:tc>
          <w:tcPr>
            <w:tcW w:w="263" w:type="pct"/>
            <w:shd w:val="clear" w:color="auto" w:fill="auto"/>
            <w:vAlign w:val="bottom"/>
            <w:hideMark/>
          </w:tcPr>
          <w:p w14:paraId="24A97661" w14:textId="7C77F419"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Vehicles</w:t>
            </w:r>
          </w:p>
        </w:tc>
        <w:tc>
          <w:tcPr>
            <w:tcW w:w="368" w:type="pct"/>
            <w:gridSpan w:val="2"/>
            <w:shd w:val="clear" w:color="auto" w:fill="auto"/>
            <w:vAlign w:val="bottom"/>
            <w:hideMark/>
          </w:tcPr>
          <w:p w14:paraId="142F3804" w14:textId="15BFAB77"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Furniture and fixtures</w:t>
            </w:r>
          </w:p>
        </w:tc>
        <w:tc>
          <w:tcPr>
            <w:tcW w:w="211" w:type="pct"/>
            <w:shd w:val="clear" w:color="auto" w:fill="auto"/>
            <w:vAlign w:val="bottom"/>
          </w:tcPr>
          <w:p w14:paraId="72849D95" w14:textId="74BE9C07"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Tools</w:t>
            </w:r>
          </w:p>
        </w:tc>
        <w:tc>
          <w:tcPr>
            <w:tcW w:w="211" w:type="pct"/>
            <w:gridSpan w:val="2"/>
            <w:vAlign w:val="bottom"/>
          </w:tcPr>
          <w:p w14:paraId="4E8CF0D2" w14:textId="140B2B9D" w:rsidR="007145A2" w:rsidRPr="009B4797" w:rsidRDefault="007145A2" w:rsidP="007145A2">
            <w:pPr>
              <w:pBdr>
                <w:bottom w:val="single" w:sz="4" w:space="1" w:color="auto"/>
              </w:pBd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Total</w:t>
            </w:r>
          </w:p>
        </w:tc>
        <w:tc>
          <w:tcPr>
            <w:tcW w:w="369" w:type="pct"/>
            <w:shd w:val="clear" w:color="auto" w:fill="auto"/>
            <w:vAlign w:val="bottom"/>
            <w:hideMark/>
          </w:tcPr>
          <w:p w14:paraId="2A5B3875" w14:textId="5645CB16"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Assets under construction</w:t>
            </w:r>
          </w:p>
        </w:tc>
        <w:tc>
          <w:tcPr>
            <w:tcW w:w="369" w:type="pct"/>
            <w:gridSpan w:val="2"/>
            <w:shd w:val="clear" w:color="auto" w:fill="auto"/>
            <w:vAlign w:val="bottom"/>
          </w:tcPr>
          <w:p w14:paraId="0891B062" w14:textId="267F58EF" w:rsidR="007145A2" w:rsidRPr="009B4797" w:rsidRDefault="007145A2" w:rsidP="009B4797">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Assets’ prepayments</w:t>
            </w:r>
          </w:p>
        </w:tc>
        <w:tc>
          <w:tcPr>
            <w:tcW w:w="315" w:type="pct"/>
            <w:gridSpan w:val="2"/>
            <w:shd w:val="clear" w:color="auto" w:fill="auto"/>
            <w:vAlign w:val="bottom"/>
          </w:tcPr>
          <w:p w14:paraId="582844D7" w14:textId="73DDAAD4" w:rsidR="007145A2" w:rsidRPr="009B4797" w:rsidRDefault="007145A2" w:rsidP="009B4797">
            <w:pPr>
              <w:pBdr>
                <w:bottom w:val="single" w:sz="4" w:space="1" w:color="auto"/>
              </w:pBdr>
              <w:spacing w:after="0" w:line="240" w:lineRule="auto"/>
              <w:jc w:val="center"/>
              <w:rPr>
                <w:rFonts w:ascii="Times New Roman" w:hAnsi="Times New Roman" w:cs="Times New Roman"/>
                <w:b/>
                <w:bCs/>
                <w:sz w:val="15"/>
                <w:szCs w:val="15"/>
              </w:rPr>
            </w:pPr>
            <w:r w:rsidRPr="009B4797">
              <w:rPr>
                <w:rFonts w:ascii="Times New Roman" w:eastAsia="Times New Roman" w:hAnsi="Times New Roman" w:cs="Times New Roman"/>
                <w:b/>
                <w:bCs/>
                <w:sz w:val="15"/>
                <w:szCs w:val="15"/>
              </w:rPr>
              <w:t>Assets in warehouse</w:t>
            </w:r>
          </w:p>
        </w:tc>
        <w:tc>
          <w:tcPr>
            <w:tcW w:w="208" w:type="pct"/>
            <w:shd w:val="clear" w:color="auto" w:fill="auto"/>
            <w:vAlign w:val="bottom"/>
          </w:tcPr>
          <w:p w14:paraId="1BE5D083" w14:textId="7BA070D5" w:rsidR="007145A2" w:rsidRPr="009B4797" w:rsidRDefault="007145A2" w:rsidP="009B4797">
            <w:pPr>
              <w:pBdr>
                <w:bottom w:val="single" w:sz="4" w:space="1" w:color="auto"/>
              </w:pBdr>
              <w:spacing w:after="0" w:line="240" w:lineRule="auto"/>
              <w:jc w:val="center"/>
              <w:rPr>
                <w:rFonts w:ascii="Times New Roman" w:hAnsi="Times New Roman" w:cs="Times New Roman"/>
                <w:b/>
                <w:bCs/>
                <w:sz w:val="15"/>
                <w:szCs w:val="15"/>
              </w:rPr>
            </w:pPr>
            <w:r w:rsidRPr="009B4797">
              <w:rPr>
                <w:rFonts w:ascii="Times New Roman" w:eastAsia="Times New Roman" w:hAnsi="Times New Roman" w:cs="Times New Roman"/>
                <w:b/>
                <w:bCs/>
                <w:sz w:val="15"/>
                <w:szCs w:val="15"/>
              </w:rPr>
              <w:t>Total</w:t>
            </w:r>
          </w:p>
        </w:tc>
      </w:tr>
      <w:tr w:rsidR="00444FE3" w:rsidRPr="009B4797" w14:paraId="5FB3B4EC" w14:textId="77777777" w:rsidTr="001B1CD6">
        <w:trPr>
          <w:trHeight w:val="20"/>
          <w:jc w:val="center"/>
        </w:trPr>
        <w:tc>
          <w:tcPr>
            <w:tcW w:w="1162" w:type="pct"/>
            <w:shd w:val="clear" w:color="auto" w:fill="auto"/>
            <w:noWrap/>
            <w:vAlign w:val="bottom"/>
          </w:tcPr>
          <w:p w14:paraId="1FB58C35" w14:textId="650454B7" w:rsidR="007145A2" w:rsidRPr="009B4797" w:rsidRDefault="007145A2" w:rsidP="00A25173">
            <w:pPr>
              <w:spacing w:after="0" w:line="240" w:lineRule="auto"/>
              <w:rPr>
                <w:rFonts w:ascii="Times New Roman" w:eastAsia="Times New Roman" w:hAnsi="Times New Roman" w:cs="Times New Roman"/>
                <w:color w:val="000000"/>
                <w:sz w:val="15"/>
                <w:szCs w:val="15"/>
              </w:rPr>
            </w:pPr>
            <w:r w:rsidRPr="009B4797">
              <w:rPr>
                <w:rFonts w:ascii="Times New Roman" w:eastAsia="Times New Roman" w:hAnsi="Times New Roman" w:cs="Times New Roman"/>
                <w:b/>
                <w:bCs/>
                <w:color w:val="000000"/>
                <w:sz w:val="15"/>
                <w:szCs w:val="15"/>
              </w:rPr>
              <w:t>Cost</w:t>
            </w:r>
            <w:r w:rsidRPr="009B4797">
              <w:rPr>
                <w:rFonts w:ascii="Times New Roman" w:eastAsia="Times New Roman" w:hAnsi="Times New Roman" w:cs="Times New Roman"/>
                <w:color w:val="000000"/>
                <w:sz w:val="15"/>
                <w:szCs w:val="15"/>
              </w:rPr>
              <w:t xml:space="preserve"> </w:t>
            </w:r>
            <w:r w:rsidRPr="009B4797">
              <w:rPr>
                <w:rFonts w:ascii="Times New Roman" w:eastAsia="Times New Roman" w:hAnsi="Times New Roman" w:cs="Times New Roman"/>
                <w:b/>
                <w:bCs/>
                <w:color w:val="000000"/>
                <w:sz w:val="15"/>
                <w:szCs w:val="15"/>
              </w:rPr>
              <w:t>or revalu</w:t>
            </w:r>
            <w:r>
              <w:rPr>
                <w:rFonts w:ascii="Times New Roman" w:eastAsia="Times New Roman" w:hAnsi="Times New Roman" w:cs="Times New Roman"/>
                <w:b/>
                <w:bCs/>
                <w:color w:val="000000"/>
                <w:sz w:val="15"/>
                <w:szCs w:val="15"/>
              </w:rPr>
              <w:t>ed</w:t>
            </w:r>
            <w:r w:rsidRPr="009B4797">
              <w:rPr>
                <w:rFonts w:ascii="Times New Roman" w:eastAsia="Times New Roman" w:hAnsi="Times New Roman" w:cs="Times New Roman"/>
                <w:b/>
                <w:bCs/>
                <w:color w:val="000000"/>
                <w:sz w:val="15"/>
                <w:szCs w:val="15"/>
              </w:rPr>
              <w:t xml:space="preserve"> amount</w:t>
            </w:r>
          </w:p>
        </w:tc>
        <w:tc>
          <w:tcPr>
            <w:tcW w:w="206" w:type="pct"/>
            <w:gridSpan w:val="2"/>
            <w:shd w:val="clear" w:color="auto" w:fill="auto"/>
            <w:noWrap/>
            <w:vAlign w:val="bottom"/>
          </w:tcPr>
          <w:p w14:paraId="12D08754"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265" w:type="pct"/>
            <w:shd w:val="clear" w:color="auto" w:fill="auto"/>
            <w:noWrap/>
            <w:vAlign w:val="bottom"/>
          </w:tcPr>
          <w:p w14:paraId="64E44C39"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421" w:type="pct"/>
            <w:shd w:val="clear" w:color="auto" w:fill="auto"/>
            <w:noWrap/>
            <w:vAlign w:val="bottom"/>
          </w:tcPr>
          <w:p w14:paraId="254D1514"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211" w:type="pct"/>
            <w:shd w:val="clear" w:color="auto" w:fill="auto"/>
            <w:noWrap/>
            <w:vAlign w:val="bottom"/>
          </w:tcPr>
          <w:p w14:paraId="192E6919"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421" w:type="pct"/>
            <w:gridSpan w:val="2"/>
            <w:shd w:val="clear" w:color="auto" w:fill="auto"/>
            <w:noWrap/>
            <w:vAlign w:val="bottom"/>
          </w:tcPr>
          <w:p w14:paraId="2482ACD7"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263" w:type="pct"/>
            <w:shd w:val="clear" w:color="auto" w:fill="auto"/>
            <w:noWrap/>
            <w:vAlign w:val="bottom"/>
          </w:tcPr>
          <w:p w14:paraId="442D75E5"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368" w:type="pct"/>
            <w:gridSpan w:val="2"/>
            <w:shd w:val="clear" w:color="auto" w:fill="auto"/>
            <w:noWrap/>
            <w:vAlign w:val="bottom"/>
          </w:tcPr>
          <w:p w14:paraId="1F10981A"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211" w:type="pct"/>
            <w:shd w:val="clear" w:color="auto" w:fill="auto"/>
            <w:noWrap/>
            <w:vAlign w:val="bottom"/>
          </w:tcPr>
          <w:p w14:paraId="5AA7E2FA"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211" w:type="pct"/>
            <w:gridSpan w:val="2"/>
          </w:tcPr>
          <w:p w14:paraId="5752A79E"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369" w:type="pct"/>
            <w:shd w:val="clear" w:color="auto" w:fill="auto"/>
            <w:noWrap/>
            <w:vAlign w:val="bottom"/>
          </w:tcPr>
          <w:p w14:paraId="353381D2" w14:textId="0FFF7C5D"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369" w:type="pct"/>
            <w:gridSpan w:val="2"/>
            <w:shd w:val="clear" w:color="auto" w:fill="auto"/>
            <w:noWrap/>
            <w:vAlign w:val="bottom"/>
          </w:tcPr>
          <w:p w14:paraId="1408313B"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315" w:type="pct"/>
            <w:gridSpan w:val="2"/>
            <w:shd w:val="clear" w:color="auto" w:fill="auto"/>
            <w:noWrap/>
            <w:vAlign w:val="bottom"/>
          </w:tcPr>
          <w:p w14:paraId="1955530B"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c>
          <w:tcPr>
            <w:tcW w:w="208" w:type="pct"/>
            <w:shd w:val="clear" w:color="auto" w:fill="auto"/>
            <w:noWrap/>
            <w:vAlign w:val="bottom"/>
          </w:tcPr>
          <w:p w14:paraId="795F7FB8" w14:textId="77777777" w:rsidR="007145A2" w:rsidRPr="009B4797" w:rsidRDefault="007145A2" w:rsidP="009B4797">
            <w:pPr>
              <w:spacing w:after="0" w:line="240" w:lineRule="auto"/>
              <w:jc w:val="center"/>
              <w:rPr>
                <w:rFonts w:ascii="Times New Roman" w:eastAsia="Times New Roman" w:hAnsi="Times New Roman" w:cs="Times New Roman"/>
                <w:color w:val="000000"/>
                <w:sz w:val="16"/>
                <w:szCs w:val="16"/>
              </w:rPr>
            </w:pPr>
          </w:p>
        </w:tc>
      </w:tr>
      <w:tr w:rsidR="00444FE3" w:rsidRPr="009B4797" w14:paraId="00A554BF" w14:textId="77777777" w:rsidTr="001B1CD6">
        <w:trPr>
          <w:trHeight w:val="20"/>
          <w:jc w:val="center"/>
        </w:trPr>
        <w:tc>
          <w:tcPr>
            <w:tcW w:w="1162" w:type="pct"/>
            <w:shd w:val="clear" w:color="auto" w:fill="auto"/>
            <w:noWrap/>
            <w:vAlign w:val="bottom"/>
            <w:hideMark/>
          </w:tcPr>
          <w:p w14:paraId="06B6F478" w14:textId="321983D0" w:rsidR="007145A2" w:rsidRPr="009B4797" w:rsidRDefault="007145A2" w:rsidP="007145A2">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Balance at </w:t>
            </w:r>
            <w:r>
              <w:rPr>
                <w:rFonts w:ascii="Times New Roman" w:eastAsia="Times New Roman" w:hAnsi="Times New Roman" w:cs="Times New Roman"/>
                <w:color w:val="000000"/>
                <w:sz w:val="16"/>
                <w:szCs w:val="16"/>
                <w:lang w:bidi="fa-IR"/>
              </w:rPr>
              <w:t>20/03/20x0</w:t>
            </w:r>
          </w:p>
        </w:tc>
        <w:tc>
          <w:tcPr>
            <w:tcW w:w="206" w:type="pct"/>
            <w:gridSpan w:val="2"/>
            <w:shd w:val="clear" w:color="auto" w:fill="auto"/>
            <w:noWrap/>
            <w:vAlign w:val="bottom"/>
          </w:tcPr>
          <w:p w14:paraId="33CD55EB" w14:textId="27992658"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6765E64B" w14:textId="55F358B2"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4B40C7DA" w14:textId="1AA3698F"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F3FD2A9" w14:textId="5C305737"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1E81566B" w14:textId="7F8089CA"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62DD031D" w14:textId="65963CDA"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53CD4ADF" w14:textId="099E628D"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5BE36F7" w14:textId="7EF2C04D"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13136EA2" w14:textId="41C1FC71"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1698EE89" w14:textId="18F53C35"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0403A975" w14:textId="3433BFB5"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1B889D03" w14:textId="3CC70A8D"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62FC35B5" w14:textId="491A50F3"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62187359" w14:textId="77777777" w:rsidTr="001B1CD6">
        <w:trPr>
          <w:trHeight w:val="20"/>
          <w:jc w:val="center"/>
        </w:trPr>
        <w:tc>
          <w:tcPr>
            <w:tcW w:w="1162" w:type="pct"/>
            <w:shd w:val="clear" w:color="auto" w:fill="auto"/>
            <w:noWrap/>
            <w:vAlign w:val="bottom"/>
          </w:tcPr>
          <w:p w14:paraId="6F0C2A20" w14:textId="402C9E71" w:rsidR="007145A2" w:rsidRPr="009B4797" w:rsidRDefault="007145A2" w:rsidP="007145A2">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Additions</w:t>
            </w:r>
          </w:p>
        </w:tc>
        <w:tc>
          <w:tcPr>
            <w:tcW w:w="206" w:type="pct"/>
            <w:gridSpan w:val="2"/>
            <w:shd w:val="clear" w:color="auto" w:fill="auto"/>
            <w:noWrap/>
            <w:vAlign w:val="bottom"/>
          </w:tcPr>
          <w:p w14:paraId="40B8EE35" w14:textId="0FC47274"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11974657" w14:textId="231A2485"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73723E56" w14:textId="6FA6B0C8"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0CE5511" w14:textId="12DE60E1"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06A22F57" w14:textId="2051D569"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16FEDEFF" w14:textId="2FE6BD4D"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4ABD9910" w14:textId="14066D11"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6A5CCC3" w14:textId="39E9C815"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5D2389C2" w14:textId="49FE545D"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12E7DF8" w14:textId="6B880B39"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1FA37BFF" w14:textId="185FEF1C"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5DD8BB94" w14:textId="21A8A81E"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5EA103B7" w14:textId="4F0FB156"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0BCB3372" w14:textId="77777777" w:rsidTr="001B1CD6">
        <w:trPr>
          <w:trHeight w:val="20"/>
          <w:jc w:val="center"/>
        </w:trPr>
        <w:tc>
          <w:tcPr>
            <w:tcW w:w="1162" w:type="pct"/>
            <w:shd w:val="clear" w:color="auto" w:fill="auto"/>
            <w:noWrap/>
            <w:vAlign w:val="bottom"/>
            <w:hideMark/>
          </w:tcPr>
          <w:p w14:paraId="61B0DDC1" w14:textId="18B8BE90" w:rsidR="007145A2" w:rsidRPr="009B4797" w:rsidRDefault="007145A2" w:rsidP="007145A2">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Disposals</w:t>
            </w:r>
          </w:p>
        </w:tc>
        <w:tc>
          <w:tcPr>
            <w:tcW w:w="206" w:type="pct"/>
            <w:gridSpan w:val="2"/>
            <w:shd w:val="clear" w:color="auto" w:fill="auto"/>
            <w:noWrap/>
            <w:vAlign w:val="bottom"/>
          </w:tcPr>
          <w:p w14:paraId="5938220F" w14:textId="492CE56C"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597F82CC" w14:textId="35E9F79B"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0BC9B4CA" w14:textId="50FC9C08"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4295357" w14:textId="0F998BDA"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506F2604" w14:textId="082A30FF"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5312597E" w14:textId="52143B99"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02002226" w14:textId="60435554"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A2ACA72" w14:textId="6FB0C090"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48D9E5E8" w14:textId="3CF76168"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E509D1D" w14:textId="3768C1A7"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75A85E83" w14:textId="363B0B7F"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573EC6E4" w14:textId="4E875F74"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1E610A0C" w14:textId="6CB870B7" w:rsidR="007145A2" w:rsidRPr="009B4797" w:rsidRDefault="007145A2" w:rsidP="007145A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0F71A30B" w14:textId="77777777" w:rsidTr="001B1CD6">
        <w:trPr>
          <w:trHeight w:val="20"/>
          <w:jc w:val="center"/>
        </w:trPr>
        <w:tc>
          <w:tcPr>
            <w:tcW w:w="1162" w:type="pct"/>
            <w:shd w:val="clear" w:color="auto" w:fill="auto"/>
            <w:noWrap/>
            <w:vAlign w:val="bottom"/>
          </w:tcPr>
          <w:p w14:paraId="57755E93" w14:textId="24E8BB35" w:rsidR="00E705BC" w:rsidRPr="009B4797" w:rsidRDefault="00E705BC" w:rsidP="00926EDC">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Acquisition through business combinations</w:t>
            </w:r>
          </w:p>
        </w:tc>
        <w:tc>
          <w:tcPr>
            <w:tcW w:w="206" w:type="pct"/>
            <w:gridSpan w:val="2"/>
            <w:shd w:val="clear" w:color="auto" w:fill="auto"/>
            <w:noWrap/>
            <w:vAlign w:val="bottom"/>
          </w:tcPr>
          <w:p w14:paraId="4CBA1B9F" w14:textId="283C542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1AC28405" w14:textId="22A34FF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334F84D1" w14:textId="420671E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CA706F8" w14:textId="0FB9D3B3"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7EC2FEAE" w14:textId="4CEF602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19B147F5" w14:textId="6206665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41224776" w14:textId="0E56A2E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B1C6251" w14:textId="4E58FA3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6AF49F34" w14:textId="5DE10B80"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458C8FAB" w14:textId="4099C78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3C705DAD" w14:textId="7A8697F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3DC6856C" w14:textId="14912E4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03F95655" w14:textId="4E41C45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3303C951" w14:textId="77777777" w:rsidTr="001B1CD6">
        <w:trPr>
          <w:trHeight w:val="20"/>
          <w:jc w:val="center"/>
        </w:trPr>
        <w:tc>
          <w:tcPr>
            <w:tcW w:w="1162" w:type="pct"/>
            <w:shd w:val="clear" w:color="auto" w:fill="auto"/>
            <w:noWrap/>
            <w:vAlign w:val="bottom"/>
          </w:tcPr>
          <w:p w14:paraId="2C5FEB0B" w14:textId="56424E8A" w:rsidR="00E705BC" w:rsidRPr="009B4797" w:rsidRDefault="00AA384C" w:rsidP="00E705BC">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Disposal</w:t>
            </w:r>
            <w:r w:rsidR="00E705BC">
              <w:rPr>
                <w:rFonts w:ascii="Times New Roman" w:eastAsia="Times New Roman" w:hAnsi="Times New Roman" w:cs="Times New Roman"/>
                <w:color w:val="000000"/>
                <w:sz w:val="16"/>
                <w:szCs w:val="16"/>
                <w:lang w:bidi="fa-IR"/>
              </w:rPr>
              <w:t xml:space="preserve"> of a subsidiary</w:t>
            </w:r>
          </w:p>
        </w:tc>
        <w:tc>
          <w:tcPr>
            <w:tcW w:w="206" w:type="pct"/>
            <w:gridSpan w:val="2"/>
            <w:shd w:val="clear" w:color="auto" w:fill="auto"/>
            <w:noWrap/>
            <w:vAlign w:val="bottom"/>
          </w:tcPr>
          <w:p w14:paraId="76C8BD57" w14:textId="2D74D14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0E14A33A" w14:textId="6E3F123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48C69BD8" w14:textId="0C4C3C8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6559B05" w14:textId="66FB42D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1D28B15C" w14:textId="1648A91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3D28E625" w14:textId="2A90C2B1"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6511FD78" w14:textId="2CB55AE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7E35D13C" w14:textId="4683C31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71A8F988" w14:textId="1D8306D1"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A79D7A8" w14:textId="66878C5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2F532E9C" w14:textId="18821B9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252FE3C6" w14:textId="20A84D3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3941F93F" w14:textId="4C15A26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53BCBBDE" w14:textId="77777777" w:rsidTr="001B1CD6">
        <w:trPr>
          <w:trHeight w:val="20"/>
          <w:jc w:val="center"/>
        </w:trPr>
        <w:tc>
          <w:tcPr>
            <w:tcW w:w="1162" w:type="pct"/>
            <w:shd w:val="clear" w:color="auto" w:fill="auto"/>
            <w:noWrap/>
            <w:vAlign w:val="bottom"/>
          </w:tcPr>
          <w:p w14:paraId="46308E02" w14:textId="064448B6" w:rsidR="00E705BC" w:rsidRPr="009B4797" w:rsidRDefault="00E705BC" w:rsidP="00E705BC">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Increase from revaluation</w:t>
            </w:r>
          </w:p>
        </w:tc>
        <w:tc>
          <w:tcPr>
            <w:tcW w:w="206" w:type="pct"/>
            <w:gridSpan w:val="2"/>
            <w:shd w:val="clear" w:color="auto" w:fill="auto"/>
            <w:noWrap/>
            <w:vAlign w:val="bottom"/>
          </w:tcPr>
          <w:p w14:paraId="4FC4C542" w14:textId="6C99F8A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4AD04958" w14:textId="69E5282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339AA30A" w14:textId="174292B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E6D89F4" w14:textId="7003974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5B522EE1" w14:textId="54CF50F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7ADD5463" w14:textId="3062DDC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17FB5453" w14:textId="5BE36D1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1FDEBF75" w14:textId="3EDCFBF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767F4662" w14:textId="4628A75D" w:rsidR="00E705BC" w:rsidRPr="009B4797" w:rsidRDefault="0047407C" w:rsidP="00E705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69" w:type="pct"/>
            <w:shd w:val="clear" w:color="auto" w:fill="auto"/>
            <w:noWrap/>
            <w:vAlign w:val="bottom"/>
          </w:tcPr>
          <w:p w14:paraId="6EFE9083" w14:textId="6A55BEA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36FAEA3A" w14:textId="4E62033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52F877A1" w14:textId="21224AB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21123D0C" w14:textId="3B984FD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7AF5DD41" w14:textId="77777777" w:rsidTr="001B1CD6">
        <w:trPr>
          <w:trHeight w:val="20"/>
          <w:jc w:val="center"/>
        </w:trPr>
        <w:tc>
          <w:tcPr>
            <w:tcW w:w="1162" w:type="pct"/>
            <w:shd w:val="clear" w:color="auto" w:fill="auto"/>
            <w:noWrap/>
            <w:vAlign w:val="bottom"/>
          </w:tcPr>
          <w:p w14:paraId="4B1C8A33" w14:textId="6F48D1F7" w:rsidR="00E705BC" w:rsidRPr="009B4797" w:rsidRDefault="00E705BC" w:rsidP="00E705BC">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Decrease from revaluation</w:t>
            </w:r>
          </w:p>
        </w:tc>
        <w:tc>
          <w:tcPr>
            <w:tcW w:w="206" w:type="pct"/>
            <w:gridSpan w:val="2"/>
            <w:shd w:val="clear" w:color="auto" w:fill="auto"/>
            <w:noWrap/>
            <w:vAlign w:val="bottom"/>
          </w:tcPr>
          <w:p w14:paraId="20EEA264" w14:textId="45BBC57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7DD8A453" w14:textId="717ACFF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7B2507B9" w14:textId="391FA8D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6A642E9" w14:textId="3E0732E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4361C47A" w14:textId="7187226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18BB6260" w14:textId="19708613"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67B9BF7C" w14:textId="47966CF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BF3E43E" w14:textId="3C82899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48A292AC" w14:textId="216FFE57" w:rsidR="00E705BC" w:rsidRPr="009B4797" w:rsidRDefault="0047407C" w:rsidP="00E705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69" w:type="pct"/>
            <w:shd w:val="clear" w:color="auto" w:fill="auto"/>
            <w:noWrap/>
            <w:vAlign w:val="bottom"/>
          </w:tcPr>
          <w:p w14:paraId="1AF94652" w14:textId="0BBC0F4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680B6EB6" w14:textId="0E4ECE51"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19A31B6E" w14:textId="10877E0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2160003D" w14:textId="6CCEE4F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449F824F" w14:textId="77777777" w:rsidTr="001B1CD6">
        <w:trPr>
          <w:trHeight w:val="20"/>
          <w:jc w:val="center"/>
        </w:trPr>
        <w:tc>
          <w:tcPr>
            <w:tcW w:w="1162" w:type="pct"/>
            <w:shd w:val="clear" w:color="auto" w:fill="auto"/>
            <w:noWrap/>
            <w:vAlign w:val="bottom"/>
            <w:hideMark/>
          </w:tcPr>
          <w:p w14:paraId="0D816207" w14:textId="2242BFB2" w:rsidR="00E705BC" w:rsidRPr="009B4797" w:rsidRDefault="00E705BC" w:rsidP="00E705BC">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06" w:type="pct"/>
            <w:gridSpan w:val="2"/>
            <w:shd w:val="clear" w:color="auto" w:fill="auto"/>
            <w:noWrap/>
            <w:vAlign w:val="bottom"/>
          </w:tcPr>
          <w:p w14:paraId="379A5034" w14:textId="03E3EBF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3603B46E" w14:textId="333D298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472DBC1F" w14:textId="0289856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096DB23" w14:textId="01DD2C4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76619A70" w14:textId="5F6DCB7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196EBAE4" w14:textId="24CFCB0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48048E93" w14:textId="24AD1EB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71DE7DC2" w14:textId="6E7C2B1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tcPr>
          <w:p w14:paraId="2F5E632E" w14:textId="607D15BD" w:rsidR="00E705BC" w:rsidRPr="009B4797" w:rsidRDefault="0047407C" w:rsidP="00E705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69" w:type="pct"/>
            <w:shd w:val="clear" w:color="auto" w:fill="auto"/>
            <w:noWrap/>
            <w:vAlign w:val="bottom"/>
          </w:tcPr>
          <w:p w14:paraId="22B8EF1E" w14:textId="1FE1AAB3"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2BBA2166" w14:textId="77DBE50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1EA0152E" w14:textId="5273495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7E59585A" w14:textId="1B2AD46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00CD9E43" w14:textId="77777777" w:rsidTr="001B1CD6">
        <w:trPr>
          <w:trHeight w:val="20"/>
          <w:jc w:val="center"/>
        </w:trPr>
        <w:tc>
          <w:tcPr>
            <w:tcW w:w="1162" w:type="pct"/>
            <w:shd w:val="clear" w:color="auto" w:fill="auto"/>
            <w:noWrap/>
            <w:vAlign w:val="bottom"/>
            <w:hideMark/>
          </w:tcPr>
          <w:p w14:paraId="3656F63A" w14:textId="269B6829" w:rsidR="00E705BC" w:rsidRPr="009B4797" w:rsidRDefault="00E705BC" w:rsidP="00E705BC">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06" w:type="pct"/>
            <w:gridSpan w:val="2"/>
            <w:shd w:val="clear" w:color="auto" w:fill="auto"/>
            <w:noWrap/>
            <w:vAlign w:val="bottom"/>
          </w:tcPr>
          <w:p w14:paraId="4130EDA1" w14:textId="3A125D01"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0D191C2C" w14:textId="6D86CB9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175A7FEE" w14:textId="6159FD2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5EA8CEE" w14:textId="0CA32C8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122D342C" w14:textId="6AF08E4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6B3727D1" w14:textId="2990674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3DFF60BB" w14:textId="23D7154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92EBDAE" w14:textId="0D589373"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tcPr>
          <w:p w14:paraId="198CF83D" w14:textId="5B6A7823" w:rsidR="00E705BC" w:rsidRPr="009B4797" w:rsidRDefault="0047407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224B865" w14:textId="530FA07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05C2E4CB" w14:textId="5E16D0E0"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20CFFB04" w14:textId="2C580F4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65DD95ED" w14:textId="494F9BF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0E912D50" w14:textId="77777777" w:rsidTr="001B1CD6">
        <w:trPr>
          <w:trHeight w:val="20"/>
          <w:jc w:val="center"/>
        </w:trPr>
        <w:tc>
          <w:tcPr>
            <w:tcW w:w="1162" w:type="pct"/>
            <w:shd w:val="clear" w:color="auto" w:fill="auto"/>
            <w:noWrap/>
            <w:vAlign w:val="center"/>
            <w:hideMark/>
          </w:tcPr>
          <w:p w14:paraId="6B3D18CC" w14:textId="0BFA2C5F" w:rsidR="00E705BC" w:rsidRPr="009B4797" w:rsidRDefault="00E705BC" w:rsidP="00E705BC">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Effects of exchange differences</w:t>
            </w:r>
          </w:p>
        </w:tc>
        <w:tc>
          <w:tcPr>
            <w:tcW w:w="206" w:type="pct"/>
            <w:gridSpan w:val="2"/>
            <w:shd w:val="clear" w:color="auto" w:fill="auto"/>
            <w:noWrap/>
            <w:vAlign w:val="bottom"/>
          </w:tcPr>
          <w:p w14:paraId="21ED4D9D" w14:textId="502A6244"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27C736A9" w14:textId="0508A419"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2088B4D5" w14:textId="378BFAF2"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378E1523" w14:textId="1026E1AB"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60CDBDAC" w14:textId="3EAC2919"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4FF26725" w14:textId="6DB184F6"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216BD35B" w14:textId="4E46CC40"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0980687" w14:textId="0D1688E5"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tcPr>
          <w:p w14:paraId="5BC4E660" w14:textId="58184F26" w:rsidR="00E705BC" w:rsidRPr="009B4797" w:rsidRDefault="0047407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4A916552" w14:textId="501BF64E"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46E8CF9C" w14:textId="5B1B69B1"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6C715ED3" w14:textId="45B2A2D0"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544FA59C" w14:textId="711CD489"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513342AA" w14:textId="77777777" w:rsidTr="001B1CD6">
        <w:trPr>
          <w:trHeight w:val="20"/>
          <w:jc w:val="center"/>
        </w:trPr>
        <w:tc>
          <w:tcPr>
            <w:tcW w:w="1162" w:type="pct"/>
            <w:shd w:val="clear" w:color="auto" w:fill="auto"/>
            <w:noWrap/>
            <w:vAlign w:val="center"/>
            <w:hideMark/>
          </w:tcPr>
          <w:p w14:paraId="72840F28" w14:textId="0295DB80" w:rsidR="00E705BC" w:rsidRPr="009B4797" w:rsidRDefault="00E705BC" w:rsidP="00E705BC">
            <w:pPr>
              <w:spacing w:after="0" w:line="240" w:lineRule="auto"/>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1</w:t>
            </w:r>
          </w:p>
        </w:tc>
        <w:tc>
          <w:tcPr>
            <w:tcW w:w="206" w:type="pct"/>
            <w:gridSpan w:val="2"/>
            <w:shd w:val="clear" w:color="auto" w:fill="auto"/>
            <w:noWrap/>
            <w:vAlign w:val="bottom"/>
          </w:tcPr>
          <w:p w14:paraId="4F465B1B" w14:textId="488E55E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5921F219" w14:textId="279863B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06519A61" w14:textId="70EAFC1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39C20EE" w14:textId="0B4B51D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17A80BF3" w14:textId="0AB3F26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24DF39AD" w14:textId="0160BB5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22B477DE" w14:textId="35BC16A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0674736" w14:textId="1496E7A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06D123D5" w14:textId="20CFABB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0E312BB4" w14:textId="2BC6DB20"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0F663FF0" w14:textId="276F0D7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60AF91EA" w14:textId="2994853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4A7DA517" w14:textId="2C603EE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1E3A87D3" w14:textId="77777777" w:rsidTr="001B1CD6">
        <w:trPr>
          <w:trHeight w:val="20"/>
          <w:jc w:val="center"/>
        </w:trPr>
        <w:tc>
          <w:tcPr>
            <w:tcW w:w="1162" w:type="pct"/>
            <w:shd w:val="clear" w:color="auto" w:fill="auto"/>
            <w:noWrap/>
            <w:vAlign w:val="center"/>
            <w:hideMark/>
          </w:tcPr>
          <w:p w14:paraId="36914F65" w14:textId="2FA24E3B" w:rsidR="00E705BC" w:rsidRPr="009B4797" w:rsidRDefault="00E705BC" w:rsidP="00E705BC">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Increase</w:t>
            </w:r>
            <w:r w:rsidR="00926EDC">
              <w:rPr>
                <w:rFonts w:ascii="Times New Roman" w:eastAsia="Times New Roman" w:hAnsi="Times New Roman" w:cs="Times New Roman"/>
                <w:color w:val="000000"/>
                <w:sz w:val="16"/>
                <w:szCs w:val="16"/>
                <w:lang w:bidi="fa-IR"/>
              </w:rPr>
              <w:t>s</w:t>
            </w:r>
          </w:p>
        </w:tc>
        <w:tc>
          <w:tcPr>
            <w:tcW w:w="206" w:type="pct"/>
            <w:gridSpan w:val="2"/>
            <w:shd w:val="clear" w:color="auto" w:fill="auto"/>
            <w:noWrap/>
            <w:vAlign w:val="bottom"/>
          </w:tcPr>
          <w:p w14:paraId="7F9FB526" w14:textId="358B542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2CF55C61" w14:textId="5B5C3C3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BE5CC87" w14:textId="32C766F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19E44856" w14:textId="7C398B91"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65B7D74B" w14:textId="557D9DC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58CB4018" w14:textId="5557BDD1"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0866CF7C" w14:textId="53325E51"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B3277B3" w14:textId="4BB0A4A0"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7A8BC594" w14:textId="59FB650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149C5EBD" w14:textId="2058679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4DEB3ABF" w14:textId="4CCE49D3"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5439932B" w14:textId="245E232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3FCFB409" w14:textId="7C50548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00943B41" w14:textId="77777777" w:rsidTr="001B1CD6">
        <w:trPr>
          <w:trHeight w:val="20"/>
          <w:jc w:val="center"/>
        </w:trPr>
        <w:tc>
          <w:tcPr>
            <w:tcW w:w="1162" w:type="pct"/>
            <w:shd w:val="clear" w:color="auto" w:fill="auto"/>
            <w:noWrap/>
            <w:vAlign w:val="center"/>
            <w:hideMark/>
          </w:tcPr>
          <w:p w14:paraId="4679793A" w14:textId="00A00913" w:rsidR="00E705BC" w:rsidRPr="009B4797" w:rsidRDefault="00E705BC" w:rsidP="00E705BC">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w:t>
            </w:r>
            <w:r w:rsidR="00926EDC">
              <w:rPr>
                <w:rFonts w:ascii="Times New Roman" w:eastAsia="Times New Roman" w:hAnsi="Times New Roman" w:cs="Times New Roman"/>
                <w:color w:val="000000"/>
                <w:sz w:val="16"/>
                <w:szCs w:val="16"/>
                <w:lang w:bidi="fa-IR"/>
              </w:rPr>
              <w:t>s</w:t>
            </w:r>
          </w:p>
        </w:tc>
        <w:tc>
          <w:tcPr>
            <w:tcW w:w="206" w:type="pct"/>
            <w:gridSpan w:val="2"/>
            <w:shd w:val="clear" w:color="auto" w:fill="auto"/>
            <w:noWrap/>
            <w:vAlign w:val="bottom"/>
          </w:tcPr>
          <w:p w14:paraId="3D2C7C2A" w14:textId="4ECBC65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6EA425C8" w14:textId="7A851B7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2A4A5149" w14:textId="5F7BD44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01D1917" w14:textId="2C8CD58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77584A57" w14:textId="31E7AAE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1128D449" w14:textId="1F942F1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6664ACF0" w14:textId="12E06B8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3F4B6AC6" w14:textId="468963B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10214116" w14:textId="1C5F4CF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3E3D68F7" w14:textId="5F27ACE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54F0953C" w14:textId="4F22C8E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2C99FFE8" w14:textId="0481B643"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2AFB2A58" w14:textId="7F39DD3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3B0D20C8" w14:textId="77777777" w:rsidTr="001B1CD6">
        <w:trPr>
          <w:trHeight w:val="20"/>
          <w:jc w:val="center"/>
        </w:trPr>
        <w:tc>
          <w:tcPr>
            <w:tcW w:w="1162" w:type="pct"/>
            <w:shd w:val="clear" w:color="auto" w:fill="auto"/>
            <w:noWrap/>
            <w:vAlign w:val="bottom"/>
          </w:tcPr>
          <w:p w14:paraId="44611780" w14:textId="0F62B18E" w:rsidR="00E705BC" w:rsidRPr="009B4797" w:rsidRDefault="00E705BC" w:rsidP="00926EDC">
            <w:pPr>
              <w:tabs>
                <w:tab w:val="right" w:pos="161"/>
              </w:tabs>
              <w:spacing w:after="0" w:line="240" w:lineRule="auto"/>
              <w:ind w:left="251" w:hanging="90"/>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Acquisition through business combinations</w:t>
            </w:r>
          </w:p>
        </w:tc>
        <w:tc>
          <w:tcPr>
            <w:tcW w:w="206" w:type="pct"/>
            <w:gridSpan w:val="2"/>
            <w:shd w:val="clear" w:color="auto" w:fill="auto"/>
            <w:noWrap/>
            <w:vAlign w:val="bottom"/>
          </w:tcPr>
          <w:p w14:paraId="5BCF5ADF" w14:textId="134E745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3CDE00E4" w14:textId="201F5FF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2BD5098A" w14:textId="4E7962D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6DBBD63" w14:textId="71D64DC3"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56FD5907" w14:textId="126F81E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504D481E" w14:textId="4B141DE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3FD49A4A" w14:textId="1720A9B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11" w:type="pct"/>
            <w:shd w:val="clear" w:color="auto" w:fill="auto"/>
            <w:noWrap/>
            <w:vAlign w:val="bottom"/>
          </w:tcPr>
          <w:p w14:paraId="5A2FD83B" w14:textId="5B1CAB4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11" w:type="pct"/>
            <w:gridSpan w:val="2"/>
            <w:vAlign w:val="bottom"/>
          </w:tcPr>
          <w:p w14:paraId="788736FB" w14:textId="0263D03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6553C6F" w14:textId="16D58F9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3EFC54E7" w14:textId="4F37B3D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7151EF04" w14:textId="00E2520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6F4B6922" w14:textId="277BDF6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21C9C46C" w14:textId="77777777" w:rsidTr="001B1CD6">
        <w:trPr>
          <w:trHeight w:val="20"/>
          <w:jc w:val="center"/>
        </w:trPr>
        <w:tc>
          <w:tcPr>
            <w:tcW w:w="1162" w:type="pct"/>
            <w:shd w:val="clear" w:color="auto" w:fill="auto"/>
            <w:noWrap/>
            <w:vAlign w:val="bottom"/>
          </w:tcPr>
          <w:p w14:paraId="376DD513" w14:textId="55F2F195" w:rsidR="00E705BC" w:rsidRPr="009B4797" w:rsidRDefault="00AA384C" w:rsidP="00E705BC">
            <w:pPr>
              <w:tabs>
                <w:tab w:val="right" w:pos="161"/>
              </w:tabs>
              <w:spacing w:after="0" w:line="240" w:lineRule="auto"/>
              <w:ind w:left="251" w:hanging="90"/>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Disposal</w:t>
            </w:r>
            <w:r w:rsidR="00E705BC">
              <w:rPr>
                <w:rFonts w:ascii="Times New Roman" w:eastAsia="Times New Roman" w:hAnsi="Times New Roman" w:cs="Times New Roman"/>
                <w:color w:val="000000"/>
                <w:sz w:val="16"/>
                <w:szCs w:val="16"/>
                <w:lang w:bidi="fa-IR"/>
              </w:rPr>
              <w:t xml:space="preserve"> of a subsidiary</w:t>
            </w:r>
          </w:p>
        </w:tc>
        <w:tc>
          <w:tcPr>
            <w:tcW w:w="206" w:type="pct"/>
            <w:gridSpan w:val="2"/>
            <w:shd w:val="clear" w:color="auto" w:fill="auto"/>
            <w:noWrap/>
            <w:vAlign w:val="bottom"/>
          </w:tcPr>
          <w:p w14:paraId="0B93FE77" w14:textId="43D2D8F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4795D66C" w14:textId="6EB221F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A4FDA1B" w14:textId="21D2EA2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46F14BA" w14:textId="457235D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747AF204" w14:textId="5AD86A4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2BA38A7A" w14:textId="5DCCDBF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3C042A16" w14:textId="716AA29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6CF5793" w14:textId="70D9DFC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5B5F641D" w14:textId="4A372EA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59091D6" w14:textId="19F1D152"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4637AEC3" w14:textId="26FAF4F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61383798" w14:textId="0571AD9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44B9AA5E" w14:textId="56360AD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3DCEF817" w14:textId="77777777" w:rsidTr="001B1CD6">
        <w:trPr>
          <w:trHeight w:val="20"/>
          <w:jc w:val="center"/>
        </w:trPr>
        <w:tc>
          <w:tcPr>
            <w:tcW w:w="1162" w:type="pct"/>
            <w:shd w:val="clear" w:color="auto" w:fill="auto"/>
            <w:noWrap/>
            <w:vAlign w:val="bottom"/>
            <w:hideMark/>
          </w:tcPr>
          <w:p w14:paraId="51B1D274" w14:textId="5D630EB8" w:rsidR="00E705BC" w:rsidRPr="009B4797" w:rsidRDefault="00E705BC" w:rsidP="00E705BC">
            <w:pPr>
              <w:tabs>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Increase resulting from revaluation </w:t>
            </w:r>
          </w:p>
        </w:tc>
        <w:tc>
          <w:tcPr>
            <w:tcW w:w="206" w:type="pct"/>
            <w:gridSpan w:val="2"/>
            <w:shd w:val="clear" w:color="auto" w:fill="auto"/>
            <w:noWrap/>
            <w:vAlign w:val="bottom"/>
          </w:tcPr>
          <w:p w14:paraId="2DE37B91" w14:textId="3B380BF0"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0B083D4D" w14:textId="25BC3490"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6245B5C" w14:textId="4EC5BD1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BD1AE97" w14:textId="5E7BA9B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4623AC59" w14:textId="45BCFF8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6197B5D6" w14:textId="55415E8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1427B4FA" w14:textId="7721E6D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2569351" w14:textId="783EBEE1"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tcPr>
          <w:p w14:paraId="0743095D" w14:textId="4CA3056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65FA1938" w14:textId="66CAA5A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46A660AB" w14:textId="5609710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77D76C77" w14:textId="072A2EA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1E690419" w14:textId="151763D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5809B137" w14:textId="77777777" w:rsidTr="001B1CD6">
        <w:trPr>
          <w:trHeight w:val="20"/>
          <w:jc w:val="center"/>
        </w:trPr>
        <w:tc>
          <w:tcPr>
            <w:tcW w:w="1162" w:type="pct"/>
            <w:shd w:val="clear" w:color="auto" w:fill="auto"/>
            <w:noWrap/>
            <w:vAlign w:val="bottom"/>
          </w:tcPr>
          <w:p w14:paraId="10D85E14" w14:textId="11E44553" w:rsidR="00E705BC" w:rsidRPr="009B4797" w:rsidRDefault="00E705BC" w:rsidP="00E705BC">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Decrease resulting from revaluation</w:t>
            </w:r>
          </w:p>
        </w:tc>
        <w:tc>
          <w:tcPr>
            <w:tcW w:w="206" w:type="pct"/>
            <w:gridSpan w:val="2"/>
            <w:shd w:val="clear" w:color="auto" w:fill="auto"/>
            <w:noWrap/>
            <w:vAlign w:val="bottom"/>
          </w:tcPr>
          <w:p w14:paraId="579DE208" w14:textId="73A5CED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5EF532A8" w14:textId="33F6891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7FA54A7E" w14:textId="6EBD0A0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327C075" w14:textId="1AF837B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270F0593" w14:textId="6C293B1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06558D4F" w14:textId="51EDB03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1B1ABCF5" w14:textId="479FF9A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BCFD1C0" w14:textId="5F5A2CA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tcPr>
          <w:p w14:paraId="4EF292E2" w14:textId="2512A72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69" w:type="pct"/>
            <w:shd w:val="clear" w:color="auto" w:fill="auto"/>
            <w:noWrap/>
            <w:vAlign w:val="bottom"/>
          </w:tcPr>
          <w:p w14:paraId="2E8732CD" w14:textId="31CADFA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13B4AD8E" w14:textId="16FA153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1572D437" w14:textId="74DFC5E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7143FB39" w14:textId="2DC75A28"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29FE6F98" w14:textId="77777777" w:rsidTr="001B1CD6">
        <w:trPr>
          <w:trHeight w:val="20"/>
          <w:jc w:val="center"/>
        </w:trPr>
        <w:tc>
          <w:tcPr>
            <w:tcW w:w="1162" w:type="pct"/>
            <w:shd w:val="clear" w:color="auto" w:fill="auto"/>
            <w:noWrap/>
            <w:vAlign w:val="bottom"/>
          </w:tcPr>
          <w:p w14:paraId="56917575" w14:textId="2BD53F42" w:rsidR="00E705BC" w:rsidRPr="009B4797" w:rsidRDefault="00E705BC" w:rsidP="00E705BC">
            <w:pPr>
              <w:tabs>
                <w:tab w:val="right" w:pos="121"/>
                <w:tab w:val="right" w:pos="163"/>
              </w:tabs>
              <w:spacing w:after="0" w:line="240" w:lineRule="auto"/>
              <w:ind w:left="163"/>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06" w:type="pct"/>
            <w:gridSpan w:val="2"/>
            <w:shd w:val="clear" w:color="auto" w:fill="auto"/>
            <w:noWrap/>
            <w:vAlign w:val="bottom"/>
          </w:tcPr>
          <w:p w14:paraId="2553E033" w14:textId="6BD28730"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1DCCBE13" w14:textId="069927F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2A4A58F" w14:textId="751A6E7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117043CE" w14:textId="04F68B2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1AE5FC0C" w14:textId="0145C72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04031368" w14:textId="6CF6683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050C355B" w14:textId="44096E5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0679CDB" w14:textId="38DAA299"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6C891597" w14:textId="33650F0F"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33C90AAE" w14:textId="4AF9CF0D"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42AB77AC" w14:textId="2E4EB66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471ADFBE" w14:textId="1F5F36EA"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6D066931" w14:textId="6D8681C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6DD5EF73" w14:textId="77777777" w:rsidTr="001B1CD6">
        <w:trPr>
          <w:trHeight w:val="20"/>
          <w:jc w:val="center"/>
        </w:trPr>
        <w:tc>
          <w:tcPr>
            <w:tcW w:w="1162" w:type="pct"/>
            <w:shd w:val="clear" w:color="auto" w:fill="auto"/>
            <w:noWrap/>
            <w:vAlign w:val="bottom"/>
          </w:tcPr>
          <w:p w14:paraId="57FC0F80" w14:textId="46ABC7FF" w:rsidR="00E705BC" w:rsidRPr="009B4797" w:rsidRDefault="00E705BC" w:rsidP="00E705BC">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06" w:type="pct"/>
            <w:gridSpan w:val="2"/>
            <w:shd w:val="clear" w:color="auto" w:fill="auto"/>
            <w:noWrap/>
            <w:vAlign w:val="bottom"/>
          </w:tcPr>
          <w:p w14:paraId="7BEB8F44" w14:textId="7F74B05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16E427E1" w14:textId="3A9DBCBE"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49DAA619" w14:textId="783390C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422F23C" w14:textId="175F7E6B"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2BB3C9E1" w14:textId="458197C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2B548DAA" w14:textId="17A87D0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65CB6CD3" w14:textId="35D0E67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81AD216" w14:textId="2A26E955"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536020CA" w14:textId="46FF8F83"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0B4AC9D" w14:textId="620E22F6"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5E4EF227" w14:textId="54CCBF1C"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15ACAA65" w14:textId="4DCC85B7"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1C11B192" w14:textId="3A329094" w:rsidR="00E705BC" w:rsidRPr="009B4797" w:rsidRDefault="00E705BC" w:rsidP="00E705BC">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6328F9E5" w14:textId="77777777" w:rsidTr="001B1CD6">
        <w:trPr>
          <w:trHeight w:val="20"/>
          <w:jc w:val="center"/>
        </w:trPr>
        <w:tc>
          <w:tcPr>
            <w:tcW w:w="1162" w:type="pct"/>
            <w:shd w:val="clear" w:color="auto" w:fill="auto"/>
            <w:noWrap/>
            <w:vAlign w:val="bottom"/>
          </w:tcPr>
          <w:p w14:paraId="57AEBA28" w14:textId="646F161F" w:rsidR="00E705BC" w:rsidRPr="009B4797" w:rsidRDefault="00E705BC" w:rsidP="00E705BC">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Effects of exchange differences</w:t>
            </w:r>
          </w:p>
        </w:tc>
        <w:tc>
          <w:tcPr>
            <w:tcW w:w="206" w:type="pct"/>
            <w:gridSpan w:val="2"/>
            <w:shd w:val="clear" w:color="auto" w:fill="auto"/>
            <w:noWrap/>
            <w:vAlign w:val="bottom"/>
          </w:tcPr>
          <w:p w14:paraId="65287036" w14:textId="343128CB"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5B65C618" w14:textId="5CF6D23B"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6A6D77EF" w14:textId="03EBFD26"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49EF746" w14:textId="0F5B5ADF"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6180FE09" w14:textId="054F1EE2"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2C9E95A8" w14:textId="7B3DA908"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5AE02792" w14:textId="078AA513"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45AE833" w14:textId="6CEB8578"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31B739BF" w14:textId="55315EFE"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F4FFA24" w14:textId="29D6D507"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3A3C3748" w14:textId="37E50C23"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332196E7" w14:textId="690F6185"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2AA6FC47" w14:textId="7CD68879"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444FE3" w:rsidRPr="009B4797" w14:paraId="48C55AD0" w14:textId="77777777" w:rsidTr="001B1CD6">
        <w:trPr>
          <w:trHeight w:val="20"/>
          <w:jc w:val="center"/>
        </w:trPr>
        <w:tc>
          <w:tcPr>
            <w:tcW w:w="1162" w:type="pct"/>
            <w:shd w:val="clear" w:color="auto" w:fill="auto"/>
            <w:noWrap/>
            <w:vAlign w:val="bottom"/>
          </w:tcPr>
          <w:p w14:paraId="6FCBD86A" w14:textId="656CC213" w:rsidR="00E705BC" w:rsidRPr="009B4797" w:rsidRDefault="00E705BC" w:rsidP="00E705BC">
            <w:pPr>
              <w:spacing w:after="0" w:line="240" w:lineRule="auto"/>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2</w:t>
            </w:r>
          </w:p>
        </w:tc>
        <w:tc>
          <w:tcPr>
            <w:tcW w:w="206" w:type="pct"/>
            <w:gridSpan w:val="2"/>
            <w:shd w:val="clear" w:color="auto" w:fill="auto"/>
            <w:noWrap/>
            <w:vAlign w:val="bottom"/>
          </w:tcPr>
          <w:p w14:paraId="7A3A51CA" w14:textId="371390E6"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2A60B92E" w14:textId="58929D8B"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BACEADB" w14:textId="6366A1F2"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13BAC8E6" w14:textId="66BCD40D"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gridSpan w:val="2"/>
            <w:shd w:val="clear" w:color="auto" w:fill="auto"/>
            <w:noWrap/>
            <w:vAlign w:val="bottom"/>
          </w:tcPr>
          <w:p w14:paraId="7FB9E443" w14:textId="65C3DA1B"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3" w:type="pct"/>
            <w:shd w:val="clear" w:color="auto" w:fill="auto"/>
            <w:noWrap/>
            <w:vAlign w:val="bottom"/>
          </w:tcPr>
          <w:p w14:paraId="1976CDD6" w14:textId="36EC3DFD"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8" w:type="pct"/>
            <w:gridSpan w:val="2"/>
            <w:shd w:val="clear" w:color="auto" w:fill="auto"/>
            <w:noWrap/>
            <w:vAlign w:val="bottom"/>
          </w:tcPr>
          <w:p w14:paraId="7DC34901" w14:textId="0EBB6E53"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7D4A964" w14:textId="33C0B12D"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vAlign w:val="bottom"/>
          </w:tcPr>
          <w:p w14:paraId="747DAAB7" w14:textId="62161E46"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16B40FA3" w14:textId="5D2F23CF"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gridSpan w:val="2"/>
            <w:shd w:val="clear" w:color="auto" w:fill="auto"/>
            <w:noWrap/>
            <w:vAlign w:val="bottom"/>
          </w:tcPr>
          <w:p w14:paraId="14C89B56" w14:textId="3E9196D6"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5" w:type="pct"/>
            <w:gridSpan w:val="2"/>
            <w:shd w:val="clear" w:color="auto" w:fill="auto"/>
            <w:noWrap/>
            <w:vAlign w:val="bottom"/>
          </w:tcPr>
          <w:p w14:paraId="6EFBF1C7" w14:textId="29AE5E76"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shd w:val="clear" w:color="auto" w:fill="auto"/>
            <w:noWrap/>
            <w:vAlign w:val="bottom"/>
          </w:tcPr>
          <w:p w14:paraId="527760B1" w14:textId="10D4D46F" w:rsidR="00E705BC" w:rsidRPr="009B4797" w:rsidRDefault="00E705BC" w:rsidP="00E705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3DEFCE58" w14:textId="77777777" w:rsidTr="001B1CD6">
        <w:trPr>
          <w:trHeight w:val="20"/>
          <w:jc w:val="center"/>
        </w:trPr>
        <w:tc>
          <w:tcPr>
            <w:tcW w:w="1164" w:type="pct"/>
            <w:gridSpan w:val="2"/>
            <w:shd w:val="clear" w:color="auto" w:fill="auto"/>
            <w:noWrap/>
            <w:vAlign w:val="bottom"/>
          </w:tcPr>
          <w:p w14:paraId="5E7EEE14" w14:textId="0FF4D8C0" w:rsidR="00290752" w:rsidRPr="009B4797" w:rsidRDefault="00290752" w:rsidP="00A25173">
            <w:pPr>
              <w:spacing w:after="0" w:line="240" w:lineRule="auto"/>
              <w:rPr>
                <w:rFonts w:ascii="Times New Roman" w:eastAsia="Times New Roman" w:hAnsi="Times New Roman" w:cs="Times New Roman"/>
                <w:color w:val="000000"/>
                <w:sz w:val="16"/>
                <w:szCs w:val="16"/>
              </w:rPr>
            </w:pPr>
            <w:r w:rsidRPr="009B4797">
              <w:rPr>
                <w:rFonts w:ascii="Times New Roman" w:eastAsia="Times New Roman" w:hAnsi="Times New Roman" w:cs="Times New Roman"/>
                <w:b/>
                <w:bCs/>
                <w:color w:val="000000"/>
                <w:sz w:val="15"/>
                <w:szCs w:val="15"/>
              </w:rPr>
              <w:t xml:space="preserve">Accumulated depreciation and impairment </w:t>
            </w:r>
          </w:p>
        </w:tc>
        <w:tc>
          <w:tcPr>
            <w:tcW w:w="204" w:type="pct"/>
            <w:shd w:val="clear" w:color="auto" w:fill="auto"/>
            <w:noWrap/>
            <w:vAlign w:val="bottom"/>
          </w:tcPr>
          <w:p w14:paraId="46805A0B" w14:textId="25BF899B"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265" w:type="pct"/>
            <w:shd w:val="clear" w:color="auto" w:fill="auto"/>
            <w:noWrap/>
            <w:vAlign w:val="bottom"/>
          </w:tcPr>
          <w:p w14:paraId="450B3D99" w14:textId="6603401D"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421" w:type="pct"/>
            <w:shd w:val="clear" w:color="auto" w:fill="auto"/>
            <w:noWrap/>
            <w:vAlign w:val="bottom"/>
          </w:tcPr>
          <w:p w14:paraId="5B46FC1C" w14:textId="1745A623"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213" w:type="pct"/>
            <w:shd w:val="clear" w:color="auto" w:fill="auto"/>
            <w:noWrap/>
            <w:vAlign w:val="bottom"/>
          </w:tcPr>
          <w:p w14:paraId="4D429CBB" w14:textId="1F54E799"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416" w:type="pct"/>
            <w:shd w:val="clear" w:color="auto" w:fill="auto"/>
            <w:noWrap/>
            <w:vAlign w:val="bottom"/>
          </w:tcPr>
          <w:p w14:paraId="0F83949E" w14:textId="7600FF73"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266" w:type="pct"/>
            <w:gridSpan w:val="2"/>
            <w:shd w:val="clear" w:color="auto" w:fill="auto"/>
            <w:noWrap/>
            <w:vAlign w:val="bottom"/>
          </w:tcPr>
          <w:p w14:paraId="45E92D57" w14:textId="0AD0595D"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364" w:type="pct"/>
            <w:shd w:val="clear" w:color="auto" w:fill="auto"/>
            <w:noWrap/>
            <w:vAlign w:val="bottom"/>
          </w:tcPr>
          <w:p w14:paraId="1D7D486F" w14:textId="737FD9B8"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218" w:type="pct"/>
            <w:gridSpan w:val="3"/>
            <w:shd w:val="clear" w:color="auto" w:fill="auto"/>
            <w:noWrap/>
            <w:vAlign w:val="bottom"/>
          </w:tcPr>
          <w:p w14:paraId="6A509E64" w14:textId="25561C13"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208" w:type="pct"/>
          </w:tcPr>
          <w:p w14:paraId="0C4F518F" w14:textId="77777777"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369" w:type="pct"/>
            <w:shd w:val="clear" w:color="auto" w:fill="auto"/>
            <w:noWrap/>
            <w:vAlign w:val="bottom"/>
          </w:tcPr>
          <w:p w14:paraId="7A809A44" w14:textId="05E7B6A2"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364" w:type="pct"/>
            <w:shd w:val="clear" w:color="auto" w:fill="auto"/>
            <w:noWrap/>
            <w:vAlign w:val="bottom"/>
          </w:tcPr>
          <w:p w14:paraId="32AB20CF" w14:textId="16A653C0"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317" w:type="pct"/>
            <w:gridSpan w:val="2"/>
            <w:shd w:val="clear" w:color="auto" w:fill="auto"/>
            <w:noWrap/>
            <w:vAlign w:val="bottom"/>
          </w:tcPr>
          <w:p w14:paraId="6A1673A6" w14:textId="2FDEEFE8"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c>
          <w:tcPr>
            <w:tcW w:w="211" w:type="pct"/>
            <w:gridSpan w:val="2"/>
            <w:shd w:val="clear" w:color="auto" w:fill="auto"/>
            <w:noWrap/>
            <w:vAlign w:val="bottom"/>
          </w:tcPr>
          <w:p w14:paraId="7A5F87F5" w14:textId="52AF7316" w:rsidR="00290752" w:rsidRPr="009B4797" w:rsidRDefault="00290752" w:rsidP="009B4797">
            <w:pPr>
              <w:spacing w:after="0" w:line="240" w:lineRule="auto"/>
              <w:jc w:val="center"/>
              <w:rPr>
                <w:rFonts w:ascii="Times New Roman" w:eastAsia="Times New Roman" w:hAnsi="Times New Roman" w:cs="Times New Roman"/>
                <w:color w:val="000000"/>
                <w:sz w:val="16"/>
                <w:szCs w:val="16"/>
              </w:rPr>
            </w:pPr>
          </w:p>
        </w:tc>
      </w:tr>
      <w:tr w:rsidR="001B1CD6" w:rsidRPr="009B4797" w14:paraId="3FE11E4D" w14:textId="77777777" w:rsidTr="001B1CD6">
        <w:trPr>
          <w:trHeight w:val="20"/>
          <w:jc w:val="center"/>
        </w:trPr>
        <w:tc>
          <w:tcPr>
            <w:tcW w:w="1164" w:type="pct"/>
            <w:gridSpan w:val="2"/>
            <w:shd w:val="clear" w:color="auto" w:fill="auto"/>
            <w:noWrap/>
            <w:vAlign w:val="bottom"/>
          </w:tcPr>
          <w:p w14:paraId="33CBE80D" w14:textId="4C73F1DA" w:rsidR="00A56075" w:rsidRPr="009B4797" w:rsidRDefault="00A56075" w:rsidP="00A56075">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Balance at </w:t>
            </w:r>
            <w:r>
              <w:rPr>
                <w:rFonts w:ascii="Times New Roman" w:eastAsia="Times New Roman" w:hAnsi="Times New Roman" w:cs="Times New Roman"/>
                <w:color w:val="000000"/>
                <w:sz w:val="16"/>
                <w:szCs w:val="16"/>
                <w:lang w:bidi="fa-IR"/>
              </w:rPr>
              <w:t>20/03/20x0</w:t>
            </w:r>
          </w:p>
        </w:tc>
        <w:tc>
          <w:tcPr>
            <w:tcW w:w="204" w:type="pct"/>
            <w:shd w:val="clear" w:color="auto" w:fill="auto"/>
            <w:noWrap/>
            <w:vAlign w:val="bottom"/>
          </w:tcPr>
          <w:p w14:paraId="30920BA5" w14:textId="35B4440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5" w:type="pct"/>
            <w:shd w:val="clear" w:color="auto" w:fill="auto"/>
            <w:noWrap/>
            <w:vAlign w:val="bottom"/>
          </w:tcPr>
          <w:p w14:paraId="6DD5995F" w14:textId="4CEAF54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3669C8F3"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134EDA70" w14:textId="3D782C0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531EAB17" w14:textId="7587909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5A96783B" w14:textId="3757134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598F5855" w14:textId="354CE3D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6B3C9A1B" w14:textId="566E46B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2F62DE6F" w14:textId="194B4AB9"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4AD552DF" w14:textId="1FD21FA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74D923C1" w14:textId="2BAD247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493D8EC9" w14:textId="0E312C6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599B8F9B" w14:textId="6114090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114C376F" w14:textId="77777777" w:rsidTr="001B1CD6">
        <w:trPr>
          <w:trHeight w:val="20"/>
          <w:jc w:val="center"/>
        </w:trPr>
        <w:tc>
          <w:tcPr>
            <w:tcW w:w="1164" w:type="pct"/>
            <w:gridSpan w:val="2"/>
            <w:shd w:val="clear" w:color="auto" w:fill="auto"/>
            <w:noWrap/>
            <w:vAlign w:val="bottom"/>
          </w:tcPr>
          <w:p w14:paraId="3A544684" w14:textId="5BCB491F" w:rsidR="00A56075" w:rsidRPr="009B4797" w:rsidRDefault="00A56075" w:rsidP="00A56075">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Depreciation </w:t>
            </w:r>
          </w:p>
        </w:tc>
        <w:tc>
          <w:tcPr>
            <w:tcW w:w="204" w:type="pct"/>
            <w:shd w:val="clear" w:color="auto" w:fill="auto"/>
            <w:noWrap/>
            <w:vAlign w:val="bottom"/>
          </w:tcPr>
          <w:p w14:paraId="4E2207ED" w14:textId="521EF60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5" w:type="pct"/>
            <w:shd w:val="clear" w:color="auto" w:fill="auto"/>
            <w:noWrap/>
            <w:vAlign w:val="bottom"/>
          </w:tcPr>
          <w:p w14:paraId="0A96DE00" w14:textId="34F1A53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8CF63BD"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27323D47" w14:textId="4791327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4D658AAF" w14:textId="67CF920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4B8636C3" w14:textId="5DF5CF1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76EFB2D9" w14:textId="480B4A7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64AD3121" w14:textId="052B851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297559E8" w14:textId="787E5F3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11F594C1" w14:textId="4C7D25E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15585E59" w14:textId="1790516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7A283294" w14:textId="041E9FB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73294515" w14:textId="46CE866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52FED455" w14:textId="77777777" w:rsidTr="001B1CD6">
        <w:trPr>
          <w:trHeight w:val="20"/>
          <w:jc w:val="center"/>
        </w:trPr>
        <w:tc>
          <w:tcPr>
            <w:tcW w:w="1164" w:type="pct"/>
            <w:gridSpan w:val="2"/>
            <w:shd w:val="clear" w:color="auto" w:fill="auto"/>
            <w:noWrap/>
            <w:vAlign w:val="bottom"/>
          </w:tcPr>
          <w:p w14:paraId="33F75A18" w14:textId="4274D5DA" w:rsidR="00A56075" w:rsidRPr="009B4797" w:rsidRDefault="00926EDC" w:rsidP="00A56075">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26EDC">
              <w:rPr>
                <w:rFonts w:ascii="Times New Roman" w:eastAsia="Times New Roman" w:hAnsi="Times New Roman" w:cs="Times New Roman"/>
                <w:color w:val="000000"/>
                <w:sz w:val="16"/>
                <w:szCs w:val="16"/>
                <w:lang w:bidi="fa-IR"/>
              </w:rPr>
              <w:t>Accumulated impairment losses</w:t>
            </w:r>
          </w:p>
        </w:tc>
        <w:tc>
          <w:tcPr>
            <w:tcW w:w="204" w:type="pct"/>
            <w:shd w:val="clear" w:color="auto" w:fill="auto"/>
            <w:noWrap/>
            <w:vAlign w:val="bottom"/>
          </w:tcPr>
          <w:p w14:paraId="33480A1C" w14:textId="13E35749"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5" w:type="pct"/>
            <w:shd w:val="clear" w:color="auto" w:fill="auto"/>
            <w:noWrap/>
            <w:vAlign w:val="bottom"/>
          </w:tcPr>
          <w:p w14:paraId="6DB8A145" w14:textId="2D91D1A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F0FD0BF"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7CC812D0" w14:textId="0E1A0ED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2286B731" w14:textId="295E275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252E8F92" w14:textId="11A3931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0646936F" w14:textId="31D0805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5C92B010" w14:textId="66AD47D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209061A1" w14:textId="2318A4A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D9ED16A" w14:textId="3985037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50D4D123" w14:textId="77BE9DE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0F67FF6A" w14:textId="003E121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23BE34DD" w14:textId="7B6A1B7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10B0B42D" w14:textId="77777777" w:rsidTr="001B1CD6">
        <w:trPr>
          <w:trHeight w:val="20"/>
          <w:jc w:val="center"/>
        </w:trPr>
        <w:tc>
          <w:tcPr>
            <w:tcW w:w="1164" w:type="pct"/>
            <w:gridSpan w:val="2"/>
            <w:shd w:val="clear" w:color="auto" w:fill="auto"/>
            <w:noWrap/>
            <w:vAlign w:val="bottom"/>
          </w:tcPr>
          <w:p w14:paraId="152496C0" w14:textId="2C45B109" w:rsidR="00A56075" w:rsidRPr="009B4797" w:rsidRDefault="00A56075" w:rsidP="004B082A">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 xml:space="preserve">Reversal of </w:t>
            </w:r>
            <w:r w:rsidR="004B082A">
              <w:rPr>
                <w:rFonts w:ascii="Times New Roman" w:eastAsia="Times New Roman" w:hAnsi="Times New Roman" w:cs="Times New Roman"/>
                <w:color w:val="000000"/>
                <w:sz w:val="16"/>
                <w:szCs w:val="16"/>
                <w:lang w:bidi="fa-IR"/>
              </w:rPr>
              <w:t>a</w:t>
            </w:r>
            <w:r w:rsidR="004B082A" w:rsidRPr="00926EDC">
              <w:rPr>
                <w:rFonts w:ascii="Times New Roman" w:eastAsia="Times New Roman" w:hAnsi="Times New Roman" w:cs="Times New Roman"/>
                <w:color w:val="000000"/>
                <w:sz w:val="16"/>
                <w:szCs w:val="16"/>
                <w:lang w:bidi="fa-IR"/>
              </w:rPr>
              <w:t>ccumulated</w:t>
            </w:r>
            <w:r w:rsidR="004B082A">
              <w:rPr>
                <w:rFonts w:ascii="Times New Roman" w:eastAsia="Times New Roman" w:hAnsi="Times New Roman" w:cs="Times New Roman"/>
                <w:color w:val="000000"/>
                <w:sz w:val="16"/>
                <w:szCs w:val="16"/>
                <w:lang w:bidi="fa-IR"/>
              </w:rPr>
              <w:t xml:space="preserve"> </w:t>
            </w:r>
            <w:r>
              <w:rPr>
                <w:rFonts w:ascii="Times New Roman" w:eastAsia="Times New Roman" w:hAnsi="Times New Roman" w:cs="Times New Roman"/>
                <w:color w:val="000000"/>
                <w:sz w:val="16"/>
                <w:szCs w:val="16"/>
                <w:lang w:bidi="fa-IR"/>
              </w:rPr>
              <w:t>i</w:t>
            </w:r>
            <w:r w:rsidR="004B082A">
              <w:rPr>
                <w:rFonts w:ascii="Times New Roman" w:eastAsia="Times New Roman" w:hAnsi="Times New Roman" w:cs="Times New Roman"/>
                <w:color w:val="000000"/>
                <w:sz w:val="16"/>
                <w:szCs w:val="16"/>
                <w:lang w:bidi="fa-IR"/>
              </w:rPr>
              <w:t>mpairment losses</w:t>
            </w:r>
          </w:p>
        </w:tc>
        <w:tc>
          <w:tcPr>
            <w:tcW w:w="204" w:type="pct"/>
            <w:shd w:val="clear" w:color="auto" w:fill="auto"/>
            <w:noWrap/>
            <w:vAlign w:val="bottom"/>
          </w:tcPr>
          <w:p w14:paraId="37B7FD5F" w14:textId="692FC47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287FF324" w14:textId="760CFF1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4F9F6672" w14:textId="63D4BC5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tcPr>
          <w:p w14:paraId="312A105C" w14:textId="7A465AC9"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416" w:type="pct"/>
            <w:shd w:val="clear" w:color="auto" w:fill="auto"/>
            <w:noWrap/>
          </w:tcPr>
          <w:p w14:paraId="35C2774F" w14:textId="55CE88C2"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66" w:type="pct"/>
            <w:gridSpan w:val="2"/>
            <w:shd w:val="clear" w:color="auto" w:fill="auto"/>
            <w:noWrap/>
          </w:tcPr>
          <w:p w14:paraId="0067DC08" w14:textId="14293B8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364" w:type="pct"/>
            <w:shd w:val="clear" w:color="auto" w:fill="auto"/>
            <w:noWrap/>
          </w:tcPr>
          <w:p w14:paraId="2B70D994" w14:textId="64D0F84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18" w:type="pct"/>
            <w:gridSpan w:val="3"/>
            <w:shd w:val="clear" w:color="auto" w:fill="auto"/>
            <w:noWrap/>
          </w:tcPr>
          <w:p w14:paraId="2357BEDD" w14:textId="5349496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08" w:type="pct"/>
          </w:tcPr>
          <w:p w14:paraId="7A86BB3D" w14:textId="0371F13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369" w:type="pct"/>
            <w:shd w:val="clear" w:color="auto" w:fill="auto"/>
            <w:noWrap/>
            <w:vAlign w:val="bottom"/>
          </w:tcPr>
          <w:p w14:paraId="1149E227" w14:textId="5DFE296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5A75AD23" w14:textId="5DB5F5D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6F7FEFAE" w14:textId="03BBE84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1A1AC97E" w14:textId="54DA3852"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093D5D2B" w14:textId="77777777" w:rsidTr="001B1CD6">
        <w:trPr>
          <w:trHeight w:val="20"/>
          <w:jc w:val="center"/>
        </w:trPr>
        <w:tc>
          <w:tcPr>
            <w:tcW w:w="1164" w:type="pct"/>
            <w:gridSpan w:val="2"/>
            <w:shd w:val="clear" w:color="auto" w:fill="auto"/>
            <w:noWrap/>
            <w:vAlign w:val="bottom"/>
          </w:tcPr>
          <w:p w14:paraId="65FCEE2C" w14:textId="0503CAAF" w:rsidR="00A56075" w:rsidRPr="009B4797" w:rsidRDefault="00A56075" w:rsidP="00A56075">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w:t>
            </w:r>
            <w:r w:rsidR="00AA384C">
              <w:rPr>
                <w:rFonts w:ascii="Times New Roman" w:eastAsia="Times New Roman" w:hAnsi="Times New Roman" w:cs="Times New Roman"/>
                <w:color w:val="000000"/>
                <w:sz w:val="16"/>
                <w:szCs w:val="16"/>
                <w:lang w:bidi="fa-IR"/>
              </w:rPr>
              <w:t>s</w:t>
            </w:r>
            <w:r w:rsidRPr="009B4797">
              <w:rPr>
                <w:rFonts w:ascii="Times New Roman" w:eastAsia="Times New Roman" w:hAnsi="Times New Roman" w:cs="Times New Roman"/>
                <w:color w:val="000000"/>
                <w:sz w:val="16"/>
                <w:szCs w:val="16"/>
                <w:lang w:bidi="fa-IR"/>
              </w:rPr>
              <w:t xml:space="preserve"> </w:t>
            </w:r>
          </w:p>
        </w:tc>
        <w:tc>
          <w:tcPr>
            <w:tcW w:w="204" w:type="pct"/>
            <w:shd w:val="clear" w:color="auto" w:fill="auto"/>
            <w:noWrap/>
            <w:vAlign w:val="bottom"/>
          </w:tcPr>
          <w:p w14:paraId="334A074B" w14:textId="337D092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3A06A502" w14:textId="7B3F9FB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2BF5129F" w14:textId="1E25752F"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tcPr>
          <w:p w14:paraId="73D82FE1" w14:textId="799AB75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416" w:type="pct"/>
            <w:shd w:val="clear" w:color="auto" w:fill="auto"/>
            <w:noWrap/>
          </w:tcPr>
          <w:p w14:paraId="47B1CDF0" w14:textId="03F238D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66" w:type="pct"/>
            <w:gridSpan w:val="2"/>
            <w:shd w:val="clear" w:color="auto" w:fill="auto"/>
            <w:noWrap/>
          </w:tcPr>
          <w:p w14:paraId="0B364C21" w14:textId="3C83472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364" w:type="pct"/>
            <w:shd w:val="clear" w:color="auto" w:fill="auto"/>
            <w:noWrap/>
          </w:tcPr>
          <w:p w14:paraId="3D133C98" w14:textId="7937E0C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18" w:type="pct"/>
            <w:gridSpan w:val="3"/>
            <w:shd w:val="clear" w:color="auto" w:fill="auto"/>
            <w:noWrap/>
          </w:tcPr>
          <w:p w14:paraId="26086C4F" w14:textId="236DC8E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08" w:type="pct"/>
          </w:tcPr>
          <w:p w14:paraId="6C27AA99" w14:textId="453E99B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369" w:type="pct"/>
            <w:shd w:val="clear" w:color="auto" w:fill="auto"/>
            <w:noWrap/>
            <w:vAlign w:val="bottom"/>
          </w:tcPr>
          <w:p w14:paraId="45671DBF" w14:textId="1DCA122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1FECF2DE" w14:textId="40186E1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602DF741" w14:textId="1221904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5E7352D3" w14:textId="3340C8D2"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1DD42084" w14:textId="77777777" w:rsidTr="001B1CD6">
        <w:trPr>
          <w:trHeight w:val="20"/>
          <w:jc w:val="center"/>
        </w:trPr>
        <w:tc>
          <w:tcPr>
            <w:tcW w:w="1164" w:type="pct"/>
            <w:gridSpan w:val="2"/>
            <w:shd w:val="clear" w:color="auto" w:fill="auto"/>
            <w:noWrap/>
            <w:vAlign w:val="bottom"/>
          </w:tcPr>
          <w:p w14:paraId="18D18A29" w14:textId="3287CB5E" w:rsidR="00A56075" w:rsidRPr="009B4797" w:rsidRDefault="00AA384C" w:rsidP="00A56075">
            <w:pPr>
              <w:tabs>
                <w:tab w:val="right" w:pos="121"/>
                <w:tab w:val="right" w:pos="161"/>
              </w:tabs>
              <w:spacing w:after="0" w:line="240" w:lineRule="auto"/>
              <w:ind w:left="211" w:hanging="90"/>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Disposal</w:t>
            </w:r>
            <w:r w:rsidR="00A56075">
              <w:rPr>
                <w:rFonts w:ascii="Times New Roman" w:eastAsia="Times New Roman" w:hAnsi="Times New Roman" w:cs="Times New Roman"/>
                <w:color w:val="000000"/>
                <w:sz w:val="16"/>
                <w:szCs w:val="16"/>
                <w:lang w:bidi="fa-IR"/>
              </w:rPr>
              <w:t xml:space="preserve"> of a subsidiary</w:t>
            </w:r>
          </w:p>
        </w:tc>
        <w:tc>
          <w:tcPr>
            <w:tcW w:w="204" w:type="pct"/>
            <w:shd w:val="clear" w:color="auto" w:fill="auto"/>
            <w:noWrap/>
            <w:vAlign w:val="bottom"/>
          </w:tcPr>
          <w:p w14:paraId="39ADFD5E" w14:textId="6890BB9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5" w:type="pct"/>
            <w:shd w:val="clear" w:color="auto" w:fill="auto"/>
            <w:noWrap/>
            <w:vAlign w:val="bottom"/>
          </w:tcPr>
          <w:p w14:paraId="62DDDB02" w14:textId="52E011F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7427D016" w14:textId="2A39E53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3666DF91" w14:textId="3F78B04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239B9605" w14:textId="7E7B614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22D6F737" w14:textId="134E204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2BD6B1B4" w14:textId="6FB6E3D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666C0D1F" w14:textId="45C1A84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5A404A15" w14:textId="0D9B4B0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6F66F014" w14:textId="0CB1ED0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5B15110C" w14:textId="04439E2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523BD4D9" w14:textId="014B18A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5C615A5A" w14:textId="600DFC3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5D7B6E5C" w14:textId="77777777" w:rsidTr="001B1CD6">
        <w:trPr>
          <w:trHeight w:val="20"/>
          <w:jc w:val="center"/>
        </w:trPr>
        <w:tc>
          <w:tcPr>
            <w:tcW w:w="1164" w:type="pct"/>
            <w:gridSpan w:val="2"/>
            <w:shd w:val="clear" w:color="auto" w:fill="auto"/>
            <w:noWrap/>
            <w:vAlign w:val="bottom"/>
          </w:tcPr>
          <w:p w14:paraId="122BFF69" w14:textId="6B247454" w:rsidR="00A56075" w:rsidRPr="009B4797" w:rsidRDefault="00A56075" w:rsidP="00A56075">
            <w:pPr>
              <w:tabs>
                <w:tab w:val="right" w:pos="121"/>
                <w:tab w:val="right" w:pos="161"/>
              </w:tabs>
              <w:spacing w:after="0" w:line="240" w:lineRule="auto"/>
              <w:ind w:left="21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04" w:type="pct"/>
            <w:shd w:val="clear" w:color="auto" w:fill="auto"/>
            <w:noWrap/>
            <w:vAlign w:val="bottom"/>
          </w:tcPr>
          <w:p w14:paraId="3CF208E1" w14:textId="28B523A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5" w:type="pct"/>
            <w:shd w:val="clear" w:color="auto" w:fill="auto"/>
            <w:noWrap/>
            <w:vAlign w:val="bottom"/>
          </w:tcPr>
          <w:p w14:paraId="2C4B803F" w14:textId="12823DF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421" w:type="pct"/>
            <w:shd w:val="clear" w:color="auto" w:fill="auto"/>
            <w:noWrap/>
            <w:vAlign w:val="bottom"/>
          </w:tcPr>
          <w:p w14:paraId="6783C8ED"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45C01659" w14:textId="1E7D6ED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416" w:type="pct"/>
            <w:shd w:val="clear" w:color="auto" w:fill="auto"/>
            <w:noWrap/>
            <w:vAlign w:val="bottom"/>
          </w:tcPr>
          <w:p w14:paraId="75261D89" w14:textId="0F986AB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5247FC5E" w14:textId="22CB7D3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64" w:type="pct"/>
            <w:shd w:val="clear" w:color="auto" w:fill="auto"/>
            <w:noWrap/>
            <w:vAlign w:val="bottom"/>
          </w:tcPr>
          <w:p w14:paraId="2EA975B2" w14:textId="27E8845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3614F572" w14:textId="7CC31C6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08" w:type="pct"/>
            <w:vAlign w:val="bottom"/>
          </w:tcPr>
          <w:p w14:paraId="5568AB36" w14:textId="1999638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69" w:type="pct"/>
            <w:shd w:val="clear" w:color="auto" w:fill="auto"/>
            <w:noWrap/>
            <w:vAlign w:val="bottom"/>
          </w:tcPr>
          <w:p w14:paraId="20D6FE83" w14:textId="339F870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72EEA840" w14:textId="0181FD79"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48B99616" w14:textId="089655A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12BFA722" w14:textId="5F73E38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1B1CD6" w:rsidRPr="009B4797" w14:paraId="1B6F283C" w14:textId="77777777" w:rsidTr="001B1CD6">
        <w:trPr>
          <w:trHeight w:val="20"/>
          <w:jc w:val="center"/>
        </w:trPr>
        <w:tc>
          <w:tcPr>
            <w:tcW w:w="1164" w:type="pct"/>
            <w:gridSpan w:val="2"/>
            <w:shd w:val="clear" w:color="auto" w:fill="auto"/>
            <w:noWrap/>
            <w:vAlign w:val="center"/>
          </w:tcPr>
          <w:p w14:paraId="6345A34D" w14:textId="4F2359FA" w:rsidR="00A56075" w:rsidRPr="009B4797" w:rsidRDefault="00A56075" w:rsidP="00A56075">
            <w:pPr>
              <w:tabs>
                <w:tab w:val="right" w:pos="121"/>
                <w:tab w:val="right" w:pos="161"/>
                <w:tab w:val="right" w:pos="251"/>
              </w:tabs>
              <w:spacing w:after="0" w:line="240" w:lineRule="auto"/>
              <w:ind w:left="251" w:hanging="94"/>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04" w:type="pct"/>
            <w:shd w:val="clear" w:color="auto" w:fill="auto"/>
            <w:noWrap/>
            <w:vAlign w:val="bottom"/>
          </w:tcPr>
          <w:p w14:paraId="01969FB0" w14:textId="401E92EF"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0A78C6D5" w14:textId="7ED863E0"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6708D14" w14:textId="77777777"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36E12A58" w14:textId="603C46EA"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77224DAE" w14:textId="4DA1683F"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7A0AF2A2" w14:textId="4C2C545F"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110B3CBF" w14:textId="43750208"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772623A8" w14:textId="03CC5AFD"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7AA7AABF" w14:textId="2C8CA0D7"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71096A8B" w14:textId="724FBF13"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11494AA3" w14:textId="749EE4C9"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43C117AC" w14:textId="34A02979"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61B5EDC2" w14:textId="7E6ABE28"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79B3BBE3" w14:textId="77777777" w:rsidTr="001B1CD6">
        <w:trPr>
          <w:trHeight w:val="20"/>
          <w:jc w:val="center"/>
        </w:trPr>
        <w:tc>
          <w:tcPr>
            <w:tcW w:w="1164" w:type="pct"/>
            <w:gridSpan w:val="2"/>
            <w:shd w:val="clear" w:color="auto" w:fill="auto"/>
            <w:noWrap/>
            <w:vAlign w:val="center"/>
          </w:tcPr>
          <w:p w14:paraId="61BD906C" w14:textId="61BB2175" w:rsidR="00A56075" w:rsidRPr="009B4797" w:rsidRDefault="00A56075" w:rsidP="00A56075">
            <w:pPr>
              <w:spacing w:after="0" w:line="240" w:lineRule="auto"/>
              <w:rPr>
                <w:rFonts w:ascii="Times New Roman" w:eastAsia="Times New Roman" w:hAnsi="Times New Roman" w:cs="Times New Roman"/>
                <w:color w:val="000000"/>
                <w:sz w:val="16"/>
                <w:szCs w:val="16"/>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1</w:t>
            </w:r>
          </w:p>
        </w:tc>
        <w:tc>
          <w:tcPr>
            <w:tcW w:w="204" w:type="pct"/>
            <w:shd w:val="clear" w:color="auto" w:fill="auto"/>
            <w:noWrap/>
            <w:vAlign w:val="bottom"/>
          </w:tcPr>
          <w:p w14:paraId="405A7027" w14:textId="1224833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688D57BD" w14:textId="54F4399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116BEA1F" w14:textId="62513B6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13" w:type="pct"/>
            <w:shd w:val="clear" w:color="auto" w:fill="auto"/>
            <w:noWrap/>
            <w:vAlign w:val="bottom"/>
          </w:tcPr>
          <w:p w14:paraId="74014F6C" w14:textId="6174CCF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7150C9DC" w14:textId="76899DB2"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435CDEDA" w14:textId="2FA52DBF"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5CDE3A9E" w14:textId="59A41EB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547BAF0A" w14:textId="192D6D1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12591729" w14:textId="2A032DA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4A8F44F3" w14:textId="6BB42909"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75550CCB" w14:textId="553CEBD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5AD8C4E0" w14:textId="32190D4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4905AC67" w14:textId="6FECD89F"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4F343AD0" w14:textId="77777777" w:rsidTr="001B1CD6">
        <w:trPr>
          <w:trHeight w:val="20"/>
          <w:jc w:val="center"/>
        </w:trPr>
        <w:tc>
          <w:tcPr>
            <w:tcW w:w="1164" w:type="pct"/>
            <w:gridSpan w:val="2"/>
            <w:shd w:val="clear" w:color="auto" w:fill="auto"/>
            <w:noWrap/>
            <w:vAlign w:val="center"/>
          </w:tcPr>
          <w:p w14:paraId="7F3BF6D0" w14:textId="3517FA9D" w:rsidR="00A56075" w:rsidRPr="009B4797" w:rsidRDefault="00A56075" w:rsidP="00A56075">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Depreciation </w:t>
            </w:r>
          </w:p>
        </w:tc>
        <w:tc>
          <w:tcPr>
            <w:tcW w:w="204" w:type="pct"/>
            <w:shd w:val="clear" w:color="auto" w:fill="auto"/>
            <w:noWrap/>
            <w:vAlign w:val="bottom"/>
          </w:tcPr>
          <w:p w14:paraId="3A787370" w14:textId="0B1A439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5" w:type="pct"/>
            <w:shd w:val="clear" w:color="auto" w:fill="auto"/>
            <w:noWrap/>
            <w:vAlign w:val="bottom"/>
          </w:tcPr>
          <w:p w14:paraId="39F15C7D" w14:textId="5383EB8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7B760837"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7A2619E4" w14:textId="4364424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22BC4008" w14:textId="2A3FF58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2AF144A8" w14:textId="0C42AC8F"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04E39B08" w14:textId="0B24738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2ABF25A6" w14:textId="2CE8F13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15D19F97" w14:textId="56FC09F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58B9F3C7" w14:textId="64B24EF2"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70CA0BEF" w14:textId="05B4FD29"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1238BD39" w14:textId="5B3F00C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25BFEEAD" w14:textId="17D0F82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5540C65B" w14:textId="77777777" w:rsidTr="001B1CD6">
        <w:trPr>
          <w:trHeight w:val="20"/>
          <w:jc w:val="center"/>
        </w:trPr>
        <w:tc>
          <w:tcPr>
            <w:tcW w:w="1164" w:type="pct"/>
            <w:gridSpan w:val="2"/>
            <w:shd w:val="clear" w:color="auto" w:fill="auto"/>
            <w:noWrap/>
            <w:vAlign w:val="bottom"/>
          </w:tcPr>
          <w:p w14:paraId="21C120D8" w14:textId="3C0DA4C0" w:rsidR="00A56075" w:rsidRPr="009B4797" w:rsidRDefault="00926EDC" w:rsidP="00A56075">
            <w:pPr>
              <w:tabs>
                <w:tab w:val="right" w:pos="121"/>
              </w:tabs>
              <w:spacing w:after="0" w:line="240" w:lineRule="auto"/>
              <w:ind w:left="161"/>
              <w:rPr>
                <w:rFonts w:ascii="Times New Roman" w:eastAsia="Times New Roman" w:hAnsi="Times New Roman" w:cs="Times New Roman"/>
                <w:color w:val="000000"/>
                <w:sz w:val="16"/>
                <w:szCs w:val="16"/>
                <w:lang w:bidi="fa-IR"/>
              </w:rPr>
            </w:pPr>
            <w:r w:rsidRPr="00926EDC">
              <w:rPr>
                <w:rFonts w:ascii="Times New Roman" w:eastAsia="Times New Roman" w:hAnsi="Times New Roman" w:cs="Times New Roman"/>
                <w:color w:val="000000"/>
                <w:sz w:val="16"/>
                <w:szCs w:val="16"/>
                <w:lang w:bidi="fa-IR"/>
              </w:rPr>
              <w:t>Accumulated impairment losses</w:t>
            </w:r>
          </w:p>
        </w:tc>
        <w:tc>
          <w:tcPr>
            <w:tcW w:w="204" w:type="pct"/>
            <w:shd w:val="clear" w:color="auto" w:fill="auto"/>
            <w:noWrap/>
            <w:vAlign w:val="bottom"/>
          </w:tcPr>
          <w:p w14:paraId="0915CBCC" w14:textId="4C2EE96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243815F8" w14:textId="4FB2F2D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16AFA22A"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6AECDB47" w14:textId="133BB4C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1BA53193" w14:textId="1284BFC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2B6B94C4" w14:textId="371F94D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5936FE2A" w14:textId="4F077FF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2DC17EBB" w14:textId="2F2EC46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3AAAA630" w14:textId="1E16DA1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4F7A77DB" w14:textId="2C857D8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2854F04A" w14:textId="179FA57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5D9317A7" w14:textId="1FDAEA7F"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6EFF5A86"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7C013907" w14:textId="77777777" w:rsidTr="001B1CD6">
        <w:trPr>
          <w:trHeight w:val="20"/>
          <w:jc w:val="center"/>
        </w:trPr>
        <w:tc>
          <w:tcPr>
            <w:tcW w:w="1164" w:type="pct"/>
            <w:gridSpan w:val="2"/>
            <w:shd w:val="clear" w:color="auto" w:fill="auto"/>
            <w:noWrap/>
            <w:vAlign w:val="bottom"/>
          </w:tcPr>
          <w:p w14:paraId="31067EAE" w14:textId="66579B47" w:rsidR="00A56075" w:rsidRPr="009B4797" w:rsidRDefault="00A56075" w:rsidP="00926EDC">
            <w:pPr>
              <w:tabs>
                <w:tab w:val="right" w:pos="121"/>
              </w:tabs>
              <w:spacing w:after="0" w:line="240" w:lineRule="auto"/>
              <w:ind w:left="161"/>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 xml:space="preserve">Reversal of </w:t>
            </w:r>
            <w:r w:rsidR="00926EDC">
              <w:rPr>
                <w:rFonts w:ascii="Times New Roman" w:eastAsia="Times New Roman" w:hAnsi="Times New Roman" w:cs="Times New Roman"/>
                <w:color w:val="000000"/>
                <w:sz w:val="16"/>
                <w:szCs w:val="16"/>
                <w:lang w:bidi="fa-IR"/>
              </w:rPr>
              <w:t>a</w:t>
            </w:r>
            <w:r w:rsidR="00926EDC" w:rsidRPr="00926EDC">
              <w:rPr>
                <w:rFonts w:ascii="Times New Roman" w:eastAsia="Times New Roman" w:hAnsi="Times New Roman" w:cs="Times New Roman"/>
                <w:color w:val="000000"/>
                <w:sz w:val="16"/>
                <w:szCs w:val="16"/>
                <w:lang w:bidi="fa-IR"/>
              </w:rPr>
              <w:t>ccumulated impairment losses</w:t>
            </w:r>
          </w:p>
        </w:tc>
        <w:tc>
          <w:tcPr>
            <w:tcW w:w="204" w:type="pct"/>
            <w:shd w:val="clear" w:color="auto" w:fill="auto"/>
            <w:noWrap/>
          </w:tcPr>
          <w:p w14:paraId="6136A915" w14:textId="623A52A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5" w:type="pct"/>
            <w:shd w:val="clear" w:color="auto" w:fill="auto"/>
            <w:noWrap/>
          </w:tcPr>
          <w:p w14:paraId="09017C99" w14:textId="10CAD299"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tcPr>
          <w:p w14:paraId="1915B7A0" w14:textId="757FA34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tcPr>
          <w:p w14:paraId="713237E2" w14:textId="4791490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tcPr>
          <w:p w14:paraId="2E96D33C" w14:textId="4030D5B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tcPr>
          <w:p w14:paraId="6B3281A1" w14:textId="41A6A17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tcPr>
          <w:p w14:paraId="0BA3FFB8" w14:textId="293230D2"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tcPr>
          <w:p w14:paraId="2D95DDA2" w14:textId="31699B6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tcPr>
          <w:p w14:paraId="52AB3D88" w14:textId="6DBA69C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tcPr>
          <w:p w14:paraId="490FC150" w14:textId="3FB660C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7C77FA91" w14:textId="5DECA14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21D48B15" w14:textId="630E21D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71E86896" w14:textId="44C35CC8"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1E979FB1" w14:textId="77777777" w:rsidTr="001B1CD6">
        <w:trPr>
          <w:trHeight w:val="20"/>
          <w:jc w:val="center"/>
        </w:trPr>
        <w:tc>
          <w:tcPr>
            <w:tcW w:w="1164" w:type="pct"/>
            <w:gridSpan w:val="2"/>
            <w:shd w:val="clear" w:color="auto" w:fill="auto"/>
            <w:noWrap/>
            <w:vAlign w:val="bottom"/>
          </w:tcPr>
          <w:p w14:paraId="55F5A92B" w14:textId="72763C47" w:rsidR="00A56075" w:rsidRPr="009B4797" w:rsidRDefault="00A56075" w:rsidP="00A56075">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w:t>
            </w:r>
            <w:r w:rsidR="00926EDC">
              <w:rPr>
                <w:rFonts w:ascii="Times New Roman" w:eastAsia="Times New Roman" w:hAnsi="Times New Roman" w:cs="Times New Roman"/>
                <w:color w:val="000000"/>
                <w:sz w:val="16"/>
                <w:szCs w:val="16"/>
                <w:lang w:bidi="fa-IR"/>
              </w:rPr>
              <w:t>s</w:t>
            </w:r>
            <w:r w:rsidRPr="009B4797">
              <w:rPr>
                <w:rFonts w:ascii="Times New Roman" w:eastAsia="Times New Roman" w:hAnsi="Times New Roman" w:cs="Times New Roman"/>
                <w:color w:val="000000"/>
                <w:sz w:val="16"/>
                <w:szCs w:val="16"/>
                <w:lang w:bidi="fa-IR"/>
              </w:rPr>
              <w:t xml:space="preserve"> </w:t>
            </w:r>
          </w:p>
        </w:tc>
        <w:tc>
          <w:tcPr>
            <w:tcW w:w="204" w:type="pct"/>
            <w:shd w:val="clear" w:color="auto" w:fill="auto"/>
            <w:noWrap/>
            <w:vAlign w:val="bottom"/>
          </w:tcPr>
          <w:p w14:paraId="4C67B88D" w14:textId="708BB08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65" w:type="pct"/>
            <w:shd w:val="clear" w:color="auto" w:fill="auto"/>
            <w:noWrap/>
            <w:vAlign w:val="bottom"/>
          </w:tcPr>
          <w:p w14:paraId="421FE292"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C43E3B6"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3383B3CE" w14:textId="671E847C"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5E95B4E2" w14:textId="6CEE8CF9"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30493425" w14:textId="2721C77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03623474" w14:textId="4399C46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698304C7"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3DD0C644" w14:textId="23787F3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61D1D1A3" w14:textId="0E646DB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496439E6" w14:textId="186BAFF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250E04AC" w14:textId="7958477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25D60557" w14:textId="33CFC14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18688D3D" w14:textId="77777777" w:rsidTr="001B1CD6">
        <w:trPr>
          <w:trHeight w:val="20"/>
          <w:jc w:val="center"/>
        </w:trPr>
        <w:tc>
          <w:tcPr>
            <w:tcW w:w="1164" w:type="pct"/>
            <w:gridSpan w:val="2"/>
            <w:shd w:val="clear" w:color="auto" w:fill="auto"/>
            <w:noWrap/>
            <w:vAlign w:val="bottom"/>
          </w:tcPr>
          <w:p w14:paraId="07FC825B" w14:textId="3CF36A87" w:rsidR="00A56075" w:rsidRPr="009B4797" w:rsidRDefault="00A56075" w:rsidP="00926EDC">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w:t>
            </w:r>
            <w:r>
              <w:rPr>
                <w:rFonts w:ascii="Times New Roman" w:eastAsia="Times New Roman" w:hAnsi="Times New Roman" w:cs="Times New Roman"/>
                <w:color w:val="000000"/>
                <w:sz w:val="16"/>
                <w:szCs w:val="16"/>
                <w:lang w:bidi="fa-IR"/>
              </w:rPr>
              <w:t xml:space="preserve"> of a subsidiary</w:t>
            </w:r>
          </w:p>
        </w:tc>
        <w:tc>
          <w:tcPr>
            <w:tcW w:w="204" w:type="pct"/>
            <w:shd w:val="clear" w:color="auto" w:fill="auto"/>
            <w:noWrap/>
            <w:vAlign w:val="bottom"/>
          </w:tcPr>
          <w:p w14:paraId="7D219CBF"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p>
        </w:tc>
        <w:tc>
          <w:tcPr>
            <w:tcW w:w="265" w:type="pct"/>
            <w:shd w:val="clear" w:color="auto" w:fill="auto"/>
            <w:noWrap/>
            <w:vAlign w:val="bottom"/>
          </w:tcPr>
          <w:p w14:paraId="0D87345D" w14:textId="4FFDEE9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16F099B2" w14:textId="0A1B6E1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27450733" w14:textId="18CD657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1E31F896" w14:textId="16A31D3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7E1A49C9" w14:textId="55EEC75F"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518DA62B" w14:textId="7D0FD3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422CAD17" w14:textId="3B7BC31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46F933A8" w14:textId="60B6048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613F87E0" w14:textId="324D2EBE"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5D4C8007" w14:textId="70D69D7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5AD87CB6" w14:textId="04F6F684"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3E3528BC" w14:textId="128F771A"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162CF8B8" w14:textId="77777777" w:rsidTr="001B1CD6">
        <w:trPr>
          <w:trHeight w:val="20"/>
          <w:jc w:val="center"/>
        </w:trPr>
        <w:tc>
          <w:tcPr>
            <w:tcW w:w="1164" w:type="pct"/>
            <w:gridSpan w:val="2"/>
            <w:shd w:val="clear" w:color="auto" w:fill="auto"/>
            <w:noWrap/>
            <w:vAlign w:val="bottom"/>
          </w:tcPr>
          <w:p w14:paraId="39D60EE9" w14:textId="769CB003" w:rsidR="00A56075" w:rsidRPr="009B4797" w:rsidRDefault="00A56075" w:rsidP="00A56075">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04" w:type="pct"/>
            <w:shd w:val="clear" w:color="auto" w:fill="auto"/>
            <w:noWrap/>
            <w:vAlign w:val="bottom"/>
          </w:tcPr>
          <w:p w14:paraId="6406D0AB"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748009A8"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6EFF748E"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5927559C" w14:textId="4CCFD86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550C1C69" w14:textId="765C0CF5"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4CAAC0B6" w14:textId="36608B6D"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4DAFD46B" w14:textId="57395373"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6D74DF97" w14:textId="77777777"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3FF0E261" w14:textId="41D87FD1"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589AC43C" w14:textId="67D4AD7B"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446709C3" w14:textId="13CC481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3FEE611F" w14:textId="0B8EA430"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3710AF97" w14:textId="30631296" w:rsidR="00A56075" w:rsidRPr="009B4797" w:rsidRDefault="00A56075" w:rsidP="00A56075">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3712112B" w14:textId="77777777" w:rsidTr="001B1CD6">
        <w:trPr>
          <w:trHeight w:val="20"/>
          <w:jc w:val="center"/>
        </w:trPr>
        <w:tc>
          <w:tcPr>
            <w:tcW w:w="1164" w:type="pct"/>
            <w:gridSpan w:val="2"/>
            <w:shd w:val="clear" w:color="auto" w:fill="auto"/>
            <w:noWrap/>
            <w:vAlign w:val="center"/>
          </w:tcPr>
          <w:p w14:paraId="564E5B8C" w14:textId="35333E9A" w:rsidR="00A56075" w:rsidRPr="009B4797" w:rsidRDefault="00A56075" w:rsidP="00A56075">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04" w:type="pct"/>
            <w:shd w:val="clear" w:color="auto" w:fill="auto"/>
            <w:noWrap/>
            <w:vAlign w:val="bottom"/>
          </w:tcPr>
          <w:p w14:paraId="171AE640" w14:textId="204CF961"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5" w:type="pct"/>
            <w:shd w:val="clear" w:color="auto" w:fill="auto"/>
            <w:noWrap/>
            <w:vAlign w:val="bottom"/>
          </w:tcPr>
          <w:p w14:paraId="7DFFD74C" w14:textId="04DA9F84"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1" w:type="pct"/>
            <w:shd w:val="clear" w:color="auto" w:fill="auto"/>
            <w:noWrap/>
            <w:vAlign w:val="bottom"/>
          </w:tcPr>
          <w:p w14:paraId="5AF38BB3" w14:textId="77777777"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3" w:type="pct"/>
            <w:shd w:val="clear" w:color="auto" w:fill="auto"/>
            <w:noWrap/>
            <w:vAlign w:val="bottom"/>
          </w:tcPr>
          <w:p w14:paraId="4C432D11" w14:textId="7A07F991"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6" w:type="pct"/>
            <w:shd w:val="clear" w:color="auto" w:fill="auto"/>
            <w:noWrap/>
            <w:vAlign w:val="bottom"/>
          </w:tcPr>
          <w:p w14:paraId="4824B340" w14:textId="3202C5F0"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66" w:type="pct"/>
            <w:gridSpan w:val="2"/>
            <w:shd w:val="clear" w:color="auto" w:fill="auto"/>
            <w:noWrap/>
            <w:vAlign w:val="bottom"/>
          </w:tcPr>
          <w:p w14:paraId="42FD826E" w14:textId="73FBD470"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12818A2F" w14:textId="2ABDC570"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8" w:type="pct"/>
            <w:gridSpan w:val="3"/>
            <w:shd w:val="clear" w:color="auto" w:fill="auto"/>
            <w:noWrap/>
            <w:vAlign w:val="bottom"/>
          </w:tcPr>
          <w:p w14:paraId="0E9EE6D9" w14:textId="11DA6C28"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08" w:type="pct"/>
            <w:vAlign w:val="bottom"/>
          </w:tcPr>
          <w:p w14:paraId="2E11F58B" w14:textId="29AC476C"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9" w:type="pct"/>
            <w:shd w:val="clear" w:color="auto" w:fill="auto"/>
            <w:noWrap/>
            <w:vAlign w:val="bottom"/>
          </w:tcPr>
          <w:p w14:paraId="15A8B366" w14:textId="38897057"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tcPr>
          <w:p w14:paraId="03F71764" w14:textId="63B3FF82"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tcPr>
          <w:p w14:paraId="3949134F" w14:textId="24ECA851"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gridSpan w:val="2"/>
            <w:shd w:val="clear" w:color="auto" w:fill="auto"/>
            <w:noWrap/>
            <w:vAlign w:val="bottom"/>
          </w:tcPr>
          <w:p w14:paraId="437693D4" w14:textId="43157F78"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1B1CD6" w:rsidRPr="009B4797" w14:paraId="1450AB7D" w14:textId="77777777" w:rsidTr="001B1CD6">
        <w:trPr>
          <w:trHeight w:val="20"/>
          <w:jc w:val="center"/>
        </w:trPr>
        <w:tc>
          <w:tcPr>
            <w:tcW w:w="1164" w:type="pct"/>
            <w:gridSpan w:val="2"/>
            <w:shd w:val="clear" w:color="auto" w:fill="auto"/>
            <w:noWrap/>
            <w:vAlign w:val="center"/>
          </w:tcPr>
          <w:p w14:paraId="05059FF9" w14:textId="69C517AF" w:rsidR="00A56075" w:rsidRPr="009B4797" w:rsidRDefault="00A56075" w:rsidP="00A56075">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2</w:t>
            </w:r>
          </w:p>
        </w:tc>
        <w:tc>
          <w:tcPr>
            <w:tcW w:w="204" w:type="pct"/>
            <w:shd w:val="clear" w:color="auto" w:fill="auto"/>
            <w:noWrap/>
            <w:vAlign w:val="bottom"/>
            <w:hideMark/>
          </w:tcPr>
          <w:p w14:paraId="43D6D59E" w14:textId="440821C6"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65" w:type="pct"/>
            <w:shd w:val="clear" w:color="auto" w:fill="auto"/>
            <w:noWrap/>
            <w:vAlign w:val="bottom"/>
            <w:hideMark/>
          </w:tcPr>
          <w:p w14:paraId="23CDF726" w14:textId="5313D17F"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21" w:type="pct"/>
            <w:shd w:val="clear" w:color="auto" w:fill="auto"/>
            <w:noWrap/>
            <w:vAlign w:val="bottom"/>
            <w:hideMark/>
          </w:tcPr>
          <w:p w14:paraId="2F8F4419" w14:textId="7D34110A"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3" w:type="pct"/>
            <w:shd w:val="clear" w:color="auto" w:fill="auto"/>
            <w:noWrap/>
            <w:vAlign w:val="bottom"/>
            <w:hideMark/>
          </w:tcPr>
          <w:p w14:paraId="26343E03" w14:textId="14EAA5AB"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16" w:type="pct"/>
            <w:shd w:val="clear" w:color="auto" w:fill="auto"/>
            <w:noWrap/>
            <w:vAlign w:val="bottom"/>
            <w:hideMark/>
          </w:tcPr>
          <w:p w14:paraId="3D3BC524" w14:textId="01D2C1BC"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66" w:type="pct"/>
            <w:gridSpan w:val="2"/>
            <w:shd w:val="clear" w:color="auto" w:fill="auto"/>
            <w:noWrap/>
            <w:vAlign w:val="bottom"/>
            <w:hideMark/>
          </w:tcPr>
          <w:p w14:paraId="3906DDEE" w14:textId="08B1BB5F"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4" w:type="pct"/>
            <w:shd w:val="clear" w:color="auto" w:fill="auto"/>
            <w:noWrap/>
            <w:vAlign w:val="bottom"/>
            <w:hideMark/>
          </w:tcPr>
          <w:p w14:paraId="577CC3DC" w14:textId="7DD205B0"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8" w:type="pct"/>
            <w:gridSpan w:val="3"/>
            <w:shd w:val="clear" w:color="auto" w:fill="auto"/>
            <w:noWrap/>
            <w:vAlign w:val="bottom"/>
            <w:hideMark/>
          </w:tcPr>
          <w:p w14:paraId="6872A4F0" w14:textId="16BD88A9"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08" w:type="pct"/>
            <w:vAlign w:val="bottom"/>
          </w:tcPr>
          <w:p w14:paraId="2B52F3E3" w14:textId="513CD38C"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9" w:type="pct"/>
            <w:shd w:val="clear" w:color="auto" w:fill="auto"/>
            <w:noWrap/>
            <w:vAlign w:val="bottom"/>
            <w:hideMark/>
          </w:tcPr>
          <w:p w14:paraId="3EE8EC8E" w14:textId="37F2A106"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color w:val="000000"/>
                <w:sz w:val="16"/>
                <w:szCs w:val="16"/>
              </w:rPr>
              <w:t>-</w:t>
            </w:r>
          </w:p>
        </w:tc>
        <w:tc>
          <w:tcPr>
            <w:tcW w:w="364" w:type="pct"/>
            <w:shd w:val="clear" w:color="auto" w:fill="auto"/>
            <w:noWrap/>
            <w:vAlign w:val="bottom"/>
            <w:hideMark/>
          </w:tcPr>
          <w:p w14:paraId="08C7E512" w14:textId="2F083597"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color w:val="000000"/>
                <w:sz w:val="16"/>
                <w:szCs w:val="16"/>
              </w:rPr>
              <w:t>-</w:t>
            </w:r>
          </w:p>
        </w:tc>
        <w:tc>
          <w:tcPr>
            <w:tcW w:w="317" w:type="pct"/>
            <w:gridSpan w:val="2"/>
            <w:shd w:val="clear" w:color="auto" w:fill="auto"/>
            <w:noWrap/>
            <w:vAlign w:val="bottom"/>
            <w:hideMark/>
          </w:tcPr>
          <w:p w14:paraId="77ABA313" w14:textId="3509E4F7"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w:t>
            </w:r>
          </w:p>
        </w:tc>
        <w:tc>
          <w:tcPr>
            <w:tcW w:w="211" w:type="pct"/>
            <w:gridSpan w:val="2"/>
            <w:shd w:val="clear" w:color="auto" w:fill="auto"/>
            <w:noWrap/>
            <w:vAlign w:val="bottom"/>
            <w:hideMark/>
          </w:tcPr>
          <w:p w14:paraId="0E9C114F" w14:textId="523CA6E5" w:rsidR="00A56075" w:rsidRPr="009B4797" w:rsidRDefault="00A56075" w:rsidP="00A56075">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color w:val="000000"/>
                <w:sz w:val="16"/>
                <w:szCs w:val="16"/>
              </w:rPr>
              <w:t>(…)</w:t>
            </w:r>
          </w:p>
        </w:tc>
      </w:tr>
      <w:tr w:rsidR="001B1CD6" w:rsidRPr="009B4797" w14:paraId="7C5B318D" w14:textId="77777777" w:rsidTr="001B1CD6">
        <w:trPr>
          <w:trHeight w:val="20"/>
          <w:jc w:val="center"/>
        </w:trPr>
        <w:tc>
          <w:tcPr>
            <w:tcW w:w="1164" w:type="pct"/>
            <w:gridSpan w:val="2"/>
            <w:shd w:val="clear" w:color="auto" w:fill="auto"/>
            <w:noWrap/>
            <w:vAlign w:val="center"/>
          </w:tcPr>
          <w:p w14:paraId="6B846782" w14:textId="63E54114" w:rsidR="00A56075" w:rsidRPr="009B4797" w:rsidRDefault="00A56075" w:rsidP="00A56075">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Carrying amount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2</w:t>
            </w:r>
          </w:p>
        </w:tc>
        <w:tc>
          <w:tcPr>
            <w:tcW w:w="204" w:type="pct"/>
            <w:shd w:val="clear" w:color="auto" w:fill="auto"/>
            <w:noWrap/>
            <w:vAlign w:val="bottom"/>
          </w:tcPr>
          <w:p w14:paraId="5183C4B6" w14:textId="2B8AB632"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65" w:type="pct"/>
            <w:shd w:val="clear" w:color="auto" w:fill="auto"/>
            <w:noWrap/>
            <w:vAlign w:val="bottom"/>
          </w:tcPr>
          <w:p w14:paraId="471E55E7" w14:textId="548C26CA"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21" w:type="pct"/>
            <w:shd w:val="clear" w:color="auto" w:fill="auto"/>
            <w:noWrap/>
            <w:vAlign w:val="bottom"/>
          </w:tcPr>
          <w:p w14:paraId="71D26C50" w14:textId="492FF6FF"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w:t>
            </w:r>
          </w:p>
        </w:tc>
        <w:tc>
          <w:tcPr>
            <w:tcW w:w="213" w:type="pct"/>
            <w:shd w:val="clear" w:color="auto" w:fill="auto"/>
            <w:noWrap/>
            <w:vAlign w:val="bottom"/>
          </w:tcPr>
          <w:p w14:paraId="30921A65" w14:textId="6CE7024F"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16" w:type="pct"/>
            <w:shd w:val="clear" w:color="auto" w:fill="auto"/>
            <w:noWrap/>
            <w:vAlign w:val="bottom"/>
          </w:tcPr>
          <w:p w14:paraId="700B6CBB" w14:textId="0D090CA8"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66" w:type="pct"/>
            <w:gridSpan w:val="2"/>
            <w:shd w:val="clear" w:color="auto" w:fill="auto"/>
            <w:noWrap/>
            <w:vAlign w:val="bottom"/>
          </w:tcPr>
          <w:p w14:paraId="01572C30" w14:textId="00CE9B95"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4" w:type="pct"/>
            <w:shd w:val="clear" w:color="auto" w:fill="auto"/>
            <w:noWrap/>
            <w:vAlign w:val="bottom"/>
          </w:tcPr>
          <w:p w14:paraId="0846D06F" w14:textId="62C12933"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8" w:type="pct"/>
            <w:gridSpan w:val="3"/>
            <w:shd w:val="clear" w:color="auto" w:fill="auto"/>
            <w:noWrap/>
            <w:vAlign w:val="bottom"/>
          </w:tcPr>
          <w:p w14:paraId="1FB6DF23" w14:textId="5304B499"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08" w:type="pct"/>
            <w:vAlign w:val="bottom"/>
          </w:tcPr>
          <w:p w14:paraId="7BCC6A57" w14:textId="258C8F7B"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9" w:type="pct"/>
            <w:shd w:val="clear" w:color="auto" w:fill="auto"/>
            <w:noWrap/>
            <w:vAlign w:val="bottom"/>
          </w:tcPr>
          <w:p w14:paraId="6448BFB5" w14:textId="28631293"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4" w:type="pct"/>
            <w:shd w:val="clear" w:color="auto" w:fill="auto"/>
            <w:noWrap/>
            <w:vAlign w:val="bottom"/>
          </w:tcPr>
          <w:p w14:paraId="55EF7CBC" w14:textId="633279E4"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17" w:type="pct"/>
            <w:gridSpan w:val="2"/>
            <w:shd w:val="clear" w:color="auto" w:fill="auto"/>
            <w:noWrap/>
            <w:vAlign w:val="bottom"/>
          </w:tcPr>
          <w:p w14:paraId="5F912D68" w14:textId="65F38252"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1" w:type="pct"/>
            <w:gridSpan w:val="2"/>
            <w:shd w:val="clear" w:color="auto" w:fill="auto"/>
            <w:noWrap/>
            <w:vAlign w:val="bottom"/>
          </w:tcPr>
          <w:p w14:paraId="5F87EB4F" w14:textId="03A30D20"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r>
      <w:tr w:rsidR="001B1CD6" w:rsidRPr="009B4797" w14:paraId="148425CF" w14:textId="77777777" w:rsidTr="001B1CD6">
        <w:trPr>
          <w:trHeight w:val="20"/>
          <w:jc w:val="center"/>
        </w:trPr>
        <w:tc>
          <w:tcPr>
            <w:tcW w:w="1164" w:type="pct"/>
            <w:gridSpan w:val="2"/>
            <w:shd w:val="clear" w:color="auto" w:fill="auto"/>
            <w:noWrap/>
            <w:vAlign w:val="center"/>
          </w:tcPr>
          <w:p w14:paraId="4DEBAEC6" w14:textId="7B09BF91" w:rsidR="00A56075" w:rsidRPr="009B4797" w:rsidRDefault="00A56075" w:rsidP="00A56075">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Carrying amount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x1</w:t>
            </w:r>
          </w:p>
        </w:tc>
        <w:tc>
          <w:tcPr>
            <w:tcW w:w="204" w:type="pct"/>
            <w:shd w:val="clear" w:color="auto" w:fill="auto"/>
            <w:noWrap/>
            <w:vAlign w:val="bottom"/>
          </w:tcPr>
          <w:p w14:paraId="659CC0F0" w14:textId="36F8509C"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65" w:type="pct"/>
            <w:shd w:val="clear" w:color="auto" w:fill="auto"/>
            <w:noWrap/>
            <w:vAlign w:val="bottom"/>
          </w:tcPr>
          <w:p w14:paraId="49A29D51" w14:textId="00575E85"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21" w:type="pct"/>
            <w:shd w:val="clear" w:color="auto" w:fill="auto"/>
            <w:noWrap/>
            <w:vAlign w:val="bottom"/>
          </w:tcPr>
          <w:p w14:paraId="7E79F600" w14:textId="19245EE6"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w:t>
            </w:r>
          </w:p>
        </w:tc>
        <w:tc>
          <w:tcPr>
            <w:tcW w:w="213" w:type="pct"/>
            <w:shd w:val="clear" w:color="auto" w:fill="auto"/>
            <w:noWrap/>
            <w:vAlign w:val="bottom"/>
          </w:tcPr>
          <w:p w14:paraId="27DF6C71" w14:textId="2E582527"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16" w:type="pct"/>
            <w:shd w:val="clear" w:color="auto" w:fill="auto"/>
            <w:noWrap/>
            <w:vAlign w:val="bottom"/>
          </w:tcPr>
          <w:p w14:paraId="414FEA11" w14:textId="735E6CD0"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66" w:type="pct"/>
            <w:gridSpan w:val="2"/>
            <w:shd w:val="clear" w:color="auto" w:fill="auto"/>
            <w:noWrap/>
            <w:vAlign w:val="bottom"/>
          </w:tcPr>
          <w:p w14:paraId="31D35ECD" w14:textId="772445C9"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4" w:type="pct"/>
            <w:shd w:val="clear" w:color="auto" w:fill="auto"/>
            <w:noWrap/>
            <w:vAlign w:val="bottom"/>
          </w:tcPr>
          <w:p w14:paraId="14E8A309" w14:textId="3C8A2CA4"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8" w:type="pct"/>
            <w:gridSpan w:val="3"/>
            <w:shd w:val="clear" w:color="auto" w:fill="auto"/>
            <w:noWrap/>
            <w:vAlign w:val="bottom"/>
          </w:tcPr>
          <w:p w14:paraId="3BC34B77" w14:textId="11234948"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08" w:type="pct"/>
            <w:vAlign w:val="bottom"/>
          </w:tcPr>
          <w:p w14:paraId="02769005" w14:textId="1C69318F"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9" w:type="pct"/>
            <w:shd w:val="clear" w:color="auto" w:fill="auto"/>
            <w:noWrap/>
            <w:vAlign w:val="bottom"/>
          </w:tcPr>
          <w:p w14:paraId="0FFE5B95" w14:textId="6C187CBF"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4" w:type="pct"/>
            <w:shd w:val="clear" w:color="auto" w:fill="auto"/>
            <w:noWrap/>
            <w:vAlign w:val="bottom"/>
          </w:tcPr>
          <w:p w14:paraId="2C0C0B38" w14:textId="6E5BBC9A"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17" w:type="pct"/>
            <w:gridSpan w:val="2"/>
            <w:shd w:val="clear" w:color="auto" w:fill="auto"/>
            <w:noWrap/>
            <w:vAlign w:val="bottom"/>
          </w:tcPr>
          <w:p w14:paraId="65171DA3" w14:textId="712D063C"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1" w:type="pct"/>
            <w:gridSpan w:val="2"/>
            <w:shd w:val="clear" w:color="auto" w:fill="auto"/>
            <w:noWrap/>
            <w:vAlign w:val="bottom"/>
          </w:tcPr>
          <w:p w14:paraId="42D8DC31" w14:textId="488BB8EC" w:rsidR="00A56075" w:rsidRPr="009B4797" w:rsidRDefault="00A56075" w:rsidP="00A56075">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r>
    </w:tbl>
    <w:p w14:paraId="2EFA8B8F" w14:textId="13DF8AEB" w:rsidR="004E053D" w:rsidRPr="001B1CD6" w:rsidRDefault="004E053D" w:rsidP="009B4797">
      <w:pPr>
        <w:tabs>
          <w:tab w:val="left" w:pos="9923"/>
        </w:tabs>
        <w:spacing w:after="0" w:line="240" w:lineRule="auto"/>
        <w:ind w:left="1077" w:right="731" w:firstLine="340"/>
        <w:jc w:val="both"/>
        <w:rPr>
          <w:rFonts w:ascii="Times New Roman" w:hAnsi="Times New Roman" w:cs="Times New Roman"/>
          <w:sz w:val="2"/>
          <w:szCs w:val="2"/>
        </w:rPr>
      </w:pPr>
      <w:r w:rsidRPr="001B1CD6">
        <w:rPr>
          <w:rFonts w:ascii="Times New Roman" w:hAnsi="Times New Roman" w:cs="Times New Roman"/>
          <w:sz w:val="2"/>
          <w:szCs w:val="2"/>
        </w:rPr>
        <w:br w:type="page"/>
      </w:r>
    </w:p>
    <w:p w14:paraId="18A7E1D6" w14:textId="140E4929" w:rsidR="004E053D" w:rsidRPr="007145A2" w:rsidRDefault="004E053D" w:rsidP="007B31E2">
      <w:pPr>
        <w:spacing w:after="0"/>
        <w:rPr>
          <w:rFonts w:asciiTheme="majorBidi" w:eastAsiaTheme="majorEastAsia" w:hAnsiTheme="majorBidi" w:cstheme="majorBidi"/>
          <w:b/>
          <w:sz w:val="20"/>
          <w:szCs w:val="26"/>
        </w:rPr>
      </w:pPr>
      <w:r w:rsidRPr="007145A2">
        <w:rPr>
          <w:rFonts w:asciiTheme="majorBidi" w:eastAsiaTheme="majorEastAsia" w:hAnsiTheme="majorBidi" w:cstheme="majorBidi"/>
          <w:b/>
          <w:sz w:val="20"/>
          <w:szCs w:val="26"/>
        </w:rPr>
        <w:lastRenderedPageBreak/>
        <w:t>16-</w:t>
      </w:r>
      <w:r>
        <w:rPr>
          <w:rFonts w:asciiTheme="majorBidi" w:eastAsiaTheme="majorEastAsia" w:hAnsiTheme="majorBidi" w:cstheme="majorBidi"/>
          <w:b/>
          <w:sz w:val="20"/>
          <w:szCs w:val="26"/>
        </w:rPr>
        <w:t>2</w:t>
      </w:r>
      <w:r w:rsidRPr="007145A2">
        <w:rPr>
          <w:rFonts w:asciiTheme="majorBidi" w:eastAsiaTheme="majorEastAsia" w:hAnsiTheme="majorBidi" w:cstheme="majorBidi"/>
          <w:b/>
          <w:sz w:val="20"/>
          <w:szCs w:val="26"/>
        </w:rPr>
        <w:t xml:space="preserve">- </w:t>
      </w:r>
      <w:r w:rsidR="008E4EBE">
        <w:rPr>
          <w:rFonts w:asciiTheme="majorBidi" w:eastAsiaTheme="majorEastAsia" w:hAnsiTheme="majorBidi" w:cstheme="majorBidi"/>
          <w:b/>
          <w:sz w:val="20"/>
          <w:szCs w:val="26"/>
        </w:rPr>
        <w:t>Company</w:t>
      </w:r>
    </w:p>
    <w:tbl>
      <w:tblPr>
        <w:tblW w:w="5035" w:type="pct"/>
        <w:jc w:val="center"/>
        <w:tblLayout w:type="fixed"/>
        <w:tblCellMar>
          <w:left w:w="57" w:type="dxa"/>
          <w:right w:w="57" w:type="dxa"/>
        </w:tblCellMar>
        <w:tblLook w:val="04A0" w:firstRow="1" w:lastRow="0" w:firstColumn="1" w:lastColumn="0" w:noHBand="0" w:noVBand="1"/>
      </w:tblPr>
      <w:tblGrid>
        <w:gridCol w:w="3165"/>
        <w:gridCol w:w="14"/>
        <w:gridCol w:w="547"/>
        <w:gridCol w:w="698"/>
        <w:gridCol w:w="1148"/>
        <w:gridCol w:w="571"/>
        <w:gridCol w:w="1123"/>
        <w:gridCol w:w="731"/>
        <w:gridCol w:w="975"/>
        <w:gridCol w:w="609"/>
        <w:gridCol w:w="598"/>
        <w:gridCol w:w="961"/>
        <w:gridCol w:w="958"/>
        <w:gridCol w:w="869"/>
        <w:gridCol w:w="569"/>
      </w:tblGrid>
      <w:tr w:rsidR="0092081A" w:rsidRPr="009B4797" w14:paraId="20DAD2E6" w14:textId="77777777" w:rsidTr="0092081A">
        <w:trPr>
          <w:trHeight w:val="20"/>
          <w:jc w:val="center"/>
        </w:trPr>
        <w:tc>
          <w:tcPr>
            <w:tcW w:w="5000" w:type="pct"/>
            <w:gridSpan w:val="15"/>
          </w:tcPr>
          <w:p w14:paraId="74634F01" w14:textId="77777777" w:rsidR="0092081A" w:rsidRPr="009B4797" w:rsidRDefault="0092081A" w:rsidP="00715E2D">
            <w:pPr>
              <w:spacing w:after="0" w:line="240" w:lineRule="auto"/>
              <w:ind w:left="-113" w:right="2252" w:firstLine="113"/>
              <w:jc w:val="center"/>
              <w:rPr>
                <w:rFonts w:ascii="Times New Roman" w:eastAsia="Times New Roman" w:hAnsi="Times New Roman" w:cs="Times New Roman"/>
                <w:b/>
                <w:bCs/>
                <w:sz w:val="16"/>
                <w:szCs w:val="16"/>
              </w:rPr>
            </w:pPr>
            <w:r w:rsidRPr="009B4797">
              <w:rPr>
                <w:rFonts w:ascii="Times New Roman" w:eastAsia="Times New Roman" w:hAnsi="Times New Roman" w:cs="Times New Roman"/>
                <w:b/>
                <w:bCs/>
                <w:color w:val="000000"/>
                <w:sz w:val="16"/>
                <w:szCs w:val="16"/>
              </w:rPr>
              <w:t>(Amounts in IRR million)</w:t>
            </w:r>
          </w:p>
        </w:tc>
      </w:tr>
      <w:tr w:rsidR="00F942E8" w:rsidRPr="009B4797" w14:paraId="29E407B2" w14:textId="77777777" w:rsidTr="0092081A">
        <w:trPr>
          <w:trHeight w:val="20"/>
          <w:jc w:val="center"/>
        </w:trPr>
        <w:tc>
          <w:tcPr>
            <w:tcW w:w="1174" w:type="pct"/>
            <w:gridSpan w:val="2"/>
            <w:shd w:val="clear" w:color="auto" w:fill="auto"/>
            <w:noWrap/>
            <w:vAlign w:val="bottom"/>
            <w:hideMark/>
          </w:tcPr>
          <w:p w14:paraId="05D98D03" w14:textId="77777777" w:rsidR="004E053D" w:rsidRPr="009B4797" w:rsidRDefault="004E053D" w:rsidP="00715E2D">
            <w:pPr>
              <w:spacing w:after="0" w:line="240" w:lineRule="auto"/>
              <w:ind w:left="-383"/>
              <w:jc w:val="center"/>
              <w:rPr>
                <w:rFonts w:ascii="Times New Roman" w:eastAsia="Times New Roman" w:hAnsi="Times New Roman" w:cs="Times New Roman"/>
                <w:color w:val="000000"/>
              </w:rPr>
            </w:pPr>
          </w:p>
        </w:tc>
        <w:tc>
          <w:tcPr>
            <w:tcW w:w="202" w:type="pct"/>
            <w:shd w:val="clear" w:color="auto" w:fill="auto"/>
            <w:vAlign w:val="bottom"/>
            <w:hideMark/>
          </w:tcPr>
          <w:p w14:paraId="06035C33"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Land</w:t>
            </w:r>
          </w:p>
        </w:tc>
        <w:tc>
          <w:tcPr>
            <w:tcW w:w="258" w:type="pct"/>
            <w:shd w:val="clear" w:color="auto" w:fill="auto"/>
            <w:vAlign w:val="bottom"/>
            <w:hideMark/>
          </w:tcPr>
          <w:p w14:paraId="49F4B52B"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Building</w:t>
            </w:r>
          </w:p>
        </w:tc>
        <w:tc>
          <w:tcPr>
            <w:tcW w:w="424" w:type="pct"/>
            <w:shd w:val="clear" w:color="auto" w:fill="auto"/>
            <w:vAlign w:val="bottom"/>
            <w:hideMark/>
          </w:tcPr>
          <w:p w14:paraId="4BD705A4"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Building</w:t>
            </w:r>
          </w:p>
          <w:p w14:paraId="13004850"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(finance lease)</w:t>
            </w:r>
          </w:p>
        </w:tc>
        <w:tc>
          <w:tcPr>
            <w:tcW w:w="211" w:type="pct"/>
            <w:shd w:val="clear" w:color="auto" w:fill="auto"/>
            <w:vAlign w:val="bottom"/>
            <w:hideMark/>
          </w:tcPr>
          <w:p w14:paraId="0CE2CF7A"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Plant</w:t>
            </w:r>
          </w:p>
        </w:tc>
        <w:tc>
          <w:tcPr>
            <w:tcW w:w="415" w:type="pct"/>
            <w:shd w:val="clear" w:color="auto" w:fill="auto"/>
            <w:vAlign w:val="bottom"/>
            <w:hideMark/>
          </w:tcPr>
          <w:p w14:paraId="743E2773"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Machinery and equipment</w:t>
            </w:r>
          </w:p>
        </w:tc>
        <w:tc>
          <w:tcPr>
            <w:tcW w:w="270" w:type="pct"/>
            <w:shd w:val="clear" w:color="auto" w:fill="auto"/>
            <w:vAlign w:val="bottom"/>
            <w:hideMark/>
          </w:tcPr>
          <w:p w14:paraId="0F7C6675"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Vehicles</w:t>
            </w:r>
          </w:p>
        </w:tc>
        <w:tc>
          <w:tcPr>
            <w:tcW w:w="360" w:type="pct"/>
            <w:shd w:val="clear" w:color="auto" w:fill="auto"/>
            <w:vAlign w:val="bottom"/>
            <w:hideMark/>
          </w:tcPr>
          <w:p w14:paraId="32735DC3"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Furniture and fixtures</w:t>
            </w:r>
          </w:p>
        </w:tc>
        <w:tc>
          <w:tcPr>
            <w:tcW w:w="225" w:type="pct"/>
            <w:shd w:val="clear" w:color="auto" w:fill="auto"/>
            <w:vAlign w:val="bottom"/>
          </w:tcPr>
          <w:p w14:paraId="0EE0D1B7"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Tools</w:t>
            </w:r>
          </w:p>
        </w:tc>
        <w:tc>
          <w:tcPr>
            <w:tcW w:w="221" w:type="pct"/>
            <w:vAlign w:val="bottom"/>
          </w:tcPr>
          <w:p w14:paraId="61DA2515"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Total</w:t>
            </w:r>
          </w:p>
        </w:tc>
        <w:tc>
          <w:tcPr>
            <w:tcW w:w="355" w:type="pct"/>
            <w:shd w:val="clear" w:color="auto" w:fill="auto"/>
            <w:vAlign w:val="bottom"/>
            <w:hideMark/>
          </w:tcPr>
          <w:p w14:paraId="08CD7B09"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Assets under construction</w:t>
            </w:r>
          </w:p>
        </w:tc>
        <w:tc>
          <w:tcPr>
            <w:tcW w:w="354" w:type="pct"/>
            <w:shd w:val="clear" w:color="auto" w:fill="auto"/>
            <w:vAlign w:val="bottom"/>
          </w:tcPr>
          <w:p w14:paraId="4DF5CB08"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sz w:val="15"/>
                <w:szCs w:val="15"/>
              </w:rPr>
            </w:pPr>
            <w:r w:rsidRPr="009B4797">
              <w:rPr>
                <w:rFonts w:ascii="Times New Roman" w:eastAsia="Times New Roman" w:hAnsi="Times New Roman" w:cs="Times New Roman"/>
                <w:b/>
                <w:bCs/>
                <w:sz w:val="15"/>
                <w:szCs w:val="15"/>
              </w:rPr>
              <w:t>Assets’ prepayments</w:t>
            </w:r>
          </w:p>
        </w:tc>
        <w:tc>
          <w:tcPr>
            <w:tcW w:w="321" w:type="pct"/>
            <w:shd w:val="clear" w:color="auto" w:fill="auto"/>
            <w:vAlign w:val="bottom"/>
          </w:tcPr>
          <w:p w14:paraId="697AC5AD" w14:textId="77777777" w:rsidR="004E053D" w:rsidRPr="009B4797" w:rsidRDefault="004E053D" w:rsidP="00715E2D">
            <w:pPr>
              <w:pBdr>
                <w:bottom w:val="single" w:sz="4" w:space="1" w:color="auto"/>
              </w:pBdr>
              <w:spacing w:after="0" w:line="240" w:lineRule="auto"/>
              <w:jc w:val="center"/>
              <w:rPr>
                <w:rFonts w:ascii="Times New Roman" w:hAnsi="Times New Roman" w:cs="Times New Roman"/>
                <w:b/>
                <w:bCs/>
                <w:sz w:val="15"/>
                <w:szCs w:val="15"/>
              </w:rPr>
            </w:pPr>
            <w:r w:rsidRPr="009B4797">
              <w:rPr>
                <w:rFonts w:ascii="Times New Roman" w:eastAsia="Times New Roman" w:hAnsi="Times New Roman" w:cs="Times New Roman"/>
                <w:b/>
                <w:bCs/>
                <w:sz w:val="15"/>
                <w:szCs w:val="15"/>
              </w:rPr>
              <w:t>Assets in warehouse</w:t>
            </w:r>
          </w:p>
        </w:tc>
        <w:tc>
          <w:tcPr>
            <w:tcW w:w="211" w:type="pct"/>
            <w:shd w:val="clear" w:color="auto" w:fill="auto"/>
            <w:vAlign w:val="bottom"/>
          </w:tcPr>
          <w:p w14:paraId="25FE5A89" w14:textId="77777777" w:rsidR="004E053D" w:rsidRPr="009B4797" w:rsidRDefault="004E053D" w:rsidP="00715E2D">
            <w:pPr>
              <w:pBdr>
                <w:bottom w:val="single" w:sz="4" w:space="1" w:color="auto"/>
              </w:pBdr>
              <w:spacing w:after="0" w:line="240" w:lineRule="auto"/>
              <w:jc w:val="center"/>
              <w:rPr>
                <w:rFonts w:ascii="Times New Roman" w:hAnsi="Times New Roman" w:cs="Times New Roman"/>
                <w:b/>
                <w:bCs/>
                <w:sz w:val="15"/>
                <w:szCs w:val="15"/>
              </w:rPr>
            </w:pPr>
            <w:r w:rsidRPr="009B4797">
              <w:rPr>
                <w:rFonts w:ascii="Times New Roman" w:eastAsia="Times New Roman" w:hAnsi="Times New Roman" w:cs="Times New Roman"/>
                <w:b/>
                <w:bCs/>
                <w:sz w:val="15"/>
                <w:szCs w:val="15"/>
              </w:rPr>
              <w:t>Total</w:t>
            </w:r>
          </w:p>
        </w:tc>
      </w:tr>
      <w:tr w:rsidR="00F942E8" w:rsidRPr="009B4797" w14:paraId="040E9975" w14:textId="77777777" w:rsidTr="0092081A">
        <w:trPr>
          <w:trHeight w:val="20"/>
          <w:jc w:val="center"/>
        </w:trPr>
        <w:tc>
          <w:tcPr>
            <w:tcW w:w="1174" w:type="pct"/>
            <w:gridSpan w:val="2"/>
            <w:shd w:val="clear" w:color="auto" w:fill="auto"/>
            <w:noWrap/>
            <w:vAlign w:val="bottom"/>
          </w:tcPr>
          <w:p w14:paraId="2C080DE8" w14:textId="77777777" w:rsidR="004E053D" w:rsidRPr="009B4797" w:rsidRDefault="004E053D" w:rsidP="00715E2D">
            <w:pPr>
              <w:spacing w:after="0" w:line="240" w:lineRule="auto"/>
              <w:rPr>
                <w:rFonts w:ascii="Times New Roman" w:eastAsia="Times New Roman" w:hAnsi="Times New Roman" w:cs="Times New Roman"/>
                <w:color w:val="000000"/>
                <w:sz w:val="15"/>
                <w:szCs w:val="15"/>
              </w:rPr>
            </w:pPr>
            <w:r w:rsidRPr="009B4797">
              <w:rPr>
                <w:rFonts w:ascii="Times New Roman" w:eastAsia="Times New Roman" w:hAnsi="Times New Roman" w:cs="Times New Roman"/>
                <w:b/>
                <w:bCs/>
                <w:color w:val="000000"/>
                <w:sz w:val="15"/>
                <w:szCs w:val="15"/>
              </w:rPr>
              <w:t>Cost</w:t>
            </w:r>
            <w:r w:rsidRPr="009B4797">
              <w:rPr>
                <w:rFonts w:ascii="Times New Roman" w:eastAsia="Times New Roman" w:hAnsi="Times New Roman" w:cs="Times New Roman"/>
                <w:color w:val="000000"/>
                <w:sz w:val="15"/>
                <w:szCs w:val="15"/>
              </w:rPr>
              <w:t xml:space="preserve"> </w:t>
            </w:r>
            <w:r w:rsidRPr="009B4797">
              <w:rPr>
                <w:rFonts w:ascii="Times New Roman" w:eastAsia="Times New Roman" w:hAnsi="Times New Roman" w:cs="Times New Roman"/>
                <w:b/>
                <w:bCs/>
                <w:color w:val="000000"/>
                <w:sz w:val="15"/>
                <w:szCs w:val="15"/>
              </w:rPr>
              <w:t>or revalu</w:t>
            </w:r>
            <w:r>
              <w:rPr>
                <w:rFonts w:ascii="Times New Roman" w:eastAsia="Times New Roman" w:hAnsi="Times New Roman" w:cs="Times New Roman"/>
                <w:b/>
                <w:bCs/>
                <w:color w:val="000000"/>
                <w:sz w:val="15"/>
                <w:szCs w:val="15"/>
              </w:rPr>
              <w:t>ed</w:t>
            </w:r>
            <w:r w:rsidRPr="009B4797">
              <w:rPr>
                <w:rFonts w:ascii="Times New Roman" w:eastAsia="Times New Roman" w:hAnsi="Times New Roman" w:cs="Times New Roman"/>
                <w:b/>
                <w:bCs/>
                <w:color w:val="000000"/>
                <w:sz w:val="15"/>
                <w:szCs w:val="15"/>
              </w:rPr>
              <w:t xml:space="preserve"> amount</w:t>
            </w:r>
          </w:p>
        </w:tc>
        <w:tc>
          <w:tcPr>
            <w:tcW w:w="202" w:type="pct"/>
            <w:shd w:val="clear" w:color="auto" w:fill="auto"/>
            <w:noWrap/>
            <w:vAlign w:val="bottom"/>
          </w:tcPr>
          <w:p w14:paraId="4C0A59B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58" w:type="pct"/>
            <w:shd w:val="clear" w:color="auto" w:fill="auto"/>
            <w:noWrap/>
            <w:vAlign w:val="bottom"/>
          </w:tcPr>
          <w:p w14:paraId="4421AD6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424" w:type="pct"/>
            <w:shd w:val="clear" w:color="auto" w:fill="auto"/>
            <w:noWrap/>
            <w:vAlign w:val="bottom"/>
          </w:tcPr>
          <w:p w14:paraId="5B06516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11" w:type="pct"/>
            <w:shd w:val="clear" w:color="auto" w:fill="auto"/>
            <w:noWrap/>
            <w:vAlign w:val="bottom"/>
          </w:tcPr>
          <w:p w14:paraId="1C6D1E4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tcPr>
          <w:p w14:paraId="213059E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70" w:type="pct"/>
            <w:shd w:val="clear" w:color="auto" w:fill="auto"/>
            <w:noWrap/>
            <w:vAlign w:val="bottom"/>
          </w:tcPr>
          <w:p w14:paraId="56F6866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tcPr>
          <w:p w14:paraId="4A8FFFA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25" w:type="pct"/>
            <w:shd w:val="clear" w:color="auto" w:fill="auto"/>
            <w:noWrap/>
            <w:vAlign w:val="bottom"/>
          </w:tcPr>
          <w:p w14:paraId="1150884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21" w:type="pct"/>
          </w:tcPr>
          <w:p w14:paraId="598821D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355" w:type="pct"/>
            <w:shd w:val="clear" w:color="auto" w:fill="auto"/>
            <w:noWrap/>
            <w:vAlign w:val="bottom"/>
          </w:tcPr>
          <w:p w14:paraId="56873B7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354" w:type="pct"/>
            <w:shd w:val="clear" w:color="auto" w:fill="auto"/>
            <w:noWrap/>
            <w:vAlign w:val="bottom"/>
          </w:tcPr>
          <w:p w14:paraId="1D009EC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321" w:type="pct"/>
            <w:shd w:val="clear" w:color="auto" w:fill="auto"/>
            <w:noWrap/>
            <w:vAlign w:val="bottom"/>
          </w:tcPr>
          <w:p w14:paraId="3BD7A5F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11" w:type="pct"/>
            <w:shd w:val="clear" w:color="auto" w:fill="auto"/>
            <w:noWrap/>
            <w:vAlign w:val="bottom"/>
          </w:tcPr>
          <w:p w14:paraId="5B05AEC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r>
      <w:tr w:rsidR="00F942E8" w:rsidRPr="009B4797" w14:paraId="7F43E686" w14:textId="77777777" w:rsidTr="0092081A">
        <w:trPr>
          <w:trHeight w:val="20"/>
          <w:jc w:val="center"/>
        </w:trPr>
        <w:tc>
          <w:tcPr>
            <w:tcW w:w="1174" w:type="pct"/>
            <w:gridSpan w:val="2"/>
            <w:shd w:val="clear" w:color="auto" w:fill="auto"/>
            <w:noWrap/>
            <w:vAlign w:val="bottom"/>
            <w:hideMark/>
          </w:tcPr>
          <w:p w14:paraId="3F21C178" w14:textId="77777777" w:rsidR="004E053D" w:rsidRPr="009B4797" w:rsidRDefault="004E053D" w:rsidP="00715E2D">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Balance at </w:t>
            </w:r>
            <w:r>
              <w:rPr>
                <w:rFonts w:ascii="Times New Roman" w:eastAsia="Times New Roman" w:hAnsi="Times New Roman" w:cs="Times New Roman"/>
                <w:color w:val="000000"/>
                <w:sz w:val="16"/>
                <w:szCs w:val="16"/>
                <w:lang w:bidi="fa-IR"/>
              </w:rPr>
              <w:t>20/03/20x0</w:t>
            </w:r>
          </w:p>
        </w:tc>
        <w:tc>
          <w:tcPr>
            <w:tcW w:w="202" w:type="pct"/>
            <w:shd w:val="clear" w:color="auto" w:fill="auto"/>
            <w:noWrap/>
            <w:vAlign w:val="bottom"/>
          </w:tcPr>
          <w:p w14:paraId="0D07F9A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0600519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55468E8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ED6C33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600CA7B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608C00C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7606F3E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03C82A2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310510D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2A634A8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3E2E77F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17BCA8D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3BA68B8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7ED3951D" w14:textId="77777777" w:rsidTr="0092081A">
        <w:trPr>
          <w:trHeight w:val="20"/>
          <w:jc w:val="center"/>
        </w:trPr>
        <w:tc>
          <w:tcPr>
            <w:tcW w:w="1174" w:type="pct"/>
            <w:gridSpan w:val="2"/>
            <w:shd w:val="clear" w:color="auto" w:fill="auto"/>
            <w:noWrap/>
            <w:vAlign w:val="bottom"/>
          </w:tcPr>
          <w:p w14:paraId="6AEFA820" w14:textId="77777777" w:rsidR="004E053D" w:rsidRPr="009B4797" w:rsidRDefault="004E053D" w:rsidP="00715E2D">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Additions</w:t>
            </w:r>
          </w:p>
        </w:tc>
        <w:tc>
          <w:tcPr>
            <w:tcW w:w="202" w:type="pct"/>
            <w:shd w:val="clear" w:color="auto" w:fill="auto"/>
            <w:noWrap/>
            <w:vAlign w:val="bottom"/>
          </w:tcPr>
          <w:p w14:paraId="0711C0C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4F1E1E9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518931F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174ED52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46532B4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7FAF356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7FA0939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4E4C277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5A93891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68FF881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2E154F9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029B679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1EE2D35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336E4869" w14:textId="77777777" w:rsidTr="0092081A">
        <w:trPr>
          <w:trHeight w:val="20"/>
          <w:jc w:val="center"/>
        </w:trPr>
        <w:tc>
          <w:tcPr>
            <w:tcW w:w="1174" w:type="pct"/>
            <w:gridSpan w:val="2"/>
            <w:shd w:val="clear" w:color="auto" w:fill="auto"/>
            <w:noWrap/>
            <w:vAlign w:val="bottom"/>
            <w:hideMark/>
          </w:tcPr>
          <w:p w14:paraId="160C73D2" w14:textId="77777777" w:rsidR="004E053D" w:rsidRPr="009B4797" w:rsidRDefault="004E053D" w:rsidP="00715E2D">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Disposals</w:t>
            </w:r>
          </w:p>
        </w:tc>
        <w:tc>
          <w:tcPr>
            <w:tcW w:w="202" w:type="pct"/>
            <w:shd w:val="clear" w:color="auto" w:fill="auto"/>
            <w:noWrap/>
            <w:vAlign w:val="bottom"/>
          </w:tcPr>
          <w:p w14:paraId="76C4038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58C8FDE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31C1846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802069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30C3A32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5C56CFE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0972CEB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1471681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5DB264B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1FCE82B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5079963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6383F5B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8759F5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7DB4FA29" w14:textId="77777777" w:rsidTr="0092081A">
        <w:trPr>
          <w:trHeight w:val="20"/>
          <w:jc w:val="center"/>
        </w:trPr>
        <w:tc>
          <w:tcPr>
            <w:tcW w:w="1174" w:type="pct"/>
            <w:gridSpan w:val="2"/>
            <w:shd w:val="clear" w:color="auto" w:fill="auto"/>
            <w:noWrap/>
            <w:vAlign w:val="bottom"/>
          </w:tcPr>
          <w:p w14:paraId="14EE5492" w14:textId="77777777" w:rsidR="004E053D" w:rsidRPr="009B4797" w:rsidRDefault="004E053D" w:rsidP="00715E2D">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Increase from revaluation</w:t>
            </w:r>
          </w:p>
        </w:tc>
        <w:tc>
          <w:tcPr>
            <w:tcW w:w="202" w:type="pct"/>
            <w:shd w:val="clear" w:color="auto" w:fill="auto"/>
            <w:noWrap/>
            <w:vAlign w:val="bottom"/>
          </w:tcPr>
          <w:p w14:paraId="162F224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294200D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6426064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1CC908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3FD1CC6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6E9C910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0775413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3853BC5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7F6C2106" w14:textId="4EEA6092" w:rsidR="004E053D" w:rsidRPr="009B4797" w:rsidRDefault="00E04852"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55" w:type="pct"/>
            <w:shd w:val="clear" w:color="auto" w:fill="auto"/>
            <w:noWrap/>
            <w:vAlign w:val="bottom"/>
          </w:tcPr>
          <w:p w14:paraId="723BECD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7FF9280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14826CF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A9BFFE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70FFBDB0" w14:textId="77777777" w:rsidTr="0092081A">
        <w:trPr>
          <w:trHeight w:val="20"/>
          <w:jc w:val="center"/>
        </w:trPr>
        <w:tc>
          <w:tcPr>
            <w:tcW w:w="1174" w:type="pct"/>
            <w:gridSpan w:val="2"/>
            <w:shd w:val="clear" w:color="auto" w:fill="auto"/>
            <w:noWrap/>
            <w:vAlign w:val="bottom"/>
          </w:tcPr>
          <w:p w14:paraId="22EDEE68" w14:textId="77777777" w:rsidR="004E053D" w:rsidRPr="009B4797" w:rsidRDefault="004E053D" w:rsidP="00715E2D">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Decrease from revaluation</w:t>
            </w:r>
          </w:p>
        </w:tc>
        <w:tc>
          <w:tcPr>
            <w:tcW w:w="202" w:type="pct"/>
            <w:shd w:val="clear" w:color="auto" w:fill="auto"/>
            <w:noWrap/>
            <w:vAlign w:val="bottom"/>
          </w:tcPr>
          <w:p w14:paraId="1CDFDAD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52DAE90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332BA97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D10D28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7968995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3CD0AAA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2C308EA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5DDE8F4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3E2AE651" w14:textId="40A33500" w:rsidR="004E053D" w:rsidRPr="009B4797" w:rsidRDefault="00E04852"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55" w:type="pct"/>
            <w:shd w:val="clear" w:color="auto" w:fill="auto"/>
            <w:noWrap/>
            <w:vAlign w:val="bottom"/>
          </w:tcPr>
          <w:p w14:paraId="0ED2774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3B3603E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2240A87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58B6DC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22E13ABA" w14:textId="77777777" w:rsidTr="0092081A">
        <w:trPr>
          <w:trHeight w:val="20"/>
          <w:jc w:val="center"/>
        </w:trPr>
        <w:tc>
          <w:tcPr>
            <w:tcW w:w="1174" w:type="pct"/>
            <w:gridSpan w:val="2"/>
            <w:shd w:val="clear" w:color="auto" w:fill="auto"/>
            <w:noWrap/>
            <w:vAlign w:val="bottom"/>
            <w:hideMark/>
          </w:tcPr>
          <w:p w14:paraId="1E1D0AF1" w14:textId="77777777" w:rsidR="004E053D" w:rsidRPr="009B4797" w:rsidRDefault="004E053D" w:rsidP="00715E2D">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02" w:type="pct"/>
            <w:shd w:val="clear" w:color="auto" w:fill="auto"/>
            <w:noWrap/>
            <w:vAlign w:val="bottom"/>
          </w:tcPr>
          <w:p w14:paraId="5B3978B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46D91B6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11FC781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1D96C22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3BA2F87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7622735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22B0FFA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7B4D1C3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tcPr>
          <w:p w14:paraId="58401C55" w14:textId="50351E0F" w:rsidR="004E053D" w:rsidRPr="009B4797" w:rsidRDefault="00E04852"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55" w:type="pct"/>
            <w:shd w:val="clear" w:color="auto" w:fill="auto"/>
            <w:noWrap/>
            <w:vAlign w:val="bottom"/>
          </w:tcPr>
          <w:p w14:paraId="2E8BC51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4315DA6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386783D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7639CFA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43531FC6" w14:textId="77777777" w:rsidTr="0092081A">
        <w:trPr>
          <w:trHeight w:val="20"/>
          <w:jc w:val="center"/>
        </w:trPr>
        <w:tc>
          <w:tcPr>
            <w:tcW w:w="1174" w:type="pct"/>
            <w:gridSpan w:val="2"/>
            <w:shd w:val="clear" w:color="auto" w:fill="auto"/>
            <w:noWrap/>
            <w:vAlign w:val="bottom"/>
            <w:hideMark/>
          </w:tcPr>
          <w:p w14:paraId="3596B66E" w14:textId="77777777" w:rsidR="00E04852" w:rsidRPr="009B4797" w:rsidRDefault="00E04852" w:rsidP="00E04852">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02" w:type="pct"/>
            <w:shd w:val="clear" w:color="auto" w:fill="auto"/>
            <w:noWrap/>
            <w:vAlign w:val="bottom"/>
          </w:tcPr>
          <w:p w14:paraId="71E1710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70B9F5ED"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291C83F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5FEEF0C"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60257D2B"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193FC459"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3E5C491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756E0C57"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19DC5CE5" w14:textId="28AF4A22"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35E47743"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18C0166A"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1C28A88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ED598C8"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50533FD6" w14:textId="77777777" w:rsidTr="0092081A">
        <w:trPr>
          <w:trHeight w:val="20"/>
          <w:jc w:val="center"/>
        </w:trPr>
        <w:tc>
          <w:tcPr>
            <w:tcW w:w="1174" w:type="pct"/>
            <w:gridSpan w:val="2"/>
            <w:shd w:val="clear" w:color="auto" w:fill="auto"/>
            <w:noWrap/>
            <w:vAlign w:val="center"/>
            <w:hideMark/>
          </w:tcPr>
          <w:p w14:paraId="66F6D714" w14:textId="77777777" w:rsidR="00E04852" w:rsidRPr="009B4797" w:rsidRDefault="00E04852" w:rsidP="00E04852">
            <w:pPr>
              <w:tabs>
                <w:tab w:val="right" w:pos="121"/>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Effects of exchange differences</w:t>
            </w:r>
          </w:p>
        </w:tc>
        <w:tc>
          <w:tcPr>
            <w:tcW w:w="202" w:type="pct"/>
            <w:shd w:val="clear" w:color="auto" w:fill="auto"/>
            <w:noWrap/>
            <w:vAlign w:val="bottom"/>
          </w:tcPr>
          <w:p w14:paraId="26A6068A"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4A55A1AA"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5227E62D"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FB62A02"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6A766A83"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5BE110FC"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645574E0"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3D71B3B4"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4E07E3AC" w14:textId="67BBB9AA"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1FB60AD0"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25C9926C"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4103104D"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D95365C"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661ACAD6" w14:textId="77777777" w:rsidTr="0092081A">
        <w:trPr>
          <w:trHeight w:val="20"/>
          <w:jc w:val="center"/>
        </w:trPr>
        <w:tc>
          <w:tcPr>
            <w:tcW w:w="1174" w:type="pct"/>
            <w:gridSpan w:val="2"/>
            <w:shd w:val="clear" w:color="auto" w:fill="auto"/>
            <w:noWrap/>
            <w:vAlign w:val="center"/>
            <w:hideMark/>
          </w:tcPr>
          <w:p w14:paraId="24C4DB79" w14:textId="77777777" w:rsidR="00E04852" w:rsidRPr="009B4797" w:rsidRDefault="00E04852" w:rsidP="00E04852">
            <w:pPr>
              <w:spacing w:after="0" w:line="240" w:lineRule="auto"/>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1</w:t>
            </w:r>
          </w:p>
        </w:tc>
        <w:tc>
          <w:tcPr>
            <w:tcW w:w="202" w:type="pct"/>
            <w:shd w:val="clear" w:color="auto" w:fill="auto"/>
            <w:noWrap/>
            <w:vAlign w:val="bottom"/>
          </w:tcPr>
          <w:p w14:paraId="2F24658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2258E60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477E8F63"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D4F9CC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523F94DA"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6C3E5F5C"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2FDD4967"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5755CD5B"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11B40D3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436B4202"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04D0107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3D142827"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9553D3B"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7DCD97CD" w14:textId="77777777" w:rsidTr="0092081A">
        <w:trPr>
          <w:trHeight w:val="20"/>
          <w:jc w:val="center"/>
        </w:trPr>
        <w:tc>
          <w:tcPr>
            <w:tcW w:w="1174" w:type="pct"/>
            <w:gridSpan w:val="2"/>
            <w:shd w:val="clear" w:color="auto" w:fill="auto"/>
            <w:noWrap/>
            <w:vAlign w:val="center"/>
            <w:hideMark/>
          </w:tcPr>
          <w:p w14:paraId="2CE45BBF" w14:textId="442C7292" w:rsidR="00E04852" w:rsidRPr="009B4797" w:rsidRDefault="00100A55" w:rsidP="00E04852">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Additions</w:t>
            </w:r>
          </w:p>
        </w:tc>
        <w:tc>
          <w:tcPr>
            <w:tcW w:w="202" w:type="pct"/>
            <w:shd w:val="clear" w:color="auto" w:fill="auto"/>
            <w:noWrap/>
            <w:vAlign w:val="bottom"/>
          </w:tcPr>
          <w:p w14:paraId="4FA0665C"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5783A532"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70655DD5"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7BCD991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1976994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75E28910"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0EB10FF8"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39BE58F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5667B43A"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6379ED42"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578FF529"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48BD0D38"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17B109B1"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11B46CC0" w14:textId="77777777" w:rsidTr="0092081A">
        <w:trPr>
          <w:trHeight w:val="20"/>
          <w:jc w:val="center"/>
        </w:trPr>
        <w:tc>
          <w:tcPr>
            <w:tcW w:w="1174" w:type="pct"/>
            <w:gridSpan w:val="2"/>
            <w:shd w:val="clear" w:color="auto" w:fill="auto"/>
            <w:noWrap/>
            <w:vAlign w:val="center"/>
            <w:hideMark/>
          </w:tcPr>
          <w:p w14:paraId="53457EC5" w14:textId="10677E44" w:rsidR="00E04852" w:rsidRPr="009B4797" w:rsidRDefault="00E04852" w:rsidP="00E04852">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w:t>
            </w:r>
            <w:r>
              <w:rPr>
                <w:rFonts w:ascii="Times New Roman" w:eastAsia="Times New Roman" w:hAnsi="Times New Roman" w:cs="Times New Roman"/>
                <w:color w:val="000000"/>
                <w:sz w:val="16"/>
                <w:szCs w:val="16"/>
                <w:lang w:bidi="fa-IR"/>
              </w:rPr>
              <w:t>s</w:t>
            </w:r>
          </w:p>
        </w:tc>
        <w:tc>
          <w:tcPr>
            <w:tcW w:w="202" w:type="pct"/>
            <w:shd w:val="clear" w:color="auto" w:fill="auto"/>
            <w:noWrap/>
            <w:vAlign w:val="bottom"/>
          </w:tcPr>
          <w:p w14:paraId="2C1D299A"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75D1D135"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0D53DD69"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561C20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725EAD23"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352502F0"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67EE885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44F0E1D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6815FC4E"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2E7D2370"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11C55722"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5AAC65DA"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2CC465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65E8E522" w14:textId="77777777" w:rsidTr="0092081A">
        <w:trPr>
          <w:trHeight w:val="20"/>
          <w:jc w:val="center"/>
        </w:trPr>
        <w:tc>
          <w:tcPr>
            <w:tcW w:w="1174" w:type="pct"/>
            <w:gridSpan w:val="2"/>
            <w:shd w:val="clear" w:color="auto" w:fill="auto"/>
            <w:noWrap/>
            <w:vAlign w:val="bottom"/>
            <w:hideMark/>
          </w:tcPr>
          <w:p w14:paraId="5F33C2D2" w14:textId="77777777" w:rsidR="00E04852" w:rsidRPr="009B4797" w:rsidRDefault="00E04852" w:rsidP="00E04852">
            <w:pPr>
              <w:tabs>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Increase resulting from revaluation </w:t>
            </w:r>
          </w:p>
        </w:tc>
        <w:tc>
          <w:tcPr>
            <w:tcW w:w="202" w:type="pct"/>
            <w:shd w:val="clear" w:color="auto" w:fill="auto"/>
            <w:noWrap/>
            <w:vAlign w:val="bottom"/>
          </w:tcPr>
          <w:p w14:paraId="5FC5D0F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42EFB741"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015612AE"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E175D6C"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4167EBA0"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4AC733F0"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57205DB8"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0FB84C6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tcPr>
          <w:p w14:paraId="2C574510"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2B013B2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6946ED7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6110745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F4D5CAB"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4CB0F364" w14:textId="77777777" w:rsidTr="0092081A">
        <w:trPr>
          <w:trHeight w:val="20"/>
          <w:jc w:val="center"/>
        </w:trPr>
        <w:tc>
          <w:tcPr>
            <w:tcW w:w="1174" w:type="pct"/>
            <w:gridSpan w:val="2"/>
            <w:shd w:val="clear" w:color="auto" w:fill="auto"/>
            <w:noWrap/>
            <w:vAlign w:val="bottom"/>
          </w:tcPr>
          <w:p w14:paraId="32AB4176" w14:textId="77777777" w:rsidR="00E04852" w:rsidRPr="009B4797" w:rsidRDefault="00E04852" w:rsidP="00E04852">
            <w:pPr>
              <w:tabs>
                <w:tab w:val="right" w:pos="121"/>
                <w:tab w:val="right" w:pos="25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Decrease resulting from revaluation</w:t>
            </w:r>
          </w:p>
        </w:tc>
        <w:tc>
          <w:tcPr>
            <w:tcW w:w="202" w:type="pct"/>
            <w:shd w:val="clear" w:color="auto" w:fill="auto"/>
            <w:noWrap/>
            <w:vAlign w:val="bottom"/>
          </w:tcPr>
          <w:p w14:paraId="6EFB2C39"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34DC772D"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08D4C58E"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5AB81A5"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7F998575"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3FA1D6A2"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3EB3EBE1"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176CE737"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tcPr>
          <w:p w14:paraId="47EEDF9A"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55" w:type="pct"/>
            <w:shd w:val="clear" w:color="auto" w:fill="auto"/>
            <w:noWrap/>
            <w:vAlign w:val="bottom"/>
          </w:tcPr>
          <w:p w14:paraId="320500B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04FA652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15071A68"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C8CB2B7"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6A9B7360" w14:textId="77777777" w:rsidTr="0092081A">
        <w:trPr>
          <w:trHeight w:val="20"/>
          <w:jc w:val="center"/>
        </w:trPr>
        <w:tc>
          <w:tcPr>
            <w:tcW w:w="1174" w:type="pct"/>
            <w:gridSpan w:val="2"/>
            <w:shd w:val="clear" w:color="auto" w:fill="auto"/>
            <w:noWrap/>
            <w:vAlign w:val="bottom"/>
          </w:tcPr>
          <w:p w14:paraId="3B762629" w14:textId="77777777" w:rsidR="00E04852" w:rsidRPr="009B4797" w:rsidRDefault="00E04852" w:rsidP="00E04852">
            <w:pPr>
              <w:tabs>
                <w:tab w:val="right" w:pos="121"/>
                <w:tab w:val="right" w:pos="163"/>
              </w:tabs>
              <w:spacing w:after="0" w:line="240" w:lineRule="auto"/>
              <w:ind w:left="163"/>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02" w:type="pct"/>
            <w:shd w:val="clear" w:color="auto" w:fill="auto"/>
            <w:noWrap/>
            <w:vAlign w:val="bottom"/>
          </w:tcPr>
          <w:p w14:paraId="3EA2BCC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0430D585"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607BFDC5"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FC3601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5549E69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0F1FE3FC"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5579E5B4"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406E1C35"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5B3CF3B8"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4C5ECB3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6BA6A9A3"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73C6B5F1"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93ED5C3"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0D6DFDFC" w14:textId="77777777" w:rsidTr="0092081A">
        <w:trPr>
          <w:trHeight w:val="20"/>
          <w:jc w:val="center"/>
        </w:trPr>
        <w:tc>
          <w:tcPr>
            <w:tcW w:w="1174" w:type="pct"/>
            <w:gridSpan w:val="2"/>
            <w:shd w:val="clear" w:color="auto" w:fill="auto"/>
            <w:noWrap/>
            <w:vAlign w:val="bottom"/>
          </w:tcPr>
          <w:p w14:paraId="68A62C66" w14:textId="77777777" w:rsidR="00E04852" w:rsidRPr="009B4797" w:rsidRDefault="00E04852" w:rsidP="00E04852">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02" w:type="pct"/>
            <w:shd w:val="clear" w:color="auto" w:fill="auto"/>
            <w:noWrap/>
            <w:vAlign w:val="bottom"/>
          </w:tcPr>
          <w:p w14:paraId="4A022EEE"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50CF2D30"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37056447"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4E4C976"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3811B39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1A24A8FD"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0B73BDAB"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723FEEBB"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19B6832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09D3504F"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0ABC9CF3"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00DDDD3D"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A7D2129" w14:textId="77777777" w:rsidR="00E04852" w:rsidRPr="009B4797" w:rsidRDefault="00E04852" w:rsidP="00E04852">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02863CF8" w14:textId="77777777" w:rsidTr="0092081A">
        <w:trPr>
          <w:trHeight w:val="20"/>
          <w:jc w:val="center"/>
        </w:trPr>
        <w:tc>
          <w:tcPr>
            <w:tcW w:w="1174" w:type="pct"/>
            <w:gridSpan w:val="2"/>
            <w:shd w:val="clear" w:color="auto" w:fill="auto"/>
            <w:noWrap/>
            <w:vAlign w:val="bottom"/>
          </w:tcPr>
          <w:p w14:paraId="4FB5748D" w14:textId="77777777" w:rsidR="00E04852" w:rsidRPr="009B4797" w:rsidRDefault="00E04852" w:rsidP="00E04852">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Effects of exchange differences</w:t>
            </w:r>
          </w:p>
        </w:tc>
        <w:tc>
          <w:tcPr>
            <w:tcW w:w="202" w:type="pct"/>
            <w:shd w:val="clear" w:color="auto" w:fill="auto"/>
            <w:noWrap/>
            <w:vAlign w:val="bottom"/>
          </w:tcPr>
          <w:p w14:paraId="7F45346A"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1CF8B5A1"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0C5CA35B"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8F38092"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109848D1"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3D2E435B"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32DAD433"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100B6FB6"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21C96206"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45C24FE7"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4A8034F2"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337C1490"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3A2D9A53"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2A1563C6" w14:textId="77777777" w:rsidTr="0092081A">
        <w:trPr>
          <w:trHeight w:val="20"/>
          <w:jc w:val="center"/>
        </w:trPr>
        <w:tc>
          <w:tcPr>
            <w:tcW w:w="1174" w:type="pct"/>
            <w:gridSpan w:val="2"/>
            <w:shd w:val="clear" w:color="auto" w:fill="auto"/>
            <w:noWrap/>
            <w:vAlign w:val="bottom"/>
          </w:tcPr>
          <w:p w14:paraId="72DDAF43" w14:textId="77777777" w:rsidR="00E04852" w:rsidRPr="009B4797" w:rsidRDefault="00E04852" w:rsidP="00E04852">
            <w:pPr>
              <w:spacing w:after="0" w:line="240" w:lineRule="auto"/>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2</w:t>
            </w:r>
          </w:p>
        </w:tc>
        <w:tc>
          <w:tcPr>
            <w:tcW w:w="202" w:type="pct"/>
            <w:shd w:val="clear" w:color="auto" w:fill="auto"/>
            <w:noWrap/>
            <w:vAlign w:val="bottom"/>
          </w:tcPr>
          <w:p w14:paraId="3D998DE3"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46E50146"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5A6EC307"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63CD342"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46818483"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71C560E4"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3C22F9B9"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24D30174"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4DEB9169"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613653EA"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7C3E31FD"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7910AC05"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FA4386D" w14:textId="77777777" w:rsidR="00E04852" w:rsidRPr="009B4797" w:rsidRDefault="00E04852" w:rsidP="00E04852">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2FC0623F" w14:textId="77777777" w:rsidTr="0092081A">
        <w:trPr>
          <w:trHeight w:val="20"/>
          <w:jc w:val="center"/>
        </w:trPr>
        <w:tc>
          <w:tcPr>
            <w:tcW w:w="1169" w:type="pct"/>
            <w:shd w:val="clear" w:color="auto" w:fill="auto"/>
            <w:noWrap/>
            <w:vAlign w:val="bottom"/>
          </w:tcPr>
          <w:p w14:paraId="2356AE72" w14:textId="77777777" w:rsidR="004E053D" w:rsidRPr="009B4797" w:rsidRDefault="004E053D" w:rsidP="00715E2D">
            <w:pPr>
              <w:spacing w:after="0" w:line="240" w:lineRule="auto"/>
              <w:rPr>
                <w:rFonts w:ascii="Times New Roman" w:eastAsia="Times New Roman" w:hAnsi="Times New Roman" w:cs="Times New Roman"/>
                <w:color w:val="000000"/>
                <w:sz w:val="16"/>
                <w:szCs w:val="16"/>
              </w:rPr>
            </w:pPr>
            <w:r w:rsidRPr="009B4797">
              <w:rPr>
                <w:rFonts w:ascii="Times New Roman" w:eastAsia="Times New Roman" w:hAnsi="Times New Roman" w:cs="Times New Roman"/>
                <w:b/>
                <w:bCs/>
                <w:color w:val="000000"/>
                <w:sz w:val="15"/>
                <w:szCs w:val="15"/>
              </w:rPr>
              <w:t xml:space="preserve">Accumulated depreciation and impairment </w:t>
            </w:r>
          </w:p>
        </w:tc>
        <w:tc>
          <w:tcPr>
            <w:tcW w:w="206" w:type="pct"/>
            <w:gridSpan w:val="2"/>
            <w:shd w:val="clear" w:color="auto" w:fill="auto"/>
            <w:noWrap/>
            <w:vAlign w:val="bottom"/>
          </w:tcPr>
          <w:p w14:paraId="4F6F106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58" w:type="pct"/>
            <w:shd w:val="clear" w:color="auto" w:fill="auto"/>
            <w:noWrap/>
            <w:vAlign w:val="bottom"/>
          </w:tcPr>
          <w:p w14:paraId="72D5E43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424" w:type="pct"/>
            <w:shd w:val="clear" w:color="auto" w:fill="auto"/>
            <w:noWrap/>
            <w:vAlign w:val="bottom"/>
          </w:tcPr>
          <w:p w14:paraId="12A1CC4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11" w:type="pct"/>
            <w:shd w:val="clear" w:color="auto" w:fill="auto"/>
            <w:noWrap/>
            <w:vAlign w:val="bottom"/>
          </w:tcPr>
          <w:p w14:paraId="6427A59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415" w:type="pct"/>
            <w:shd w:val="clear" w:color="auto" w:fill="auto"/>
            <w:noWrap/>
            <w:vAlign w:val="bottom"/>
          </w:tcPr>
          <w:p w14:paraId="6007DF0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70" w:type="pct"/>
            <w:shd w:val="clear" w:color="auto" w:fill="auto"/>
            <w:noWrap/>
            <w:vAlign w:val="bottom"/>
          </w:tcPr>
          <w:p w14:paraId="2904F01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tcPr>
          <w:p w14:paraId="3D7B20D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25" w:type="pct"/>
            <w:shd w:val="clear" w:color="auto" w:fill="auto"/>
            <w:noWrap/>
            <w:vAlign w:val="bottom"/>
          </w:tcPr>
          <w:p w14:paraId="37A8597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21" w:type="pct"/>
          </w:tcPr>
          <w:p w14:paraId="507DC16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355" w:type="pct"/>
            <w:shd w:val="clear" w:color="auto" w:fill="auto"/>
            <w:noWrap/>
            <w:vAlign w:val="bottom"/>
          </w:tcPr>
          <w:p w14:paraId="0371D16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354" w:type="pct"/>
            <w:shd w:val="clear" w:color="auto" w:fill="auto"/>
            <w:noWrap/>
            <w:vAlign w:val="bottom"/>
          </w:tcPr>
          <w:p w14:paraId="407B4AB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321" w:type="pct"/>
            <w:shd w:val="clear" w:color="auto" w:fill="auto"/>
            <w:noWrap/>
            <w:vAlign w:val="bottom"/>
          </w:tcPr>
          <w:p w14:paraId="54EE105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c>
          <w:tcPr>
            <w:tcW w:w="211" w:type="pct"/>
            <w:shd w:val="clear" w:color="auto" w:fill="auto"/>
            <w:noWrap/>
            <w:vAlign w:val="bottom"/>
          </w:tcPr>
          <w:p w14:paraId="4BF5CCD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p>
        </w:tc>
      </w:tr>
      <w:tr w:rsidR="00F942E8" w:rsidRPr="009B4797" w14:paraId="6CCD947B" w14:textId="77777777" w:rsidTr="0092081A">
        <w:trPr>
          <w:trHeight w:val="20"/>
          <w:jc w:val="center"/>
        </w:trPr>
        <w:tc>
          <w:tcPr>
            <w:tcW w:w="1169" w:type="pct"/>
            <w:shd w:val="clear" w:color="auto" w:fill="auto"/>
            <w:noWrap/>
            <w:vAlign w:val="bottom"/>
          </w:tcPr>
          <w:p w14:paraId="0285D452" w14:textId="77777777" w:rsidR="004E053D" w:rsidRPr="009B4797" w:rsidRDefault="004E053D" w:rsidP="00715E2D">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Balance at </w:t>
            </w:r>
            <w:r>
              <w:rPr>
                <w:rFonts w:ascii="Times New Roman" w:eastAsia="Times New Roman" w:hAnsi="Times New Roman" w:cs="Times New Roman"/>
                <w:color w:val="000000"/>
                <w:sz w:val="16"/>
                <w:szCs w:val="16"/>
                <w:lang w:bidi="fa-IR"/>
              </w:rPr>
              <w:t>20/03/20x0</w:t>
            </w:r>
          </w:p>
        </w:tc>
        <w:tc>
          <w:tcPr>
            <w:tcW w:w="206" w:type="pct"/>
            <w:gridSpan w:val="2"/>
            <w:shd w:val="clear" w:color="auto" w:fill="auto"/>
            <w:noWrap/>
            <w:vAlign w:val="bottom"/>
          </w:tcPr>
          <w:p w14:paraId="632F019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58" w:type="pct"/>
            <w:shd w:val="clear" w:color="auto" w:fill="auto"/>
            <w:noWrap/>
            <w:vAlign w:val="bottom"/>
          </w:tcPr>
          <w:p w14:paraId="1D5BDED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68817DD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AC51B0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06AB0D2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6B234AD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43FAAEC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031033F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1FA5F6C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3CF9E42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59B36AB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5310C1B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4E3A8C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58830160" w14:textId="77777777" w:rsidTr="0092081A">
        <w:trPr>
          <w:trHeight w:val="20"/>
          <w:jc w:val="center"/>
        </w:trPr>
        <w:tc>
          <w:tcPr>
            <w:tcW w:w="1169" w:type="pct"/>
            <w:shd w:val="clear" w:color="auto" w:fill="auto"/>
            <w:noWrap/>
            <w:vAlign w:val="bottom"/>
          </w:tcPr>
          <w:p w14:paraId="25C61E82" w14:textId="77777777" w:rsidR="004E053D" w:rsidRPr="009B4797" w:rsidRDefault="004E053D" w:rsidP="00715E2D">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Depreciation </w:t>
            </w:r>
          </w:p>
        </w:tc>
        <w:tc>
          <w:tcPr>
            <w:tcW w:w="206" w:type="pct"/>
            <w:gridSpan w:val="2"/>
            <w:shd w:val="clear" w:color="auto" w:fill="auto"/>
            <w:noWrap/>
            <w:vAlign w:val="bottom"/>
          </w:tcPr>
          <w:p w14:paraId="3C8D236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58" w:type="pct"/>
            <w:shd w:val="clear" w:color="auto" w:fill="auto"/>
            <w:noWrap/>
            <w:vAlign w:val="bottom"/>
          </w:tcPr>
          <w:p w14:paraId="0D9375B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6D17C4C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3E4AAD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367B85F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3BCF894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23D36C1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00E6D11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31F09A0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7650DDB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1757D55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1FA16BD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EB1DD4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34806F5C" w14:textId="77777777" w:rsidTr="0092081A">
        <w:trPr>
          <w:trHeight w:val="20"/>
          <w:jc w:val="center"/>
        </w:trPr>
        <w:tc>
          <w:tcPr>
            <w:tcW w:w="1169" w:type="pct"/>
            <w:shd w:val="clear" w:color="auto" w:fill="auto"/>
            <w:noWrap/>
            <w:vAlign w:val="bottom"/>
          </w:tcPr>
          <w:p w14:paraId="34D8A122" w14:textId="576499A6" w:rsidR="004E053D" w:rsidRPr="009B4797" w:rsidRDefault="00926EDC" w:rsidP="00715E2D">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26EDC">
              <w:rPr>
                <w:rFonts w:ascii="Times New Roman" w:eastAsia="Times New Roman" w:hAnsi="Times New Roman" w:cs="Times New Roman"/>
                <w:color w:val="000000"/>
                <w:sz w:val="16"/>
                <w:szCs w:val="16"/>
                <w:lang w:bidi="fa-IR"/>
              </w:rPr>
              <w:t>Accumulated impairment losses</w:t>
            </w:r>
          </w:p>
        </w:tc>
        <w:tc>
          <w:tcPr>
            <w:tcW w:w="206" w:type="pct"/>
            <w:gridSpan w:val="2"/>
            <w:shd w:val="clear" w:color="auto" w:fill="auto"/>
            <w:noWrap/>
            <w:vAlign w:val="bottom"/>
          </w:tcPr>
          <w:p w14:paraId="75AA665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58" w:type="pct"/>
            <w:shd w:val="clear" w:color="auto" w:fill="auto"/>
            <w:noWrap/>
            <w:vAlign w:val="bottom"/>
          </w:tcPr>
          <w:p w14:paraId="25254BB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22D7384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3595B7A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4BB2872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1AF80A6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38B421C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7181B67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18431E1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61E6779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6186421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76A1E6E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3C23625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61E13C8D" w14:textId="77777777" w:rsidTr="0092081A">
        <w:trPr>
          <w:trHeight w:val="20"/>
          <w:jc w:val="center"/>
        </w:trPr>
        <w:tc>
          <w:tcPr>
            <w:tcW w:w="1169" w:type="pct"/>
            <w:shd w:val="clear" w:color="auto" w:fill="auto"/>
            <w:noWrap/>
            <w:vAlign w:val="bottom"/>
          </w:tcPr>
          <w:p w14:paraId="3E3CE866" w14:textId="221768CF" w:rsidR="004E053D" w:rsidRPr="009B4797" w:rsidRDefault="004E053D" w:rsidP="00715E2D">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 xml:space="preserve">Reversal of </w:t>
            </w:r>
            <w:r w:rsidR="00926EDC">
              <w:rPr>
                <w:rFonts w:ascii="Times New Roman" w:eastAsia="Times New Roman" w:hAnsi="Times New Roman" w:cs="Times New Roman"/>
                <w:color w:val="000000"/>
                <w:sz w:val="16"/>
                <w:szCs w:val="16"/>
                <w:lang w:bidi="fa-IR"/>
              </w:rPr>
              <w:t>a</w:t>
            </w:r>
            <w:r w:rsidR="00926EDC" w:rsidRPr="00926EDC">
              <w:rPr>
                <w:rFonts w:ascii="Times New Roman" w:eastAsia="Times New Roman" w:hAnsi="Times New Roman" w:cs="Times New Roman"/>
                <w:color w:val="000000"/>
                <w:sz w:val="16"/>
                <w:szCs w:val="16"/>
                <w:lang w:bidi="fa-IR"/>
              </w:rPr>
              <w:t>ccumulated impairment losses</w:t>
            </w:r>
          </w:p>
        </w:tc>
        <w:tc>
          <w:tcPr>
            <w:tcW w:w="206" w:type="pct"/>
            <w:gridSpan w:val="2"/>
            <w:shd w:val="clear" w:color="auto" w:fill="auto"/>
            <w:noWrap/>
            <w:vAlign w:val="bottom"/>
          </w:tcPr>
          <w:p w14:paraId="41AC71F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0F9BD8B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68D56D6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tcPr>
          <w:p w14:paraId="5ED2AD2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415" w:type="pct"/>
            <w:shd w:val="clear" w:color="auto" w:fill="auto"/>
            <w:noWrap/>
          </w:tcPr>
          <w:p w14:paraId="5348CB5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70" w:type="pct"/>
            <w:shd w:val="clear" w:color="auto" w:fill="auto"/>
            <w:noWrap/>
          </w:tcPr>
          <w:p w14:paraId="2AADA83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360" w:type="pct"/>
            <w:shd w:val="clear" w:color="auto" w:fill="auto"/>
            <w:noWrap/>
          </w:tcPr>
          <w:p w14:paraId="631B172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25" w:type="pct"/>
            <w:shd w:val="clear" w:color="auto" w:fill="auto"/>
            <w:noWrap/>
          </w:tcPr>
          <w:p w14:paraId="21531BF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21" w:type="pct"/>
          </w:tcPr>
          <w:p w14:paraId="0C64977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355" w:type="pct"/>
            <w:shd w:val="clear" w:color="auto" w:fill="auto"/>
            <w:noWrap/>
            <w:vAlign w:val="bottom"/>
          </w:tcPr>
          <w:p w14:paraId="0A12932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05A5305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2D3C514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7E06B1D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60048810" w14:textId="77777777" w:rsidTr="0092081A">
        <w:trPr>
          <w:trHeight w:val="20"/>
          <w:jc w:val="center"/>
        </w:trPr>
        <w:tc>
          <w:tcPr>
            <w:tcW w:w="1169" w:type="pct"/>
            <w:shd w:val="clear" w:color="auto" w:fill="auto"/>
            <w:noWrap/>
            <w:vAlign w:val="bottom"/>
          </w:tcPr>
          <w:p w14:paraId="18DCD6F3" w14:textId="49675AFB" w:rsidR="004E053D" w:rsidRPr="009B4797" w:rsidRDefault="004E053D" w:rsidP="00715E2D">
            <w:pPr>
              <w:tabs>
                <w:tab w:val="right" w:pos="121"/>
                <w:tab w:val="right" w:pos="161"/>
              </w:tabs>
              <w:spacing w:after="0" w:line="240" w:lineRule="auto"/>
              <w:ind w:left="25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w:t>
            </w:r>
            <w:r w:rsidR="00926EDC">
              <w:rPr>
                <w:rFonts w:ascii="Times New Roman" w:eastAsia="Times New Roman" w:hAnsi="Times New Roman" w:cs="Times New Roman"/>
                <w:color w:val="000000"/>
                <w:sz w:val="16"/>
                <w:szCs w:val="16"/>
                <w:lang w:bidi="fa-IR"/>
              </w:rPr>
              <w:t>s</w:t>
            </w:r>
            <w:r w:rsidRPr="009B4797">
              <w:rPr>
                <w:rFonts w:ascii="Times New Roman" w:eastAsia="Times New Roman" w:hAnsi="Times New Roman" w:cs="Times New Roman"/>
                <w:color w:val="000000"/>
                <w:sz w:val="16"/>
                <w:szCs w:val="16"/>
                <w:lang w:bidi="fa-IR"/>
              </w:rPr>
              <w:t xml:space="preserve"> </w:t>
            </w:r>
          </w:p>
        </w:tc>
        <w:tc>
          <w:tcPr>
            <w:tcW w:w="206" w:type="pct"/>
            <w:gridSpan w:val="2"/>
            <w:shd w:val="clear" w:color="auto" w:fill="auto"/>
            <w:noWrap/>
            <w:vAlign w:val="bottom"/>
          </w:tcPr>
          <w:p w14:paraId="6B2EE71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0163594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5B6409F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tcPr>
          <w:p w14:paraId="27DF7CD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415" w:type="pct"/>
            <w:shd w:val="clear" w:color="auto" w:fill="auto"/>
            <w:noWrap/>
          </w:tcPr>
          <w:p w14:paraId="43C5DC5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70" w:type="pct"/>
            <w:shd w:val="clear" w:color="auto" w:fill="auto"/>
            <w:noWrap/>
          </w:tcPr>
          <w:p w14:paraId="18A2B5F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360" w:type="pct"/>
            <w:shd w:val="clear" w:color="auto" w:fill="auto"/>
            <w:noWrap/>
          </w:tcPr>
          <w:p w14:paraId="352BC60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25" w:type="pct"/>
            <w:shd w:val="clear" w:color="auto" w:fill="auto"/>
            <w:noWrap/>
          </w:tcPr>
          <w:p w14:paraId="6B59F48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221" w:type="pct"/>
          </w:tcPr>
          <w:p w14:paraId="7507D3E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CC3878">
              <w:rPr>
                <w:rFonts w:ascii="Times New Roman" w:eastAsia="Times New Roman" w:hAnsi="Times New Roman" w:cs="Times New Roman"/>
                <w:color w:val="000000"/>
                <w:sz w:val="16"/>
                <w:szCs w:val="16"/>
              </w:rPr>
              <w:t>(…)</w:t>
            </w:r>
          </w:p>
        </w:tc>
        <w:tc>
          <w:tcPr>
            <w:tcW w:w="355" w:type="pct"/>
            <w:shd w:val="clear" w:color="auto" w:fill="auto"/>
            <w:noWrap/>
            <w:vAlign w:val="bottom"/>
          </w:tcPr>
          <w:p w14:paraId="48587F4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0618DD6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02F395B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5C41FC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75F32F1D" w14:textId="77777777" w:rsidTr="0092081A">
        <w:trPr>
          <w:trHeight w:val="20"/>
          <w:jc w:val="center"/>
        </w:trPr>
        <w:tc>
          <w:tcPr>
            <w:tcW w:w="1169" w:type="pct"/>
            <w:shd w:val="clear" w:color="auto" w:fill="auto"/>
            <w:noWrap/>
            <w:vAlign w:val="bottom"/>
          </w:tcPr>
          <w:p w14:paraId="68532B40" w14:textId="77777777" w:rsidR="004E053D" w:rsidRPr="009B4797" w:rsidRDefault="004E053D" w:rsidP="00715E2D">
            <w:pPr>
              <w:tabs>
                <w:tab w:val="right" w:pos="121"/>
                <w:tab w:val="right" w:pos="161"/>
              </w:tabs>
              <w:spacing w:after="0" w:line="240" w:lineRule="auto"/>
              <w:ind w:left="211" w:hanging="90"/>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06" w:type="pct"/>
            <w:gridSpan w:val="2"/>
            <w:shd w:val="clear" w:color="auto" w:fill="auto"/>
            <w:noWrap/>
            <w:vAlign w:val="bottom"/>
          </w:tcPr>
          <w:p w14:paraId="59AF358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58" w:type="pct"/>
            <w:shd w:val="clear" w:color="auto" w:fill="auto"/>
            <w:noWrap/>
            <w:vAlign w:val="bottom"/>
          </w:tcPr>
          <w:p w14:paraId="31A6535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424" w:type="pct"/>
            <w:shd w:val="clear" w:color="auto" w:fill="auto"/>
            <w:noWrap/>
            <w:vAlign w:val="bottom"/>
          </w:tcPr>
          <w:p w14:paraId="54D8FB4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32C296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415" w:type="pct"/>
            <w:shd w:val="clear" w:color="auto" w:fill="auto"/>
            <w:noWrap/>
            <w:vAlign w:val="bottom"/>
          </w:tcPr>
          <w:p w14:paraId="703E56F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70" w:type="pct"/>
            <w:shd w:val="clear" w:color="auto" w:fill="auto"/>
            <w:noWrap/>
            <w:vAlign w:val="bottom"/>
          </w:tcPr>
          <w:p w14:paraId="229B6B8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60" w:type="pct"/>
            <w:shd w:val="clear" w:color="auto" w:fill="auto"/>
            <w:noWrap/>
            <w:vAlign w:val="bottom"/>
          </w:tcPr>
          <w:p w14:paraId="3F7897D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25" w:type="pct"/>
            <w:shd w:val="clear" w:color="auto" w:fill="auto"/>
            <w:noWrap/>
            <w:vAlign w:val="bottom"/>
          </w:tcPr>
          <w:p w14:paraId="1067159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21" w:type="pct"/>
            <w:vAlign w:val="bottom"/>
          </w:tcPr>
          <w:p w14:paraId="5DB3F19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355" w:type="pct"/>
            <w:shd w:val="clear" w:color="auto" w:fill="auto"/>
            <w:noWrap/>
            <w:vAlign w:val="bottom"/>
          </w:tcPr>
          <w:p w14:paraId="5B47D60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6DEA3F1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4E82C41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9AABBC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F942E8" w:rsidRPr="009B4797" w14:paraId="3B1785C4" w14:textId="77777777" w:rsidTr="0092081A">
        <w:trPr>
          <w:trHeight w:val="20"/>
          <w:jc w:val="center"/>
        </w:trPr>
        <w:tc>
          <w:tcPr>
            <w:tcW w:w="1169" w:type="pct"/>
            <w:shd w:val="clear" w:color="auto" w:fill="auto"/>
            <w:noWrap/>
            <w:vAlign w:val="center"/>
          </w:tcPr>
          <w:p w14:paraId="0D63599C" w14:textId="77777777" w:rsidR="004E053D" w:rsidRPr="009B4797" w:rsidRDefault="004E053D" w:rsidP="00715E2D">
            <w:pPr>
              <w:tabs>
                <w:tab w:val="right" w:pos="121"/>
                <w:tab w:val="right" w:pos="161"/>
                <w:tab w:val="right" w:pos="251"/>
              </w:tabs>
              <w:spacing w:after="0" w:line="240" w:lineRule="auto"/>
              <w:ind w:left="251" w:hanging="94"/>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06" w:type="pct"/>
            <w:gridSpan w:val="2"/>
            <w:shd w:val="clear" w:color="auto" w:fill="auto"/>
            <w:noWrap/>
            <w:vAlign w:val="bottom"/>
          </w:tcPr>
          <w:p w14:paraId="377162B4"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13E4739A"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3E33971D"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C3907E7"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12F116FE"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460BBB3B"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4B1A9FAC"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576C7023"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7616C2B5"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62388B58"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2E4696E5"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6517A68E"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75D8DD8"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61BDDD71" w14:textId="77777777" w:rsidTr="0092081A">
        <w:trPr>
          <w:trHeight w:val="20"/>
          <w:jc w:val="center"/>
        </w:trPr>
        <w:tc>
          <w:tcPr>
            <w:tcW w:w="1169" w:type="pct"/>
            <w:shd w:val="clear" w:color="auto" w:fill="auto"/>
            <w:noWrap/>
            <w:vAlign w:val="center"/>
          </w:tcPr>
          <w:p w14:paraId="10737211" w14:textId="77777777" w:rsidR="004E053D" w:rsidRPr="009B4797" w:rsidRDefault="004E053D" w:rsidP="00715E2D">
            <w:pPr>
              <w:spacing w:after="0" w:line="240" w:lineRule="auto"/>
              <w:rPr>
                <w:rFonts w:ascii="Times New Roman" w:eastAsia="Times New Roman" w:hAnsi="Times New Roman" w:cs="Times New Roman"/>
                <w:color w:val="000000"/>
                <w:sz w:val="16"/>
                <w:szCs w:val="16"/>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1</w:t>
            </w:r>
          </w:p>
        </w:tc>
        <w:tc>
          <w:tcPr>
            <w:tcW w:w="206" w:type="pct"/>
            <w:gridSpan w:val="2"/>
            <w:shd w:val="clear" w:color="auto" w:fill="auto"/>
            <w:noWrap/>
            <w:vAlign w:val="bottom"/>
          </w:tcPr>
          <w:p w14:paraId="37EBC30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6AA6B17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17F444E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11" w:type="pct"/>
            <w:shd w:val="clear" w:color="auto" w:fill="auto"/>
            <w:noWrap/>
            <w:vAlign w:val="bottom"/>
          </w:tcPr>
          <w:p w14:paraId="1105389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1059332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490B41E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4FEBBDE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21E19E0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6778ABE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1B68186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037C426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510CBC0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7096BC2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1D205F18" w14:textId="77777777" w:rsidTr="0092081A">
        <w:trPr>
          <w:trHeight w:val="20"/>
          <w:jc w:val="center"/>
        </w:trPr>
        <w:tc>
          <w:tcPr>
            <w:tcW w:w="1169" w:type="pct"/>
            <w:shd w:val="clear" w:color="auto" w:fill="auto"/>
            <w:noWrap/>
            <w:vAlign w:val="center"/>
          </w:tcPr>
          <w:p w14:paraId="4BE522D3" w14:textId="77777777" w:rsidR="004E053D" w:rsidRPr="009B4797" w:rsidRDefault="004E053D" w:rsidP="00715E2D">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 xml:space="preserve">Depreciation </w:t>
            </w:r>
          </w:p>
        </w:tc>
        <w:tc>
          <w:tcPr>
            <w:tcW w:w="206" w:type="pct"/>
            <w:gridSpan w:val="2"/>
            <w:shd w:val="clear" w:color="auto" w:fill="auto"/>
            <w:noWrap/>
            <w:vAlign w:val="bottom"/>
          </w:tcPr>
          <w:p w14:paraId="3075CC4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58" w:type="pct"/>
            <w:shd w:val="clear" w:color="auto" w:fill="auto"/>
            <w:noWrap/>
            <w:vAlign w:val="bottom"/>
          </w:tcPr>
          <w:p w14:paraId="322A682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1FEB82E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908C73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50D005F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5780AA6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7E16A9BA"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467A432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5B6DF48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244A809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5934C8E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590BEC6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397A1FB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08E117BC" w14:textId="77777777" w:rsidTr="0092081A">
        <w:trPr>
          <w:trHeight w:val="20"/>
          <w:jc w:val="center"/>
        </w:trPr>
        <w:tc>
          <w:tcPr>
            <w:tcW w:w="1169" w:type="pct"/>
            <w:shd w:val="clear" w:color="auto" w:fill="auto"/>
            <w:noWrap/>
            <w:vAlign w:val="bottom"/>
          </w:tcPr>
          <w:p w14:paraId="7DECCF7E" w14:textId="12705CA7" w:rsidR="004E053D" w:rsidRPr="009B4797" w:rsidRDefault="00926EDC" w:rsidP="00715E2D">
            <w:pPr>
              <w:tabs>
                <w:tab w:val="right" w:pos="121"/>
              </w:tabs>
              <w:spacing w:after="0" w:line="240" w:lineRule="auto"/>
              <w:ind w:left="161"/>
              <w:rPr>
                <w:rFonts w:ascii="Times New Roman" w:eastAsia="Times New Roman" w:hAnsi="Times New Roman" w:cs="Times New Roman"/>
                <w:color w:val="000000"/>
                <w:sz w:val="16"/>
                <w:szCs w:val="16"/>
                <w:lang w:bidi="fa-IR"/>
              </w:rPr>
            </w:pPr>
            <w:r w:rsidRPr="00926EDC">
              <w:rPr>
                <w:rFonts w:ascii="Times New Roman" w:eastAsia="Times New Roman" w:hAnsi="Times New Roman" w:cs="Times New Roman"/>
                <w:color w:val="000000"/>
                <w:sz w:val="16"/>
                <w:szCs w:val="16"/>
                <w:lang w:bidi="fa-IR"/>
              </w:rPr>
              <w:t>Accumulated impairment losses</w:t>
            </w:r>
          </w:p>
        </w:tc>
        <w:tc>
          <w:tcPr>
            <w:tcW w:w="206" w:type="pct"/>
            <w:gridSpan w:val="2"/>
            <w:shd w:val="clear" w:color="auto" w:fill="auto"/>
            <w:noWrap/>
            <w:vAlign w:val="bottom"/>
          </w:tcPr>
          <w:p w14:paraId="00E1025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5322CCD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7919582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5C56D13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09A5F6B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3EF59C7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6F8196D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5983B23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2C59674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7CDB496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039C135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159ED47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94A77C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7B13E4D1" w14:textId="77777777" w:rsidTr="0092081A">
        <w:trPr>
          <w:trHeight w:val="20"/>
          <w:jc w:val="center"/>
        </w:trPr>
        <w:tc>
          <w:tcPr>
            <w:tcW w:w="1169" w:type="pct"/>
            <w:shd w:val="clear" w:color="auto" w:fill="auto"/>
            <w:noWrap/>
            <w:vAlign w:val="bottom"/>
          </w:tcPr>
          <w:p w14:paraId="3E583AFF" w14:textId="1F24949F" w:rsidR="004E053D" w:rsidRPr="009B4797" w:rsidRDefault="004E053D" w:rsidP="00715E2D">
            <w:pPr>
              <w:tabs>
                <w:tab w:val="right" w:pos="121"/>
              </w:tabs>
              <w:spacing w:after="0" w:line="240" w:lineRule="auto"/>
              <w:ind w:left="161"/>
              <w:rPr>
                <w:rFonts w:ascii="Times New Roman" w:eastAsia="Times New Roman" w:hAnsi="Times New Roman" w:cs="Times New Roman"/>
                <w:color w:val="000000"/>
                <w:sz w:val="16"/>
                <w:szCs w:val="16"/>
                <w:lang w:bidi="fa-IR"/>
              </w:rPr>
            </w:pPr>
            <w:r>
              <w:rPr>
                <w:rFonts w:ascii="Times New Roman" w:eastAsia="Times New Roman" w:hAnsi="Times New Roman" w:cs="Times New Roman"/>
                <w:color w:val="000000"/>
                <w:sz w:val="16"/>
                <w:szCs w:val="16"/>
                <w:lang w:bidi="fa-IR"/>
              </w:rPr>
              <w:t xml:space="preserve">Reversal of </w:t>
            </w:r>
            <w:r w:rsidR="00926EDC">
              <w:rPr>
                <w:rFonts w:ascii="Times New Roman" w:eastAsia="Times New Roman" w:hAnsi="Times New Roman" w:cs="Times New Roman"/>
                <w:color w:val="000000"/>
                <w:sz w:val="16"/>
                <w:szCs w:val="16"/>
                <w:lang w:bidi="fa-IR"/>
              </w:rPr>
              <w:t>a</w:t>
            </w:r>
            <w:r w:rsidR="00926EDC" w:rsidRPr="00926EDC">
              <w:rPr>
                <w:rFonts w:ascii="Times New Roman" w:eastAsia="Times New Roman" w:hAnsi="Times New Roman" w:cs="Times New Roman"/>
                <w:color w:val="000000"/>
                <w:sz w:val="16"/>
                <w:szCs w:val="16"/>
                <w:lang w:bidi="fa-IR"/>
              </w:rPr>
              <w:t>ccumulated impairment losses</w:t>
            </w:r>
          </w:p>
        </w:tc>
        <w:tc>
          <w:tcPr>
            <w:tcW w:w="206" w:type="pct"/>
            <w:gridSpan w:val="2"/>
            <w:shd w:val="clear" w:color="auto" w:fill="auto"/>
            <w:noWrap/>
          </w:tcPr>
          <w:p w14:paraId="59DC2F3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58" w:type="pct"/>
            <w:shd w:val="clear" w:color="auto" w:fill="auto"/>
            <w:noWrap/>
          </w:tcPr>
          <w:p w14:paraId="6F0C1E01"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tcPr>
          <w:p w14:paraId="3EE8021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tcPr>
          <w:p w14:paraId="65A47A8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tcPr>
          <w:p w14:paraId="71FD6EE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tcPr>
          <w:p w14:paraId="22944FF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tcPr>
          <w:p w14:paraId="2ECB70B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tcPr>
          <w:p w14:paraId="4DAF3395"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tcPr>
          <w:p w14:paraId="555AA99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tcPr>
          <w:p w14:paraId="1228736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34E0DC3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316CE5A0"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39B1F51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26B58C49" w14:textId="77777777" w:rsidTr="0092081A">
        <w:trPr>
          <w:trHeight w:val="20"/>
          <w:jc w:val="center"/>
        </w:trPr>
        <w:tc>
          <w:tcPr>
            <w:tcW w:w="1169" w:type="pct"/>
            <w:shd w:val="clear" w:color="auto" w:fill="auto"/>
            <w:noWrap/>
            <w:vAlign w:val="bottom"/>
          </w:tcPr>
          <w:p w14:paraId="453E1CFD" w14:textId="7B9F2F5B" w:rsidR="004E053D" w:rsidRPr="009B4797" w:rsidRDefault="004E053D" w:rsidP="00715E2D">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Disposal</w:t>
            </w:r>
            <w:r w:rsidR="00926EDC">
              <w:rPr>
                <w:rFonts w:ascii="Times New Roman" w:eastAsia="Times New Roman" w:hAnsi="Times New Roman" w:cs="Times New Roman"/>
                <w:color w:val="000000"/>
                <w:sz w:val="16"/>
                <w:szCs w:val="16"/>
                <w:lang w:bidi="fa-IR"/>
              </w:rPr>
              <w:t>s</w:t>
            </w:r>
            <w:r w:rsidRPr="009B4797">
              <w:rPr>
                <w:rFonts w:ascii="Times New Roman" w:eastAsia="Times New Roman" w:hAnsi="Times New Roman" w:cs="Times New Roman"/>
                <w:color w:val="000000"/>
                <w:sz w:val="16"/>
                <w:szCs w:val="16"/>
                <w:lang w:bidi="fa-IR"/>
              </w:rPr>
              <w:t xml:space="preserve"> </w:t>
            </w:r>
          </w:p>
        </w:tc>
        <w:tc>
          <w:tcPr>
            <w:tcW w:w="206" w:type="pct"/>
            <w:gridSpan w:val="2"/>
            <w:shd w:val="clear" w:color="auto" w:fill="auto"/>
            <w:noWrap/>
            <w:vAlign w:val="bottom"/>
          </w:tcPr>
          <w:p w14:paraId="7AEAE18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58" w:type="pct"/>
            <w:shd w:val="clear" w:color="auto" w:fill="auto"/>
            <w:noWrap/>
            <w:vAlign w:val="bottom"/>
          </w:tcPr>
          <w:p w14:paraId="1FDA42F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1348F36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70AE63D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6D387256"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2987419C"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44ECB49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47D90A8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6C75B8A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7B3ACAAB"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197DEBD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0ECDA2B3"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01E76FB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4B4F1DC6" w14:textId="77777777" w:rsidTr="0092081A">
        <w:trPr>
          <w:trHeight w:val="20"/>
          <w:jc w:val="center"/>
        </w:trPr>
        <w:tc>
          <w:tcPr>
            <w:tcW w:w="1169" w:type="pct"/>
            <w:shd w:val="clear" w:color="auto" w:fill="auto"/>
            <w:noWrap/>
            <w:vAlign w:val="bottom"/>
          </w:tcPr>
          <w:p w14:paraId="1A5F45E8" w14:textId="77777777" w:rsidR="004E053D" w:rsidRPr="009B4797" w:rsidRDefault="004E053D" w:rsidP="00715E2D">
            <w:pPr>
              <w:tabs>
                <w:tab w:val="right" w:pos="16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Transfers to non-current assets held for sale</w:t>
            </w:r>
          </w:p>
        </w:tc>
        <w:tc>
          <w:tcPr>
            <w:tcW w:w="206" w:type="pct"/>
            <w:gridSpan w:val="2"/>
            <w:shd w:val="clear" w:color="auto" w:fill="auto"/>
            <w:noWrap/>
            <w:vAlign w:val="bottom"/>
          </w:tcPr>
          <w:p w14:paraId="5409959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0EBBD609"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570EE27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71140A0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28D2DF2E"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3CC8B9C2"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7B8B1D57"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22F198F4"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2985965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04E56F4F"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70EBEC2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25CFBF28"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2DE5287D" w14:textId="77777777" w:rsidR="004E053D" w:rsidRPr="009B4797" w:rsidRDefault="004E053D" w:rsidP="00715E2D">
            <w:pP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693E5080" w14:textId="77777777" w:rsidTr="0092081A">
        <w:trPr>
          <w:trHeight w:val="20"/>
          <w:jc w:val="center"/>
        </w:trPr>
        <w:tc>
          <w:tcPr>
            <w:tcW w:w="1169" w:type="pct"/>
            <w:shd w:val="clear" w:color="auto" w:fill="auto"/>
            <w:noWrap/>
            <w:vAlign w:val="center"/>
          </w:tcPr>
          <w:p w14:paraId="35361104" w14:textId="77777777" w:rsidR="004E053D" w:rsidRPr="009B4797" w:rsidRDefault="004E053D" w:rsidP="00715E2D">
            <w:pPr>
              <w:tabs>
                <w:tab w:val="right" w:pos="121"/>
              </w:tabs>
              <w:spacing w:after="0" w:line="240" w:lineRule="auto"/>
              <w:ind w:left="161"/>
              <w:rPr>
                <w:rFonts w:ascii="Times New Roman" w:eastAsia="Times New Roman" w:hAnsi="Times New Roman" w:cs="Times New Roman"/>
                <w:color w:val="000000"/>
                <w:sz w:val="16"/>
                <w:szCs w:val="16"/>
                <w:lang w:bidi="fa-IR"/>
              </w:rPr>
            </w:pPr>
            <w:r w:rsidRPr="009B4797">
              <w:rPr>
                <w:rFonts w:ascii="Times New Roman" w:eastAsia="Times New Roman" w:hAnsi="Times New Roman" w:cs="Times New Roman"/>
                <w:color w:val="000000"/>
                <w:sz w:val="16"/>
                <w:szCs w:val="16"/>
                <w:lang w:bidi="fa-IR"/>
              </w:rPr>
              <w:t>Other Transfers and changes</w:t>
            </w:r>
          </w:p>
        </w:tc>
        <w:tc>
          <w:tcPr>
            <w:tcW w:w="206" w:type="pct"/>
            <w:gridSpan w:val="2"/>
            <w:shd w:val="clear" w:color="auto" w:fill="auto"/>
            <w:noWrap/>
            <w:vAlign w:val="bottom"/>
          </w:tcPr>
          <w:p w14:paraId="7637A95B"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58" w:type="pct"/>
            <w:shd w:val="clear" w:color="auto" w:fill="auto"/>
            <w:noWrap/>
            <w:vAlign w:val="bottom"/>
          </w:tcPr>
          <w:p w14:paraId="5068FF45"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24" w:type="pct"/>
            <w:shd w:val="clear" w:color="auto" w:fill="auto"/>
            <w:noWrap/>
            <w:vAlign w:val="bottom"/>
          </w:tcPr>
          <w:p w14:paraId="6715D39B"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4B63BD78"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415" w:type="pct"/>
            <w:shd w:val="clear" w:color="auto" w:fill="auto"/>
            <w:noWrap/>
            <w:vAlign w:val="bottom"/>
          </w:tcPr>
          <w:p w14:paraId="4C688E78"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70" w:type="pct"/>
            <w:shd w:val="clear" w:color="auto" w:fill="auto"/>
            <w:noWrap/>
            <w:vAlign w:val="bottom"/>
          </w:tcPr>
          <w:p w14:paraId="622E5E52"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60" w:type="pct"/>
            <w:shd w:val="clear" w:color="auto" w:fill="auto"/>
            <w:noWrap/>
            <w:vAlign w:val="bottom"/>
          </w:tcPr>
          <w:p w14:paraId="27E549A1"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5" w:type="pct"/>
            <w:shd w:val="clear" w:color="auto" w:fill="auto"/>
            <w:noWrap/>
            <w:vAlign w:val="bottom"/>
          </w:tcPr>
          <w:p w14:paraId="2246772A"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21" w:type="pct"/>
            <w:vAlign w:val="bottom"/>
          </w:tcPr>
          <w:p w14:paraId="0456394A"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5" w:type="pct"/>
            <w:shd w:val="clear" w:color="auto" w:fill="auto"/>
            <w:noWrap/>
            <w:vAlign w:val="bottom"/>
          </w:tcPr>
          <w:p w14:paraId="7AE073BE"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tcPr>
          <w:p w14:paraId="0FC53224"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tcPr>
          <w:p w14:paraId="1B215B22"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c>
          <w:tcPr>
            <w:tcW w:w="211" w:type="pct"/>
            <w:shd w:val="clear" w:color="auto" w:fill="auto"/>
            <w:noWrap/>
            <w:vAlign w:val="bottom"/>
          </w:tcPr>
          <w:p w14:paraId="69B1E8D6"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9B4797">
              <w:rPr>
                <w:rFonts w:ascii="Times New Roman" w:eastAsia="Times New Roman" w:hAnsi="Times New Roman" w:cs="Times New Roman"/>
                <w:color w:val="000000"/>
                <w:sz w:val="16"/>
                <w:szCs w:val="16"/>
              </w:rPr>
              <w:t>(…)</w:t>
            </w:r>
          </w:p>
        </w:tc>
      </w:tr>
      <w:tr w:rsidR="00F942E8" w:rsidRPr="009B4797" w14:paraId="2DC9BCF1" w14:textId="77777777" w:rsidTr="0092081A">
        <w:trPr>
          <w:trHeight w:val="54"/>
          <w:jc w:val="center"/>
        </w:trPr>
        <w:tc>
          <w:tcPr>
            <w:tcW w:w="1169" w:type="pct"/>
            <w:shd w:val="clear" w:color="auto" w:fill="auto"/>
            <w:noWrap/>
            <w:vAlign w:val="center"/>
          </w:tcPr>
          <w:p w14:paraId="16A33AE2" w14:textId="77777777" w:rsidR="004E053D" w:rsidRPr="009B4797" w:rsidRDefault="004E053D" w:rsidP="00715E2D">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Balance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2</w:t>
            </w:r>
          </w:p>
        </w:tc>
        <w:tc>
          <w:tcPr>
            <w:tcW w:w="206" w:type="pct"/>
            <w:gridSpan w:val="2"/>
            <w:shd w:val="clear" w:color="auto" w:fill="auto"/>
            <w:noWrap/>
            <w:vAlign w:val="bottom"/>
            <w:hideMark/>
          </w:tcPr>
          <w:p w14:paraId="0F16B7A9"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58" w:type="pct"/>
            <w:shd w:val="clear" w:color="auto" w:fill="auto"/>
            <w:noWrap/>
            <w:vAlign w:val="bottom"/>
            <w:hideMark/>
          </w:tcPr>
          <w:p w14:paraId="759093C6"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24" w:type="pct"/>
            <w:shd w:val="clear" w:color="auto" w:fill="auto"/>
            <w:noWrap/>
            <w:vAlign w:val="bottom"/>
            <w:hideMark/>
          </w:tcPr>
          <w:p w14:paraId="46821AC6"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1" w:type="pct"/>
            <w:shd w:val="clear" w:color="auto" w:fill="auto"/>
            <w:noWrap/>
            <w:vAlign w:val="bottom"/>
            <w:hideMark/>
          </w:tcPr>
          <w:p w14:paraId="084A03E9"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15" w:type="pct"/>
            <w:shd w:val="clear" w:color="auto" w:fill="auto"/>
            <w:noWrap/>
            <w:vAlign w:val="bottom"/>
            <w:hideMark/>
          </w:tcPr>
          <w:p w14:paraId="1A84BD4A"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70" w:type="pct"/>
            <w:shd w:val="clear" w:color="auto" w:fill="auto"/>
            <w:noWrap/>
            <w:vAlign w:val="bottom"/>
            <w:hideMark/>
          </w:tcPr>
          <w:p w14:paraId="715E89D6"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0" w:type="pct"/>
            <w:shd w:val="clear" w:color="auto" w:fill="auto"/>
            <w:noWrap/>
            <w:vAlign w:val="bottom"/>
            <w:hideMark/>
          </w:tcPr>
          <w:p w14:paraId="52DABB4C"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25" w:type="pct"/>
            <w:shd w:val="clear" w:color="auto" w:fill="auto"/>
            <w:noWrap/>
            <w:vAlign w:val="bottom"/>
            <w:hideMark/>
          </w:tcPr>
          <w:p w14:paraId="2C502375"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21" w:type="pct"/>
            <w:vAlign w:val="bottom"/>
          </w:tcPr>
          <w:p w14:paraId="196D18F9"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55" w:type="pct"/>
            <w:shd w:val="clear" w:color="auto" w:fill="auto"/>
            <w:noWrap/>
            <w:vAlign w:val="bottom"/>
            <w:hideMark/>
          </w:tcPr>
          <w:p w14:paraId="0963B74A"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color w:val="000000"/>
                <w:sz w:val="16"/>
                <w:szCs w:val="16"/>
              </w:rPr>
              <w:t>-</w:t>
            </w:r>
          </w:p>
        </w:tc>
        <w:tc>
          <w:tcPr>
            <w:tcW w:w="354" w:type="pct"/>
            <w:shd w:val="clear" w:color="auto" w:fill="auto"/>
            <w:noWrap/>
            <w:vAlign w:val="bottom"/>
            <w:hideMark/>
          </w:tcPr>
          <w:p w14:paraId="517B5983"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color w:val="000000"/>
                <w:sz w:val="16"/>
                <w:szCs w:val="16"/>
              </w:rPr>
              <w:t>-</w:t>
            </w:r>
          </w:p>
        </w:tc>
        <w:tc>
          <w:tcPr>
            <w:tcW w:w="321" w:type="pct"/>
            <w:shd w:val="clear" w:color="auto" w:fill="auto"/>
            <w:noWrap/>
            <w:vAlign w:val="bottom"/>
            <w:hideMark/>
          </w:tcPr>
          <w:p w14:paraId="0425E94F"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w:t>
            </w:r>
          </w:p>
        </w:tc>
        <w:tc>
          <w:tcPr>
            <w:tcW w:w="211" w:type="pct"/>
            <w:shd w:val="clear" w:color="auto" w:fill="auto"/>
            <w:noWrap/>
            <w:vAlign w:val="bottom"/>
            <w:hideMark/>
          </w:tcPr>
          <w:p w14:paraId="3D7432B2" w14:textId="77777777" w:rsidR="004E053D" w:rsidRPr="009B4797" w:rsidRDefault="004E053D" w:rsidP="00715E2D">
            <w:pPr>
              <w:pBdr>
                <w:bottom w:val="sing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color w:val="000000"/>
                <w:sz w:val="16"/>
                <w:szCs w:val="16"/>
              </w:rPr>
              <w:t>(…)</w:t>
            </w:r>
          </w:p>
        </w:tc>
      </w:tr>
      <w:tr w:rsidR="00F942E8" w:rsidRPr="009B4797" w14:paraId="6419A45B" w14:textId="77777777" w:rsidTr="0092081A">
        <w:trPr>
          <w:trHeight w:val="20"/>
          <w:jc w:val="center"/>
        </w:trPr>
        <w:tc>
          <w:tcPr>
            <w:tcW w:w="1169" w:type="pct"/>
            <w:shd w:val="clear" w:color="auto" w:fill="auto"/>
            <w:noWrap/>
            <w:vAlign w:val="center"/>
          </w:tcPr>
          <w:p w14:paraId="2F624112" w14:textId="77777777" w:rsidR="004E053D" w:rsidRPr="009B4797" w:rsidRDefault="004E053D" w:rsidP="00715E2D">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Carrying amount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w:t>
            </w:r>
            <w:r w:rsidRPr="009B4797">
              <w:rPr>
                <w:rFonts w:ascii="Times New Roman" w:eastAsia="Times New Roman" w:hAnsi="Times New Roman" w:cs="Times New Roman"/>
                <w:b/>
                <w:bCs/>
                <w:color w:val="000000"/>
                <w:sz w:val="15"/>
                <w:szCs w:val="15"/>
              </w:rPr>
              <w:t>2</w:t>
            </w:r>
          </w:p>
        </w:tc>
        <w:tc>
          <w:tcPr>
            <w:tcW w:w="206" w:type="pct"/>
            <w:gridSpan w:val="2"/>
            <w:shd w:val="clear" w:color="auto" w:fill="auto"/>
            <w:noWrap/>
            <w:vAlign w:val="bottom"/>
          </w:tcPr>
          <w:p w14:paraId="67670902"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58" w:type="pct"/>
            <w:shd w:val="clear" w:color="auto" w:fill="auto"/>
            <w:noWrap/>
            <w:vAlign w:val="bottom"/>
          </w:tcPr>
          <w:p w14:paraId="76D177C7"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24" w:type="pct"/>
            <w:shd w:val="clear" w:color="auto" w:fill="auto"/>
            <w:noWrap/>
            <w:vAlign w:val="bottom"/>
          </w:tcPr>
          <w:p w14:paraId="5CECF644"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w:t>
            </w:r>
          </w:p>
        </w:tc>
        <w:tc>
          <w:tcPr>
            <w:tcW w:w="211" w:type="pct"/>
            <w:shd w:val="clear" w:color="auto" w:fill="auto"/>
            <w:noWrap/>
            <w:vAlign w:val="bottom"/>
          </w:tcPr>
          <w:p w14:paraId="09B07AFA"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15" w:type="pct"/>
            <w:shd w:val="clear" w:color="auto" w:fill="auto"/>
            <w:noWrap/>
            <w:vAlign w:val="bottom"/>
          </w:tcPr>
          <w:p w14:paraId="526A8E5A"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70" w:type="pct"/>
            <w:shd w:val="clear" w:color="auto" w:fill="auto"/>
            <w:noWrap/>
            <w:vAlign w:val="bottom"/>
          </w:tcPr>
          <w:p w14:paraId="5CE4021D"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0" w:type="pct"/>
            <w:shd w:val="clear" w:color="auto" w:fill="auto"/>
            <w:noWrap/>
            <w:vAlign w:val="bottom"/>
          </w:tcPr>
          <w:p w14:paraId="3231F032"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25" w:type="pct"/>
            <w:shd w:val="clear" w:color="auto" w:fill="auto"/>
            <w:noWrap/>
            <w:vAlign w:val="bottom"/>
          </w:tcPr>
          <w:p w14:paraId="40D889F4"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21" w:type="pct"/>
            <w:vAlign w:val="bottom"/>
          </w:tcPr>
          <w:p w14:paraId="4E311CAC"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55" w:type="pct"/>
            <w:shd w:val="clear" w:color="auto" w:fill="auto"/>
            <w:noWrap/>
            <w:vAlign w:val="bottom"/>
          </w:tcPr>
          <w:p w14:paraId="4D25D3D1"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54" w:type="pct"/>
            <w:shd w:val="clear" w:color="auto" w:fill="auto"/>
            <w:noWrap/>
            <w:vAlign w:val="bottom"/>
          </w:tcPr>
          <w:p w14:paraId="3F3BD0E4"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21" w:type="pct"/>
            <w:shd w:val="clear" w:color="auto" w:fill="auto"/>
            <w:noWrap/>
            <w:vAlign w:val="bottom"/>
          </w:tcPr>
          <w:p w14:paraId="74C99E1B"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1" w:type="pct"/>
            <w:shd w:val="clear" w:color="auto" w:fill="auto"/>
            <w:noWrap/>
            <w:vAlign w:val="bottom"/>
          </w:tcPr>
          <w:p w14:paraId="75C3657F"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r>
      <w:tr w:rsidR="00F942E8" w:rsidRPr="009B4797" w14:paraId="0FA7F002" w14:textId="77777777" w:rsidTr="0092081A">
        <w:trPr>
          <w:trHeight w:val="20"/>
          <w:jc w:val="center"/>
        </w:trPr>
        <w:tc>
          <w:tcPr>
            <w:tcW w:w="1169" w:type="pct"/>
            <w:shd w:val="clear" w:color="auto" w:fill="auto"/>
            <w:noWrap/>
            <w:vAlign w:val="center"/>
          </w:tcPr>
          <w:p w14:paraId="46C33490" w14:textId="77777777" w:rsidR="004E053D" w:rsidRPr="009B4797" w:rsidRDefault="004E053D" w:rsidP="00715E2D">
            <w:pPr>
              <w:spacing w:after="0" w:line="240" w:lineRule="auto"/>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 xml:space="preserve">Carrying amount at </w:t>
            </w:r>
            <w:r>
              <w:rPr>
                <w:rFonts w:ascii="Times New Roman" w:eastAsia="Times New Roman" w:hAnsi="Times New Roman" w:cs="Times New Roman"/>
                <w:b/>
                <w:bCs/>
                <w:color w:val="000000"/>
                <w:sz w:val="15"/>
                <w:szCs w:val="15"/>
              </w:rPr>
              <w:t>19/03/</w:t>
            </w:r>
            <w:r w:rsidRPr="009B4797">
              <w:rPr>
                <w:rFonts w:ascii="Times New Roman" w:eastAsia="Times New Roman" w:hAnsi="Times New Roman" w:cs="Times New Roman"/>
                <w:b/>
                <w:bCs/>
                <w:color w:val="000000"/>
                <w:sz w:val="15"/>
                <w:szCs w:val="15"/>
              </w:rPr>
              <w:t>20</w:t>
            </w:r>
            <w:r>
              <w:rPr>
                <w:rFonts w:ascii="Times New Roman" w:eastAsia="Times New Roman" w:hAnsi="Times New Roman" w:cs="Times New Roman"/>
                <w:b/>
                <w:bCs/>
                <w:color w:val="000000"/>
                <w:sz w:val="15"/>
                <w:szCs w:val="15"/>
              </w:rPr>
              <w:t>x1</w:t>
            </w:r>
          </w:p>
        </w:tc>
        <w:tc>
          <w:tcPr>
            <w:tcW w:w="206" w:type="pct"/>
            <w:gridSpan w:val="2"/>
            <w:shd w:val="clear" w:color="auto" w:fill="auto"/>
            <w:noWrap/>
            <w:vAlign w:val="bottom"/>
          </w:tcPr>
          <w:p w14:paraId="49C45BAB"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58" w:type="pct"/>
            <w:shd w:val="clear" w:color="auto" w:fill="auto"/>
            <w:noWrap/>
            <w:vAlign w:val="bottom"/>
          </w:tcPr>
          <w:p w14:paraId="0CFD836B"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24" w:type="pct"/>
            <w:shd w:val="clear" w:color="auto" w:fill="auto"/>
            <w:noWrap/>
            <w:vAlign w:val="bottom"/>
          </w:tcPr>
          <w:p w14:paraId="74A7609B"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Pr>
                <w:rFonts w:ascii="Times New Roman" w:eastAsia="Times New Roman" w:hAnsi="Times New Roman" w:cs="Times New Roman"/>
                <w:b/>
                <w:bCs/>
                <w:color w:val="000000"/>
                <w:sz w:val="15"/>
                <w:szCs w:val="15"/>
              </w:rPr>
              <w:t>….</w:t>
            </w:r>
          </w:p>
        </w:tc>
        <w:tc>
          <w:tcPr>
            <w:tcW w:w="211" w:type="pct"/>
            <w:shd w:val="clear" w:color="auto" w:fill="auto"/>
            <w:noWrap/>
            <w:vAlign w:val="bottom"/>
          </w:tcPr>
          <w:p w14:paraId="5432181D"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415" w:type="pct"/>
            <w:shd w:val="clear" w:color="auto" w:fill="auto"/>
            <w:noWrap/>
            <w:vAlign w:val="bottom"/>
          </w:tcPr>
          <w:p w14:paraId="20D3E97A"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70" w:type="pct"/>
            <w:shd w:val="clear" w:color="auto" w:fill="auto"/>
            <w:noWrap/>
            <w:vAlign w:val="bottom"/>
          </w:tcPr>
          <w:p w14:paraId="7CB0B818"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60" w:type="pct"/>
            <w:shd w:val="clear" w:color="auto" w:fill="auto"/>
            <w:noWrap/>
            <w:vAlign w:val="bottom"/>
          </w:tcPr>
          <w:p w14:paraId="22937B90"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25" w:type="pct"/>
            <w:shd w:val="clear" w:color="auto" w:fill="auto"/>
            <w:noWrap/>
            <w:vAlign w:val="bottom"/>
          </w:tcPr>
          <w:p w14:paraId="0EF80D1F"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21" w:type="pct"/>
            <w:vAlign w:val="bottom"/>
          </w:tcPr>
          <w:p w14:paraId="5D1C0E84"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55" w:type="pct"/>
            <w:shd w:val="clear" w:color="auto" w:fill="auto"/>
            <w:noWrap/>
            <w:vAlign w:val="bottom"/>
          </w:tcPr>
          <w:p w14:paraId="1865B6E5"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54" w:type="pct"/>
            <w:shd w:val="clear" w:color="auto" w:fill="auto"/>
            <w:noWrap/>
            <w:vAlign w:val="bottom"/>
          </w:tcPr>
          <w:p w14:paraId="112639F9"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321" w:type="pct"/>
            <w:shd w:val="clear" w:color="auto" w:fill="auto"/>
            <w:noWrap/>
            <w:vAlign w:val="bottom"/>
          </w:tcPr>
          <w:p w14:paraId="028AC394"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c>
          <w:tcPr>
            <w:tcW w:w="211" w:type="pct"/>
            <w:shd w:val="clear" w:color="auto" w:fill="auto"/>
            <w:noWrap/>
            <w:vAlign w:val="bottom"/>
          </w:tcPr>
          <w:p w14:paraId="207DA822" w14:textId="77777777" w:rsidR="004E053D" w:rsidRPr="009B4797" w:rsidRDefault="004E053D" w:rsidP="00715E2D">
            <w:pPr>
              <w:pBdr>
                <w:bottom w:val="double" w:sz="4" w:space="1" w:color="auto"/>
              </w:pBdr>
              <w:spacing w:after="0" w:line="240" w:lineRule="auto"/>
              <w:jc w:val="center"/>
              <w:rPr>
                <w:rFonts w:ascii="Times New Roman" w:eastAsia="Times New Roman" w:hAnsi="Times New Roman" w:cs="Times New Roman"/>
                <w:b/>
                <w:bCs/>
                <w:color w:val="000000"/>
                <w:sz w:val="15"/>
                <w:szCs w:val="15"/>
              </w:rPr>
            </w:pPr>
            <w:r w:rsidRPr="009B4797">
              <w:rPr>
                <w:rFonts w:ascii="Times New Roman" w:eastAsia="Times New Roman" w:hAnsi="Times New Roman" w:cs="Times New Roman"/>
                <w:b/>
                <w:bCs/>
                <w:color w:val="000000"/>
                <w:sz w:val="15"/>
                <w:szCs w:val="15"/>
              </w:rPr>
              <w:t>…</w:t>
            </w:r>
          </w:p>
        </w:tc>
      </w:tr>
    </w:tbl>
    <w:p w14:paraId="2AE9D9D4" w14:textId="77777777" w:rsidR="004E053D" w:rsidRPr="009B4797" w:rsidRDefault="004E053D" w:rsidP="009B4797">
      <w:pPr>
        <w:tabs>
          <w:tab w:val="left" w:pos="9923"/>
        </w:tabs>
        <w:spacing w:after="0" w:line="240" w:lineRule="auto"/>
        <w:ind w:left="1077" w:right="731" w:firstLine="340"/>
        <w:jc w:val="both"/>
        <w:rPr>
          <w:rFonts w:ascii="Times New Roman" w:hAnsi="Times New Roman" w:cs="Times New Roman"/>
          <w:sz w:val="24"/>
          <w:szCs w:val="24"/>
        </w:rPr>
        <w:sectPr w:rsidR="004E053D" w:rsidRPr="009B4797" w:rsidSect="00F942E8">
          <w:footnotePr>
            <w:numRestart w:val="eachPage"/>
          </w:footnotePr>
          <w:pgSz w:w="16840" w:h="11907" w:orient="landscape" w:code="9"/>
          <w:pgMar w:top="837" w:right="1699" w:bottom="1138" w:left="1699" w:header="720" w:footer="720" w:gutter="0"/>
          <w:cols w:space="720"/>
          <w:docGrid w:linePitch="360"/>
        </w:sectPr>
      </w:pPr>
    </w:p>
    <w:p w14:paraId="2450BE33" w14:textId="5E415E98" w:rsidR="00FF661C" w:rsidRPr="009B4797" w:rsidRDefault="008824D2" w:rsidP="009D257C">
      <w:pPr>
        <w:tabs>
          <w:tab w:val="left" w:pos="9923"/>
        </w:tabs>
        <w:spacing w:after="0" w:line="240" w:lineRule="auto"/>
        <w:ind w:left="504" w:right="43" w:hanging="504"/>
        <w:jc w:val="both"/>
        <w:rPr>
          <w:rFonts w:ascii="Times New Roman" w:hAnsi="Times New Roman" w:cs="Times New Roman"/>
          <w:sz w:val="20"/>
          <w:szCs w:val="20"/>
        </w:rPr>
      </w:pPr>
      <w:r w:rsidRPr="009B4797">
        <w:rPr>
          <w:rFonts w:ascii="Times New Roman" w:hAnsi="Times New Roman" w:cs="Times New Roman"/>
          <w:sz w:val="20"/>
          <w:szCs w:val="20"/>
        </w:rPr>
        <w:lastRenderedPageBreak/>
        <w:t>16-</w:t>
      </w:r>
      <w:r w:rsidR="004E053D">
        <w:rPr>
          <w:rFonts w:ascii="Times New Roman" w:hAnsi="Times New Roman" w:cs="Times New Roman"/>
          <w:sz w:val="20"/>
          <w:szCs w:val="20"/>
        </w:rPr>
        <w:t>3</w:t>
      </w:r>
      <w:r w:rsidRPr="009B4797">
        <w:rPr>
          <w:rFonts w:ascii="Times New Roman" w:hAnsi="Times New Roman" w:cs="Times New Roman"/>
          <w:sz w:val="20"/>
          <w:szCs w:val="20"/>
        </w:rPr>
        <w:t>-</w:t>
      </w:r>
      <w:r w:rsidR="00D12DDE"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Property, plant and equipment </w:t>
      </w:r>
      <w:r w:rsidR="004E053D">
        <w:rPr>
          <w:rFonts w:ascii="Times New Roman" w:hAnsi="Times New Roman" w:cs="Times New Roman"/>
          <w:sz w:val="20"/>
          <w:szCs w:val="20"/>
        </w:rPr>
        <w:t xml:space="preserve">of the </w:t>
      </w:r>
      <w:r w:rsidR="008E4EBE">
        <w:rPr>
          <w:rFonts w:ascii="Times New Roman" w:hAnsi="Times New Roman" w:cs="Times New Roman"/>
          <w:sz w:val="20"/>
          <w:szCs w:val="20"/>
        </w:rPr>
        <w:t>Group</w:t>
      </w:r>
      <w:r w:rsidR="004E053D">
        <w:rPr>
          <w:rFonts w:ascii="Times New Roman" w:hAnsi="Times New Roman" w:cs="Times New Roman"/>
          <w:sz w:val="20"/>
          <w:szCs w:val="20"/>
        </w:rPr>
        <w:t xml:space="preserve"> </w:t>
      </w:r>
      <w:r w:rsidR="004E053D">
        <w:rPr>
          <w:rFonts w:ascii="Times New Roman" w:hAnsi="Times New Roman" w:cs="Times New Roman"/>
          <w:sz w:val="20"/>
          <w:szCs w:val="20"/>
          <w:lang w:bidi="fa-IR"/>
        </w:rPr>
        <w:t xml:space="preserve">and the </w:t>
      </w:r>
      <w:r w:rsidR="008E4EBE">
        <w:rPr>
          <w:rFonts w:ascii="Times New Roman" w:hAnsi="Times New Roman" w:cs="Times New Roman"/>
          <w:sz w:val="20"/>
          <w:szCs w:val="20"/>
          <w:lang w:bidi="fa-IR"/>
        </w:rPr>
        <w:t>Company</w:t>
      </w:r>
      <w:r w:rsidR="004E053D">
        <w:rPr>
          <w:rFonts w:ascii="Times New Roman" w:hAnsi="Times New Roman" w:cs="Times New Roman"/>
          <w:sz w:val="20"/>
          <w:szCs w:val="20"/>
          <w:lang w:bidi="fa-IR"/>
        </w:rPr>
        <w:t xml:space="preserve"> </w:t>
      </w:r>
      <w:r w:rsidRPr="009B4797">
        <w:rPr>
          <w:rFonts w:ascii="Times New Roman" w:hAnsi="Times New Roman" w:cs="Times New Roman"/>
          <w:sz w:val="20"/>
          <w:szCs w:val="20"/>
        </w:rPr>
        <w:t xml:space="preserve">are </w:t>
      </w:r>
      <w:r w:rsidR="009D257C">
        <w:rPr>
          <w:rFonts w:ascii="Times New Roman" w:hAnsi="Times New Roman" w:cs="Times New Roman"/>
          <w:sz w:val="20"/>
          <w:szCs w:val="20"/>
        </w:rPr>
        <w:t>insured,</w:t>
      </w:r>
      <w:r w:rsidR="004E053D">
        <w:rPr>
          <w:rFonts w:ascii="Times New Roman" w:hAnsi="Times New Roman" w:cs="Times New Roman"/>
          <w:sz w:val="20"/>
          <w:szCs w:val="20"/>
        </w:rPr>
        <w:t xml:space="preserve"> </w:t>
      </w:r>
      <w:r w:rsidRPr="009B4797">
        <w:rPr>
          <w:rFonts w:ascii="Times New Roman" w:hAnsi="Times New Roman" w:cs="Times New Roman"/>
          <w:sz w:val="20"/>
          <w:szCs w:val="20"/>
        </w:rPr>
        <w:t xml:space="preserve">at </w:t>
      </w:r>
      <w:r w:rsidR="009325BD">
        <w:rPr>
          <w:rFonts w:ascii="Times New Roman" w:hAnsi="Times New Roman" w:cs="Times New Roman" w:hint="cs"/>
          <w:sz w:val="20"/>
          <w:szCs w:val="20"/>
          <w:rtl/>
        </w:rPr>
        <w:t>.....</w:t>
      </w:r>
      <w:r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IRR million</w:t>
      </w:r>
      <w:r w:rsidR="004E053D">
        <w:rPr>
          <w:rFonts w:ascii="Times New Roman" w:hAnsi="Times New Roman" w:cs="Times New Roman"/>
          <w:sz w:val="20"/>
          <w:szCs w:val="20"/>
        </w:rPr>
        <w:t xml:space="preserve"> and …. </w:t>
      </w:r>
      <w:r w:rsidR="004E053D"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against contingency risks ari</w:t>
      </w:r>
      <w:r w:rsidR="00A25173">
        <w:rPr>
          <w:rFonts w:ascii="Times New Roman" w:hAnsi="Times New Roman" w:cs="Times New Roman"/>
          <w:sz w:val="20"/>
          <w:szCs w:val="20"/>
        </w:rPr>
        <w:t>sing from fire, flood and earth</w:t>
      </w:r>
      <w:r w:rsidRPr="009B4797">
        <w:rPr>
          <w:rFonts w:ascii="Times New Roman" w:hAnsi="Times New Roman" w:cs="Times New Roman"/>
          <w:sz w:val="20"/>
          <w:szCs w:val="20"/>
        </w:rPr>
        <w:t>quake</w:t>
      </w:r>
      <w:r w:rsidR="009D257C">
        <w:rPr>
          <w:rFonts w:ascii="Times New Roman" w:hAnsi="Times New Roman" w:cs="Times New Roman"/>
          <w:sz w:val="20"/>
          <w:szCs w:val="20"/>
        </w:rPr>
        <w:t>,</w:t>
      </w:r>
      <w:r w:rsidR="009D257C" w:rsidRPr="009D257C">
        <w:rPr>
          <w:rFonts w:ascii="Times New Roman" w:hAnsi="Times New Roman" w:cs="Times New Roman"/>
          <w:sz w:val="20"/>
          <w:szCs w:val="20"/>
        </w:rPr>
        <w:t xml:space="preserve"> </w:t>
      </w:r>
      <w:r w:rsidR="009D257C">
        <w:rPr>
          <w:rFonts w:ascii="Times New Roman" w:hAnsi="Times New Roman" w:cs="Times New Roman"/>
          <w:sz w:val="20"/>
          <w:szCs w:val="20"/>
        </w:rPr>
        <w:t>respectively</w:t>
      </w:r>
      <w:r w:rsidRPr="009B4797">
        <w:rPr>
          <w:rFonts w:ascii="Times New Roman" w:hAnsi="Times New Roman" w:cs="Times New Roman"/>
          <w:sz w:val="20"/>
          <w:szCs w:val="20"/>
        </w:rPr>
        <w:t>.</w:t>
      </w:r>
    </w:p>
    <w:p w14:paraId="388D3063" w14:textId="278EF72F" w:rsidR="00FF661C" w:rsidRPr="009B4797" w:rsidRDefault="008824D2" w:rsidP="00715E2D">
      <w:pPr>
        <w:tabs>
          <w:tab w:val="right" w:pos="900"/>
          <w:tab w:val="left" w:pos="9923"/>
        </w:tabs>
        <w:spacing w:after="0" w:line="240" w:lineRule="auto"/>
        <w:ind w:left="504" w:right="43" w:hanging="513"/>
        <w:jc w:val="both"/>
        <w:rPr>
          <w:rFonts w:ascii="Times New Roman" w:hAnsi="Times New Roman" w:cs="Times New Roman"/>
          <w:sz w:val="20"/>
          <w:szCs w:val="20"/>
        </w:rPr>
      </w:pPr>
      <w:r w:rsidRPr="009B4797">
        <w:rPr>
          <w:rFonts w:ascii="Times New Roman" w:hAnsi="Times New Roman" w:cs="Times New Roman"/>
          <w:sz w:val="20"/>
          <w:szCs w:val="20"/>
        </w:rPr>
        <w:t>16-</w:t>
      </w:r>
      <w:r w:rsidR="00715E2D">
        <w:rPr>
          <w:rFonts w:ascii="Times New Roman" w:hAnsi="Times New Roman" w:cs="Times New Roman"/>
          <w:sz w:val="20"/>
          <w:szCs w:val="20"/>
        </w:rPr>
        <w:t>4</w:t>
      </w:r>
      <w:r w:rsidRPr="00715E2D">
        <w:rPr>
          <w:rFonts w:ascii="Times New Roman" w:hAnsi="Times New Roman" w:cs="Times New Roman"/>
          <w:sz w:val="20"/>
          <w:szCs w:val="20"/>
        </w:rPr>
        <w:t>-</w:t>
      </w:r>
      <w:r w:rsidR="00D12DDE" w:rsidRPr="00715E2D">
        <w:rPr>
          <w:rFonts w:ascii="Times New Roman" w:hAnsi="Times New Roman" w:cs="Times New Roman"/>
          <w:sz w:val="20"/>
          <w:szCs w:val="20"/>
        </w:rPr>
        <w:t xml:space="preserve"> </w:t>
      </w:r>
      <w:r w:rsidRPr="00715E2D">
        <w:rPr>
          <w:rFonts w:ascii="Times New Roman" w:hAnsi="Times New Roman" w:cs="Times New Roman"/>
          <w:sz w:val="20"/>
          <w:szCs w:val="20"/>
        </w:rPr>
        <w:t>Machinery and equipment</w:t>
      </w:r>
      <w:r w:rsidRPr="009B4797">
        <w:rPr>
          <w:rFonts w:ascii="Times New Roman" w:hAnsi="Times New Roman" w:cs="Times New Roman"/>
          <w:sz w:val="20"/>
          <w:szCs w:val="20"/>
        </w:rPr>
        <w:t xml:space="preserve"> </w:t>
      </w:r>
      <w:r w:rsidR="004E053D">
        <w:rPr>
          <w:rFonts w:ascii="Times New Roman" w:hAnsi="Times New Roman" w:cs="Times New Roman"/>
          <w:sz w:val="20"/>
          <w:szCs w:val="20"/>
        </w:rPr>
        <w:t xml:space="preserve">of the </w:t>
      </w:r>
      <w:r w:rsidR="008E4EBE">
        <w:rPr>
          <w:rFonts w:ascii="Times New Roman" w:hAnsi="Times New Roman" w:cs="Times New Roman"/>
          <w:sz w:val="20"/>
          <w:szCs w:val="20"/>
        </w:rPr>
        <w:t>Group</w:t>
      </w:r>
      <w:r w:rsidR="004E053D">
        <w:rPr>
          <w:rFonts w:ascii="Times New Roman" w:hAnsi="Times New Roman" w:cs="Times New Roman"/>
          <w:sz w:val="20"/>
          <w:szCs w:val="20"/>
        </w:rPr>
        <w:t xml:space="preserve"> and the </w:t>
      </w:r>
      <w:r w:rsidR="008E4EBE">
        <w:rPr>
          <w:rFonts w:ascii="Times New Roman" w:hAnsi="Times New Roman" w:cs="Times New Roman"/>
          <w:sz w:val="20"/>
          <w:szCs w:val="20"/>
        </w:rPr>
        <w:t>Company</w:t>
      </w:r>
      <w:r w:rsidR="004E053D">
        <w:rPr>
          <w:rFonts w:ascii="Times New Roman" w:hAnsi="Times New Roman" w:cs="Times New Roman"/>
          <w:sz w:val="20"/>
          <w:szCs w:val="20"/>
        </w:rPr>
        <w:t xml:space="preserve"> </w:t>
      </w:r>
      <w:r w:rsidRPr="009B4797">
        <w:rPr>
          <w:rFonts w:ascii="Times New Roman" w:hAnsi="Times New Roman" w:cs="Times New Roman"/>
          <w:sz w:val="20"/>
          <w:szCs w:val="20"/>
        </w:rPr>
        <w:t>revalued in 20X2 and the difference amount</w:t>
      </w:r>
      <w:r w:rsidR="009A4FAE" w:rsidRPr="009B4797">
        <w:rPr>
          <w:rFonts w:ascii="Times New Roman" w:hAnsi="Times New Roman" w:cs="Times New Roman"/>
          <w:sz w:val="20"/>
          <w:szCs w:val="20"/>
        </w:rPr>
        <w:t>ed</w:t>
      </w:r>
      <w:r w:rsidRPr="009B4797">
        <w:rPr>
          <w:rFonts w:ascii="Times New Roman" w:hAnsi="Times New Roman" w:cs="Times New Roman"/>
          <w:sz w:val="20"/>
          <w:szCs w:val="20"/>
        </w:rPr>
        <w:t xml:space="preserve"> to</w:t>
      </w:r>
      <w:r w:rsidR="00715E2D">
        <w:rPr>
          <w:rFonts w:ascii="Times New Roman" w:hAnsi="Times New Roman" w:cs="Times New Roman"/>
          <w:sz w:val="20"/>
          <w:szCs w:val="20"/>
        </w:rPr>
        <w:t xml:space="preserve">, in </w:t>
      </w:r>
      <w:r w:rsidR="00E04852">
        <w:rPr>
          <w:rFonts w:ascii="Times New Roman" w:hAnsi="Times New Roman" w:cs="Times New Roman"/>
          <w:sz w:val="20"/>
          <w:szCs w:val="20"/>
        </w:rPr>
        <w:t>order …</w:t>
      </w:r>
      <w:r w:rsidR="0092081A">
        <w:rPr>
          <w:rFonts w:ascii="Times New Roman" w:hAnsi="Times New Roman" w:cs="Times New Roman"/>
          <w:sz w:val="20"/>
          <w:szCs w:val="20"/>
        </w:rPr>
        <w:t xml:space="preserve"> </w:t>
      </w:r>
      <w:r w:rsidR="00E04852">
        <w:rPr>
          <w:rFonts w:ascii="Times New Roman" w:hAnsi="Times New Roman" w:cs="Times New Roman"/>
          <w:sz w:val="20"/>
          <w:szCs w:val="20"/>
        </w:rPr>
        <w:t>IRR</w:t>
      </w:r>
      <w:r w:rsidR="00FA17D1" w:rsidRPr="009B4797">
        <w:rPr>
          <w:rFonts w:ascii="Times New Roman" w:hAnsi="Times New Roman" w:cs="Times New Roman"/>
          <w:sz w:val="20"/>
          <w:szCs w:val="20"/>
        </w:rPr>
        <w:t xml:space="preserve"> million</w:t>
      </w:r>
      <w:r w:rsidRPr="009B4797">
        <w:rPr>
          <w:rFonts w:ascii="Times New Roman" w:hAnsi="Times New Roman" w:cs="Times New Roman"/>
          <w:sz w:val="20"/>
          <w:szCs w:val="20"/>
        </w:rPr>
        <w:t xml:space="preserve"> </w:t>
      </w:r>
      <w:r w:rsidR="00715E2D">
        <w:rPr>
          <w:rFonts w:ascii="Times New Roman" w:hAnsi="Times New Roman" w:cs="Times New Roman"/>
          <w:sz w:val="20"/>
          <w:szCs w:val="20"/>
        </w:rPr>
        <w:t xml:space="preserve">and …. </w:t>
      </w:r>
      <w:r w:rsidR="00715E2D" w:rsidRPr="009B4797">
        <w:rPr>
          <w:rFonts w:ascii="Times New Roman" w:hAnsi="Times New Roman" w:cs="Times New Roman"/>
          <w:sz w:val="20"/>
          <w:szCs w:val="20"/>
        </w:rPr>
        <w:t xml:space="preserve">IRR million </w:t>
      </w:r>
      <w:r w:rsidR="00715E2D">
        <w:rPr>
          <w:rFonts w:ascii="Times New Roman" w:hAnsi="Times New Roman" w:cs="Times New Roman"/>
          <w:sz w:val="20"/>
          <w:szCs w:val="20"/>
        </w:rPr>
        <w:t>were</w:t>
      </w:r>
      <w:r w:rsidRPr="009B4797">
        <w:rPr>
          <w:rFonts w:ascii="Times New Roman" w:hAnsi="Times New Roman" w:cs="Times New Roman"/>
          <w:sz w:val="20"/>
          <w:szCs w:val="20"/>
        </w:rPr>
        <w:t xml:space="preserve"> recognized as revaluation surplus in the statement of comprehensive income and classified as a separate component of equity. Comparing the carrying amount of machinery and equipment under revaluation m</w:t>
      </w:r>
      <w:r w:rsidR="00A25173">
        <w:rPr>
          <w:rFonts w:ascii="Times New Roman" w:hAnsi="Times New Roman" w:cs="Times New Roman"/>
          <w:sz w:val="20"/>
          <w:szCs w:val="20"/>
        </w:rPr>
        <w:t>ethod</w:t>
      </w:r>
      <w:r w:rsidRPr="009B4797">
        <w:rPr>
          <w:rFonts w:ascii="Times New Roman" w:hAnsi="Times New Roman" w:cs="Times New Roman"/>
          <w:sz w:val="20"/>
          <w:szCs w:val="20"/>
        </w:rPr>
        <w:t xml:space="preserve"> and carrying amount under cost method is</w:t>
      </w:r>
      <w:r w:rsidR="00A25173">
        <w:rPr>
          <w:rFonts w:ascii="Times New Roman" w:hAnsi="Times New Roman" w:cs="Times New Roman"/>
          <w:sz w:val="20"/>
          <w:szCs w:val="20"/>
        </w:rPr>
        <w:t xml:space="preserve"> as follows</w:t>
      </w:r>
      <w:r w:rsidRPr="009B4797">
        <w:rPr>
          <w:rFonts w:ascii="Times New Roman" w:hAnsi="Times New Roman" w:cs="Times New Roman"/>
          <w:sz w:val="20"/>
          <w:szCs w:val="20"/>
        </w:rPr>
        <w:t>:</w:t>
      </w:r>
    </w:p>
    <w:p w14:paraId="407A611C" w14:textId="77777777" w:rsidR="00C13B62" w:rsidRPr="009B4797" w:rsidRDefault="00C13B62" w:rsidP="009B4797">
      <w:pPr>
        <w:tabs>
          <w:tab w:val="right" w:pos="900"/>
          <w:tab w:val="left" w:pos="9923"/>
        </w:tabs>
        <w:spacing w:after="0" w:line="240" w:lineRule="auto"/>
        <w:ind w:left="540" w:right="43" w:hanging="540"/>
        <w:jc w:val="both"/>
        <w:rPr>
          <w:rFonts w:ascii="Times New Roman" w:hAnsi="Times New Roman" w:cs="Times New Roman"/>
          <w:sz w:val="20"/>
          <w:szCs w:val="20"/>
        </w:rPr>
      </w:pPr>
    </w:p>
    <w:tbl>
      <w:tblPr>
        <w:tblW w:w="7433" w:type="dxa"/>
        <w:jc w:val="center"/>
        <w:tblCellMar>
          <w:left w:w="57" w:type="dxa"/>
          <w:right w:w="57" w:type="dxa"/>
        </w:tblCellMar>
        <w:tblLook w:val="04A0" w:firstRow="1" w:lastRow="0" w:firstColumn="1" w:lastColumn="0" w:noHBand="0" w:noVBand="1"/>
      </w:tblPr>
      <w:tblGrid>
        <w:gridCol w:w="2226"/>
        <w:gridCol w:w="1008"/>
        <w:gridCol w:w="1552"/>
        <w:gridCol w:w="1093"/>
        <w:gridCol w:w="1554"/>
      </w:tblGrid>
      <w:tr w:rsidR="00C13B62" w:rsidRPr="009B4797" w14:paraId="02361552" w14:textId="77777777" w:rsidTr="0092081A">
        <w:trPr>
          <w:trHeight w:val="20"/>
          <w:jc w:val="center"/>
        </w:trPr>
        <w:tc>
          <w:tcPr>
            <w:tcW w:w="2226" w:type="dxa"/>
            <w:shd w:val="clear" w:color="auto" w:fill="auto"/>
            <w:noWrap/>
            <w:vAlign w:val="center"/>
          </w:tcPr>
          <w:p w14:paraId="01C5041C" w14:textId="77777777" w:rsidR="00C13B62" w:rsidRPr="009B4797" w:rsidRDefault="00C13B62" w:rsidP="009B4797">
            <w:pPr>
              <w:spacing w:after="0" w:line="240" w:lineRule="auto"/>
              <w:rPr>
                <w:rFonts w:ascii="Times New Roman" w:eastAsia="Times New Roman" w:hAnsi="Times New Roman" w:cs="Times New Roman"/>
                <w:color w:val="000000"/>
                <w:sz w:val="18"/>
                <w:szCs w:val="18"/>
              </w:rPr>
            </w:pPr>
          </w:p>
        </w:tc>
        <w:tc>
          <w:tcPr>
            <w:tcW w:w="2560" w:type="dxa"/>
            <w:gridSpan w:val="2"/>
            <w:shd w:val="clear" w:color="auto" w:fill="auto"/>
            <w:noWrap/>
            <w:vAlign w:val="bottom"/>
          </w:tcPr>
          <w:p w14:paraId="7E3B5167" w14:textId="4343AAA9" w:rsidR="00C13B62" w:rsidRPr="009B4797" w:rsidRDefault="008E3BD2" w:rsidP="008E3BD2">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00C13B62" w:rsidRPr="009B4797">
              <w:rPr>
                <w:rFonts w:ascii="Times New Roman" w:hAnsi="Times New Roman" w:cs="Times New Roman"/>
                <w:b/>
                <w:bCs/>
                <w:sz w:val="18"/>
                <w:szCs w:val="18"/>
              </w:rPr>
              <w:t>20</w:t>
            </w:r>
            <w:r>
              <w:rPr>
                <w:rFonts w:ascii="Times New Roman" w:hAnsi="Times New Roman" w:cs="Times New Roman"/>
                <w:b/>
                <w:bCs/>
                <w:sz w:val="18"/>
                <w:szCs w:val="18"/>
              </w:rPr>
              <w:t>x</w:t>
            </w:r>
            <w:r w:rsidR="00C13B62" w:rsidRPr="009B4797">
              <w:rPr>
                <w:rFonts w:ascii="Times New Roman" w:hAnsi="Times New Roman" w:cs="Times New Roman"/>
                <w:b/>
                <w:bCs/>
                <w:sz w:val="18"/>
                <w:szCs w:val="18"/>
              </w:rPr>
              <w:t>2</w:t>
            </w:r>
          </w:p>
        </w:tc>
        <w:tc>
          <w:tcPr>
            <w:tcW w:w="2647" w:type="dxa"/>
            <w:gridSpan w:val="2"/>
            <w:shd w:val="clear" w:color="auto" w:fill="auto"/>
            <w:noWrap/>
            <w:vAlign w:val="bottom"/>
          </w:tcPr>
          <w:p w14:paraId="44AED534" w14:textId="1D040B49" w:rsidR="00C13B62" w:rsidRPr="009B4797" w:rsidRDefault="008E3BD2"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C13B62" w:rsidRPr="009B4797" w14:paraId="298F3FC7" w14:textId="77777777" w:rsidTr="0092081A">
        <w:trPr>
          <w:trHeight w:val="20"/>
          <w:jc w:val="center"/>
        </w:trPr>
        <w:tc>
          <w:tcPr>
            <w:tcW w:w="2226" w:type="dxa"/>
            <w:shd w:val="clear" w:color="auto" w:fill="auto"/>
            <w:noWrap/>
            <w:vAlign w:val="bottom"/>
            <w:hideMark/>
          </w:tcPr>
          <w:p w14:paraId="6FDC8DB4" w14:textId="77777777" w:rsidR="00C13B62" w:rsidRPr="009B4797" w:rsidRDefault="00C13B62" w:rsidP="009B4797">
            <w:pPr>
              <w:spacing w:after="0" w:line="240" w:lineRule="auto"/>
              <w:jc w:val="center"/>
              <w:rPr>
                <w:rFonts w:ascii="Times New Roman" w:eastAsia="Times New Roman" w:hAnsi="Times New Roman" w:cs="Times New Roman"/>
                <w:color w:val="000000"/>
                <w:sz w:val="18"/>
                <w:szCs w:val="18"/>
              </w:rPr>
            </w:pPr>
          </w:p>
        </w:tc>
        <w:tc>
          <w:tcPr>
            <w:tcW w:w="1008" w:type="dxa"/>
            <w:shd w:val="clear" w:color="auto" w:fill="auto"/>
            <w:noWrap/>
            <w:vAlign w:val="bottom"/>
            <w:hideMark/>
          </w:tcPr>
          <w:p w14:paraId="7B3524F4" w14:textId="5D9835D4" w:rsidR="00C13B62" w:rsidRPr="009B4797" w:rsidRDefault="00C13B62" w:rsidP="00715E2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Under cost </w:t>
            </w:r>
            <w:r w:rsidR="00E8646E" w:rsidRPr="009B4797">
              <w:rPr>
                <w:rFonts w:ascii="Times New Roman" w:eastAsia="Times New Roman" w:hAnsi="Times New Roman" w:cs="Times New Roman"/>
                <w:b/>
                <w:bCs/>
                <w:color w:val="000000"/>
                <w:sz w:val="18"/>
                <w:szCs w:val="18"/>
              </w:rPr>
              <w:t>method</w:t>
            </w:r>
          </w:p>
        </w:tc>
        <w:tc>
          <w:tcPr>
            <w:tcW w:w="1552" w:type="dxa"/>
            <w:shd w:val="clear" w:color="auto" w:fill="auto"/>
            <w:vAlign w:val="bottom"/>
            <w:hideMark/>
          </w:tcPr>
          <w:p w14:paraId="40D7B16E" w14:textId="2E3077E9" w:rsidR="00C13B62" w:rsidRPr="009B4797" w:rsidRDefault="00C13B62" w:rsidP="00715E2D">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000000"/>
                <w:sz w:val="18"/>
                <w:szCs w:val="18"/>
              </w:rPr>
              <w:t>Under</w:t>
            </w:r>
            <w:r w:rsidRPr="009B4797">
              <w:rPr>
                <w:rFonts w:ascii="Times New Roman" w:eastAsia="Times New Roman" w:hAnsi="Times New Roman" w:cs="Times New Roman"/>
                <w:b/>
                <w:bCs/>
                <w:color w:val="000000"/>
                <w:sz w:val="18"/>
                <w:szCs w:val="18"/>
                <w:lang w:val="en"/>
              </w:rPr>
              <w:t xml:space="preserve"> </w:t>
            </w:r>
            <w:r w:rsidRPr="009B4797">
              <w:rPr>
                <w:rFonts w:ascii="Times New Roman" w:eastAsia="Times New Roman" w:hAnsi="Times New Roman" w:cs="Times New Roman"/>
                <w:b/>
                <w:bCs/>
                <w:color w:val="000000"/>
                <w:sz w:val="18"/>
                <w:szCs w:val="18"/>
              </w:rPr>
              <w:t>revaluation m</w:t>
            </w:r>
            <w:r w:rsidR="00E8646E" w:rsidRPr="009B4797">
              <w:rPr>
                <w:rFonts w:ascii="Times New Roman" w:eastAsia="Times New Roman" w:hAnsi="Times New Roman" w:cs="Times New Roman"/>
                <w:b/>
                <w:bCs/>
                <w:color w:val="000000"/>
                <w:sz w:val="18"/>
                <w:szCs w:val="18"/>
              </w:rPr>
              <w:t>ethod</w:t>
            </w:r>
          </w:p>
        </w:tc>
        <w:tc>
          <w:tcPr>
            <w:tcW w:w="1093" w:type="dxa"/>
            <w:shd w:val="clear" w:color="auto" w:fill="auto"/>
            <w:noWrap/>
            <w:vAlign w:val="bottom"/>
            <w:hideMark/>
          </w:tcPr>
          <w:p w14:paraId="2DBEAE7D" w14:textId="360DE4D5" w:rsidR="00C13B62" w:rsidRPr="009B4797" w:rsidRDefault="00C13B62" w:rsidP="00715E2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Under cost </w:t>
            </w:r>
            <w:r w:rsidR="00E8646E" w:rsidRPr="009B4797">
              <w:rPr>
                <w:rFonts w:ascii="Times New Roman" w:eastAsia="Times New Roman" w:hAnsi="Times New Roman" w:cs="Times New Roman"/>
                <w:b/>
                <w:bCs/>
                <w:color w:val="000000"/>
                <w:sz w:val="18"/>
                <w:szCs w:val="18"/>
              </w:rPr>
              <w:t>method</w:t>
            </w:r>
          </w:p>
        </w:tc>
        <w:tc>
          <w:tcPr>
            <w:tcW w:w="1554" w:type="dxa"/>
            <w:shd w:val="clear" w:color="auto" w:fill="auto"/>
            <w:vAlign w:val="bottom"/>
            <w:hideMark/>
          </w:tcPr>
          <w:p w14:paraId="0738CFF9" w14:textId="0A241050" w:rsidR="00C13B62" w:rsidRPr="009B4797" w:rsidRDefault="00C13B62" w:rsidP="00715E2D">
            <w:pPr>
              <w:pBdr>
                <w:bottom w:val="single" w:sz="4" w:space="1" w:color="auto"/>
              </w:pBdr>
              <w:spacing w:after="0" w:line="240" w:lineRule="auto"/>
              <w:jc w:val="center"/>
              <w:rPr>
                <w:rFonts w:ascii="Times New Roman" w:eastAsia="Times New Roman" w:hAnsi="Times New Roman" w:cs="Times New Roman"/>
                <w:b/>
                <w:bCs/>
                <w:vanish/>
                <w:sz w:val="18"/>
                <w:szCs w:val="18"/>
              </w:rPr>
            </w:pPr>
            <w:r w:rsidRPr="009B4797">
              <w:rPr>
                <w:rFonts w:ascii="Times New Roman" w:eastAsia="Times New Roman" w:hAnsi="Times New Roman" w:cs="Times New Roman"/>
                <w:b/>
                <w:bCs/>
                <w:color w:val="000000"/>
                <w:sz w:val="18"/>
                <w:szCs w:val="18"/>
              </w:rPr>
              <w:t>Under</w:t>
            </w:r>
            <w:r w:rsidRPr="009B4797">
              <w:rPr>
                <w:rFonts w:ascii="Times New Roman" w:eastAsia="Times New Roman" w:hAnsi="Times New Roman" w:cs="Times New Roman"/>
                <w:b/>
                <w:bCs/>
                <w:color w:val="000000"/>
                <w:sz w:val="18"/>
                <w:szCs w:val="18"/>
                <w:lang w:val="en"/>
              </w:rPr>
              <w:t xml:space="preserve"> </w:t>
            </w:r>
            <w:r w:rsidRPr="009B4797">
              <w:rPr>
                <w:rFonts w:ascii="Times New Roman" w:eastAsia="Times New Roman" w:hAnsi="Times New Roman" w:cs="Times New Roman"/>
                <w:b/>
                <w:bCs/>
                <w:color w:val="000000"/>
                <w:sz w:val="18"/>
                <w:szCs w:val="18"/>
              </w:rPr>
              <w:t xml:space="preserve">revaluation </w:t>
            </w:r>
            <w:r w:rsidR="00E8646E" w:rsidRPr="009B4797">
              <w:rPr>
                <w:rFonts w:ascii="Times New Roman" w:eastAsia="Times New Roman" w:hAnsi="Times New Roman" w:cs="Times New Roman"/>
                <w:b/>
                <w:bCs/>
                <w:color w:val="000000"/>
                <w:sz w:val="18"/>
                <w:szCs w:val="18"/>
              </w:rPr>
              <w:t>method</w:t>
            </w:r>
          </w:p>
        </w:tc>
      </w:tr>
      <w:tr w:rsidR="00C13B62" w:rsidRPr="009B4797" w14:paraId="54797817" w14:textId="77777777" w:rsidTr="0092081A">
        <w:trPr>
          <w:trHeight w:val="20"/>
          <w:jc w:val="center"/>
        </w:trPr>
        <w:tc>
          <w:tcPr>
            <w:tcW w:w="2226" w:type="dxa"/>
            <w:shd w:val="clear" w:color="auto" w:fill="auto"/>
            <w:noWrap/>
            <w:vAlign w:val="center"/>
          </w:tcPr>
          <w:p w14:paraId="778E713C" w14:textId="77777777" w:rsidR="00C13B62" w:rsidRPr="009B4797" w:rsidRDefault="00C13B62" w:rsidP="009B4797">
            <w:pPr>
              <w:spacing w:after="0" w:line="240" w:lineRule="auto"/>
              <w:rPr>
                <w:rFonts w:ascii="Times New Roman" w:eastAsia="Times New Roman" w:hAnsi="Times New Roman" w:cs="Times New Roman"/>
                <w:color w:val="000000"/>
                <w:sz w:val="18"/>
                <w:szCs w:val="18"/>
              </w:rPr>
            </w:pPr>
          </w:p>
        </w:tc>
        <w:tc>
          <w:tcPr>
            <w:tcW w:w="1008" w:type="dxa"/>
            <w:shd w:val="clear" w:color="auto" w:fill="auto"/>
            <w:noWrap/>
            <w:vAlign w:val="center"/>
          </w:tcPr>
          <w:p w14:paraId="2E9AF0A0" w14:textId="2A8E9603" w:rsidR="00C13B6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552" w:type="dxa"/>
            <w:shd w:val="clear" w:color="auto" w:fill="auto"/>
            <w:noWrap/>
            <w:vAlign w:val="center"/>
          </w:tcPr>
          <w:p w14:paraId="090DFE46" w14:textId="7C13D6C6" w:rsidR="00C13B6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93" w:type="dxa"/>
            <w:shd w:val="clear" w:color="auto" w:fill="auto"/>
            <w:noWrap/>
            <w:vAlign w:val="center"/>
          </w:tcPr>
          <w:p w14:paraId="78E0763A" w14:textId="09E4E984" w:rsidR="00C13B6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554" w:type="dxa"/>
            <w:shd w:val="clear" w:color="auto" w:fill="auto"/>
            <w:noWrap/>
            <w:vAlign w:val="center"/>
          </w:tcPr>
          <w:p w14:paraId="5624951E" w14:textId="640B8C35" w:rsidR="00C13B62"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715E2D" w:rsidRPr="009B4797" w14:paraId="07055C15" w14:textId="77777777" w:rsidTr="0092081A">
        <w:trPr>
          <w:trHeight w:val="20"/>
          <w:jc w:val="center"/>
        </w:trPr>
        <w:tc>
          <w:tcPr>
            <w:tcW w:w="2226" w:type="dxa"/>
            <w:shd w:val="clear" w:color="auto" w:fill="auto"/>
            <w:noWrap/>
            <w:vAlign w:val="center"/>
          </w:tcPr>
          <w:p w14:paraId="1E5A8310" w14:textId="08C806E8" w:rsidR="00715E2D" w:rsidRPr="00715E2D" w:rsidRDefault="008E4EBE" w:rsidP="009B479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Group</w:t>
            </w:r>
          </w:p>
        </w:tc>
        <w:tc>
          <w:tcPr>
            <w:tcW w:w="1008" w:type="dxa"/>
            <w:shd w:val="clear" w:color="auto" w:fill="auto"/>
            <w:noWrap/>
            <w:vAlign w:val="center"/>
          </w:tcPr>
          <w:p w14:paraId="1162CE56" w14:textId="77777777"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p>
        </w:tc>
        <w:tc>
          <w:tcPr>
            <w:tcW w:w="1552" w:type="dxa"/>
            <w:shd w:val="clear" w:color="auto" w:fill="auto"/>
            <w:noWrap/>
            <w:vAlign w:val="center"/>
          </w:tcPr>
          <w:p w14:paraId="169284B3" w14:textId="77777777"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p>
        </w:tc>
        <w:tc>
          <w:tcPr>
            <w:tcW w:w="1093" w:type="dxa"/>
            <w:shd w:val="clear" w:color="auto" w:fill="auto"/>
            <w:noWrap/>
            <w:vAlign w:val="center"/>
          </w:tcPr>
          <w:p w14:paraId="0DF97722" w14:textId="77777777"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p>
        </w:tc>
        <w:tc>
          <w:tcPr>
            <w:tcW w:w="1554" w:type="dxa"/>
            <w:shd w:val="clear" w:color="auto" w:fill="auto"/>
            <w:noWrap/>
            <w:vAlign w:val="center"/>
          </w:tcPr>
          <w:p w14:paraId="365C1E5B" w14:textId="77777777"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p>
        </w:tc>
      </w:tr>
      <w:tr w:rsidR="00715E2D" w:rsidRPr="009B4797" w14:paraId="2A0D1C86" w14:textId="77777777" w:rsidTr="0092081A">
        <w:trPr>
          <w:trHeight w:val="20"/>
          <w:jc w:val="center"/>
        </w:trPr>
        <w:tc>
          <w:tcPr>
            <w:tcW w:w="2226" w:type="dxa"/>
            <w:shd w:val="clear" w:color="auto" w:fill="auto"/>
            <w:noWrap/>
            <w:vAlign w:val="center"/>
          </w:tcPr>
          <w:p w14:paraId="02D37B2A" w14:textId="0B1DC7A3" w:rsidR="00715E2D" w:rsidRPr="009B4797" w:rsidRDefault="00715E2D" w:rsidP="00715E2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Machinery and equipment</w:t>
            </w:r>
          </w:p>
        </w:tc>
        <w:tc>
          <w:tcPr>
            <w:tcW w:w="1008" w:type="dxa"/>
            <w:shd w:val="clear" w:color="auto" w:fill="auto"/>
            <w:noWrap/>
            <w:vAlign w:val="center"/>
          </w:tcPr>
          <w:p w14:paraId="06289E87" w14:textId="61799484"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52" w:type="dxa"/>
            <w:shd w:val="clear" w:color="auto" w:fill="auto"/>
            <w:noWrap/>
            <w:vAlign w:val="center"/>
          </w:tcPr>
          <w:p w14:paraId="5F565139" w14:textId="1043747B"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3" w:type="dxa"/>
            <w:shd w:val="clear" w:color="auto" w:fill="auto"/>
            <w:noWrap/>
            <w:vAlign w:val="center"/>
          </w:tcPr>
          <w:p w14:paraId="0D76E0AD" w14:textId="06D85513"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54" w:type="dxa"/>
            <w:shd w:val="clear" w:color="auto" w:fill="auto"/>
            <w:noWrap/>
            <w:vAlign w:val="center"/>
          </w:tcPr>
          <w:p w14:paraId="24960366" w14:textId="34446AD5"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15E2D" w:rsidRPr="009B4797" w14:paraId="27BA7358" w14:textId="77777777" w:rsidTr="0092081A">
        <w:trPr>
          <w:trHeight w:val="20"/>
          <w:jc w:val="center"/>
        </w:trPr>
        <w:tc>
          <w:tcPr>
            <w:tcW w:w="2226" w:type="dxa"/>
            <w:shd w:val="clear" w:color="auto" w:fill="auto"/>
            <w:noWrap/>
            <w:vAlign w:val="center"/>
          </w:tcPr>
          <w:p w14:paraId="4DB065F4" w14:textId="77777777" w:rsidR="00715E2D" w:rsidRPr="009B4797" w:rsidRDefault="00715E2D" w:rsidP="00715E2D">
            <w:pPr>
              <w:spacing w:after="0" w:line="240" w:lineRule="auto"/>
              <w:rPr>
                <w:rFonts w:ascii="Times New Roman" w:eastAsia="Times New Roman" w:hAnsi="Times New Roman" w:cs="Times New Roman"/>
                <w:color w:val="000000"/>
                <w:sz w:val="20"/>
                <w:szCs w:val="20"/>
              </w:rPr>
            </w:pPr>
          </w:p>
        </w:tc>
        <w:tc>
          <w:tcPr>
            <w:tcW w:w="1008" w:type="dxa"/>
            <w:shd w:val="clear" w:color="auto" w:fill="auto"/>
            <w:noWrap/>
            <w:vAlign w:val="center"/>
          </w:tcPr>
          <w:p w14:paraId="03442D8B" w14:textId="5C6190FC" w:rsidR="00715E2D" w:rsidRPr="009B4797" w:rsidRDefault="00715E2D" w:rsidP="00715E2D">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52" w:type="dxa"/>
            <w:shd w:val="clear" w:color="auto" w:fill="auto"/>
            <w:noWrap/>
            <w:vAlign w:val="center"/>
          </w:tcPr>
          <w:p w14:paraId="6993D030" w14:textId="26040178" w:rsidR="00715E2D" w:rsidRPr="009B4797" w:rsidRDefault="00715E2D" w:rsidP="00715E2D">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3" w:type="dxa"/>
            <w:shd w:val="clear" w:color="auto" w:fill="auto"/>
            <w:noWrap/>
            <w:vAlign w:val="center"/>
          </w:tcPr>
          <w:p w14:paraId="66A69F19" w14:textId="02B91DFB" w:rsidR="00715E2D" w:rsidRPr="009B4797" w:rsidRDefault="00715E2D" w:rsidP="00715E2D">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54" w:type="dxa"/>
            <w:shd w:val="clear" w:color="auto" w:fill="auto"/>
            <w:noWrap/>
            <w:vAlign w:val="center"/>
          </w:tcPr>
          <w:p w14:paraId="213274E0" w14:textId="12BFE14E" w:rsidR="00715E2D" w:rsidRPr="009B4797" w:rsidRDefault="00715E2D" w:rsidP="00715E2D">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15E2D" w:rsidRPr="009B4797" w14:paraId="14840462" w14:textId="77777777" w:rsidTr="0092081A">
        <w:trPr>
          <w:trHeight w:val="20"/>
          <w:jc w:val="center"/>
        </w:trPr>
        <w:tc>
          <w:tcPr>
            <w:tcW w:w="2226" w:type="dxa"/>
            <w:shd w:val="clear" w:color="auto" w:fill="auto"/>
            <w:noWrap/>
            <w:vAlign w:val="center"/>
          </w:tcPr>
          <w:p w14:paraId="2427E376" w14:textId="115EBD58" w:rsidR="00715E2D" w:rsidRPr="009B4797" w:rsidRDefault="008E4EBE" w:rsidP="00715E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Company</w:t>
            </w:r>
          </w:p>
        </w:tc>
        <w:tc>
          <w:tcPr>
            <w:tcW w:w="1008" w:type="dxa"/>
            <w:shd w:val="clear" w:color="auto" w:fill="auto"/>
            <w:noWrap/>
            <w:vAlign w:val="center"/>
          </w:tcPr>
          <w:p w14:paraId="294DF452" w14:textId="77777777"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p>
        </w:tc>
        <w:tc>
          <w:tcPr>
            <w:tcW w:w="1552" w:type="dxa"/>
            <w:shd w:val="clear" w:color="auto" w:fill="auto"/>
            <w:noWrap/>
            <w:vAlign w:val="center"/>
          </w:tcPr>
          <w:p w14:paraId="2EA2A816" w14:textId="77777777"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p>
        </w:tc>
        <w:tc>
          <w:tcPr>
            <w:tcW w:w="1093" w:type="dxa"/>
            <w:shd w:val="clear" w:color="auto" w:fill="auto"/>
            <w:noWrap/>
            <w:vAlign w:val="center"/>
          </w:tcPr>
          <w:p w14:paraId="3117139C" w14:textId="77777777"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p>
        </w:tc>
        <w:tc>
          <w:tcPr>
            <w:tcW w:w="1554" w:type="dxa"/>
            <w:shd w:val="clear" w:color="auto" w:fill="auto"/>
            <w:noWrap/>
            <w:vAlign w:val="center"/>
          </w:tcPr>
          <w:p w14:paraId="5D580350" w14:textId="77777777" w:rsidR="00715E2D" w:rsidRPr="009B4797" w:rsidRDefault="00715E2D" w:rsidP="00715E2D">
            <w:pPr>
              <w:spacing w:after="0" w:line="240" w:lineRule="auto"/>
              <w:jc w:val="center"/>
              <w:rPr>
                <w:rFonts w:ascii="Times New Roman" w:eastAsia="Times New Roman" w:hAnsi="Times New Roman" w:cs="Times New Roman"/>
                <w:color w:val="000000"/>
                <w:sz w:val="20"/>
                <w:szCs w:val="20"/>
              </w:rPr>
            </w:pPr>
          </w:p>
        </w:tc>
      </w:tr>
      <w:tr w:rsidR="00715E2D" w:rsidRPr="009B4797" w14:paraId="7A5E5276" w14:textId="77777777" w:rsidTr="0092081A">
        <w:trPr>
          <w:trHeight w:val="20"/>
          <w:jc w:val="center"/>
        </w:trPr>
        <w:tc>
          <w:tcPr>
            <w:tcW w:w="2226" w:type="dxa"/>
            <w:shd w:val="clear" w:color="auto" w:fill="auto"/>
            <w:noWrap/>
            <w:vAlign w:val="center"/>
          </w:tcPr>
          <w:p w14:paraId="7108B7DB" w14:textId="63AECCBD" w:rsidR="00715E2D" w:rsidRPr="009B4797" w:rsidRDefault="00715E2D" w:rsidP="00715E2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Machinery and equipment</w:t>
            </w:r>
          </w:p>
        </w:tc>
        <w:tc>
          <w:tcPr>
            <w:tcW w:w="1008" w:type="dxa"/>
            <w:shd w:val="clear" w:color="auto" w:fill="auto"/>
            <w:noWrap/>
            <w:vAlign w:val="center"/>
          </w:tcPr>
          <w:p w14:paraId="76824125" w14:textId="4496C3C2" w:rsidR="00715E2D" w:rsidRPr="009B4797" w:rsidRDefault="00715E2D" w:rsidP="00715E2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52" w:type="dxa"/>
            <w:shd w:val="clear" w:color="auto" w:fill="auto"/>
            <w:noWrap/>
            <w:vAlign w:val="center"/>
          </w:tcPr>
          <w:p w14:paraId="7E0A1A8E" w14:textId="66E0BF0B" w:rsidR="00715E2D" w:rsidRPr="009B4797" w:rsidRDefault="00715E2D" w:rsidP="00715E2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3" w:type="dxa"/>
            <w:shd w:val="clear" w:color="auto" w:fill="auto"/>
            <w:noWrap/>
            <w:vAlign w:val="center"/>
          </w:tcPr>
          <w:p w14:paraId="64A9AC00" w14:textId="570DF378" w:rsidR="00715E2D" w:rsidRPr="009B4797" w:rsidRDefault="00715E2D" w:rsidP="00715E2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54" w:type="dxa"/>
            <w:shd w:val="clear" w:color="auto" w:fill="auto"/>
            <w:noWrap/>
            <w:vAlign w:val="center"/>
          </w:tcPr>
          <w:p w14:paraId="5C3863ED" w14:textId="4D4220B4" w:rsidR="00715E2D" w:rsidRPr="009B4797" w:rsidRDefault="00715E2D" w:rsidP="00715E2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15E2D" w:rsidRPr="009B4797" w14:paraId="6601F84D" w14:textId="77777777" w:rsidTr="0092081A">
        <w:trPr>
          <w:trHeight w:val="20"/>
          <w:jc w:val="center"/>
        </w:trPr>
        <w:tc>
          <w:tcPr>
            <w:tcW w:w="2226" w:type="dxa"/>
            <w:shd w:val="clear" w:color="auto" w:fill="auto"/>
            <w:noWrap/>
            <w:vAlign w:val="center"/>
            <w:hideMark/>
          </w:tcPr>
          <w:p w14:paraId="5300DC2D" w14:textId="3C1DF0E1" w:rsidR="00715E2D" w:rsidRPr="009B4797" w:rsidRDefault="00715E2D" w:rsidP="00715E2D">
            <w:pPr>
              <w:spacing w:after="0" w:line="240" w:lineRule="auto"/>
              <w:rPr>
                <w:rFonts w:ascii="Times New Roman" w:eastAsia="Times New Roman" w:hAnsi="Times New Roman" w:cs="Times New Roman"/>
                <w:color w:val="000000"/>
                <w:sz w:val="20"/>
                <w:szCs w:val="20"/>
              </w:rPr>
            </w:pPr>
          </w:p>
        </w:tc>
        <w:tc>
          <w:tcPr>
            <w:tcW w:w="1008" w:type="dxa"/>
            <w:shd w:val="clear" w:color="auto" w:fill="auto"/>
            <w:noWrap/>
            <w:vAlign w:val="center"/>
            <w:hideMark/>
          </w:tcPr>
          <w:p w14:paraId="630B91AC" w14:textId="77777777" w:rsidR="00715E2D" w:rsidRPr="009B4797" w:rsidRDefault="00715E2D" w:rsidP="00715E2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52" w:type="dxa"/>
            <w:shd w:val="clear" w:color="auto" w:fill="auto"/>
            <w:noWrap/>
            <w:vAlign w:val="center"/>
            <w:hideMark/>
          </w:tcPr>
          <w:p w14:paraId="4DE05FD5" w14:textId="77777777" w:rsidR="00715E2D" w:rsidRPr="009B4797" w:rsidRDefault="00715E2D" w:rsidP="00715E2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3" w:type="dxa"/>
            <w:shd w:val="clear" w:color="auto" w:fill="auto"/>
            <w:noWrap/>
            <w:vAlign w:val="center"/>
            <w:hideMark/>
          </w:tcPr>
          <w:p w14:paraId="33C93AE2" w14:textId="77777777" w:rsidR="00715E2D" w:rsidRPr="009B4797" w:rsidRDefault="00715E2D" w:rsidP="00715E2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54" w:type="dxa"/>
            <w:shd w:val="clear" w:color="auto" w:fill="auto"/>
            <w:noWrap/>
            <w:vAlign w:val="center"/>
            <w:hideMark/>
          </w:tcPr>
          <w:p w14:paraId="49E4B509" w14:textId="77777777" w:rsidR="00715E2D" w:rsidRPr="009B4797" w:rsidRDefault="00715E2D" w:rsidP="00715E2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5FFAD62" w14:textId="77777777" w:rsidR="0092081A" w:rsidRDefault="0092081A" w:rsidP="0092081A">
      <w:pPr>
        <w:tabs>
          <w:tab w:val="left" w:pos="9923"/>
        </w:tabs>
        <w:spacing w:after="0" w:line="240" w:lineRule="auto"/>
        <w:ind w:left="426" w:right="43" w:hanging="426"/>
        <w:jc w:val="both"/>
        <w:rPr>
          <w:rFonts w:ascii="Times New Roman" w:hAnsi="Times New Roman" w:cs="Times New Roman"/>
          <w:sz w:val="20"/>
          <w:szCs w:val="20"/>
        </w:rPr>
      </w:pPr>
    </w:p>
    <w:p w14:paraId="52211165" w14:textId="212A5A2F" w:rsidR="00FF661C" w:rsidRPr="009B4797" w:rsidRDefault="00B51B1B" w:rsidP="009D257C">
      <w:pPr>
        <w:tabs>
          <w:tab w:val="left" w:pos="9923"/>
        </w:tabs>
        <w:spacing w:after="0" w:line="240" w:lineRule="auto"/>
        <w:ind w:left="426" w:right="43" w:hanging="426"/>
        <w:jc w:val="both"/>
        <w:rPr>
          <w:rFonts w:ascii="Times New Roman" w:hAnsi="Times New Roman" w:cs="Times New Roman"/>
          <w:sz w:val="20"/>
          <w:szCs w:val="20"/>
        </w:rPr>
      </w:pPr>
      <w:r w:rsidRPr="009B4797">
        <w:rPr>
          <w:rFonts w:ascii="Times New Roman" w:hAnsi="Times New Roman" w:cs="Times New Roman"/>
          <w:sz w:val="20"/>
          <w:szCs w:val="20"/>
        </w:rPr>
        <w:t>16-</w:t>
      </w:r>
      <w:r w:rsidR="00715E2D">
        <w:rPr>
          <w:rFonts w:ascii="Times New Roman" w:hAnsi="Times New Roman" w:cs="Times New Roman"/>
          <w:sz w:val="20"/>
          <w:szCs w:val="20"/>
        </w:rPr>
        <w:t>5</w:t>
      </w:r>
      <w:r w:rsidRPr="009B4797">
        <w:rPr>
          <w:rFonts w:ascii="Times New Roman" w:hAnsi="Times New Roman" w:cs="Times New Roman"/>
          <w:sz w:val="20"/>
          <w:szCs w:val="20"/>
        </w:rPr>
        <w:t xml:space="preserve">- The </w:t>
      </w:r>
      <w:r w:rsidR="008E4EBE">
        <w:rPr>
          <w:rFonts w:ascii="Times New Roman" w:hAnsi="Times New Roman" w:cs="Times New Roman"/>
          <w:sz w:val="20"/>
          <w:szCs w:val="20"/>
        </w:rPr>
        <w:t>Group</w:t>
      </w:r>
      <w:r w:rsidRPr="009B4797">
        <w:rPr>
          <w:rFonts w:ascii="Times New Roman" w:hAnsi="Times New Roman" w:cs="Times New Roman"/>
          <w:sz w:val="20"/>
          <w:szCs w:val="20"/>
        </w:rPr>
        <w:t xml:space="preserve"> </w:t>
      </w:r>
      <w:r w:rsidR="00654D7D">
        <w:rPr>
          <w:rFonts w:ascii="Times New Roman" w:hAnsi="Times New Roman" w:cs="Times New Roman"/>
          <w:sz w:val="20"/>
          <w:szCs w:val="20"/>
        </w:rPr>
        <w:t xml:space="preserve">and the </w:t>
      </w:r>
      <w:r w:rsidR="008E4EBE">
        <w:rPr>
          <w:rFonts w:ascii="Times New Roman" w:hAnsi="Times New Roman" w:cs="Times New Roman"/>
          <w:sz w:val="20"/>
          <w:szCs w:val="20"/>
        </w:rPr>
        <w:t>Company</w:t>
      </w:r>
      <w:r w:rsidR="00654D7D">
        <w:rPr>
          <w:rFonts w:ascii="Times New Roman" w:hAnsi="Times New Roman" w:cs="Times New Roman"/>
          <w:sz w:val="20"/>
          <w:szCs w:val="20"/>
        </w:rPr>
        <w:t xml:space="preserve"> </w:t>
      </w:r>
      <w:r w:rsidRPr="009B4797">
        <w:rPr>
          <w:rFonts w:ascii="Times New Roman" w:hAnsi="Times New Roman" w:cs="Times New Roman"/>
          <w:sz w:val="20"/>
          <w:szCs w:val="20"/>
        </w:rPr>
        <w:t>has pledged</w:t>
      </w:r>
      <w:r w:rsidR="00654D7D">
        <w:rPr>
          <w:rFonts w:ascii="Times New Roman" w:hAnsi="Times New Roman" w:cs="Times New Roman"/>
          <w:sz w:val="20"/>
          <w:szCs w:val="20"/>
        </w:rPr>
        <w:t xml:space="preserve">, </w:t>
      </w:r>
      <w:r w:rsidR="00D57EED" w:rsidRPr="009B4797">
        <w:rPr>
          <w:rFonts w:ascii="Times New Roman" w:hAnsi="Times New Roman" w:cs="Times New Roman"/>
          <w:sz w:val="20"/>
          <w:szCs w:val="20"/>
        </w:rPr>
        <w:t>…</w:t>
      </w:r>
      <w:r w:rsidR="00654D7D">
        <w:rPr>
          <w:rFonts w:ascii="Times New Roman" w:hAnsi="Times New Roman" w:cs="Times New Roman"/>
          <w:sz w:val="20"/>
          <w:szCs w:val="20"/>
        </w:rPr>
        <w:t xml:space="preserve"> </w:t>
      </w:r>
      <w:r w:rsidR="00FA17D1" w:rsidRPr="009B4797">
        <w:rPr>
          <w:rFonts w:ascii="Times New Roman" w:hAnsi="Times New Roman" w:cs="Times New Roman"/>
          <w:sz w:val="20"/>
          <w:szCs w:val="20"/>
        </w:rPr>
        <w:t xml:space="preserve">IRR </w:t>
      </w:r>
      <w:r w:rsidR="003536AE" w:rsidRPr="009B4797">
        <w:rPr>
          <w:rFonts w:ascii="Times New Roman" w:hAnsi="Times New Roman" w:cs="Times New Roman"/>
          <w:sz w:val="20"/>
          <w:szCs w:val="20"/>
        </w:rPr>
        <w:t>millions</w:t>
      </w:r>
      <w:r w:rsidR="00654D7D">
        <w:rPr>
          <w:rFonts w:ascii="Times New Roman" w:hAnsi="Times New Roman" w:cs="Times New Roman"/>
          <w:sz w:val="20"/>
          <w:szCs w:val="20"/>
        </w:rPr>
        <w:t xml:space="preserve"> and … </w:t>
      </w:r>
      <w:r w:rsidR="00654D7D" w:rsidRPr="009B4797">
        <w:rPr>
          <w:rFonts w:ascii="Times New Roman" w:hAnsi="Times New Roman" w:cs="Times New Roman"/>
          <w:sz w:val="20"/>
          <w:szCs w:val="20"/>
        </w:rPr>
        <w:t>IRR millions</w:t>
      </w:r>
      <w:r w:rsidRPr="009B4797">
        <w:rPr>
          <w:rFonts w:ascii="Times New Roman" w:hAnsi="Times New Roman" w:cs="Times New Roman"/>
          <w:sz w:val="20"/>
          <w:szCs w:val="20"/>
        </w:rPr>
        <w:t xml:space="preserve"> </w:t>
      </w:r>
      <w:r w:rsidR="00DC35CE" w:rsidRPr="009B4797">
        <w:rPr>
          <w:rFonts w:ascii="Times New Roman" w:hAnsi="Times New Roman" w:cs="Times New Roman"/>
          <w:sz w:val="20"/>
          <w:szCs w:val="20"/>
        </w:rPr>
        <w:t xml:space="preserve">of </w:t>
      </w:r>
      <w:r w:rsidR="00B558C7">
        <w:rPr>
          <w:rFonts w:ascii="Times New Roman" w:hAnsi="Times New Roman" w:cs="Times New Roman"/>
          <w:sz w:val="20"/>
          <w:szCs w:val="20"/>
        </w:rPr>
        <w:t xml:space="preserve">its </w:t>
      </w:r>
      <w:r w:rsidR="001C1573" w:rsidRPr="009B4797">
        <w:rPr>
          <w:rFonts w:ascii="Times New Roman" w:hAnsi="Times New Roman" w:cs="Times New Roman"/>
          <w:sz w:val="20"/>
          <w:szCs w:val="20"/>
        </w:rPr>
        <w:t>l</w:t>
      </w:r>
      <w:r w:rsidR="00DC35CE" w:rsidRPr="009B4797">
        <w:rPr>
          <w:rFonts w:ascii="Times New Roman" w:hAnsi="Times New Roman" w:cs="Times New Roman"/>
          <w:sz w:val="20"/>
          <w:szCs w:val="20"/>
        </w:rPr>
        <w:t>and</w:t>
      </w:r>
      <w:r w:rsidRPr="009B4797">
        <w:rPr>
          <w:rFonts w:ascii="Times New Roman" w:hAnsi="Times New Roman" w:cs="Times New Roman"/>
          <w:sz w:val="20"/>
          <w:szCs w:val="20"/>
        </w:rPr>
        <w:t xml:space="preserve">, building and machinery and equipment as collateral </w:t>
      </w:r>
      <w:r w:rsidR="00FD77AF">
        <w:rPr>
          <w:rFonts w:ascii="Times New Roman" w:hAnsi="Times New Roman" w:cs="Times New Roman"/>
          <w:sz w:val="20"/>
          <w:szCs w:val="20"/>
        </w:rPr>
        <w:t>with</w:t>
      </w:r>
      <w:r w:rsidRPr="009B4797">
        <w:rPr>
          <w:rFonts w:ascii="Times New Roman" w:hAnsi="Times New Roman" w:cs="Times New Roman"/>
          <w:sz w:val="20"/>
          <w:szCs w:val="20"/>
        </w:rPr>
        <w:t xml:space="preserve"> bank</w:t>
      </w:r>
      <w:r w:rsidR="009D257C">
        <w:rPr>
          <w:rFonts w:ascii="Times New Roman" w:hAnsi="Times New Roman" w:cs="Times New Roman"/>
          <w:sz w:val="20"/>
          <w:szCs w:val="20"/>
        </w:rPr>
        <w:t>,</w:t>
      </w:r>
      <w:r w:rsidR="009D257C" w:rsidRPr="009D257C">
        <w:rPr>
          <w:rFonts w:ascii="Times New Roman" w:hAnsi="Times New Roman" w:cs="Times New Roman"/>
          <w:sz w:val="20"/>
          <w:szCs w:val="20"/>
        </w:rPr>
        <w:t xml:space="preserve"> </w:t>
      </w:r>
      <w:r w:rsidR="009D257C">
        <w:rPr>
          <w:rFonts w:ascii="Times New Roman" w:hAnsi="Times New Roman" w:cs="Times New Roman"/>
          <w:sz w:val="20"/>
          <w:szCs w:val="20"/>
        </w:rPr>
        <w:t>respectively</w:t>
      </w:r>
      <w:r w:rsidRPr="009B4797">
        <w:rPr>
          <w:rFonts w:ascii="Times New Roman" w:hAnsi="Times New Roman" w:cs="Times New Roman"/>
          <w:sz w:val="20"/>
          <w:szCs w:val="20"/>
        </w:rPr>
        <w:t>.</w:t>
      </w:r>
    </w:p>
    <w:p w14:paraId="192C181C" w14:textId="77777777" w:rsidR="00294163" w:rsidRPr="009B4797" w:rsidRDefault="00294163" w:rsidP="009B4797">
      <w:pPr>
        <w:tabs>
          <w:tab w:val="left" w:pos="9923"/>
        </w:tabs>
        <w:spacing w:after="0" w:line="240" w:lineRule="auto"/>
        <w:ind w:left="540" w:right="43" w:hanging="540"/>
        <w:jc w:val="both"/>
        <w:rPr>
          <w:rFonts w:ascii="Times New Roman" w:hAnsi="Times New Roman" w:cs="Times New Roman"/>
          <w:sz w:val="20"/>
          <w:szCs w:val="20"/>
        </w:rPr>
      </w:pPr>
    </w:p>
    <w:p w14:paraId="6651BF85" w14:textId="71EBCBB0" w:rsidR="00294163" w:rsidRDefault="00294163" w:rsidP="00E04852">
      <w:pPr>
        <w:tabs>
          <w:tab w:val="left" w:pos="9923"/>
        </w:tabs>
        <w:spacing w:after="0" w:line="240" w:lineRule="auto"/>
        <w:ind w:left="540" w:right="43" w:hanging="540"/>
        <w:jc w:val="both"/>
        <w:rPr>
          <w:rFonts w:ascii="Times New Roman" w:hAnsi="Times New Roman" w:cs="Times New Roman"/>
          <w:sz w:val="20"/>
          <w:szCs w:val="20"/>
          <w:rtl/>
        </w:rPr>
      </w:pPr>
      <w:r w:rsidRPr="009B4797">
        <w:rPr>
          <w:rFonts w:ascii="Times New Roman" w:hAnsi="Times New Roman" w:cs="Times New Roman"/>
          <w:sz w:val="20"/>
          <w:szCs w:val="20"/>
        </w:rPr>
        <w:t>16-</w:t>
      </w:r>
      <w:r w:rsidR="00E04852">
        <w:rPr>
          <w:rFonts w:ascii="Times New Roman" w:hAnsi="Times New Roman" w:cs="Times New Roman"/>
          <w:sz w:val="20"/>
          <w:szCs w:val="20"/>
        </w:rPr>
        <w:t>6</w:t>
      </w:r>
      <w:r w:rsidRPr="009B4797">
        <w:rPr>
          <w:rFonts w:ascii="Times New Roman" w:hAnsi="Times New Roman" w:cs="Times New Roman"/>
          <w:sz w:val="20"/>
          <w:szCs w:val="20"/>
        </w:rPr>
        <w:t>-</w:t>
      </w:r>
      <w:r w:rsidR="003536AE" w:rsidRPr="009B4797">
        <w:rPr>
          <w:rFonts w:ascii="Times New Roman" w:hAnsi="Times New Roman" w:cs="Times New Roman"/>
          <w:sz w:val="20"/>
          <w:szCs w:val="20"/>
        </w:rPr>
        <w:t xml:space="preserve"> </w:t>
      </w:r>
      <w:r w:rsidRPr="009B4797">
        <w:rPr>
          <w:rFonts w:ascii="Times New Roman" w:hAnsi="Times New Roman" w:cs="Times New Roman"/>
          <w:sz w:val="20"/>
          <w:szCs w:val="20"/>
        </w:rPr>
        <w:t>Assets under construction</w:t>
      </w:r>
      <w:r w:rsidR="00E04852">
        <w:rPr>
          <w:rFonts w:ascii="Times New Roman" w:hAnsi="Times New Roman" w:cs="Times New Roman"/>
          <w:sz w:val="20"/>
          <w:szCs w:val="20"/>
        </w:rPr>
        <w:t>:</w:t>
      </w:r>
    </w:p>
    <w:p w14:paraId="7DF20450" w14:textId="77777777" w:rsidR="00DF4B3B" w:rsidRPr="009B4797" w:rsidRDefault="00DF4B3B" w:rsidP="00E04852">
      <w:pPr>
        <w:tabs>
          <w:tab w:val="left" w:pos="9923"/>
        </w:tabs>
        <w:spacing w:after="0" w:line="240" w:lineRule="auto"/>
        <w:ind w:left="540" w:right="43" w:hanging="540"/>
        <w:jc w:val="both"/>
        <w:rPr>
          <w:rFonts w:ascii="Times New Roman" w:hAnsi="Times New Roman" w:cs="Times New Roman"/>
          <w:sz w:val="20"/>
          <w:szCs w:val="20"/>
        </w:rPr>
      </w:pPr>
    </w:p>
    <w:tbl>
      <w:tblPr>
        <w:tblW w:w="8749" w:type="dxa"/>
        <w:jc w:val="center"/>
        <w:tblLayout w:type="fixed"/>
        <w:tblCellMar>
          <w:left w:w="57" w:type="dxa"/>
          <w:right w:w="57" w:type="dxa"/>
        </w:tblCellMar>
        <w:tblLook w:val="04A0" w:firstRow="1" w:lastRow="0" w:firstColumn="1" w:lastColumn="0" w:noHBand="0" w:noVBand="1"/>
      </w:tblPr>
      <w:tblGrid>
        <w:gridCol w:w="1652"/>
        <w:gridCol w:w="938"/>
        <w:gridCol w:w="938"/>
        <w:gridCol w:w="910"/>
        <w:gridCol w:w="1245"/>
        <w:gridCol w:w="980"/>
        <w:gridCol w:w="994"/>
        <w:gridCol w:w="1092"/>
      </w:tblGrid>
      <w:tr w:rsidR="00294163" w:rsidRPr="009B4797" w14:paraId="01DAA5A8" w14:textId="77777777" w:rsidTr="00DF4B3B">
        <w:trPr>
          <w:trHeight w:val="20"/>
          <w:jc w:val="center"/>
        </w:trPr>
        <w:tc>
          <w:tcPr>
            <w:tcW w:w="1652" w:type="dxa"/>
            <w:shd w:val="clear" w:color="auto" w:fill="auto"/>
            <w:noWrap/>
            <w:vAlign w:val="bottom"/>
          </w:tcPr>
          <w:p w14:paraId="08427576" w14:textId="77777777" w:rsidR="00294163" w:rsidRPr="009B4797" w:rsidRDefault="00294163" w:rsidP="009B4797">
            <w:pPr>
              <w:spacing w:after="0" w:line="240" w:lineRule="auto"/>
              <w:rPr>
                <w:rFonts w:ascii="Times New Roman" w:eastAsia="Times New Roman" w:hAnsi="Times New Roman" w:cs="Times New Roman"/>
                <w:color w:val="000000"/>
                <w:sz w:val="18"/>
                <w:szCs w:val="18"/>
              </w:rPr>
            </w:pPr>
          </w:p>
        </w:tc>
        <w:tc>
          <w:tcPr>
            <w:tcW w:w="1876" w:type="dxa"/>
            <w:gridSpan w:val="2"/>
            <w:shd w:val="clear" w:color="auto" w:fill="auto"/>
            <w:noWrap/>
            <w:vAlign w:val="bottom"/>
          </w:tcPr>
          <w:p w14:paraId="78A0F3C0" w14:textId="77777777" w:rsidR="00294163" w:rsidRPr="009B4797" w:rsidRDefault="00294163"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Percentage of completion</w:t>
            </w:r>
          </w:p>
        </w:tc>
        <w:tc>
          <w:tcPr>
            <w:tcW w:w="910" w:type="dxa"/>
            <w:vMerge w:val="restart"/>
            <w:shd w:val="clear" w:color="auto" w:fill="auto"/>
            <w:vAlign w:val="bottom"/>
          </w:tcPr>
          <w:p w14:paraId="51B3FC51" w14:textId="77777777" w:rsidR="00294163" w:rsidRPr="009B4797" w:rsidRDefault="0029416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Estimated operating date</w:t>
            </w:r>
          </w:p>
        </w:tc>
        <w:tc>
          <w:tcPr>
            <w:tcW w:w="1245" w:type="dxa"/>
            <w:vMerge w:val="restart"/>
            <w:shd w:val="clear" w:color="auto" w:fill="auto"/>
            <w:vAlign w:val="bottom"/>
          </w:tcPr>
          <w:p w14:paraId="00E39B1A" w14:textId="77777777" w:rsidR="00294163" w:rsidRPr="009B4797" w:rsidRDefault="0029416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Estimated expenditures for completion</w:t>
            </w:r>
          </w:p>
        </w:tc>
        <w:tc>
          <w:tcPr>
            <w:tcW w:w="1974" w:type="dxa"/>
            <w:gridSpan w:val="2"/>
            <w:shd w:val="clear" w:color="auto" w:fill="auto"/>
            <w:noWrap/>
            <w:vAlign w:val="bottom"/>
          </w:tcPr>
          <w:p w14:paraId="36C1E899" w14:textId="77777777" w:rsidR="00294163" w:rsidRPr="009B4797" w:rsidRDefault="00294163"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Accumulated expenditures</w:t>
            </w:r>
          </w:p>
        </w:tc>
        <w:tc>
          <w:tcPr>
            <w:tcW w:w="1092" w:type="dxa"/>
            <w:vMerge w:val="restart"/>
            <w:shd w:val="clear" w:color="auto" w:fill="auto"/>
            <w:vAlign w:val="bottom"/>
          </w:tcPr>
          <w:p w14:paraId="4804F93E" w14:textId="272DCF46" w:rsidR="00294163" w:rsidRPr="009B4797" w:rsidRDefault="00E62A2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The impact of projects</w:t>
            </w:r>
            <w:r w:rsidR="00294163" w:rsidRPr="009B4797">
              <w:rPr>
                <w:rFonts w:ascii="Times New Roman" w:eastAsia="Times New Roman" w:hAnsi="Times New Roman" w:cs="Times New Roman"/>
                <w:b/>
                <w:bCs/>
                <w:color w:val="000000"/>
                <w:sz w:val="18"/>
                <w:szCs w:val="18"/>
              </w:rPr>
              <w:t xml:space="preserve"> on operation</w:t>
            </w:r>
          </w:p>
        </w:tc>
      </w:tr>
      <w:tr w:rsidR="00336362" w:rsidRPr="009B4797" w14:paraId="48A72CAD" w14:textId="77777777" w:rsidTr="00DF4B3B">
        <w:trPr>
          <w:trHeight w:val="20"/>
          <w:jc w:val="center"/>
        </w:trPr>
        <w:tc>
          <w:tcPr>
            <w:tcW w:w="1652" w:type="dxa"/>
            <w:shd w:val="clear" w:color="auto" w:fill="auto"/>
            <w:noWrap/>
            <w:vAlign w:val="bottom"/>
            <w:hideMark/>
          </w:tcPr>
          <w:p w14:paraId="3C11C140" w14:textId="77777777" w:rsidR="00336362" w:rsidRPr="009B4797" w:rsidRDefault="00336362" w:rsidP="009B4797">
            <w:pPr>
              <w:spacing w:after="0" w:line="240" w:lineRule="auto"/>
              <w:rPr>
                <w:rFonts w:ascii="Times New Roman" w:eastAsia="Times New Roman" w:hAnsi="Times New Roman" w:cs="Times New Roman"/>
                <w:color w:val="000000"/>
                <w:sz w:val="18"/>
                <w:szCs w:val="18"/>
              </w:rPr>
            </w:pPr>
          </w:p>
        </w:tc>
        <w:tc>
          <w:tcPr>
            <w:tcW w:w="938" w:type="dxa"/>
            <w:shd w:val="clear" w:color="auto" w:fill="auto"/>
            <w:noWrap/>
            <w:vAlign w:val="bottom"/>
            <w:hideMark/>
          </w:tcPr>
          <w:p w14:paraId="102F75F8" w14:textId="360EB1EE" w:rsidR="00336362"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38" w:type="dxa"/>
            <w:shd w:val="clear" w:color="auto" w:fill="auto"/>
            <w:noWrap/>
            <w:vAlign w:val="bottom"/>
            <w:hideMark/>
          </w:tcPr>
          <w:p w14:paraId="07CD5AAD" w14:textId="36CCB739" w:rsidR="00336362"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10" w:type="dxa"/>
            <w:vMerge/>
            <w:shd w:val="clear" w:color="auto" w:fill="auto"/>
            <w:vAlign w:val="bottom"/>
            <w:hideMark/>
          </w:tcPr>
          <w:p w14:paraId="6C1C5F6F" w14:textId="77777777" w:rsidR="00336362" w:rsidRPr="009B4797" w:rsidRDefault="003363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p>
        </w:tc>
        <w:tc>
          <w:tcPr>
            <w:tcW w:w="1245" w:type="dxa"/>
            <w:vMerge/>
            <w:shd w:val="clear" w:color="auto" w:fill="auto"/>
            <w:vAlign w:val="bottom"/>
            <w:hideMark/>
          </w:tcPr>
          <w:p w14:paraId="17861532" w14:textId="77777777" w:rsidR="00336362" w:rsidRPr="009B4797" w:rsidRDefault="003363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p>
        </w:tc>
        <w:tc>
          <w:tcPr>
            <w:tcW w:w="980" w:type="dxa"/>
            <w:shd w:val="clear" w:color="auto" w:fill="auto"/>
            <w:noWrap/>
            <w:vAlign w:val="bottom"/>
            <w:hideMark/>
          </w:tcPr>
          <w:p w14:paraId="0DE7D9FC" w14:textId="1D761A29" w:rsidR="00336362"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94" w:type="dxa"/>
            <w:shd w:val="clear" w:color="auto" w:fill="auto"/>
            <w:noWrap/>
            <w:vAlign w:val="bottom"/>
            <w:hideMark/>
          </w:tcPr>
          <w:p w14:paraId="12A26294" w14:textId="0EC14D8D" w:rsidR="00336362" w:rsidRPr="009B4797" w:rsidRDefault="008E3BD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092" w:type="dxa"/>
            <w:vMerge/>
            <w:shd w:val="clear" w:color="auto" w:fill="auto"/>
            <w:vAlign w:val="bottom"/>
            <w:hideMark/>
          </w:tcPr>
          <w:p w14:paraId="7AAC8CEC" w14:textId="77777777" w:rsidR="00336362" w:rsidRPr="009B4797" w:rsidRDefault="0033636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p>
        </w:tc>
      </w:tr>
      <w:tr w:rsidR="00294163" w:rsidRPr="009B4797" w14:paraId="32C387D5" w14:textId="77777777" w:rsidTr="00DF4B3B">
        <w:trPr>
          <w:trHeight w:val="20"/>
          <w:jc w:val="center"/>
        </w:trPr>
        <w:tc>
          <w:tcPr>
            <w:tcW w:w="1652" w:type="dxa"/>
            <w:shd w:val="clear" w:color="auto" w:fill="auto"/>
            <w:noWrap/>
            <w:vAlign w:val="bottom"/>
            <w:hideMark/>
          </w:tcPr>
          <w:p w14:paraId="5069B4E6" w14:textId="77777777" w:rsidR="00294163" w:rsidRPr="009B4797" w:rsidRDefault="00294163" w:rsidP="009B4797">
            <w:pPr>
              <w:spacing w:after="0" w:line="240" w:lineRule="auto"/>
              <w:rPr>
                <w:rFonts w:ascii="Times New Roman" w:eastAsia="Times New Roman" w:hAnsi="Times New Roman" w:cs="Times New Roman"/>
                <w:color w:val="000000"/>
                <w:sz w:val="18"/>
                <w:szCs w:val="18"/>
              </w:rPr>
            </w:pPr>
          </w:p>
        </w:tc>
        <w:tc>
          <w:tcPr>
            <w:tcW w:w="938" w:type="dxa"/>
            <w:shd w:val="clear" w:color="auto" w:fill="auto"/>
            <w:noWrap/>
            <w:vAlign w:val="center"/>
            <w:hideMark/>
          </w:tcPr>
          <w:p w14:paraId="024DC369" w14:textId="77777777" w:rsidR="00294163" w:rsidRPr="009B4797" w:rsidRDefault="00294163" w:rsidP="009B4797">
            <w:pPr>
              <w:spacing w:after="0" w:line="240" w:lineRule="auto"/>
              <w:jc w:val="center"/>
              <w:rPr>
                <w:rFonts w:ascii="Times New Roman" w:eastAsia="Times New Roman" w:hAnsi="Times New Roman" w:cs="Times New Roman"/>
                <w:color w:val="000000"/>
                <w:sz w:val="18"/>
                <w:szCs w:val="18"/>
              </w:rPr>
            </w:pPr>
          </w:p>
        </w:tc>
        <w:tc>
          <w:tcPr>
            <w:tcW w:w="938" w:type="dxa"/>
            <w:shd w:val="clear" w:color="auto" w:fill="auto"/>
            <w:noWrap/>
            <w:vAlign w:val="center"/>
            <w:hideMark/>
          </w:tcPr>
          <w:p w14:paraId="7C4E3D2D" w14:textId="77777777" w:rsidR="00294163" w:rsidRPr="009B4797" w:rsidRDefault="00294163" w:rsidP="009B4797">
            <w:pPr>
              <w:spacing w:after="0" w:line="240" w:lineRule="auto"/>
              <w:jc w:val="center"/>
              <w:rPr>
                <w:rFonts w:ascii="Times New Roman" w:eastAsia="Times New Roman" w:hAnsi="Times New Roman" w:cs="Times New Roman"/>
                <w:color w:val="000000"/>
                <w:sz w:val="18"/>
                <w:szCs w:val="18"/>
              </w:rPr>
            </w:pPr>
          </w:p>
        </w:tc>
        <w:tc>
          <w:tcPr>
            <w:tcW w:w="910" w:type="dxa"/>
            <w:shd w:val="clear" w:color="auto" w:fill="auto"/>
            <w:vAlign w:val="center"/>
            <w:hideMark/>
          </w:tcPr>
          <w:p w14:paraId="608DE3BB" w14:textId="77777777" w:rsidR="00294163" w:rsidRPr="009B4797" w:rsidRDefault="00294163" w:rsidP="009B4797">
            <w:pPr>
              <w:spacing w:after="0" w:line="240" w:lineRule="auto"/>
              <w:jc w:val="center"/>
              <w:rPr>
                <w:rFonts w:ascii="Times New Roman" w:eastAsia="Times New Roman" w:hAnsi="Times New Roman" w:cs="Times New Roman"/>
                <w:color w:val="000000"/>
                <w:sz w:val="18"/>
                <w:szCs w:val="18"/>
              </w:rPr>
            </w:pPr>
          </w:p>
        </w:tc>
        <w:tc>
          <w:tcPr>
            <w:tcW w:w="1245" w:type="dxa"/>
            <w:shd w:val="clear" w:color="auto" w:fill="auto"/>
            <w:noWrap/>
            <w:vAlign w:val="center"/>
            <w:hideMark/>
          </w:tcPr>
          <w:p w14:paraId="3E665B92" w14:textId="45E6A2D0" w:rsidR="0029416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shd w:val="clear" w:color="auto" w:fill="auto"/>
            <w:noWrap/>
            <w:vAlign w:val="center"/>
            <w:hideMark/>
          </w:tcPr>
          <w:p w14:paraId="77D3B352" w14:textId="06EC3696" w:rsidR="0029416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4" w:type="dxa"/>
            <w:shd w:val="clear" w:color="auto" w:fill="auto"/>
            <w:noWrap/>
            <w:vAlign w:val="center"/>
            <w:hideMark/>
          </w:tcPr>
          <w:p w14:paraId="0F935557" w14:textId="4EFE439E" w:rsidR="0029416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92" w:type="dxa"/>
            <w:shd w:val="clear" w:color="auto" w:fill="auto"/>
            <w:noWrap/>
            <w:vAlign w:val="bottom"/>
          </w:tcPr>
          <w:p w14:paraId="223DAA85" w14:textId="77777777" w:rsidR="00294163" w:rsidRPr="009B4797" w:rsidRDefault="00294163" w:rsidP="009B4797">
            <w:pPr>
              <w:spacing w:after="0" w:line="240" w:lineRule="auto"/>
              <w:rPr>
                <w:rFonts w:ascii="Times New Roman" w:eastAsia="Times New Roman" w:hAnsi="Times New Roman" w:cs="Times New Roman"/>
                <w:color w:val="000000"/>
                <w:sz w:val="18"/>
                <w:szCs w:val="18"/>
              </w:rPr>
            </w:pPr>
          </w:p>
        </w:tc>
      </w:tr>
      <w:tr w:rsidR="00654D7D" w:rsidRPr="009B4797" w14:paraId="3A0F36BE" w14:textId="77777777" w:rsidTr="00DF4B3B">
        <w:trPr>
          <w:trHeight w:val="20"/>
          <w:jc w:val="center"/>
        </w:trPr>
        <w:tc>
          <w:tcPr>
            <w:tcW w:w="1652" w:type="dxa"/>
            <w:shd w:val="clear" w:color="auto" w:fill="auto"/>
            <w:noWrap/>
            <w:vAlign w:val="bottom"/>
          </w:tcPr>
          <w:p w14:paraId="6BB8EC2D" w14:textId="160ED49B" w:rsidR="00654D7D" w:rsidRPr="00654D7D" w:rsidRDefault="008E4EBE" w:rsidP="009B479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Group</w:t>
            </w:r>
          </w:p>
        </w:tc>
        <w:tc>
          <w:tcPr>
            <w:tcW w:w="938" w:type="dxa"/>
            <w:shd w:val="clear" w:color="auto" w:fill="auto"/>
            <w:noWrap/>
            <w:vAlign w:val="center"/>
          </w:tcPr>
          <w:p w14:paraId="30497DD9" w14:textId="77777777" w:rsidR="00654D7D" w:rsidRPr="009B4797" w:rsidRDefault="00654D7D" w:rsidP="009B4797">
            <w:pPr>
              <w:spacing w:after="0" w:line="240" w:lineRule="auto"/>
              <w:jc w:val="center"/>
              <w:rPr>
                <w:rFonts w:ascii="Times New Roman" w:eastAsia="Times New Roman" w:hAnsi="Times New Roman" w:cs="Times New Roman"/>
                <w:color w:val="000000"/>
                <w:sz w:val="20"/>
                <w:szCs w:val="20"/>
              </w:rPr>
            </w:pPr>
          </w:p>
        </w:tc>
        <w:tc>
          <w:tcPr>
            <w:tcW w:w="938" w:type="dxa"/>
            <w:shd w:val="clear" w:color="auto" w:fill="auto"/>
            <w:noWrap/>
            <w:vAlign w:val="center"/>
          </w:tcPr>
          <w:p w14:paraId="0E6DBF48" w14:textId="77777777" w:rsidR="00654D7D" w:rsidRPr="009B4797" w:rsidRDefault="00654D7D" w:rsidP="009B4797">
            <w:pPr>
              <w:spacing w:after="0" w:line="240" w:lineRule="auto"/>
              <w:jc w:val="center"/>
              <w:rPr>
                <w:rFonts w:ascii="Times New Roman" w:eastAsia="Times New Roman" w:hAnsi="Times New Roman" w:cs="Times New Roman"/>
                <w:color w:val="000000"/>
                <w:sz w:val="20"/>
                <w:szCs w:val="20"/>
              </w:rPr>
            </w:pPr>
          </w:p>
        </w:tc>
        <w:tc>
          <w:tcPr>
            <w:tcW w:w="910" w:type="dxa"/>
            <w:shd w:val="clear" w:color="auto" w:fill="auto"/>
            <w:noWrap/>
            <w:vAlign w:val="center"/>
          </w:tcPr>
          <w:p w14:paraId="234FF1A5" w14:textId="77777777" w:rsidR="00654D7D" w:rsidRPr="009B4797" w:rsidRDefault="00654D7D" w:rsidP="009B4797">
            <w:pPr>
              <w:spacing w:after="0" w:line="240" w:lineRule="auto"/>
              <w:jc w:val="center"/>
              <w:rPr>
                <w:rFonts w:ascii="Times New Roman" w:eastAsia="Times New Roman" w:hAnsi="Times New Roman" w:cs="Times New Roman"/>
                <w:color w:val="000000"/>
                <w:sz w:val="20"/>
                <w:szCs w:val="20"/>
              </w:rPr>
            </w:pPr>
          </w:p>
        </w:tc>
        <w:tc>
          <w:tcPr>
            <w:tcW w:w="1245" w:type="dxa"/>
            <w:shd w:val="clear" w:color="auto" w:fill="auto"/>
            <w:noWrap/>
            <w:vAlign w:val="center"/>
          </w:tcPr>
          <w:p w14:paraId="4CF5FB2A" w14:textId="77777777" w:rsidR="00654D7D" w:rsidRPr="009B4797" w:rsidRDefault="00654D7D" w:rsidP="009B4797">
            <w:pPr>
              <w:spacing w:after="0" w:line="240" w:lineRule="auto"/>
              <w:jc w:val="center"/>
              <w:rPr>
                <w:rFonts w:ascii="Times New Roman" w:eastAsia="Times New Roman" w:hAnsi="Times New Roman" w:cs="Times New Roman"/>
                <w:color w:val="000000"/>
                <w:sz w:val="20"/>
                <w:szCs w:val="20"/>
              </w:rPr>
            </w:pPr>
          </w:p>
        </w:tc>
        <w:tc>
          <w:tcPr>
            <w:tcW w:w="980" w:type="dxa"/>
            <w:shd w:val="clear" w:color="auto" w:fill="auto"/>
            <w:noWrap/>
            <w:vAlign w:val="center"/>
          </w:tcPr>
          <w:p w14:paraId="13B16B41" w14:textId="77777777" w:rsidR="00654D7D" w:rsidRPr="009B4797" w:rsidRDefault="00654D7D" w:rsidP="009B4797">
            <w:pPr>
              <w:spacing w:after="0" w:line="240" w:lineRule="auto"/>
              <w:jc w:val="center"/>
              <w:rPr>
                <w:rFonts w:ascii="Times New Roman" w:eastAsia="Times New Roman" w:hAnsi="Times New Roman" w:cs="Times New Roman"/>
                <w:color w:val="000000"/>
                <w:sz w:val="20"/>
                <w:szCs w:val="20"/>
              </w:rPr>
            </w:pPr>
          </w:p>
        </w:tc>
        <w:tc>
          <w:tcPr>
            <w:tcW w:w="994" w:type="dxa"/>
            <w:shd w:val="clear" w:color="auto" w:fill="auto"/>
            <w:noWrap/>
            <w:vAlign w:val="center"/>
          </w:tcPr>
          <w:p w14:paraId="186C4CCB" w14:textId="77777777" w:rsidR="00654D7D" w:rsidRPr="009B4797" w:rsidRDefault="00654D7D" w:rsidP="009B4797">
            <w:pPr>
              <w:spacing w:after="0" w:line="240" w:lineRule="auto"/>
              <w:jc w:val="center"/>
              <w:rPr>
                <w:rFonts w:ascii="Times New Roman" w:eastAsia="Times New Roman" w:hAnsi="Times New Roman" w:cs="Times New Roman"/>
                <w:color w:val="000000"/>
                <w:sz w:val="20"/>
                <w:szCs w:val="20"/>
              </w:rPr>
            </w:pPr>
          </w:p>
        </w:tc>
        <w:tc>
          <w:tcPr>
            <w:tcW w:w="1092" w:type="dxa"/>
            <w:shd w:val="clear" w:color="auto" w:fill="auto"/>
            <w:noWrap/>
            <w:vAlign w:val="bottom"/>
          </w:tcPr>
          <w:p w14:paraId="0DCAD9B9" w14:textId="77777777" w:rsidR="00654D7D" w:rsidRPr="009B4797" w:rsidRDefault="00654D7D" w:rsidP="009B4797">
            <w:pPr>
              <w:spacing w:after="0" w:line="240" w:lineRule="auto"/>
              <w:rPr>
                <w:rFonts w:ascii="Times New Roman" w:eastAsia="Times New Roman" w:hAnsi="Times New Roman" w:cs="Times New Roman"/>
                <w:color w:val="000000"/>
                <w:sz w:val="20"/>
                <w:szCs w:val="20"/>
              </w:rPr>
            </w:pPr>
          </w:p>
        </w:tc>
      </w:tr>
      <w:tr w:rsidR="00654D7D" w:rsidRPr="009B4797" w14:paraId="2B1071DF" w14:textId="77777777" w:rsidTr="00DF4B3B">
        <w:trPr>
          <w:trHeight w:val="20"/>
          <w:jc w:val="center"/>
        </w:trPr>
        <w:tc>
          <w:tcPr>
            <w:tcW w:w="1652" w:type="dxa"/>
            <w:shd w:val="clear" w:color="auto" w:fill="auto"/>
            <w:noWrap/>
            <w:vAlign w:val="bottom"/>
          </w:tcPr>
          <w:p w14:paraId="74B3FB20" w14:textId="38D59C59" w:rsidR="00654D7D" w:rsidRPr="009B4797" w:rsidRDefault="00654D7D" w:rsidP="00654D7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Construction of product line for …</w:t>
            </w:r>
          </w:p>
        </w:tc>
        <w:tc>
          <w:tcPr>
            <w:tcW w:w="938" w:type="dxa"/>
            <w:shd w:val="clear" w:color="auto" w:fill="auto"/>
            <w:noWrap/>
            <w:vAlign w:val="center"/>
          </w:tcPr>
          <w:p w14:paraId="37B5EE3D" w14:textId="06B138CC"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tcPr>
          <w:p w14:paraId="59817E7D" w14:textId="57DCA3BA"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tcPr>
          <w:p w14:paraId="57DE6391" w14:textId="46820A8F"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45" w:type="dxa"/>
            <w:shd w:val="clear" w:color="auto" w:fill="auto"/>
            <w:noWrap/>
            <w:vAlign w:val="center"/>
          </w:tcPr>
          <w:p w14:paraId="099E8992" w14:textId="05DBF0AF"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center"/>
          </w:tcPr>
          <w:p w14:paraId="22105BFD" w14:textId="61AD3028"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center"/>
          </w:tcPr>
          <w:p w14:paraId="68A5CA5B" w14:textId="4C1D4C6A"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bottom"/>
          </w:tcPr>
          <w:p w14:paraId="3B50EFE8" w14:textId="6512AD9B" w:rsidR="00654D7D" w:rsidRPr="009B4797" w:rsidRDefault="00654D7D" w:rsidP="00654D7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capacity</w:t>
            </w:r>
          </w:p>
        </w:tc>
      </w:tr>
      <w:tr w:rsidR="00654D7D" w:rsidRPr="009B4797" w14:paraId="1EAB6CC5" w14:textId="77777777" w:rsidTr="00DF4B3B">
        <w:trPr>
          <w:trHeight w:val="20"/>
          <w:jc w:val="center"/>
        </w:trPr>
        <w:tc>
          <w:tcPr>
            <w:tcW w:w="1652" w:type="dxa"/>
            <w:shd w:val="clear" w:color="auto" w:fill="auto"/>
            <w:noWrap/>
            <w:vAlign w:val="bottom"/>
          </w:tcPr>
          <w:p w14:paraId="267C09B4" w14:textId="65FE2E6A" w:rsidR="00654D7D" w:rsidRPr="009B4797" w:rsidRDefault="00654D7D" w:rsidP="00654D7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Construction of </w:t>
            </w:r>
            <w:r>
              <w:rPr>
                <w:rFonts w:ascii="Times New Roman" w:eastAsia="Times New Roman" w:hAnsi="Times New Roman" w:cs="Times New Roman"/>
                <w:color w:val="000000"/>
                <w:sz w:val="20"/>
                <w:szCs w:val="20"/>
              </w:rPr>
              <w:t>product factory ….</w:t>
            </w:r>
          </w:p>
        </w:tc>
        <w:tc>
          <w:tcPr>
            <w:tcW w:w="938" w:type="dxa"/>
            <w:shd w:val="clear" w:color="auto" w:fill="auto"/>
            <w:noWrap/>
            <w:vAlign w:val="center"/>
          </w:tcPr>
          <w:p w14:paraId="7F8D0F29" w14:textId="34F8FD82"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tcPr>
          <w:p w14:paraId="618B9E8A" w14:textId="4F2238AC"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tcPr>
          <w:p w14:paraId="444DFDB5" w14:textId="6EE4ED28"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45" w:type="dxa"/>
            <w:shd w:val="clear" w:color="auto" w:fill="auto"/>
            <w:noWrap/>
            <w:vAlign w:val="center"/>
          </w:tcPr>
          <w:p w14:paraId="7F0ADFF8" w14:textId="5F6B0D18"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center"/>
          </w:tcPr>
          <w:p w14:paraId="5F3F176A" w14:textId="28E22B69"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center"/>
          </w:tcPr>
          <w:p w14:paraId="1272341F" w14:textId="07A81EE2"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bottom"/>
          </w:tcPr>
          <w:p w14:paraId="42465158" w14:textId="57B57F5E" w:rsidR="00654D7D" w:rsidRPr="009B4797" w:rsidRDefault="00654D7D" w:rsidP="00654D7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4D7D" w:rsidRPr="009B4797" w14:paraId="0F46BDDC" w14:textId="77777777" w:rsidTr="00DF4B3B">
        <w:trPr>
          <w:trHeight w:val="20"/>
          <w:jc w:val="center"/>
        </w:trPr>
        <w:tc>
          <w:tcPr>
            <w:tcW w:w="1652" w:type="dxa"/>
            <w:shd w:val="clear" w:color="auto" w:fill="auto"/>
            <w:noWrap/>
            <w:vAlign w:val="bottom"/>
          </w:tcPr>
          <w:p w14:paraId="31788634"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p>
        </w:tc>
        <w:tc>
          <w:tcPr>
            <w:tcW w:w="938" w:type="dxa"/>
            <w:shd w:val="clear" w:color="auto" w:fill="auto"/>
            <w:noWrap/>
            <w:vAlign w:val="center"/>
          </w:tcPr>
          <w:p w14:paraId="77C13B0D"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38" w:type="dxa"/>
            <w:shd w:val="clear" w:color="auto" w:fill="auto"/>
            <w:noWrap/>
            <w:vAlign w:val="center"/>
          </w:tcPr>
          <w:p w14:paraId="4B034A79"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10" w:type="dxa"/>
            <w:shd w:val="clear" w:color="auto" w:fill="auto"/>
            <w:noWrap/>
            <w:vAlign w:val="center"/>
          </w:tcPr>
          <w:p w14:paraId="584CDB66"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1245" w:type="dxa"/>
            <w:shd w:val="clear" w:color="auto" w:fill="auto"/>
            <w:noWrap/>
            <w:vAlign w:val="center"/>
          </w:tcPr>
          <w:p w14:paraId="1789B0EC" w14:textId="4F4EFB2E" w:rsidR="00654D7D" w:rsidRPr="009B4797" w:rsidRDefault="00654D7D" w:rsidP="00654D7D">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center"/>
          </w:tcPr>
          <w:p w14:paraId="1855118C" w14:textId="2406E0BD" w:rsidR="00654D7D" w:rsidRPr="009B4797" w:rsidRDefault="00654D7D" w:rsidP="00654D7D">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center"/>
          </w:tcPr>
          <w:p w14:paraId="128EEA19" w14:textId="36E88203" w:rsidR="00654D7D" w:rsidRPr="009B4797" w:rsidRDefault="00654D7D" w:rsidP="00654D7D">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bottom"/>
          </w:tcPr>
          <w:p w14:paraId="0FB78A71"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p>
        </w:tc>
      </w:tr>
      <w:tr w:rsidR="00654D7D" w:rsidRPr="009B4797" w14:paraId="5216A786" w14:textId="77777777" w:rsidTr="00DF4B3B">
        <w:trPr>
          <w:trHeight w:val="20"/>
          <w:jc w:val="center"/>
        </w:trPr>
        <w:tc>
          <w:tcPr>
            <w:tcW w:w="1652" w:type="dxa"/>
            <w:shd w:val="clear" w:color="auto" w:fill="auto"/>
            <w:noWrap/>
            <w:vAlign w:val="bottom"/>
          </w:tcPr>
          <w:p w14:paraId="27EE6C3A"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p>
        </w:tc>
        <w:tc>
          <w:tcPr>
            <w:tcW w:w="938" w:type="dxa"/>
            <w:shd w:val="clear" w:color="auto" w:fill="auto"/>
            <w:noWrap/>
            <w:vAlign w:val="center"/>
          </w:tcPr>
          <w:p w14:paraId="00BAB59B"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38" w:type="dxa"/>
            <w:shd w:val="clear" w:color="auto" w:fill="auto"/>
            <w:noWrap/>
            <w:vAlign w:val="center"/>
          </w:tcPr>
          <w:p w14:paraId="15D5A832"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10" w:type="dxa"/>
            <w:shd w:val="clear" w:color="auto" w:fill="auto"/>
            <w:noWrap/>
            <w:vAlign w:val="center"/>
          </w:tcPr>
          <w:p w14:paraId="40A23213"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1245" w:type="dxa"/>
            <w:shd w:val="clear" w:color="auto" w:fill="auto"/>
            <w:noWrap/>
            <w:vAlign w:val="center"/>
          </w:tcPr>
          <w:p w14:paraId="2967D2D1"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80" w:type="dxa"/>
            <w:shd w:val="clear" w:color="auto" w:fill="auto"/>
            <w:noWrap/>
            <w:vAlign w:val="center"/>
          </w:tcPr>
          <w:p w14:paraId="0F0F57DF"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94" w:type="dxa"/>
            <w:shd w:val="clear" w:color="auto" w:fill="auto"/>
            <w:noWrap/>
            <w:vAlign w:val="center"/>
          </w:tcPr>
          <w:p w14:paraId="5AAAC57A"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1092" w:type="dxa"/>
            <w:shd w:val="clear" w:color="auto" w:fill="auto"/>
            <w:noWrap/>
            <w:vAlign w:val="bottom"/>
          </w:tcPr>
          <w:p w14:paraId="6466AD63"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p>
        </w:tc>
      </w:tr>
      <w:tr w:rsidR="00654D7D" w:rsidRPr="009B4797" w14:paraId="704F06F3" w14:textId="77777777" w:rsidTr="00DF4B3B">
        <w:trPr>
          <w:trHeight w:val="20"/>
          <w:jc w:val="center"/>
        </w:trPr>
        <w:tc>
          <w:tcPr>
            <w:tcW w:w="1652" w:type="dxa"/>
            <w:shd w:val="clear" w:color="auto" w:fill="auto"/>
            <w:noWrap/>
            <w:vAlign w:val="bottom"/>
          </w:tcPr>
          <w:p w14:paraId="5E631C9E" w14:textId="3DAC1C9B" w:rsidR="00654D7D" w:rsidRPr="00654D7D" w:rsidRDefault="008E4EBE" w:rsidP="00654D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Company</w:t>
            </w:r>
          </w:p>
        </w:tc>
        <w:tc>
          <w:tcPr>
            <w:tcW w:w="938" w:type="dxa"/>
            <w:shd w:val="clear" w:color="auto" w:fill="auto"/>
            <w:noWrap/>
            <w:vAlign w:val="center"/>
          </w:tcPr>
          <w:p w14:paraId="1B4DBE7B"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38" w:type="dxa"/>
            <w:shd w:val="clear" w:color="auto" w:fill="auto"/>
            <w:noWrap/>
            <w:vAlign w:val="center"/>
          </w:tcPr>
          <w:p w14:paraId="10912970"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10" w:type="dxa"/>
            <w:shd w:val="clear" w:color="auto" w:fill="auto"/>
            <w:noWrap/>
            <w:vAlign w:val="center"/>
          </w:tcPr>
          <w:p w14:paraId="2BEF5C5F"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1245" w:type="dxa"/>
            <w:shd w:val="clear" w:color="auto" w:fill="auto"/>
            <w:noWrap/>
            <w:vAlign w:val="center"/>
          </w:tcPr>
          <w:p w14:paraId="18B76236"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80" w:type="dxa"/>
            <w:shd w:val="clear" w:color="auto" w:fill="auto"/>
            <w:noWrap/>
            <w:vAlign w:val="center"/>
          </w:tcPr>
          <w:p w14:paraId="4E3F5FD9"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94" w:type="dxa"/>
            <w:shd w:val="clear" w:color="auto" w:fill="auto"/>
            <w:noWrap/>
            <w:vAlign w:val="center"/>
          </w:tcPr>
          <w:p w14:paraId="704CE471"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1092" w:type="dxa"/>
            <w:shd w:val="clear" w:color="auto" w:fill="auto"/>
            <w:noWrap/>
            <w:vAlign w:val="bottom"/>
          </w:tcPr>
          <w:p w14:paraId="50E4B05F"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p>
        </w:tc>
      </w:tr>
      <w:tr w:rsidR="00654D7D" w:rsidRPr="009B4797" w14:paraId="2FBAC778" w14:textId="77777777" w:rsidTr="00DF4B3B">
        <w:trPr>
          <w:trHeight w:val="20"/>
          <w:jc w:val="center"/>
        </w:trPr>
        <w:tc>
          <w:tcPr>
            <w:tcW w:w="1652" w:type="dxa"/>
            <w:shd w:val="clear" w:color="auto" w:fill="auto"/>
            <w:noWrap/>
            <w:vAlign w:val="bottom"/>
            <w:hideMark/>
          </w:tcPr>
          <w:p w14:paraId="123ED637"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Construction of product line for …</w:t>
            </w:r>
          </w:p>
        </w:tc>
        <w:tc>
          <w:tcPr>
            <w:tcW w:w="938" w:type="dxa"/>
            <w:shd w:val="clear" w:color="auto" w:fill="auto"/>
            <w:noWrap/>
            <w:vAlign w:val="center"/>
            <w:hideMark/>
          </w:tcPr>
          <w:p w14:paraId="0FACBBAC"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70A87818"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hideMark/>
          </w:tcPr>
          <w:p w14:paraId="0A141CEB"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45" w:type="dxa"/>
            <w:shd w:val="clear" w:color="auto" w:fill="auto"/>
            <w:noWrap/>
            <w:vAlign w:val="center"/>
            <w:hideMark/>
          </w:tcPr>
          <w:p w14:paraId="40A621F0"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center"/>
            <w:hideMark/>
          </w:tcPr>
          <w:p w14:paraId="4070C15D"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center"/>
            <w:hideMark/>
          </w:tcPr>
          <w:p w14:paraId="40B6EA12"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bottom"/>
            <w:hideMark/>
          </w:tcPr>
          <w:p w14:paraId="443E93D9"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capacity</w:t>
            </w:r>
          </w:p>
        </w:tc>
      </w:tr>
      <w:tr w:rsidR="00654D7D" w:rsidRPr="009B4797" w14:paraId="504EFC70" w14:textId="77777777" w:rsidTr="00DF4B3B">
        <w:trPr>
          <w:trHeight w:val="20"/>
          <w:jc w:val="center"/>
        </w:trPr>
        <w:tc>
          <w:tcPr>
            <w:tcW w:w="1652" w:type="dxa"/>
            <w:shd w:val="clear" w:color="auto" w:fill="auto"/>
            <w:noWrap/>
            <w:vAlign w:val="bottom"/>
            <w:hideMark/>
          </w:tcPr>
          <w:p w14:paraId="2B83260E" w14:textId="64E31D70" w:rsidR="00654D7D" w:rsidRPr="009B4797" w:rsidRDefault="00654D7D" w:rsidP="00654D7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Construction of </w:t>
            </w:r>
            <w:r>
              <w:rPr>
                <w:rFonts w:ascii="Times New Roman" w:eastAsia="Times New Roman" w:hAnsi="Times New Roman" w:cs="Times New Roman"/>
                <w:color w:val="000000"/>
                <w:sz w:val="20"/>
                <w:szCs w:val="20"/>
              </w:rPr>
              <w:t>product factory ….</w:t>
            </w:r>
          </w:p>
        </w:tc>
        <w:tc>
          <w:tcPr>
            <w:tcW w:w="938" w:type="dxa"/>
            <w:shd w:val="clear" w:color="auto" w:fill="auto"/>
            <w:noWrap/>
            <w:vAlign w:val="center"/>
            <w:hideMark/>
          </w:tcPr>
          <w:p w14:paraId="6157AA4B"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7B2CFCD3"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10" w:type="dxa"/>
            <w:shd w:val="clear" w:color="auto" w:fill="auto"/>
            <w:noWrap/>
            <w:vAlign w:val="center"/>
            <w:hideMark/>
          </w:tcPr>
          <w:p w14:paraId="07EC14FB"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45" w:type="dxa"/>
            <w:shd w:val="clear" w:color="auto" w:fill="auto"/>
            <w:noWrap/>
            <w:vAlign w:val="center"/>
            <w:hideMark/>
          </w:tcPr>
          <w:p w14:paraId="06ED8B13" w14:textId="77777777" w:rsidR="00654D7D" w:rsidRPr="009B4797" w:rsidRDefault="00654D7D" w:rsidP="00654D7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center"/>
            <w:hideMark/>
          </w:tcPr>
          <w:p w14:paraId="61FCF99E" w14:textId="77777777" w:rsidR="00654D7D" w:rsidRPr="009B4797" w:rsidRDefault="00654D7D" w:rsidP="00654D7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center"/>
            <w:hideMark/>
          </w:tcPr>
          <w:p w14:paraId="41011890" w14:textId="77777777" w:rsidR="00654D7D" w:rsidRPr="009B4797" w:rsidRDefault="00654D7D" w:rsidP="00654D7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bottom"/>
            <w:hideMark/>
          </w:tcPr>
          <w:p w14:paraId="621810F2"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54D7D" w:rsidRPr="009B4797" w14:paraId="7C448DC7" w14:textId="77777777" w:rsidTr="00DF4B3B">
        <w:trPr>
          <w:trHeight w:val="20"/>
          <w:jc w:val="center"/>
        </w:trPr>
        <w:tc>
          <w:tcPr>
            <w:tcW w:w="1652" w:type="dxa"/>
            <w:shd w:val="clear" w:color="auto" w:fill="auto"/>
            <w:noWrap/>
            <w:vAlign w:val="bottom"/>
            <w:hideMark/>
          </w:tcPr>
          <w:p w14:paraId="01373D71"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p>
        </w:tc>
        <w:tc>
          <w:tcPr>
            <w:tcW w:w="938" w:type="dxa"/>
            <w:shd w:val="clear" w:color="auto" w:fill="auto"/>
            <w:noWrap/>
            <w:vAlign w:val="center"/>
            <w:hideMark/>
          </w:tcPr>
          <w:p w14:paraId="3F3CC8FB"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38" w:type="dxa"/>
            <w:shd w:val="clear" w:color="auto" w:fill="auto"/>
            <w:noWrap/>
            <w:vAlign w:val="center"/>
            <w:hideMark/>
          </w:tcPr>
          <w:p w14:paraId="19F7101E"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910" w:type="dxa"/>
            <w:shd w:val="clear" w:color="auto" w:fill="auto"/>
            <w:noWrap/>
            <w:vAlign w:val="center"/>
            <w:hideMark/>
          </w:tcPr>
          <w:p w14:paraId="3632000D" w14:textId="77777777" w:rsidR="00654D7D" w:rsidRPr="009B4797" w:rsidRDefault="00654D7D" w:rsidP="00654D7D">
            <w:pPr>
              <w:spacing w:after="0" w:line="240" w:lineRule="auto"/>
              <w:jc w:val="center"/>
              <w:rPr>
                <w:rFonts w:ascii="Times New Roman" w:eastAsia="Times New Roman" w:hAnsi="Times New Roman" w:cs="Times New Roman"/>
                <w:color w:val="000000"/>
                <w:sz w:val="20"/>
                <w:szCs w:val="20"/>
              </w:rPr>
            </w:pPr>
          </w:p>
        </w:tc>
        <w:tc>
          <w:tcPr>
            <w:tcW w:w="1245" w:type="dxa"/>
            <w:shd w:val="clear" w:color="auto" w:fill="auto"/>
            <w:noWrap/>
            <w:vAlign w:val="center"/>
            <w:hideMark/>
          </w:tcPr>
          <w:p w14:paraId="3738D28F" w14:textId="77777777" w:rsidR="00654D7D" w:rsidRPr="009B4797" w:rsidRDefault="00654D7D" w:rsidP="00654D7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center"/>
            <w:hideMark/>
          </w:tcPr>
          <w:p w14:paraId="19F277A4" w14:textId="77777777" w:rsidR="00654D7D" w:rsidRPr="009B4797" w:rsidRDefault="00654D7D" w:rsidP="00654D7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center"/>
            <w:hideMark/>
          </w:tcPr>
          <w:p w14:paraId="05E49131" w14:textId="77777777" w:rsidR="00654D7D" w:rsidRPr="009B4797" w:rsidRDefault="00654D7D" w:rsidP="00654D7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92" w:type="dxa"/>
            <w:shd w:val="clear" w:color="auto" w:fill="auto"/>
            <w:noWrap/>
            <w:vAlign w:val="bottom"/>
            <w:hideMark/>
          </w:tcPr>
          <w:p w14:paraId="2CA2CAA3" w14:textId="77777777" w:rsidR="00654D7D" w:rsidRPr="009B4797" w:rsidRDefault="00654D7D" w:rsidP="00654D7D">
            <w:pPr>
              <w:spacing w:after="0" w:line="240" w:lineRule="auto"/>
              <w:rPr>
                <w:rFonts w:ascii="Times New Roman" w:eastAsia="Times New Roman" w:hAnsi="Times New Roman" w:cs="Times New Roman"/>
                <w:color w:val="000000"/>
                <w:sz w:val="20"/>
                <w:szCs w:val="20"/>
              </w:rPr>
            </w:pPr>
          </w:p>
        </w:tc>
      </w:tr>
    </w:tbl>
    <w:p w14:paraId="40775C3B" w14:textId="77777777" w:rsidR="00DF4B3B" w:rsidRDefault="00DF4B3B" w:rsidP="009B4797">
      <w:pPr>
        <w:tabs>
          <w:tab w:val="left" w:pos="9923"/>
        </w:tabs>
        <w:spacing w:after="0" w:line="240" w:lineRule="auto"/>
        <w:ind w:left="1077" w:right="731" w:firstLine="340"/>
        <w:jc w:val="both"/>
        <w:rPr>
          <w:rFonts w:ascii="Times New Roman" w:hAnsi="Times New Roman" w:cs="Times New Roman"/>
          <w:sz w:val="20"/>
          <w:szCs w:val="20"/>
          <w:rtl/>
        </w:rPr>
      </w:pPr>
    </w:p>
    <w:p w14:paraId="50475948" w14:textId="6A06EF54" w:rsidR="00FF661C" w:rsidRPr="009B4797" w:rsidRDefault="00294163" w:rsidP="00654D7D">
      <w:pPr>
        <w:tabs>
          <w:tab w:val="right" w:pos="8640"/>
          <w:tab w:val="left" w:pos="9923"/>
        </w:tabs>
        <w:spacing w:after="0" w:line="240" w:lineRule="auto"/>
        <w:ind w:left="810" w:right="43" w:hanging="810"/>
        <w:jc w:val="both"/>
        <w:rPr>
          <w:rFonts w:ascii="Times New Roman" w:hAnsi="Times New Roman" w:cs="Times New Roman"/>
          <w:sz w:val="20"/>
          <w:szCs w:val="20"/>
        </w:rPr>
      </w:pPr>
      <w:r w:rsidRPr="009B4797">
        <w:rPr>
          <w:rFonts w:ascii="Times New Roman" w:hAnsi="Times New Roman" w:cs="Times New Roman"/>
          <w:sz w:val="20"/>
          <w:szCs w:val="20"/>
        </w:rPr>
        <w:t>16-</w:t>
      </w:r>
      <w:r w:rsidR="00654D7D">
        <w:rPr>
          <w:rFonts w:ascii="Times New Roman" w:hAnsi="Times New Roman" w:cs="Times New Roman"/>
          <w:sz w:val="20"/>
          <w:szCs w:val="20"/>
        </w:rPr>
        <w:t>6</w:t>
      </w:r>
      <w:r w:rsidRPr="009B4797">
        <w:rPr>
          <w:rFonts w:ascii="Times New Roman" w:hAnsi="Times New Roman" w:cs="Times New Roman"/>
          <w:sz w:val="20"/>
          <w:szCs w:val="20"/>
        </w:rPr>
        <w:t>-1</w:t>
      </w:r>
      <w:r w:rsidR="00F412D8" w:rsidRPr="009B4797">
        <w:rPr>
          <w:rFonts w:ascii="Times New Roman" w:hAnsi="Times New Roman" w:cs="Times New Roman"/>
          <w:sz w:val="20"/>
          <w:szCs w:val="20"/>
        </w:rPr>
        <w:t>-</w:t>
      </w:r>
      <w:r w:rsidR="00654D7D">
        <w:rPr>
          <w:rFonts w:ascii="Times New Roman" w:hAnsi="Times New Roman" w:cs="Times New Roman"/>
          <w:sz w:val="20"/>
          <w:szCs w:val="20"/>
        </w:rPr>
        <w:t xml:space="preserve"> </w:t>
      </w:r>
      <w:r w:rsidR="00F412D8" w:rsidRPr="009B4797">
        <w:rPr>
          <w:rFonts w:ascii="Times New Roman" w:hAnsi="Times New Roman" w:cs="Times New Roman"/>
          <w:sz w:val="20"/>
          <w:szCs w:val="20"/>
        </w:rPr>
        <w:t>Construction of product line for …</w:t>
      </w:r>
      <w:r w:rsidR="003536AE" w:rsidRPr="009B4797">
        <w:rPr>
          <w:rFonts w:ascii="Times New Roman" w:hAnsi="Times New Roman" w:cs="Times New Roman"/>
          <w:sz w:val="20"/>
          <w:szCs w:val="20"/>
        </w:rPr>
        <w:t>w</w:t>
      </w:r>
      <w:r w:rsidR="00F412D8" w:rsidRPr="009B4797">
        <w:rPr>
          <w:rFonts w:ascii="Times New Roman" w:hAnsi="Times New Roman" w:cs="Times New Roman"/>
          <w:sz w:val="20"/>
          <w:szCs w:val="20"/>
        </w:rPr>
        <w:t xml:space="preserve">as partly funded through </w:t>
      </w:r>
      <w:r w:rsidR="001C1573" w:rsidRPr="009B4797">
        <w:rPr>
          <w:rFonts w:ascii="Times New Roman" w:hAnsi="Times New Roman" w:cs="Times New Roman"/>
          <w:sz w:val="20"/>
          <w:szCs w:val="20"/>
        </w:rPr>
        <w:t>d</w:t>
      </w:r>
      <w:r w:rsidR="00630082" w:rsidRPr="009B4797">
        <w:rPr>
          <w:rFonts w:ascii="Times New Roman" w:hAnsi="Times New Roman" w:cs="Times New Roman"/>
          <w:sz w:val="20"/>
          <w:szCs w:val="20"/>
        </w:rPr>
        <w:t>ebt securities</w:t>
      </w:r>
      <w:r w:rsidR="00F412D8" w:rsidRPr="009B4797">
        <w:rPr>
          <w:rFonts w:ascii="Times New Roman" w:hAnsi="Times New Roman" w:cs="Times New Roman"/>
          <w:sz w:val="20"/>
          <w:szCs w:val="20"/>
        </w:rPr>
        <w:t xml:space="preserve"> amounting to … </w:t>
      </w:r>
      <w:r w:rsidR="00FA17D1" w:rsidRPr="009B4797">
        <w:rPr>
          <w:rFonts w:ascii="Times New Roman" w:hAnsi="Times New Roman" w:cs="Times New Roman"/>
          <w:sz w:val="20"/>
          <w:szCs w:val="20"/>
        </w:rPr>
        <w:t>IRR million</w:t>
      </w:r>
      <w:r w:rsidR="00F412D8" w:rsidRPr="009B4797">
        <w:rPr>
          <w:rFonts w:ascii="Times New Roman" w:hAnsi="Times New Roman" w:cs="Times New Roman"/>
          <w:sz w:val="20"/>
          <w:szCs w:val="20"/>
        </w:rPr>
        <w:t>.</w:t>
      </w:r>
    </w:p>
    <w:p w14:paraId="2F127669" w14:textId="6CC23EDA" w:rsidR="002B120C" w:rsidRPr="009B4797" w:rsidRDefault="002B120C" w:rsidP="00654D7D">
      <w:pPr>
        <w:tabs>
          <w:tab w:val="right" w:pos="8640"/>
          <w:tab w:val="left" w:pos="9923"/>
        </w:tabs>
        <w:spacing w:after="0" w:line="240" w:lineRule="auto"/>
        <w:ind w:left="810" w:right="731" w:hanging="810"/>
        <w:jc w:val="both"/>
        <w:rPr>
          <w:rFonts w:ascii="Times New Roman" w:hAnsi="Times New Roman" w:cs="Times New Roman"/>
          <w:sz w:val="24"/>
          <w:szCs w:val="24"/>
        </w:rPr>
      </w:pPr>
      <w:r w:rsidRPr="009B4797">
        <w:rPr>
          <w:rFonts w:ascii="Times New Roman" w:hAnsi="Times New Roman" w:cs="Times New Roman"/>
          <w:sz w:val="20"/>
          <w:szCs w:val="20"/>
        </w:rPr>
        <w:t>16-</w:t>
      </w:r>
      <w:r w:rsidR="00654D7D">
        <w:rPr>
          <w:rFonts w:ascii="Times New Roman" w:hAnsi="Times New Roman" w:cs="Times New Roman"/>
          <w:sz w:val="20"/>
          <w:szCs w:val="20"/>
        </w:rPr>
        <w:t>6</w:t>
      </w:r>
      <w:r w:rsidRPr="009B4797">
        <w:rPr>
          <w:rFonts w:ascii="Times New Roman" w:hAnsi="Times New Roman" w:cs="Times New Roman"/>
          <w:sz w:val="20"/>
          <w:szCs w:val="20"/>
        </w:rPr>
        <w:t>-2-</w:t>
      </w:r>
      <w:r w:rsidR="003536AE" w:rsidRPr="009B4797">
        <w:rPr>
          <w:rFonts w:ascii="Times New Roman" w:hAnsi="Times New Roman" w:cs="Times New Roman"/>
          <w:sz w:val="20"/>
          <w:szCs w:val="20"/>
        </w:rPr>
        <w:t xml:space="preserve"> </w:t>
      </w:r>
      <w:r w:rsidRPr="009B4797">
        <w:rPr>
          <w:rFonts w:ascii="Times New Roman" w:hAnsi="Times New Roman" w:cs="Times New Roman"/>
          <w:sz w:val="20"/>
          <w:szCs w:val="20"/>
        </w:rPr>
        <w:t>Assets under construction include</w:t>
      </w:r>
      <w:r w:rsidR="00983048" w:rsidRPr="009B4797">
        <w:rPr>
          <w:rFonts w:ascii="Times New Roman" w:hAnsi="Times New Roman" w:cs="Times New Roman"/>
          <w:sz w:val="20"/>
          <w:szCs w:val="20"/>
        </w:rPr>
        <w:t>s the</w:t>
      </w:r>
      <w:r w:rsidRPr="009B4797">
        <w:rPr>
          <w:rFonts w:ascii="Times New Roman" w:hAnsi="Times New Roman" w:cs="Times New Roman"/>
          <w:sz w:val="20"/>
          <w:szCs w:val="20"/>
        </w:rPr>
        <w:t xml:space="preserve"> following items:</w:t>
      </w:r>
    </w:p>
    <w:p w14:paraId="3933F648" w14:textId="77777777" w:rsidR="002B120C" w:rsidRPr="009B4797" w:rsidRDefault="002B120C" w:rsidP="009B4797">
      <w:pPr>
        <w:tabs>
          <w:tab w:val="right" w:pos="8640"/>
          <w:tab w:val="left" w:pos="9923"/>
        </w:tabs>
        <w:spacing w:after="0" w:line="240" w:lineRule="auto"/>
        <w:ind w:left="810" w:right="731" w:hanging="810"/>
        <w:jc w:val="both"/>
        <w:rPr>
          <w:rFonts w:ascii="Times New Roman" w:hAnsi="Times New Roman" w:cs="Times New Roman"/>
          <w:sz w:val="20"/>
          <w:szCs w:val="20"/>
        </w:rPr>
      </w:pPr>
    </w:p>
    <w:tbl>
      <w:tblPr>
        <w:tblW w:w="6750" w:type="dxa"/>
        <w:jc w:val="center"/>
        <w:tblLayout w:type="fixed"/>
        <w:tblCellMar>
          <w:left w:w="57" w:type="dxa"/>
          <w:right w:w="57" w:type="dxa"/>
        </w:tblCellMar>
        <w:tblLook w:val="04A0" w:firstRow="1" w:lastRow="0" w:firstColumn="1" w:lastColumn="0" w:noHBand="0" w:noVBand="1"/>
      </w:tblPr>
      <w:tblGrid>
        <w:gridCol w:w="2694"/>
        <w:gridCol w:w="992"/>
        <w:gridCol w:w="992"/>
        <w:gridCol w:w="1005"/>
        <w:gridCol w:w="1067"/>
      </w:tblGrid>
      <w:tr w:rsidR="00654D7D" w:rsidRPr="009B4797" w14:paraId="5A5CBBAC" w14:textId="77777777" w:rsidTr="007B31E2">
        <w:trPr>
          <w:trHeight w:val="20"/>
          <w:jc w:val="center"/>
        </w:trPr>
        <w:tc>
          <w:tcPr>
            <w:tcW w:w="2694" w:type="dxa"/>
            <w:shd w:val="clear" w:color="auto" w:fill="auto"/>
            <w:noWrap/>
            <w:vAlign w:val="bottom"/>
          </w:tcPr>
          <w:p w14:paraId="70D05CA7" w14:textId="77777777" w:rsidR="00654D7D" w:rsidRPr="009B4797" w:rsidRDefault="00654D7D" w:rsidP="009B4797">
            <w:pPr>
              <w:spacing w:after="0" w:line="240" w:lineRule="auto"/>
              <w:rPr>
                <w:rFonts w:ascii="Times New Roman" w:eastAsia="Times New Roman" w:hAnsi="Times New Roman" w:cs="Times New Roman"/>
                <w:color w:val="000000"/>
                <w:sz w:val="18"/>
                <w:szCs w:val="18"/>
              </w:rPr>
            </w:pPr>
          </w:p>
        </w:tc>
        <w:tc>
          <w:tcPr>
            <w:tcW w:w="1984" w:type="dxa"/>
            <w:gridSpan w:val="2"/>
            <w:shd w:val="clear" w:color="auto" w:fill="auto"/>
            <w:noWrap/>
            <w:vAlign w:val="bottom"/>
          </w:tcPr>
          <w:p w14:paraId="259DD25F" w14:textId="5CD83000" w:rsidR="00654D7D" w:rsidRDefault="008E4EBE" w:rsidP="00C55C53">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r w:rsidR="00DA6C63">
              <w:rPr>
                <w:rFonts w:ascii="Times New Roman" w:hAnsi="Times New Roman" w:cs="Times New Roman" w:hint="cs"/>
                <w:b/>
                <w:bCs/>
                <w:sz w:val="18"/>
                <w:szCs w:val="18"/>
                <w:rtl/>
              </w:rPr>
              <w:t xml:space="preserve"> </w:t>
            </w:r>
            <w:r w:rsidR="00654D7D">
              <w:rPr>
                <w:rFonts w:ascii="Times New Roman" w:hAnsi="Times New Roman" w:cs="Times New Roman"/>
                <w:b/>
                <w:bCs/>
                <w:sz w:val="18"/>
                <w:szCs w:val="18"/>
              </w:rPr>
              <w:t xml:space="preserve">- </w:t>
            </w:r>
            <w:r w:rsidR="00C4676A">
              <w:rPr>
                <w:rFonts w:ascii="Times New Roman" w:hAnsi="Times New Roman" w:cs="Times New Roman"/>
                <w:b/>
                <w:bCs/>
                <w:sz w:val="18"/>
                <w:szCs w:val="18"/>
              </w:rPr>
              <w:t>Accumulated</w:t>
            </w:r>
            <w:r w:rsidR="00654D7D" w:rsidRPr="00654D7D">
              <w:rPr>
                <w:rFonts w:ascii="Times New Roman" w:hAnsi="Times New Roman" w:cs="Times New Roman"/>
                <w:b/>
                <w:bCs/>
                <w:sz w:val="18"/>
                <w:szCs w:val="18"/>
              </w:rPr>
              <w:t xml:space="preserve"> expenditures</w:t>
            </w:r>
          </w:p>
        </w:tc>
        <w:tc>
          <w:tcPr>
            <w:tcW w:w="2072" w:type="dxa"/>
            <w:gridSpan w:val="2"/>
            <w:vAlign w:val="bottom"/>
          </w:tcPr>
          <w:p w14:paraId="32EA1CB9" w14:textId="431FD050" w:rsidR="00654D7D" w:rsidRDefault="008E4EBE" w:rsidP="00C4676A">
            <w:pPr>
              <w:pBdr>
                <w:bottom w:val="single" w:sz="4" w:space="1" w:color="auto"/>
              </w:pBdr>
              <w:spacing w:after="0" w:line="240" w:lineRule="auto"/>
              <w:jc w:val="center"/>
              <w:rPr>
                <w:rFonts w:ascii="Times New Roman" w:hAnsi="Times New Roman" w:cs="Times New Roman"/>
                <w:b/>
                <w:bCs/>
                <w:sz w:val="18"/>
                <w:szCs w:val="18"/>
                <w:rtl/>
                <w:lang w:bidi="fa-IR"/>
              </w:rPr>
            </w:pPr>
            <w:r>
              <w:rPr>
                <w:rFonts w:ascii="Times New Roman" w:hAnsi="Times New Roman" w:cs="Times New Roman"/>
                <w:b/>
                <w:bCs/>
                <w:sz w:val="18"/>
                <w:szCs w:val="18"/>
              </w:rPr>
              <w:t>Company</w:t>
            </w:r>
            <w:r w:rsidR="00DA6C63">
              <w:rPr>
                <w:rFonts w:ascii="Times New Roman" w:hAnsi="Times New Roman" w:cs="Times New Roman" w:hint="cs"/>
                <w:b/>
                <w:bCs/>
                <w:sz w:val="18"/>
                <w:szCs w:val="18"/>
                <w:rtl/>
              </w:rPr>
              <w:t xml:space="preserve"> </w:t>
            </w:r>
            <w:r w:rsidR="00654D7D">
              <w:rPr>
                <w:rFonts w:ascii="Times New Roman" w:hAnsi="Times New Roman" w:cs="Times New Roman"/>
                <w:b/>
                <w:bCs/>
                <w:sz w:val="18"/>
                <w:szCs w:val="18"/>
              </w:rPr>
              <w:t xml:space="preserve">- </w:t>
            </w:r>
            <w:r w:rsidR="00C4676A">
              <w:rPr>
                <w:rFonts w:ascii="Times New Roman" w:hAnsi="Times New Roman" w:cs="Times New Roman"/>
                <w:b/>
                <w:bCs/>
                <w:sz w:val="18"/>
                <w:szCs w:val="18"/>
              </w:rPr>
              <w:t>Accumulated</w:t>
            </w:r>
            <w:r w:rsidR="00654D7D" w:rsidRPr="00654D7D">
              <w:rPr>
                <w:rFonts w:ascii="Times New Roman" w:hAnsi="Times New Roman" w:cs="Times New Roman"/>
                <w:b/>
                <w:bCs/>
                <w:sz w:val="18"/>
                <w:szCs w:val="18"/>
              </w:rPr>
              <w:t xml:space="preserve"> expenditures</w:t>
            </w:r>
          </w:p>
        </w:tc>
      </w:tr>
      <w:tr w:rsidR="00654D7D" w:rsidRPr="009B4797" w14:paraId="377078AA" w14:textId="79996BC4" w:rsidTr="007B31E2">
        <w:trPr>
          <w:trHeight w:val="20"/>
          <w:jc w:val="center"/>
        </w:trPr>
        <w:tc>
          <w:tcPr>
            <w:tcW w:w="2694" w:type="dxa"/>
            <w:shd w:val="clear" w:color="auto" w:fill="auto"/>
            <w:noWrap/>
            <w:vAlign w:val="bottom"/>
            <w:hideMark/>
          </w:tcPr>
          <w:p w14:paraId="0C5B56F1" w14:textId="77777777" w:rsidR="00654D7D" w:rsidRPr="009B4797" w:rsidRDefault="00654D7D" w:rsidP="009B4797">
            <w:pPr>
              <w:spacing w:after="0" w:line="240" w:lineRule="auto"/>
              <w:rPr>
                <w:rFonts w:ascii="Times New Roman" w:eastAsia="Times New Roman" w:hAnsi="Times New Roman" w:cs="Times New Roman"/>
                <w:color w:val="000000"/>
                <w:sz w:val="18"/>
                <w:szCs w:val="18"/>
              </w:rPr>
            </w:pPr>
          </w:p>
        </w:tc>
        <w:tc>
          <w:tcPr>
            <w:tcW w:w="992" w:type="dxa"/>
            <w:shd w:val="clear" w:color="auto" w:fill="auto"/>
            <w:noWrap/>
            <w:vAlign w:val="bottom"/>
            <w:hideMark/>
          </w:tcPr>
          <w:p w14:paraId="272324C2" w14:textId="77F4AF8B" w:rsidR="00654D7D" w:rsidRPr="009B4797" w:rsidRDefault="00654D7D" w:rsidP="00C55C5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92" w:type="dxa"/>
            <w:shd w:val="clear" w:color="auto" w:fill="auto"/>
            <w:noWrap/>
            <w:vAlign w:val="bottom"/>
            <w:hideMark/>
          </w:tcPr>
          <w:p w14:paraId="0A45EBB7" w14:textId="3B68CFFD" w:rsidR="00654D7D" w:rsidRPr="009B4797" w:rsidRDefault="00654D7D" w:rsidP="00C55C53">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005" w:type="dxa"/>
            <w:vAlign w:val="bottom"/>
          </w:tcPr>
          <w:p w14:paraId="0DC83D23" w14:textId="29688291" w:rsidR="00654D7D" w:rsidRDefault="00654D7D" w:rsidP="00C55C53">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67" w:type="dxa"/>
            <w:vAlign w:val="bottom"/>
          </w:tcPr>
          <w:p w14:paraId="55DE0FCD" w14:textId="1B86072D" w:rsidR="00654D7D" w:rsidRDefault="00654D7D" w:rsidP="00C55C53">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654D7D" w:rsidRPr="009B4797" w14:paraId="4A9CBC98" w14:textId="43110C21" w:rsidTr="007B31E2">
        <w:trPr>
          <w:trHeight w:val="20"/>
          <w:jc w:val="center"/>
        </w:trPr>
        <w:tc>
          <w:tcPr>
            <w:tcW w:w="2694" w:type="dxa"/>
            <w:shd w:val="clear" w:color="auto" w:fill="auto"/>
            <w:noWrap/>
            <w:vAlign w:val="bottom"/>
            <w:hideMark/>
          </w:tcPr>
          <w:p w14:paraId="70D1D989" w14:textId="77777777" w:rsidR="00654D7D" w:rsidRPr="009B4797" w:rsidRDefault="00654D7D" w:rsidP="00654D7D">
            <w:pPr>
              <w:spacing w:after="0" w:line="240" w:lineRule="auto"/>
              <w:rPr>
                <w:rFonts w:ascii="Times New Roman" w:eastAsia="Times New Roman" w:hAnsi="Times New Roman" w:cs="Times New Roman"/>
                <w:color w:val="000000"/>
                <w:sz w:val="18"/>
                <w:szCs w:val="18"/>
              </w:rPr>
            </w:pPr>
          </w:p>
        </w:tc>
        <w:tc>
          <w:tcPr>
            <w:tcW w:w="992" w:type="dxa"/>
            <w:shd w:val="clear" w:color="auto" w:fill="auto"/>
            <w:noWrap/>
            <w:vAlign w:val="bottom"/>
            <w:hideMark/>
          </w:tcPr>
          <w:p w14:paraId="3D935D6C" w14:textId="4FB1B1DA" w:rsidR="00654D7D" w:rsidRPr="009B4797" w:rsidRDefault="00654D7D" w:rsidP="00C55C5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2" w:type="dxa"/>
            <w:shd w:val="clear" w:color="auto" w:fill="auto"/>
            <w:noWrap/>
            <w:vAlign w:val="bottom"/>
            <w:hideMark/>
          </w:tcPr>
          <w:p w14:paraId="5973CD6D" w14:textId="0D1659FD" w:rsidR="00654D7D" w:rsidRPr="009B4797" w:rsidRDefault="00654D7D" w:rsidP="00C55C5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5" w:type="dxa"/>
            <w:vAlign w:val="bottom"/>
          </w:tcPr>
          <w:p w14:paraId="000B33F8" w14:textId="6E52913A" w:rsidR="00654D7D" w:rsidRPr="009B4797" w:rsidRDefault="00654D7D" w:rsidP="00C55C5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67" w:type="dxa"/>
            <w:vAlign w:val="bottom"/>
          </w:tcPr>
          <w:p w14:paraId="48D56CBD" w14:textId="4FE435F0" w:rsidR="00654D7D" w:rsidRPr="009B4797" w:rsidRDefault="00654D7D" w:rsidP="00C55C53">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C55C53" w:rsidRPr="009B4797" w14:paraId="4F06F023" w14:textId="3EB9589E" w:rsidTr="007B31E2">
        <w:trPr>
          <w:trHeight w:val="20"/>
          <w:jc w:val="center"/>
        </w:trPr>
        <w:tc>
          <w:tcPr>
            <w:tcW w:w="2694" w:type="dxa"/>
            <w:shd w:val="clear" w:color="auto" w:fill="auto"/>
            <w:noWrap/>
            <w:vAlign w:val="center"/>
            <w:hideMark/>
          </w:tcPr>
          <w:p w14:paraId="79FBDF91" w14:textId="77777777" w:rsidR="00C55C53" w:rsidRPr="009B4797" w:rsidRDefault="00C55C53" w:rsidP="00C55C53">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Borrowing costs</w:t>
            </w:r>
          </w:p>
        </w:tc>
        <w:tc>
          <w:tcPr>
            <w:tcW w:w="992" w:type="dxa"/>
            <w:shd w:val="clear" w:color="auto" w:fill="auto"/>
            <w:noWrap/>
            <w:vAlign w:val="bottom"/>
            <w:hideMark/>
          </w:tcPr>
          <w:p w14:paraId="4EBCC166" w14:textId="77777777" w:rsidR="00C55C53" w:rsidRPr="009B4797" w:rsidRDefault="00C55C53" w:rsidP="00C55C5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3A544C7B" w14:textId="77777777" w:rsidR="00C55C53" w:rsidRPr="009B4797" w:rsidRDefault="00C55C53" w:rsidP="00C55C5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5" w:type="dxa"/>
            <w:vAlign w:val="bottom"/>
          </w:tcPr>
          <w:p w14:paraId="67897139" w14:textId="64F4173B" w:rsidR="00C55C53" w:rsidRPr="009B4797" w:rsidRDefault="00C55C53" w:rsidP="00C55C5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67" w:type="dxa"/>
            <w:vAlign w:val="bottom"/>
          </w:tcPr>
          <w:p w14:paraId="1EC99105" w14:textId="1FA77AAB" w:rsidR="00C55C53" w:rsidRPr="009B4797" w:rsidRDefault="00C55C53" w:rsidP="00C55C5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55C53" w:rsidRPr="009B4797" w14:paraId="5209304A" w14:textId="35CD2337" w:rsidTr="007B31E2">
        <w:trPr>
          <w:trHeight w:val="20"/>
          <w:jc w:val="center"/>
        </w:trPr>
        <w:tc>
          <w:tcPr>
            <w:tcW w:w="2694" w:type="dxa"/>
            <w:shd w:val="clear" w:color="auto" w:fill="auto"/>
            <w:noWrap/>
            <w:vAlign w:val="center"/>
            <w:hideMark/>
          </w:tcPr>
          <w:p w14:paraId="5837464E" w14:textId="0B39AF9E" w:rsidR="00C55C53" w:rsidRPr="009B4797" w:rsidRDefault="00C55C53" w:rsidP="00C55C53">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Interest on </w:t>
            </w:r>
            <w:r w:rsidRPr="009B4797">
              <w:rPr>
                <w:rFonts w:ascii="Times New Roman" w:hAnsi="Times New Roman" w:cs="Times New Roman"/>
                <w:sz w:val="20"/>
                <w:szCs w:val="20"/>
              </w:rPr>
              <w:t>debt securities</w:t>
            </w:r>
            <w:r w:rsidRPr="009B4797">
              <w:rPr>
                <w:rFonts w:ascii="Times New Roman" w:eastAsia="Times New Roman" w:hAnsi="Times New Roman" w:cs="Times New Roman"/>
                <w:color w:val="000000"/>
                <w:sz w:val="20"/>
                <w:szCs w:val="20"/>
              </w:rPr>
              <w:t xml:space="preserve"> </w:t>
            </w:r>
          </w:p>
        </w:tc>
        <w:tc>
          <w:tcPr>
            <w:tcW w:w="992" w:type="dxa"/>
            <w:shd w:val="clear" w:color="auto" w:fill="auto"/>
            <w:noWrap/>
            <w:vAlign w:val="bottom"/>
            <w:hideMark/>
          </w:tcPr>
          <w:p w14:paraId="5B910523" w14:textId="77777777" w:rsidR="00C55C53" w:rsidRPr="009B4797" w:rsidRDefault="00C55C53" w:rsidP="00C55C5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657EF1A5" w14:textId="77777777" w:rsidR="00C55C53" w:rsidRPr="009B4797" w:rsidRDefault="00C55C53" w:rsidP="00C55C5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5" w:type="dxa"/>
            <w:vAlign w:val="bottom"/>
          </w:tcPr>
          <w:p w14:paraId="19CCC9E0" w14:textId="032C2680" w:rsidR="00C55C53" w:rsidRPr="009B4797" w:rsidRDefault="00C55C53" w:rsidP="00C55C5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67" w:type="dxa"/>
            <w:vAlign w:val="bottom"/>
          </w:tcPr>
          <w:p w14:paraId="6069687F" w14:textId="7719B5B4" w:rsidR="00C55C53" w:rsidRPr="009B4797" w:rsidRDefault="00C55C53" w:rsidP="00C55C53">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55C53" w:rsidRPr="009B4797" w14:paraId="5F06AF5C" w14:textId="46DAACF9" w:rsidTr="007B31E2">
        <w:trPr>
          <w:trHeight w:val="20"/>
          <w:jc w:val="center"/>
        </w:trPr>
        <w:tc>
          <w:tcPr>
            <w:tcW w:w="2694" w:type="dxa"/>
            <w:shd w:val="clear" w:color="auto" w:fill="auto"/>
            <w:noWrap/>
            <w:vAlign w:val="center"/>
            <w:hideMark/>
          </w:tcPr>
          <w:p w14:paraId="458E6F8F" w14:textId="68A6D28A" w:rsidR="00C55C53" w:rsidRPr="009B4797" w:rsidRDefault="00C55C53" w:rsidP="00C55C53">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Exchange differences of foreign currency financial facilities</w:t>
            </w:r>
          </w:p>
        </w:tc>
        <w:tc>
          <w:tcPr>
            <w:tcW w:w="992" w:type="dxa"/>
            <w:shd w:val="clear" w:color="auto" w:fill="auto"/>
            <w:noWrap/>
            <w:vAlign w:val="bottom"/>
            <w:hideMark/>
          </w:tcPr>
          <w:p w14:paraId="045A9147" w14:textId="77777777" w:rsidR="00C55C53" w:rsidRPr="009B4797" w:rsidRDefault="00C55C53" w:rsidP="00C55C53">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bottom"/>
            <w:hideMark/>
          </w:tcPr>
          <w:p w14:paraId="2183F97B" w14:textId="77777777" w:rsidR="00C55C53" w:rsidRPr="009B4797" w:rsidRDefault="00C55C53" w:rsidP="00C55C53">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5" w:type="dxa"/>
            <w:vAlign w:val="bottom"/>
          </w:tcPr>
          <w:p w14:paraId="4E2AA852" w14:textId="4FCDBDD6" w:rsidR="00C55C53" w:rsidRPr="009B4797" w:rsidRDefault="00C55C53" w:rsidP="00C55C53">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67" w:type="dxa"/>
            <w:vAlign w:val="bottom"/>
          </w:tcPr>
          <w:p w14:paraId="55881FCA" w14:textId="305CB473" w:rsidR="00C55C53" w:rsidRPr="009B4797" w:rsidRDefault="00C55C53" w:rsidP="00C55C53">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55C53" w:rsidRPr="009B4797" w14:paraId="0A16F25C" w14:textId="62386598" w:rsidTr="007B31E2">
        <w:trPr>
          <w:trHeight w:val="20"/>
          <w:jc w:val="center"/>
        </w:trPr>
        <w:tc>
          <w:tcPr>
            <w:tcW w:w="2694" w:type="dxa"/>
            <w:shd w:val="clear" w:color="auto" w:fill="auto"/>
            <w:noWrap/>
            <w:vAlign w:val="bottom"/>
            <w:hideMark/>
          </w:tcPr>
          <w:p w14:paraId="1E8247CC" w14:textId="77777777" w:rsidR="00C55C53" w:rsidRPr="009B4797" w:rsidRDefault="00C55C53" w:rsidP="00C55C53">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vAlign w:val="center"/>
            <w:hideMark/>
          </w:tcPr>
          <w:p w14:paraId="07091BC1" w14:textId="77777777" w:rsidR="00C55C53" w:rsidRPr="009B4797" w:rsidRDefault="00C55C53" w:rsidP="00E0485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2" w:type="dxa"/>
            <w:shd w:val="clear" w:color="auto" w:fill="auto"/>
            <w:noWrap/>
            <w:vAlign w:val="center"/>
            <w:hideMark/>
          </w:tcPr>
          <w:p w14:paraId="037A68E6" w14:textId="77777777" w:rsidR="00C55C53" w:rsidRPr="009B4797" w:rsidRDefault="00C55C53" w:rsidP="00E0485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5" w:type="dxa"/>
            <w:vAlign w:val="center"/>
          </w:tcPr>
          <w:p w14:paraId="289E5090" w14:textId="22F8A392" w:rsidR="00C55C53" w:rsidRPr="009B4797" w:rsidRDefault="00C55C53" w:rsidP="00E0485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67" w:type="dxa"/>
            <w:vAlign w:val="center"/>
          </w:tcPr>
          <w:p w14:paraId="5C855DB5" w14:textId="6F837591" w:rsidR="00C55C53" w:rsidRPr="009B4797" w:rsidRDefault="00C55C53" w:rsidP="00E04852">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FD1996F" w14:textId="47800116" w:rsidR="002B120C" w:rsidRPr="009B4797" w:rsidRDefault="006304E6" w:rsidP="009B4797">
      <w:pPr>
        <w:tabs>
          <w:tab w:val="left" w:pos="626"/>
          <w:tab w:val="left" w:pos="676"/>
          <w:tab w:val="left" w:pos="1050"/>
        </w:tabs>
        <w:spacing w:after="0" w:line="240" w:lineRule="auto"/>
        <w:ind w:left="810" w:right="731" w:hanging="810"/>
        <w:jc w:val="both"/>
        <w:rPr>
          <w:rFonts w:ascii="Times New Roman" w:hAnsi="Times New Roman" w:cs="Times New Roman"/>
          <w:sz w:val="2"/>
          <w:szCs w:val="2"/>
        </w:rPr>
      </w:pPr>
      <w:r w:rsidRPr="009B4797">
        <w:rPr>
          <w:rFonts w:ascii="Times New Roman" w:hAnsi="Times New Roman" w:cs="Times New Roman"/>
          <w:sz w:val="20"/>
          <w:szCs w:val="20"/>
        </w:rPr>
        <w:tab/>
      </w:r>
      <w:r w:rsidRPr="009B4797">
        <w:rPr>
          <w:rFonts w:ascii="Times New Roman" w:hAnsi="Times New Roman" w:cs="Times New Roman"/>
          <w:sz w:val="24"/>
          <w:szCs w:val="24"/>
        </w:rPr>
        <w:tab/>
      </w:r>
      <w:r w:rsidRPr="009B4797">
        <w:rPr>
          <w:rFonts w:ascii="Times New Roman" w:hAnsi="Times New Roman" w:cs="Times New Roman"/>
          <w:sz w:val="24"/>
          <w:szCs w:val="24"/>
        </w:rPr>
        <w:tab/>
      </w:r>
    </w:p>
    <w:p w14:paraId="514D756E" w14:textId="6A2A021C" w:rsidR="00DF4B3B" w:rsidRDefault="00DF4B3B" w:rsidP="00F50989">
      <w:pPr>
        <w:tabs>
          <w:tab w:val="right" w:pos="8640"/>
          <w:tab w:val="left" w:pos="9923"/>
        </w:tabs>
        <w:spacing w:after="0" w:line="240" w:lineRule="auto"/>
        <w:ind w:left="810" w:right="43" w:hanging="810"/>
        <w:jc w:val="both"/>
        <w:rPr>
          <w:rFonts w:ascii="Times New Roman" w:hAnsi="Times New Roman" w:cs="Times New Roman"/>
          <w:sz w:val="20"/>
          <w:szCs w:val="20"/>
        </w:rPr>
      </w:pPr>
      <w:r>
        <w:rPr>
          <w:rFonts w:ascii="Times New Roman" w:hAnsi="Times New Roman" w:cs="Times New Roman"/>
          <w:sz w:val="20"/>
          <w:szCs w:val="20"/>
        </w:rPr>
        <w:br w:type="page"/>
      </w:r>
    </w:p>
    <w:p w14:paraId="43F7619C" w14:textId="330D3FAD" w:rsidR="002B120C" w:rsidRPr="00284794" w:rsidRDefault="002B120C" w:rsidP="00F50989">
      <w:pPr>
        <w:tabs>
          <w:tab w:val="right" w:pos="8640"/>
          <w:tab w:val="left" w:pos="9923"/>
        </w:tabs>
        <w:spacing w:after="0" w:line="240" w:lineRule="auto"/>
        <w:ind w:left="810" w:right="43" w:hanging="810"/>
        <w:jc w:val="both"/>
        <w:rPr>
          <w:rFonts w:ascii="Times New Roman" w:hAnsi="Times New Roman" w:cs="Times New Roman"/>
          <w:sz w:val="20"/>
          <w:szCs w:val="20"/>
        </w:rPr>
      </w:pPr>
      <w:r w:rsidRPr="00284794">
        <w:rPr>
          <w:rFonts w:ascii="Times New Roman" w:hAnsi="Times New Roman" w:cs="Times New Roman"/>
          <w:sz w:val="20"/>
          <w:szCs w:val="20"/>
        </w:rPr>
        <w:lastRenderedPageBreak/>
        <w:t>16-</w:t>
      </w:r>
      <w:r w:rsidR="00F50989">
        <w:rPr>
          <w:rFonts w:ascii="Times New Roman" w:hAnsi="Times New Roman" w:cs="Times New Roman"/>
          <w:sz w:val="20"/>
          <w:szCs w:val="20"/>
        </w:rPr>
        <w:t>6</w:t>
      </w:r>
      <w:r w:rsidRPr="00284794">
        <w:rPr>
          <w:rFonts w:ascii="Times New Roman" w:hAnsi="Times New Roman" w:cs="Times New Roman"/>
          <w:sz w:val="20"/>
          <w:szCs w:val="20"/>
        </w:rPr>
        <w:t>-3-</w:t>
      </w:r>
      <w:r w:rsidR="003536AE" w:rsidRPr="00284794">
        <w:rPr>
          <w:rFonts w:ascii="Times New Roman" w:hAnsi="Times New Roman" w:cs="Times New Roman"/>
          <w:sz w:val="20"/>
          <w:szCs w:val="20"/>
        </w:rPr>
        <w:t xml:space="preserve"> </w:t>
      </w:r>
      <w:r w:rsidRPr="00284794">
        <w:rPr>
          <w:rFonts w:ascii="Times New Roman" w:hAnsi="Times New Roman" w:cs="Times New Roman"/>
          <w:sz w:val="20"/>
          <w:szCs w:val="20"/>
        </w:rPr>
        <w:t xml:space="preserve">The </w:t>
      </w:r>
      <w:r w:rsidR="00D95515" w:rsidRPr="00284794">
        <w:rPr>
          <w:rFonts w:ascii="Times New Roman" w:hAnsi="Times New Roman" w:cs="Times New Roman"/>
          <w:sz w:val="20"/>
          <w:szCs w:val="20"/>
        </w:rPr>
        <w:t>movements</w:t>
      </w:r>
      <w:r w:rsidR="00CF7190" w:rsidRPr="00284794">
        <w:rPr>
          <w:rFonts w:ascii="Times New Roman" w:hAnsi="Times New Roman" w:cs="Times New Roman"/>
          <w:sz w:val="20"/>
          <w:szCs w:val="20"/>
        </w:rPr>
        <w:t xml:space="preserve"> of</w:t>
      </w:r>
      <w:r w:rsidRPr="00284794">
        <w:rPr>
          <w:rFonts w:ascii="Times New Roman" w:hAnsi="Times New Roman" w:cs="Times New Roman"/>
          <w:sz w:val="20"/>
          <w:szCs w:val="20"/>
        </w:rPr>
        <w:t xml:space="preserve"> finance </w:t>
      </w:r>
      <w:r w:rsidR="009E04EB" w:rsidRPr="00284794">
        <w:rPr>
          <w:rFonts w:ascii="Times New Roman" w:hAnsi="Times New Roman" w:cs="Times New Roman"/>
          <w:sz w:val="20"/>
          <w:szCs w:val="20"/>
        </w:rPr>
        <w:t>expenses allocated</w:t>
      </w:r>
      <w:r w:rsidRPr="00284794">
        <w:rPr>
          <w:rFonts w:ascii="Times New Roman" w:hAnsi="Times New Roman" w:cs="Times New Roman"/>
          <w:sz w:val="20"/>
          <w:szCs w:val="20"/>
        </w:rPr>
        <w:t xml:space="preserve"> to </w:t>
      </w:r>
      <w:r w:rsidR="006304E6" w:rsidRPr="00284794">
        <w:rPr>
          <w:rFonts w:ascii="Times New Roman" w:hAnsi="Times New Roman" w:cs="Times New Roman"/>
          <w:sz w:val="20"/>
          <w:szCs w:val="20"/>
        </w:rPr>
        <w:t>assets under constructions is as follow:</w:t>
      </w:r>
    </w:p>
    <w:p w14:paraId="1F0B1B57" w14:textId="77777777" w:rsidR="006304E6" w:rsidRPr="009B4797" w:rsidRDefault="006304E6" w:rsidP="009B4797">
      <w:pPr>
        <w:tabs>
          <w:tab w:val="right" w:pos="8640"/>
          <w:tab w:val="left" w:pos="9923"/>
        </w:tabs>
        <w:spacing w:after="0" w:line="240" w:lineRule="auto"/>
        <w:ind w:left="810" w:right="731" w:hanging="810"/>
        <w:jc w:val="both"/>
        <w:rPr>
          <w:rFonts w:ascii="Times New Roman" w:hAnsi="Times New Roman" w:cs="Times New Roman"/>
          <w:sz w:val="20"/>
          <w:szCs w:val="20"/>
        </w:rPr>
      </w:pPr>
    </w:p>
    <w:tbl>
      <w:tblPr>
        <w:tblW w:w="7279" w:type="dxa"/>
        <w:jc w:val="center"/>
        <w:tblCellMar>
          <w:left w:w="57" w:type="dxa"/>
          <w:right w:w="57" w:type="dxa"/>
        </w:tblCellMar>
        <w:tblLook w:val="04A0" w:firstRow="1" w:lastRow="0" w:firstColumn="1" w:lastColumn="0" w:noHBand="0" w:noVBand="1"/>
      </w:tblPr>
      <w:tblGrid>
        <w:gridCol w:w="3192"/>
        <w:gridCol w:w="1036"/>
        <w:gridCol w:w="1022"/>
        <w:gridCol w:w="1021"/>
        <w:gridCol w:w="1008"/>
      </w:tblGrid>
      <w:tr w:rsidR="00F50989" w:rsidRPr="009B4797" w14:paraId="1108F4B9" w14:textId="77777777" w:rsidTr="00DF4B3B">
        <w:trPr>
          <w:trHeight w:val="20"/>
          <w:jc w:val="center"/>
        </w:trPr>
        <w:tc>
          <w:tcPr>
            <w:tcW w:w="3192" w:type="dxa"/>
            <w:shd w:val="clear" w:color="auto" w:fill="auto"/>
            <w:noWrap/>
            <w:vAlign w:val="bottom"/>
          </w:tcPr>
          <w:p w14:paraId="47A3A20D" w14:textId="77777777" w:rsidR="00F50989" w:rsidRPr="009B4797" w:rsidRDefault="00F50989" w:rsidP="00657F55">
            <w:pPr>
              <w:spacing w:after="0" w:line="240" w:lineRule="auto"/>
              <w:rPr>
                <w:rFonts w:ascii="Times New Roman" w:eastAsia="Times New Roman" w:hAnsi="Times New Roman" w:cs="Times New Roman"/>
                <w:color w:val="000000"/>
                <w:sz w:val="18"/>
                <w:szCs w:val="18"/>
              </w:rPr>
            </w:pPr>
          </w:p>
        </w:tc>
        <w:tc>
          <w:tcPr>
            <w:tcW w:w="2058" w:type="dxa"/>
            <w:gridSpan w:val="2"/>
            <w:shd w:val="clear" w:color="auto" w:fill="auto"/>
            <w:noWrap/>
            <w:vAlign w:val="bottom"/>
          </w:tcPr>
          <w:p w14:paraId="0C8B8340" w14:textId="3444B000" w:rsidR="00F50989" w:rsidRDefault="008E4EBE" w:rsidP="00F50989">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2029" w:type="dxa"/>
            <w:gridSpan w:val="2"/>
            <w:vAlign w:val="bottom"/>
          </w:tcPr>
          <w:p w14:paraId="5590047C" w14:textId="2EC18AAD" w:rsidR="00F50989" w:rsidRDefault="008E4EBE" w:rsidP="00F50989">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F50989" w:rsidRPr="009B4797" w14:paraId="41910671" w14:textId="4888F15A" w:rsidTr="00DF4B3B">
        <w:trPr>
          <w:trHeight w:val="20"/>
          <w:jc w:val="center"/>
        </w:trPr>
        <w:tc>
          <w:tcPr>
            <w:tcW w:w="3192" w:type="dxa"/>
            <w:shd w:val="clear" w:color="auto" w:fill="auto"/>
            <w:noWrap/>
            <w:vAlign w:val="bottom"/>
            <w:hideMark/>
          </w:tcPr>
          <w:p w14:paraId="239B5151" w14:textId="77777777" w:rsidR="00F50989" w:rsidRPr="009B4797" w:rsidRDefault="00F50989" w:rsidP="00657F55">
            <w:pPr>
              <w:spacing w:after="0" w:line="240" w:lineRule="auto"/>
              <w:rPr>
                <w:rFonts w:ascii="Times New Roman" w:eastAsia="Times New Roman" w:hAnsi="Times New Roman" w:cs="Times New Roman"/>
                <w:color w:val="000000"/>
                <w:sz w:val="18"/>
                <w:szCs w:val="18"/>
              </w:rPr>
            </w:pPr>
          </w:p>
        </w:tc>
        <w:tc>
          <w:tcPr>
            <w:tcW w:w="1036" w:type="dxa"/>
            <w:shd w:val="clear" w:color="auto" w:fill="auto"/>
            <w:noWrap/>
            <w:vAlign w:val="bottom"/>
            <w:hideMark/>
          </w:tcPr>
          <w:p w14:paraId="188B5596" w14:textId="44D31CE3" w:rsidR="00F50989" w:rsidRPr="009B4797" w:rsidRDefault="00F50989" w:rsidP="00F50989">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22" w:type="dxa"/>
            <w:shd w:val="clear" w:color="auto" w:fill="auto"/>
            <w:noWrap/>
            <w:vAlign w:val="bottom"/>
            <w:hideMark/>
          </w:tcPr>
          <w:p w14:paraId="345F2812" w14:textId="12C6967F" w:rsidR="00F50989" w:rsidRPr="009B4797" w:rsidRDefault="00F50989" w:rsidP="00F50989">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021" w:type="dxa"/>
            <w:vAlign w:val="bottom"/>
          </w:tcPr>
          <w:p w14:paraId="489FF0F2" w14:textId="31B56059" w:rsidR="00F50989" w:rsidRDefault="00F50989" w:rsidP="00F50989">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08" w:type="dxa"/>
            <w:vAlign w:val="bottom"/>
          </w:tcPr>
          <w:p w14:paraId="3AEB594B" w14:textId="67E08F33" w:rsidR="00F50989" w:rsidRDefault="00F50989" w:rsidP="00F50989">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F50989" w:rsidRPr="009B4797" w14:paraId="0ABF5E21" w14:textId="71CD62DE" w:rsidTr="00DF4B3B">
        <w:trPr>
          <w:trHeight w:val="20"/>
          <w:jc w:val="center"/>
        </w:trPr>
        <w:tc>
          <w:tcPr>
            <w:tcW w:w="3192" w:type="dxa"/>
            <w:shd w:val="clear" w:color="auto" w:fill="auto"/>
            <w:noWrap/>
            <w:vAlign w:val="bottom"/>
            <w:hideMark/>
          </w:tcPr>
          <w:p w14:paraId="73B0F6F6" w14:textId="77777777" w:rsidR="00F50989" w:rsidRPr="009B4797" w:rsidRDefault="00F50989" w:rsidP="00657F55">
            <w:pPr>
              <w:spacing w:after="0" w:line="240" w:lineRule="auto"/>
              <w:rPr>
                <w:rFonts w:ascii="Times New Roman" w:eastAsia="Times New Roman" w:hAnsi="Times New Roman" w:cs="Times New Roman"/>
                <w:color w:val="000000"/>
                <w:sz w:val="18"/>
                <w:szCs w:val="18"/>
              </w:rPr>
            </w:pPr>
          </w:p>
        </w:tc>
        <w:tc>
          <w:tcPr>
            <w:tcW w:w="1036" w:type="dxa"/>
            <w:shd w:val="clear" w:color="auto" w:fill="auto"/>
            <w:noWrap/>
            <w:vAlign w:val="bottom"/>
            <w:hideMark/>
          </w:tcPr>
          <w:p w14:paraId="66FF3A5E" w14:textId="2E1605BD" w:rsidR="00F50989" w:rsidRPr="009B4797" w:rsidRDefault="00F50989" w:rsidP="00F50989">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22" w:type="dxa"/>
            <w:shd w:val="clear" w:color="auto" w:fill="auto"/>
            <w:noWrap/>
            <w:vAlign w:val="bottom"/>
            <w:hideMark/>
          </w:tcPr>
          <w:p w14:paraId="686F23DA" w14:textId="42332230" w:rsidR="00F50989" w:rsidRPr="009B4797" w:rsidRDefault="00F50989" w:rsidP="00F50989">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21" w:type="dxa"/>
            <w:vAlign w:val="bottom"/>
          </w:tcPr>
          <w:p w14:paraId="6F56C992" w14:textId="4365C38D" w:rsidR="00F50989" w:rsidRPr="009B4797" w:rsidRDefault="00F50989" w:rsidP="00F50989">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vAlign w:val="bottom"/>
          </w:tcPr>
          <w:p w14:paraId="6F7FC7AB" w14:textId="320BDCDA" w:rsidR="00F50989" w:rsidRPr="009B4797" w:rsidRDefault="00F50989" w:rsidP="00F50989">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50989" w:rsidRPr="009B4797" w14:paraId="7D1ABA03" w14:textId="141BDF0A" w:rsidTr="00DF4B3B">
        <w:trPr>
          <w:trHeight w:val="20"/>
          <w:jc w:val="center"/>
        </w:trPr>
        <w:tc>
          <w:tcPr>
            <w:tcW w:w="3192" w:type="dxa"/>
            <w:shd w:val="clear" w:color="auto" w:fill="auto"/>
            <w:noWrap/>
            <w:vAlign w:val="center"/>
            <w:hideMark/>
          </w:tcPr>
          <w:p w14:paraId="6A8ADC19" w14:textId="3341D426" w:rsidR="00F50989" w:rsidRPr="009B4797" w:rsidRDefault="00F50989" w:rsidP="00F50989">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the beginning of the year </w:t>
            </w:r>
          </w:p>
        </w:tc>
        <w:tc>
          <w:tcPr>
            <w:tcW w:w="1036" w:type="dxa"/>
            <w:shd w:val="clear" w:color="auto" w:fill="auto"/>
            <w:noWrap/>
            <w:vAlign w:val="bottom"/>
            <w:hideMark/>
          </w:tcPr>
          <w:p w14:paraId="6C2A8931" w14:textId="77777777" w:rsidR="00F50989" w:rsidRPr="009B4797" w:rsidRDefault="00F50989" w:rsidP="00F5098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hideMark/>
          </w:tcPr>
          <w:p w14:paraId="36DDFC09" w14:textId="77777777" w:rsidR="00F50989" w:rsidRPr="009B4797" w:rsidRDefault="00F50989" w:rsidP="00F5098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vAlign w:val="bottom"/>
          </w:tcPr>
          <w:p w14:paraId="0C48361D" w14:textId="0C9AF18C" w:rsidR="00F50989" w:rsidRPr="009B4797" w:rsidRDefault="00F50989" w:rsidP="00F5098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4950A1D8" w14:textId="7179150F" w:rsidR="00F50989" w:rsidRPr="009B4797" w:rsidRDefault="00F50989" w:rsidP="00F50989">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989" w:rsidRPr="009B4797" w14:paraId="3162373F" w14:textId="355DB4DC" w:rsidTr="00DF4B3B">
        <w:trPr>
          <w:trHeight w:val="20"/>
          <w:jc w:val="center"/>
        </w:trPr>
        <w:tc>
          <w:tcPr>
            <w:tcW w:w="3192" w:type="dxa"/>
            <w:shd w:val="clear" w:color="auto" w:fill="auto"/>
            <w:noWrap/>
            <w:vAlign w:val="center"/>
          </w:tcPr>
          <w:p w14:paraId="055EEFA4" w14:textId="6AD81D95" w:rsidR="00F50989" w:rsidRPr="009B4797" w:rsidRDefault="00F50989" w:rsidP="00F50989">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Allocation to the asset during the year</w:t>
            </w:r>
          </w:p>
        </w:tc>
        <w:tc>
          <w:tcPr>
            <w:tcW w:w="1036" w:type="dxa"/>
            <w:shd w:val="clear" w:color="auto" w:fill="auto"/>
            <w:noWrap/>
            <w:vAlign w:val="bottom"/>
            <w:hideMark/>
          </w:tcPr>
          <w:p w14:paraId="261C2572" w14:textId="77777777" w:rsidR="00F50989" w:rsidRPr="009B4797" w:rsidRDefault="00F50989" w:rsidP="00F5098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hideMark/>
          </w:tcPr>
          <w:p w14:paraId="20D5491A" w14:textId="77777777" w:rsidR="00F50989" w:rsidRPr="009B4797" w:rsidRDefault="00F50989" w:rsidP="00F5098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vAlign w:val="bottom"/>
          </w:tcPr>
          <w:p w14:paraId="66F02A25" w14:textId="2F312C80" w:rsidR="00F50989" w:rsidRPr="009B4797" w:rsidRDefault="00F50989" w:rsidP="00F5098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268DBF8F" w14:textId="4D29D6B0" w:rsidR="00F50989" w:rsidRPr="009B4797" w:rsidRDefault="00F50989" w:rsidP="00F5098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989" w:rsidRPr="009B4797" w14:paraId="6BB4FD61" w14:textId="26FA9CEE" w:rsidTr="00DF4B3B">
        <w:trPr>
          <w:trHeight w:val="54"/>
          <w:jc w:val="center"/>
        </w:trPr>
        <w:tc>
          <w:tcPr>
            <w:tcW w:w="3192" w:type="dxa"/>
            <w:shd w:val="clear" w:color="auto" w:fill="auto"/>
            <w:noWrap/>
            <w:vAlign w:val="bottom"/>
            <w:hideMark/>
          </w:tcPr>
          <w:p w14:paraId="7C974EDD" w14:textId="02F8AFC4" w:rsidR="00F50989" w:rsidRPr="009B4797" w:rsidRDefault="00F50989" w:rsidP="00F50989">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end of the year</w:t>
            </w:r>
          </w:p>
        </w:tc>
        <w:tc>
          <w:tcPr>
            <w:tcW w:w="1036" w:type="dxa"/>
            <w:shd w:val="clear" w:color="auto" w:fill="auto"/>
            <w:noWrap/>
            <w:hideMark/>
          </w:tcPr>
          <w:p w14:paraId="53B96880" w14:textId="77777777" w:rsidR="00F50989" w:rsidRPr="009B4797" w:rsidRDefault="00F50989" w:rsidP="00613A1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hideMark/>
          </w:tcPr>
          <w:p w14:paraId="0AEAC5DA" w14:textId="77777777" w:rsidR="00F50989" w:rsidRPr="009B4797" w:rsidRDefault="00F50989" w:rsidP="00613A1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tcPr>
          <w:p w14:paraId="776310FA" w14:textId="0C84FD86" w:rsidR="00F50989" w:rsidRPr="009B4797" w:rsidRDefault="00F50989" w:rsidP="00613A1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tcPr>
          <w:p w14:paraId="2E8F41B4" w14:textId="591DE9B0" w:rsidR="00F50989" w:rsidRPr="009B4797" w:rsidRDefault="00F50989" w:rsidP="00613A1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4158D12" w14:textId="77777777" w:rsidR="00DF4B3B" w:rsidRDefault="00DF4B3B" w:rsidP="009B4797">
      <w:pPr>
        <w:tabs>
          <w:tab w:val="left" w:pos="9923"/>
        </w:tabs>
        <w:spacing w:after="0" w:line="240" w:lineRule="auto"/>
        <w:ind w:left="810" w:right="43" w:hanging="720"/>
        <w:jc w:val="both"/>
        <w:rPr>
          <w:rFonts w:ascii="Times New Roman" w:hAnsi="Times New Roman" w:cs="Times New Roman"/>
          <w:rtl/>
        </w:rPr>
      </w:pPr>
    </w:p>
    <w:p w14:paraId="54BCFB6C" w14:textId="23DE370A" w:rsidR="00FF661C" w:rsidRPr="009B4797" w:rsidRDefault="003536AE" w:rsidP="00654574">
      <w:pPr>
        <w:tabs>
          <w:tab w:val="left" w:pos="9923"/>
        </w:tabs>
        <w:spacing w:after="0" w:line="240" w:lineRule="auto"/>
        <w:ind w:left="504" w:right="43" w:hanging="504"/>
        <w:jc w:val="both"/>
        <w:rPr>
          <w:rFonts w:ascii="Times New Roman" w:hAnsi="Times New Roman" w:cs="Times New Roman"/>
        </w:rPr>
      </w:pPr>
      <w:r w:rsidRPr="009B4797">
        <w:rPr>
          <w:rFonts w:ascii="Times New Roman" w:hAnsi="Times New Roman" w:cs="Times New Roman"/>
          <w:sz w:val="20"/>
          <w:szCs w:val="20"/>
        </w:rPr>
        <w:t>16</w:t>
      </w:r>
      <w:r w:rsidR="006304E6" w:rsidRPr="009B4797">
        <w:rPr>
          <w:rFonts w:ascii="Times New Roman" w:hAnsi="Times New Roman" w:cs="Times New Roman"/>
          <w:sz w:val="20"/>
          <w:szCs w:val="20"/>
        </w:rPr>
        <w:t>-</w:t>
      </w:r>
      <w:r w:rsidR="00293E2E">
        <w:rPr>
          <w:rFonts w:ascii="Times New Roman" w:hAnsi="Times New Roman" w:cs="Times New Roman"/>
          <w:sz w:val="20"/>
          <w:szCs w:val="20"/>
        </w:rPr>
        <w:t>7</w:t>
      </w:r>
      <w:r w:rsidR="006304E6" w:rsidRPr="009B4797">
        <w:rPr>
          <w:rFonts w:ascii="Times New Roman" w:hAnsi="Times New Roman" w:cs="Times New Roman"/>
          <w:sz w:val="20"/>
          <w:szCs w:val="20"/>
        </w:rPr>
        <w:t>-</w:t>
      </w:r>
      <w:r w:rsidRPr="009B4797">
        <w:rPr>
          <w:rFonts w:ascii="Times New Roman" w:hAnsi="Times New Roman" w:cs="Times New Roman"/>
          <w:sz w:val="20"/>
          <w:szCs w:val="20"/>
        </w:rPr>
        <w:t xml:space="preserve"> </w:t>
      </w:r>
      <w:r w:rsidR="006304E6" w:rsidRPr="009B4797">
        <w:rPr>
          <w:rFonts w:ascii="Times New Roman" w:hAnsi="Times New Roman" w:cs="Times New Roman"/>
          <w:sz w:val="20"/>
          <w:szCs w:val="20"/>
        </w:rPr>
        <w:t xml:space="preserve">Legal ownership of the following assets </w:t>
      </w:r>
      <w:r w:rsidR="00B558C7">
        <w:rPr>
          <w:rFonts w:ascii="Times New Roman" w:hAnsi="Times New Roman" w:cs="Times New Roman"/>
          <w:sz w:val="20"/>
          <w:szCs w:val="20"/>
        </w:rPr>
        <w:t xml:space="preserve">in use </w:t>
      </w:r>
      <w:r w:rsidR="006304E6" w:rsidRPr="009B4797">
        <w:rPr>
          <w:rFonts w:ascii="Times New Roman" w:hAnsi="Times New Roman" w:cs="Times New Roman"/>
          <w:sz w:val="20"/>
          <w:szCs w:val="20"/>
        </w:rPr>
        <w:t>has not been transferred to the</w:t>
      </w:r>
      <w:r w:rsidR="00CF55E4">
        <w:rPr>
          <w:rFonts w:ascii="Times New Roman" w:hAnsi="Times New Roman" w:cs="Times New Roman"/>
          <w:sz w:val="20"/>
          <w:szCs w:val="20"/>
        </w:rPr>
        <w:t xml:space="preserve"> </w:t>
      </w:r>
      <w:r w:rsidR="008E4EBE">
        <w:rPr>
          <w:rFonts w:ascii="Times New Roman" w:hAnsi="Times New Roman" w:cs="Times New Roman"/>
          <w:sz w:val="20"/>
          <w:szCs w:val="20"/>
        </w:rPr>
        <w:t>Group</w:t>
      </w:r>
      <w:r w:rsidR="00CF55E4">
        <w:rPr>
          <w:rFonts w:ascii="Times New Roman" w:hAnsi="Times New Roman" w:cs="Times New Roman"/>
          <w:sz w:val="20"/>
          <w:szCs w:val="20"/>
        </w:rPr>
        <w:t>/the</w:t>
      </w:r>
      <w:r w:rsidR="006304E6" w:rsidRPr="009B4797">
        <w:rPr>
          <w:rFonts w:ascii="Times New Roman" w:hAnsi="Times New Roman" w:cs="Times New Roman"/>
          <w:sz w:val="20"/>
          <w:szCs w:val="20"/>
        </w:rPr>
        <w:t xml:space="preserve"> </w:t>
      </w:r>
      <w:r w:rsidR="008E4EBE">
        <w:rPr>
          <w:rFonts w:ascii="Times New Roman" w:hAnsi="Times New Roman" w:cs="Times New Roman"/>
          <w:sz w:val="20"/>
          <w:szCs w:val="20"/>
        </w:rPr>
        <w:t>Company</w:t>
      </w:r>
      <w:r w:rsidR="006304E6" w:rsidRPr="009B4797">
        <w:rPr>
          <w:rFonts w:ascii="Times New Roman" w:hAnsi="Times New Roman" w:cs="Times New Roman"/>
          <w:sz w:val="20"/>
          <w:szCs w:val="20"/>
        </w:rPr>
        <w:t xml:space="preserve"> or there are limitations </w:t>
      </w:r>
      <w:r w:rsidR="0007342C" w:rsidRPr="009B4797">
        <w:rPr>
          <w:rFonts w:ascii="Times New Roman" w:hAnsi="Times New Roman" w:cs="Times New Roman"/>
          <w:sz w:val="20"/>
          <w:szCs w:val="20"/>
        </w:rPr>
        <w:t>for the</w:t>
      </w:r>
      <w:r w:rsidR="00CF55E4">
        <w:rPr>
          <w:rFonts w:ascii="Times New Roman" w:hAnsi="Times New Roman" w:cs="Times New Roman"/>
          <w:sz w:val="20"/>
          <w:szCs w:val="20"/>
        </w:rPr>
        <w:t xml:space="preserve"> </w:t>
      </w:r>
      <w:r w:rsidR="008E4EBE">
        <w:rPr>
          <w:rFonts w:ascii="Times New Roman" w:hAnsi="Times New Roman" w:cs="Times New Roman"/>
          <w:sz w:val="20"/>
          <w:szCs w:val="20"/>
        </w:rPr>
        <w:t>Group</w:t>
      </w:r>
      <w:r w:rsidR="00CF55E4">
        <w:rPr>
          <w:rFonts w:ascii="Times New Roman" w:hAnsi="Times New Roman" w:cs="Times New Roman"/>
          <w:sz w:val="20"/>
          <w:szCs w:val="20"/>
        </w:rPr>
        <w:t>/the</w:t>
      </w:r>
      <w:r w:rsidR="0007342C" w:rsidRPr="009B4797">
        <w:rPr>
          <w:rFonts w:ascii="Times New Roman" w:hAnsi="Times New Roman" w:cs="Times New Roman"/>
          <w:sz w:val="20"/>
          <w:szCs w:val="20"/>
        </w:rPr>
        <w:t xml:space="preserve"> </w:t>
      </w:r>
      <w:r w:rsidR="008E4EBE">
        <w:rPr>
          <w:rFonts w:ascii="Times New Roman" w:hAnsi="Times New Roman" w:cs="Times New Roman"/>
          <w:sz w:val="20"/>
          <w:szCs w:val="20"/>
        </w:rPr>
        <w:t>Company</w:t>
      </w:r>
      <w:r w:rsidR="0007342C" w:rsidRPr="009B4797">
        <w:rPr>
          <w:rFonts w:ascii="Times New Roman" w:hAnsi="Times New Roman" w:cs="Times New Roman"/>
          <w:sz w:val="20"/>
          <w:szCs w:val="20"/>
        </w:rPr>
        <w:t xml:space="preserve"> to exercise </w:t>
      </w:r>
      <w:r w:rsidR="00D95515" w:rsidRPr="009B4797">
        <w:rPr>
          <w:rFonts w:ascii="Times New Roman" w:hAnsi="Times New Roman" w:cs="Times New Roman"/>
          <w:sz w:val="20"/>
          <w:szCs w:val="20"/>
        </w:rPr>
        <w:t>its</w:t>
      </w:r>
      <w:r w:rsidR="0007342C" w:rsidRPr="009B4797">
        <w:rPr>
          <w:rFonts w:ascii="Times New Roman" w:hAnsi="Times New Roman" w:cs="Times New Roman"/>
          <w:sz w:val="20"/>
          <w:szCs w:val="20"/>
        </w:rPr>
        <w:t xml:space="preserve"> legal rights</w:t>
      </w:r>
      <w:r w:rsidR="0007342C" w:rsidRPr="009B4797">
        <w:rPr>
          <w:rFonts w:ascii="Times New Roman" w:hAnsi="Times New Roman" w:cs="Times New Roman"/>
        </w:rPr>
        <w:t xml:space="preserve">: </w:t>
      </w:r>
    </w:p>
    <w:p w14:paraId="6E538E34" w14:textId="77777777" w:rsidR="0007342C" w:rsidRPr="009B4797" w:rsidRDefault="0007342C" w:rsidP="009B4797">
      <w:pPr>
        <w:tabs>
          <w:tab w:val="left" w:pos="9923"/>
        </w:tabs>
        <w:spacing w:after="0" w:line="240" w:lineRule="auto"/>
        <w:ind w:left="504" w:right="43" w:hanging="504"/>
        <w:jc w:val="both"/>
        <w:rPr>
          <w:rFonts w:ascii="Times New Roman" w:hAnsi="Times New Roman" w:cs="Times New Roman"/>
          <w:sz w:val="20"/>
          <w:szCs w:val="20"/>
        </w:rPr>
      </w:pPr>
    </w:p>
    <w:tbl>
      <w:tblPr>
        <w:tblW w:w="8161" w:type="dxa"/>
        <w:jc w:val="center"/>
        <w:tblCellMar>
          <w:left w:w="57" w:type="dxa"/>
          <w:right w:w="57" w:type="dxa"/>
        </w:tblCellMar>
        <w:tblLook w:val="04A0" w:firstRow="1" w:lastRow="0" w:firstColumn="1" w:lastColumn="0" w:noHBand="0" w:noVBand="1"/>
      </w:tblPr>
      <w:tblGrid>
        <w:gridCol w:w="1134"/>
        <w:gridCol w:w="994"/>
        <w:gridCol w:w="994"/>
        <w:gridCol w:w="980"/>
        <w:gridCol w:w="994"/>
        <w:gridCol w:w="3065"/>
      </w:tblGrid>
      <w:tr w:rsidR="00CF55E4" w:rsidRPr="009B4797" w14:paraId="4EBC7BC0" w14:textId="77777777" w:rsidTr="00DC2F3E">
        <w:trPr>
          <w:trHeight w:val="20"/>
          <w:jc w:val="center"/>
        </w:trPr>
        <w:tc>
          <w:tcPr>
            <w:tcW w:w="1134" w:type="dxa"/>
            <w:shd w:val="clear" w:color="auto" w:fill="auto"/>
            <w:noWrap/>
            <w:vAlign w:val="bottom"/>
          </w:tcPr>
          <w:p w14:paraId="23B6114A" w14:textId="77777777" w:rsidR="00CF55E4" w:rsidRPr="009B4797" w:rsidRDefault="00CF55E4" w:rsidP="009B4797">
            <w:pPr>
              <w:spacing w:after="0" w:line="240" w:lineRule="auto"/>
              <w:jc w:val="center"/>
              <w:rPr>
                <w:rFonts w:ascii="Times New Roman" w:eastAsia="Times New Roman" w:hAnsi="Times New Roman" w:cs="Times New Roman"/>
                <w:color w:val="000000"/>
                <w:sz w:val="18"/>
                <w:szCs w:val="18"/>
              </w:rPr>
            </w:pPr>
          </w:p>
        </w:tc>
        <w:tc>
          <w:tcPr>
            <w:tcW w:w="1988" w:type="dxa"/>
            <w:gridSpan w:val="2"/>
            <w:shd w:val="clear" w:color="auto" w:fill="auto"/>
            <w:noWrap/>
            <w:vAlign w:val="bottom"/>
          </w:tcPr>
          <w:p w14:paraId="1AC1FB8F" w14:textId="4EDD546B" w:rsidR="00CF55E4" w:rsidRPr="009B4797" w:rsidRDefault="008E4EBE" w:rsidP="00CF55E4">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974" w:type="dxa"/>
            <w:gridSpan w:val="2"/>
            <w:vAlign w:val="bottom"/>
          </w:tcPr>
          <w:p w14:paraId="1EDC4EDB" w14:textId="03C96B6D" w:rsidR="00CF55E4" w:rsidRPr="009B4797" w:rsidRDefault="008E4EBE" w:rsidP="00CF55E4">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c>
          <w:tcPr>
            <w:tcW w:w="3065" w:type="dxa"/>
            <w:shd w:val="clear" w:color="auto" w:fill="auto"/>
            <w:noWrap/>
            <w:vAlign w:val="bottom"/>
          </w:tcPr>
          <w:p w14:paraId="04C9D9FD" w14:textId="77777777" w:rsidR="00CF55E4" w:rsidRPr="009B4797" w:rsidRDefault="00CF55E4" w:rsidP="009B4797">
            <w:pPr>
              <w:spacing w:after="0" w:line="240" w:lineRule="auto"/>
              <w:jc w:val="center"/>
              <w:rPr>
                <w:rFonts w:ascii="Times New Roman" w:eastAsia="Times New Roman" w:hAnsi="Times New Roman" w:cs="Times New Roman"/>
                <w:b/>
                <w:bCs/>
                <w:color w:val="000000"/>
                <w:sz w:val="18"/>
                <w:szCs w:val="18"/>
              </w:rPr>
            </w:pPr>
          </w:p>
        </w:tc>
      </w:tr>
      <w:tr w:rsidR="00CF55E4" w:rsidRPr="009B4797" w14:paraId="1BAE9B6E" w14:textId="77777777" w:rsidTr="00DC2F3E">
        <w:trPr>
          <w:trHeight w:val="20"/>
          <w:jc w:val="center"/>
        </w:trPr>
        <w:tc>
          <w:tcPr>
            <w:tcW w:w="1134" w:type="dxa"/>
            <w:shd w:val="clear" w:color="auto" w:fill="auto"/>
            <w:noWrap/>
            <w:vAlign w:val="bottom"/>
            <w:hideMark/>
          </w:tcPr>
          <w:p w14:paraId="4463ADE7" w14:textId="77777777" w:rsidR="00CF55E4" w:rsidRPr="009B4797" w:rsidRDefault="00CF55E4" w:rsidP="009B4797">
            <w:pPr>
              <w:spacing w:after="0" w:line="240" w:lineRule="auto"/>
              <w:jc w:val="center"/>
              <w:rPr>
                <w:rFonts w:ascii="Times New Roman" w:eastAsia="Times New Roman" w:hAnsi="Times New Roman" w:cs="Times New Roman"/>
                <w:color w:val="000000"/>
                <w:sz w:val="18"/>
                <w:szCs w:val="18"/>
              </w:rPr>
            </w:pPr>
          </w:p>
        </w:tc>
        <w:tc>
          <w:tcPr>
            <w:tcW w:w="1988" w:type="dxa"/>
            <w:gridSpan w:val="2"/>
            <w:shd w:val="clear" w:color="auto" w:fill="auto"/>
            <w:noWrap/>
            <w:vAlign w:val="bottom"/>
            <w:hideMark/>
          </w:tcPr>
          <w:p w14:paraId="3F134C7D" w14:textId="4384E41C"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Book value</w:t>
            </w:r>
          </w:p>
        </w:tc>
        <w:tc>
          <w:tcPr>
            <w:tcW w:w="1974" w:type="dxa"/>
            <w:gridSpan w:val="2"/>
            <w:vAlign w:val="bottom"/>
          </w:tcPr>
          <w:p w14:paraId="322A8D06" w14:textId="56A5D431"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Book value</w:t>
            </w:r>
          </w:p>
        </w:tc>
        <w:tc>
          <w:tcPr>
            <w:tcW w:w="3065" w:type="dxa"/>
            <w:shd w:val="clear" w:color="auto" w:fill="auto"/>
            <w:noWrap/>
            <w:vAlign w:val="bottom"/>
            <w:hideMark/>
          </w:tcPr>
          <w:p w14:paraId="626A1B85" w14:textId="2F2178F8" w:rsidR="00CF55E4" w:rsidRPr="009B4797" w:rsidRDefault="00CF55E4" w:rsidP="009B4797">
            <w:pPr>
              <w:spacing w:after="0" w:line="240" w:lineRule="auto"/>
              <w:jc w:val="center"/>
              <w:rPr>
                <w:rFonts w:ascii="Times New Roman" w:eastAsia="Times New Roman" w:hAnsi="Times New Roman" w:cs="Times New Roman"/>
                <w:b/>
                <w:bCs/>
                <w:color w:val="000000"/>
                <w:sz w:val="18"/>
                <w:szCs w:val="18"/>
              </w:rPr>
            </w:pPr>
          </w:p>
        </w:tc>
      </w:tr>
      <w:tr w:rsidR="00CF55E4" w:rsidRPr="009B4797" w14:paraId="2B7EC263" w14:textId="77777777" w:rsidTr="00DC2F3E">
        <w:trPr>
          <w:trHeight w:val="20"/>
          <w:jc w:val="center"/>
        </w:trPr>
        <w:tc>
          <w:tcPr>
            <w:tcW w:w="1134" w:type="dxa"/>
            <w:shd w:val="clear" w:color="auto" w:fill="auto"/>
            <w:noWrap/>
            <w:vAlign w:val="bottom"/>
            <w:hideMark/>
          </w:tcPr>
          <w:p w14:paraId="148D83D6" w14:textId="77777777" w:rsidR="00CF55E4" w:rsidRPr="009B4797" w:rsidRDefault="00CF55E4" w:rsidP="00CF55E4">
            <w:pPr>
              <w:spacing w:after="0" w:line="240" w:lineRule="auto"/>
              <w:jc w:val="center"/>
              <w:rPr>
                <w:rFonts w:ascii="Times New Roman" w:eastAsia="Times New Roman" w:hAnsi="Times New Roman" w:cs="Times New Roman"/>
                <w:color w:val="000000"/>
                <w:sz w:val="18"/>
                <w:szCs w:val="18"/>
              </w:rPr>
            </w:pPr>
          </w:p>
        </w:tc>
        <w:tc>
          <w:tcPr>
            <w:tcW w:w="994" w:type="dxa"/>
            <w:shd w:val="clear" w:color="auto" w:fill="auto"/>
            <w:noWrap/>
            <w:vAlign w:val="bottom"/>
          </w:tcPr>
          <w:p w14:paraId="36BD7B37" w14:textId="465D9B84"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94" w:type="dxa"/>
            <w:shd w:val="clear" w:color="auto" w:fill="auto"/>
            <w:vAlign w:val="bottom"/>
          </w:tcPr>
          <w:p w14:paraId="1407570D" w14:textId="58ADAEF4"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80" w:type="dxa"/>
            <w:vAlign w:val="bottom"/>
          </w:tcPr>
          <w:p w14:paraId="1680E909" w14:textId="0036DCDE" w:rsidR="00CF55E4" w:rsidRPr="009B4797" w:rsidRDefault="00CF55E4" w:rsidP="00CF55E4">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94" w:type="dxa"/>
            <w:vAlign w:val="bottom"/>
          </w:tcPr>
          <w:p w14:paraId="77FD1E48" w14:textId="5DFB23AF" w:rsidR="00CF55E4" w:rsidRPr="009B4797" w:rsidRDefault="00CF55E4" w:rsidP="00CF55E4">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3065" w:type="dxa"/>
            <w:shd w:val="clear" w:color="auto" w:fill="auto"/>
            <w:noWrap/>
            <w:vAlign w:val="bottom"/>
          </w:tcPr>
          <w:p w14:paraId="78A34AF0" w14:textId="2570EB3C"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hAnsi="Times New Roman" w:cs="Times New Roman"/>
                <w:b/>
                <w:bCs/>
                <w:sz w:val="18"/>
                <w:szCs w:val="18"/>
              </w:rPr>
              <w:t>Explanations</w:t>
            </w:r>
          </w:p>
        </w:tc>
      </w:tr>
      <w:tr w:rsidR="00CF55E4" w:rsidRPr="009B4797" w14:paraId="77F8BF0E" w14:textId="77777777" w:rsidTr="00DC2F3E">
        <w:trPr>
          <w:trHeight w:val="20"/>
          <w:jc w:val="center"/>
        </w:trPr>
        <w:tc>
          <w:tcPr>
            <w:tcW w:w="1134" w:type="dxa"/>
            <w:shd w:val="clear" w:color="auto" w:fill="auto"/>
            <w:noWrap/>
            <w:vAlign w:val="bottom"/>
          </w:tcPr>
          <w:p w14:paraId="38F42AB4" w14:textId="36D1EB15" w:rsidR="00CF55E4" w:rsidRPr="009B4797" w:rsidRDefault="00CF55E4" w:rsidP="00CF55E4">
            <w:pPr>
              <w:spacing w:after="0" w:line="240" w:lineRule="auto"/>
              <w:jc w:val="center"/>
              <w:rPr>
                <w:rFonts w:ascii="Times New Roman" w:eastAsia="Times New Roman" w:hAnsi="Times New Roman" w:cs="Times New Roman"/>
                <w:color w:val="000000"/>
                <w:sz w:val="18"/>
                <w:szCs w:val="18"/>
              </w:rPr>
            </w:pPr>
          </w:p>
        </w:tc>
        <w:tc>
          <w:tcPr>
            <w:tcW w:w="994" w:type="dxa"/>
            <w:shd w:val="clear" w:color="auto" w:fill="auto"/>
            <w:noWrap/>
            <w:vAlign w:val="bottom"/>
          </w:tcPr>
          <w:p w14:paraId="3960542F" w14:textId="04551A0E" w:rsidR="00CF55E4" w:rsidRPr="009B4797" w:rsidRDefault="00CF55E4" w:rsidP="00CF55E4">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4" w:type="dxa"/>
            <w:shd w:val="clear" w:color="auto" w:fill="auto"/>
            <w:vAlign w:val="bottom"/>
          </w:tcPr>
          <w:p w14:paraId="0A1713F6" w14:textId="40F0C174" w:rsidR="00CF55E4" w:rsidRPr="009B4797" w:rsidRDefault="00CF55E4" w:rsidP="00CF55E4">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vAlign w:val="bottom"/>
          </w:tcPr>
          <w:p w14:paraId="324509B3" w14:textId="19EF8E1C" w:rsidR="00CF55E4" w:rsidRPr="009B4797" w:rsidRDefault="00CF55E4" w:rsidP="00CF55E4">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4" w:type="dxa"/>
            <w:vAlign w:val="bottom"/>
          </w:tcPr>
          <w:p w14:paraId="70335B76" w14:textId="545FA284" w:rsidR="00CF55E4" w:rsidRPr="009B4797" w:rsidRDefault="00CF55E4" w:rsidP="00CF55E4">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3065" w:type="dxa"/>
            <w:shd w:val="clear" w:color="auto" w:fill="auto"/>
            <w:noWrap/>
            <w:vAlign w:val="bottom"/>
          </w:tcPr>
          <w:p w14:paraId="32656C4E" w14:textId="447FA6EB" w:rsidR="00CF55E4" w:rsidRPr="009B4797" w:rsidRDefault="00CF55E4" w:rsidP="00CF55E4">
            <w:pPr>
              <w:spacing w:after="0" w:line="240" w:lineRule="auto"/>
              <w:jc w:val="center"/>
              <w:rPr>
                <w:rFonts w:ascii="Times New Roman" w:eastAsia="Times New Roman" w:hAnsi="Times New Roman" w:cs="Times New Roman"/>
                <w:color w:val="000000"/>
                <w:sz w:val="18"/>
                <w:szCs w:val="18"/>
              </w:rPr>
            </w:pPr>
          </w:p>
        </w:tc>
      </w:tr>
      <w:tr w:rsidR="00CF55E4" w:rsidRPr="009B4797" w14:paraId="36E0B247" w14:textId="77777777" w:rsidTr="00DC2F3E">
        <w:trPr>
          <w:trHeight w:val="20"/>
          <w:jc w:val="center"/>
        </w:trPr>
        <w:tc>
          <w:tcPr>
            <w:tcW w:w="1134" w:type="dxa"/>
            <w:shd w:val="clear" w:color="auto" w:fill="auto"/>
            <w:noWrap/>
            <w:vAlign w:val="center"/>
          </w:tcPr>
          <w:p w14:paraId="1CC66A4F" w14:textId="263B0727" w:rsidR="00CF55E4" w:rsidRPr="009B4797" w:rsidRDefault="00CF55E4" w:rsidP="00CF55E4">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Land….</w:t>
            </w:r>
          </w:p>
        </w:tc>
        <w:tc>
          <w:tcPr>
            <w:tcW w:w="994" w:type="dxa"/>
            <w:shd w:val="clear" w:color="auto" w:fill="auto"/>
            <w:noWrap/>
            <w:vAlign w:val="bottom"/>
          </w:tcPr>
          <w:p w14:paraId="7580A379" w14:textId="3B2399C2" w:rsidR="00CF55E4" w:rsidRPr="009B4797" w:rsidRDefault="00CF55E4" w:rsidP="00CF55E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bottom"/>
          </w:tcPr>
          <w:p w14:paraId="02E913AC" w14:textId="5FCE6EE2" w:rsidR="00CF55E4" w:rsidRPr="009B4797" w:rsidRDefault="00CF55E4" w:rsidP="00CF55E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00FEBA16" w14:textId="41306D36" w:rsidR="00CF55E4" w:rsidRDefault="00CF55E4" w:rsidP="00CF55E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vAlign w:val="bottom"/>
          </w:tcPr>
          <w:p w14:paraId="68FE7DBD" w14:textId="7EF45BCB" w:rsidR="00CF55E4" w:rsidRDefault="00CF55E4" w:rsidP="00CF55E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65" w:type="dxa"/>
            <w:shd w:val="clear" w:color="auto" w:fill="auto"/>
            <w:noWrap/>
            <w:vAlign w:val="center"/>
          </w:tcPr>
          <w:p w14:paraId="42A45F16" w14:textId="2DA707D0" w:rsidR="00CF55E4" w:rsidRPr="009B4797" w:rsidRDefault="00CF55E4" w:rsidP="00CF55E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9B4797">
              <w:rPr>
                <w:rFonts w:ascii="Times New Roman" w:eastAsia="Times New Roman" w:hAnsi="Times New Roman" w:cs="Times New Roman"/>
                <w:color w:val="000000"/>
                <w:sz w:val="20"/>
                <w:szCs w:val="20"/>
              </w:rPr>
              <w:t xml:space="preserve">wnership </w:t>
            </w:r>
            <w:r>
              <w:rPr>
                <w:rFonts w:ascii="Times New Roman" w:eastAsia="Times New Roman" w:hAnsi="Times New Roman" w:cs="Times New Roman"/>
                <w:color w:val="000000"/>
                <w:sz w:val="20"/>
                <w:szCs w:val="20"/>
              </w:rPr>
              <w:t xml:space="preserve">not </w:t>
            </w:r>
            <w:r w:rsidRPr="009B4797">
              <w:rPr>
                <w:rFonts w:ascii="Times New Roman" w:eastAsia="Times New Roman" w:hAnsi="Times New Roman" w:cs="Times New Roman"/>
                <w:color w:val="000000"/>
                <w:sz w:val="20"/>
                <w:szCs w:val="20"/>
              </w:rPr>
              <w:t>transfer</w:t>
            </w:r>
            <w:r w:rsidR="00FD77AF">
              <w:rPr>
                <w:rFonts w:ascii="Times New Roman" w:eastAsia="Times New Roman" w:hAnsi="Times New Roman" w:cs="Times New Roman"/>
                <w:color w:val="000000"/>
                <w:sz w:val="20"/>
                <w:szCs w:val="20"/>
              </w:rPr>
              <w:t>red</w:t>
            </w:r>
          </w:p>
        </w:tc>
      </w:tr>
      <w:tr w:rsidR="00CF55E4" w:rsidRPr="009B4797" w14:paraId="067A0657" w14:textId="77777777" w:rsidTr="00DC2F3E">
        <w:trPr>
          <w:trHeight w:val="20"/>
          <w:jc w:val="center"/>
        </w:trPr>
        <w:tc>
          <w:tcPr>
            <w:tcW w:w="1134" w:type="dxa"/>
            <w:shd w:val="clear" w:color="auto" w:fill="auto"/>
            <w:noWrap/>
            <w:vAlign w:val="center"/>
          </w:tcPr>
          <w:p w14:paraId="65240BC2" w14:textId="7ABB40EC" w:rsidR="00CF55E4" w:rsidRPr="009B4797" w:rsidRDefault="00CF55E4" w:rsidP="00CF55E4">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Building …</w:t>
            </w:r>
          </w:p>
        </w:tc>
        <w:tc>
          <w:tcPr>
            <w:tcW w:w="994" w:type="dxa"/>
            <w:shd w:val="clear" w:color="auto" w:fill="auto"/>
            <w:noWrap/>
            <w:vAlign w:val="bottom"/>
          </w:tcPr>
          <w:p w14:paraId="688DCC19" w14:textId="0D80B1EA" w:rsidR="00CF55E4" w:rsidRPr="009B4797" w:rsidRDefault="00CF55E4" w:rsidP="00CF55E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bottom"/>
          </w:tcPr>
          <w:p w14:paraId="32E3F3A2" w14:textId="1D36215F" w:rsidR="00CF55E4" w:rsidRPr="009B4797" w:rsidRDefault="00CF55E4" w:rsidP="00CF55E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6C7F413F" w14:textId="79DA90E6" w:rsidR="00CF55E4" w:rsidRPr="009B4797" w:rsidRDefault="00CF55E4" w:rsidP="00CF55E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vAlign w:val="bottom"/>
          </w:tcPr>
          <w:p w14:paraId="2BEC9335" w14:textId="7F72715B" w:rsidR="00CF55E4" w:rsidRPr="009B4797" w:rsidRDefault="00CF55E4" w:rsidP="00CF55E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65" w:type="dxa"/>
            <w:shd w:val="clear" w:color="auto" w:fill="auto"/>
            <w:noWrap/>
            <w:vAlign w:val="center"/>
          </w:tcPr>
          <w:p w14:paraId="6E0665BD" w14:textId="062A9D98" w:rsidR="00CF55E4" w:rsidRPr="009B4797" w:rsidRDefault="00CF55E4" w:rsidP="00CF55E4">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Limitations on exercising legal rights</w:t>
            </w:r>
          </w:p>
        </w:tc>
      </w:tr>
      <w:tr w:rsidR="00CF55E4" w:rsidRPr="009B4797" w14:paraId="7E5B244C" w14:textId="77777777" w:rsidTr="00DC2F3E">
        <w:trPr>
          <w:trHeight w:val="20"/>
          <w:jc w:val="center"/>
        </w:trPr>
        <w:tc>
          <w:tcPr>
            <w:tcW w:w="1134" w:type="dxa"/>
            <w:shd w:val="clear" w:color="auto" w:fill="auto"/>
            <w:noWrap/>
            <w:vAlign w:val="center"/>
          </w:tcPr>
          <w:p w14:paraId="1251E2B1" w14:textId="6FBA7725" w:rsidR="00CF55E4" w:rsidRPr="009B4797" w:rsidRDefault="00CF55E4" w:rsidP="00CF55E4">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tcPr>
          <w:p w14:paraId="2EE3B4EA" w14:textId="40AAF84D"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bottom"/>
          </w:tcPr>
          <w:p w14:paraId="6A7264C8" w14:textId="7A04840D"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6965B435" w14:textId="50F5B10E"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vAlign w:val="bottom"/>
          </w:tcPr>
          <w:p w14:paraId="567FFCFF" w14:textId="6473B581" w:rsidR="00CF55E4" w:rsidRPr="009B4797" w:rsidRDefault="00CF55E4" w:rsidP="00CF55E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65" w:type="dxa"/>
            <w:shd w:val="clear" w:color="auto" w:fill="auto"/>
            <w:noWrap/>
            <w:vAlign w:val="center"/>
          </w:tcPr>
          <w:p w14:paraId="41914D9C" w14:textId="2DD81A91" w:rsidR="00CF55E4" w:rsidRPr="009B4797" w:rsidRDefault="00CF55E4" w:rsidP="00CF55E4">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F55E4" w:rsidRPr="009B4797" w14:paraId="7C6F6657" w14:textId="77777777" w:rsidTr="00DC2F3E">
        <w:trPr>
          <w:trHeight w:val="20"/>
          <w:jc w:val="center"/>
        </w:trPr>
        <w:tc>
          <w:tcPr>
            <w:tcW w:w="1134" w:type="dxa"/>
            <w:shd w:val="clear" w:color="auto" w:fill="auto"/>
            <w:noWrap/>
            <w:vAlign w:val="center"/>
          </w:tcPr>
          <w:p w14:paraId="3826650C" w14:textId="77777777" w:rsidR="00CF55E4" w:rsidRPr="009B4797" w:rsidRDefault="00CF55E4" w:rsidP="00CF55E4">
            <w:pPr>
              <w:spacing w:after="0" w:line="240" w:lineRule="auto"/>
              <w:rPr>
                <w:rFonts w:ascii="Times New Roman" w:eastAsia="Times New Roman" w:hAnsi="Times New Roman" w:cs="Times New Roman"/>
                <w:color w:val="000000"/>
                <w:sz w:val="20"/>
                <w:szCs w:val="20"/>
              </w:rPr>
            </w:pPr>
          </w:p>
        </w:tc>
        <w:tc>
          <w:tcPr>
            <w:tcW w:w="994" w:type="dxa"/>
            <w:shd w:val="clear" w:color="auto" w:fill="auto"/>
            <w:noWrap/>
            <w:vAlign w:val="bottom"/>
          </w:tcPr>
          <w:p w14:paraId="33FF4AE9" w14:textId="1A4ADE03" w:rsidR="00CF55E4" w:rsidRPr="009B4797" w:rsidRDefault="00CF55E4" w:rsidP="00CF55E4">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bottom"/>
          </w:tcPr>
          <w:p w14:paraId="63E9A668" w14:textId="4533D329" w:rsidR="00CF55E4" w:rsidRPr="009B4797" w:rsidRDefault="00CF55E4" w:rsidP="00CF55E4">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2B61932D" w14:textId="7C963655" w:rsidR="00CF55E4" w:rsidRPr="009B4797" w:rsidRDefault="00CF55E4" w:rsidP="00CF55E4">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vAlign w:val="bottom"/>
          </w:tcPr>
          <w:p w14:paraId="00B69668" w14:textId="46070309" w:rsidR="00CF55E4" w:rsidRPr="009B4797" w:rsidRDefault="00CF55E4" w:rsidP="00CF55E4">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65" w:type="dxa"/>
            <w:shd w:val="clear" w:color="auto" w:fill="auto"/>
            <w:noWrap/>
            <w:vAlign w:val="center"/>
          </w:tcPr>
          <w:p w14:paraId="15A1D4DA" w14:textId="0719B80E" w:rsidR="00CF55E4" w:rsidRPr="009B4797" w:rsidRDefault="00CF55E4" w:rsidP="00CF55E4">
            <w:pPr>
              <w:spacing w:after="0" w:line="240" w:lineRule="auto"/>
              <w:rPr>
                <w:rFonts w:ascii="Times New Roman" w:eastAsia="Times New Roman" w:hAnsi="Times New Roman" w:cs="Times New Roman"/>
                <w:color w:val="000000"/>
                <w:sz w:val="20"/>
                <w:szCs w:val="20"/>
              </w:rPr>
            </w:pPr>
          </w:p>
        </w:tc>
      </w:tr>
    </w:tbl>
    <w:p w14:paraId="3B2A4A0C" w14:textId="77777777" w:rsidR="0007342C" w:rsidRPr="009B4797" w:rsidRDefault="0007342C" w:rsidP="009B4797">
      <w:pPr>
        <w:tabs>
          <w:tab w:val="left" w:pos="9923"/>
        </w:tabs>
        <w:spacing w:after="0" w:line="240" w:lineRule="auto"/>
        <w:ind w:left="1077" w:right="731" w:hanging="987"/>
        <w:jc w:val="both"/>
        <w:rPr>
          <w:rFonts w:ascii="Times New Roman" w:hAnsi="Times New Roman" w:cs="Times New Roman"/>
          <w:sz w:val="20"/>
          <w:szCs w:val="20"/>
        </w:rPr>
      </w:pPr>
    </w:p>
    <w:p w14:paraId="3E0952C1" w14:textId="3B0BA0BB" w:rsidR="00030BA4" w:rsidRPr="009B4797" w:rsidRDefault="003A0C4E" w:rsidP="00284794">
      <w:pPr>
        <w:pStyle w:val="Heading2"/>
      </w:pPr>
      <w:r w:rsidRPr="009B4797">
        <w:t>17-</w:t>
      </w:r>
      <w:r w:rsidR="003536AE" w:rsidRPr="009B4797">
        <w:t xml:space="preserve"> </w:t>
      </w:r>
      <w:r w:rsidR="000E75BE" w:rsidRPr="009B4797">
        <w:t>I</w:t>
      </w:r>
      <w:r w:rsidR="00B558C7">
        <w:t>nvestment properties</w:t>
      </w:r>
    </w:p>
    <w:p w14:paraId="04BDADA5" w14:textId="2DD7512A" w:rsidR="00B15D1C" w:rsidRPr="009B4797" w:rsidRDefault="00B15D1C" w:rsidP="009B4797">
      <w:pPr>
        <w:tabs>
          <w:tab w:val="left" w:pos="9923"/>
        </w:tabs>
        <w:spacing w:after="0" w:line="240" w:lineRule="auto"/>
        <w:ind w:left="1077" w:right="731" w:hanging="1077"/>
        <w:jc w:val="both"/>
        <w:rPr>
          <w:rFonts w:ascii="Times New Roman" w:hAnsi="Times New Roman" w:cs="Times New Roman"/>
          <w:sz w:val="20"/>
          <w:szCs w:val="20"/>
        </w:rPr>
      </w:pPr>
    </w:p>
    <w:tbl>
      <w:tblPr>
        <w:tblW w:w="7162" w:type="dxa"/>
        <w:jc w:val="center"/>
        <w:tblCellMar>
          <w:left w:w="57" w:type="dxa"/>
          <w:right w:w="57" w:type="dxa"/>
        </w:tblCellMar>
        <w:tblLook w:val="04A0" w:firstRow="1" w:lastRow="0" w:firstColumn="1" w:lastColumn="0" w:noHBand="0" w:noVBand="1"/>
      </w:tblPr>
      <w:tblGrid>
        <w:gridCol w:w="2970"/>
        <w:gridCol w:w="1048"/>
        <w:gridCol w:w="1069"/>
        <w:gridCol w:w="1037"/>
        <w:gridCol w:w="1038"/>
      </w:tblGrid>
      <w:tr w:rsidR="00293E2E" w:rsidRPr="009B4797" w14:paraId="56C330DD" w14:textId="77777777" w:rsidTr="004E3F7E">
        <w:trPr>
          <w:trHeight w:val="20"/>
          <w:jc w:val="center"/>
        </w:trPr>
        <w:tc>
          <w:tcPr>
            <w:tcW w:w="2970" w:type="dxa"/>
            <w:shd w:val="clear" w:color="auto" w:fill="auto"/>
            <w:noWrap/>
            <w:vAlign w:val="center"/>
          </w:tcPr>
          <w:p w14:paraId="0744C3BA" w14:textId="77777777" w:rsidR="00293E2E" w:rsidRPr="009B4797" w:rsidRDefault="00293E2E" w:rsidP="00293E2E">
            <w:pPr>
              <w:spacing w:after="0" w:line="240" w:lineRule="auto"/>
              <w:rPr>
                <w:rFonts w:ascii="Times New Roman" w:eastAsia="Times New Roman" w:hAnsi="Times New Roman" w:cs="Times New Roman"/>
                <w:color w:val="000000"/>
                <w:sz w:val="18"/>
                <w:szCs w:val="18"/>
              </w:rPr>
            </w:pPr>
          </w:p>
        </w:tc>
        <w:tc>
          <w:tcPr>
            <w:tcW w:w="2117" w:type="dxa"/>
            <w:gridSpan w:val="2"/>
            <w:shd w:val="clear" w:color="auto" w:fill="auto"/>
            <w:noWrap/>
            <w:vAlign w:val="bottom"/>
          </w:tcPr>
          <w:p w14:paraId="74220512" w14:textId="5E1D705A" w:rsidR="00293E2E" w:rsidRDefault="008E4EBE" w:rsidP="00293E2E">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2075" w:type="dxa"/>
            <w:gridSpan w:val="2"/>
            <w:vAlign w:val="bottom"/>
          </w:tcPr>
          <w:p w14:paraId="4CB855DF" w14:textId="11DB34E5" w:rsidR="00293E2E" w:rsidRDefault="008E4EBE" w:rsidP="00293E2E">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293E2E" w:rsidRPr="009B4797" w14:paraId="1AADA5CB" w14:textId="31E2864F" w:rsidTr="004E3F7E">
        <w:trPr>
          <w:trHeight w:val="20"/>
          <w:jc w:val="center"/>
        </w:trPr>
        <w:tc>
          <w:tcPr>
            <w:tcW w:w="2970" w:type="dxa"/>
            <w:shd w:val="clear" w:color="auto" w:fill="auto"/>
            <w:noWrap/>
            <w:vAlign w:val="center"/>
            <w:hideMark/>
          </w:tcPr>
          <w:p w14:paraId="0CE6A277" w14:textId="77777777" w:rsidR="00293E2E" w:rsidRPr="009B4797" w:rsidRDefault="00293E2E" w:rsidP="00293E2E">
            <w:pPr>
              <w:spacing w:after="0" w:line="240" w:lineRule="auto"/>
              <w:rPr>
                <w:rFonts w:ascii="Times New Roman" w:eastAsia="Times New Roman" w:hAnsi="Times New Roman" w:cs="Times New Roman"/>
                <w:color w:val="000000"/>
                <w:sz w:val="18"/>
                <w:szCs w:val="18"/>
              </w:rPr>
            </w:pPr>
          </w:p>
        </w:tc>
        <w:tc>
          <w:tcPr>
            <w:tcW w:w="1048" w:type="dxa"/>
            <w:shd w:val="clear" w:color="auto" w:fill="auto"/>
            <w:noWrap/>
            <w:vAlign w:val="bottom"/>
            <w:hideMark/>
          </w:tcPr>
          <w:p w14:paraId="06F371EC" w14:textId="60C25E0E" w:rsidR="00293E2E" w:rsidRPr="009B4797" w:rsidRDefault="00293E2E" w:rsidP="00293E2E">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69" w:type="dxa"/>
            <w:shd w:val="clear" w:color="auto" w:fill="auto"/>
            <w:noWrap/>
            <w:vAlign w:val="bottom"/>
            <w:hideMark/>
          </w:tcPr>
          <w:p w14:paraId="4466112C" w14:textId="6C7766E1" w:rsidR="00293E2E" w:rsidRPr="009B4797" w:rsidRDefault="00293E2E" w:rsidP="00293E2E">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037" w:type="dxa"/>
            <w:vAlign w:val="bottom"/>
          </w:tcPr>
          <w:p w14:paraId="5A474AC2" w14:textId="5171EAEC" w:rsidR="00293E2E" w:rsidRDefault="00293E2E" w:rsidP="00293E2E">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38" w:type="dxa"/>
            <w:vAlign w:val="bottom"/>
          </w:tcPr>
          <w:p w14:paraId="7C0BC7F1" w14:textId="1A4E3D2C" w:rsidR="00293E2E" w:rsidRDefault="00293E2E" w:rsidP="00293E2E">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293E2E" w:rsidRPr="009B4797" w14:paraId="37481B47" w14:textId="6B027617" w:rsidTr="004E3F7E">
        <w:trPr>
          <w:trHeight w:val="20"/>
          <w:jc w:val="center"/>
        </w:trPr>
        <w:tc>
          <w:tcPr>
            <w:tcW w:w="2970" w:type="dxa"/>
            <w:shd w:val="clear" w:color="auto" w:fill="auto"/>
            <w:noWrap/>
            <w:vAlign w:val="center"/>
            <w:hideMark/>
          </w:tcPr>
          <w:p w14:paraId="12BE2A4D" w14:textId="77777777" w:rsidR="00293E2E" w:rsidRPr="009B4797" w:rsidRDefault="00293E2E" w:rsidP="00293E2E">
            <w:pPr>
              <w:spacing w:after="0" w:line="240" w:lineRule="auto"/>
              <w:rPr>
                <w:rFonts w:ascii="Times New Roman" w:eastAsia="Times New Roman" w:hAnsi="Times New Roman" w:cs="Times New Roman"/>
                <w:color w:val="000000"/>
                <w:sz w:val="18"/>
                <w:szCs w:val="18"/>
              </w:rPr>
            </w:pPr>
          </w:p>
        </w:tc>
        <w:tc>
          <w:tcPr>
            <w:tcW w:w="1048" w:type="dxa"/>
            <w:shd w:val="clear" w:color="auto" w:fill="auto"/>
            <w:noWrap/>
            <w:vAlign w:val="bottom"/>
            <w:hideMark/>
          </w:tcPr>
          <w:p w14:paraId="24697F60" w14:textId="2B6BF2C1" w:rsidR="00293E2E" w:rsidRPr="009B4797" w:rsidRDefault="00293E2E" w:rsidP="00293E2E">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69" w:type="dxa"/>
            <w:shd w:val="clear" w:color="auto" w:fill="auto"/>
            <w:noWrap/>
            <w:vAlign w:val="bottom"/>
            <w:hideMark/>
          </w:tcPr>
          <w:p w14:paraId="7E485093" w14:textId="034EFD98" w:rsidR="00293E2E" w:rsidRPr="009B4797" w:rsidRDefault="00293E2E" w:rsidP="00293E2E">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37" w:type="dxa"/>
            <w:vAlign w:val="bottom"/>
          </w:tcPr>
          <w:p w14:paraId="58792ED7" w14:textId="1AEAC797" w:rsidR="00293E2E" w:rsidRPr="009B4797" w:rsidRDefault="00293E2E" w:rsidP="00293E2E">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38" w:type="dxa"/>
            <w:vAlign w:val="bottom"/>
          </w:tcPr>
          <w:p w14:paraId="3C06C9E5" w14:textId="3BF7AE18" w:rsidR="00293E2E" w:rsidRPr="009B4797" w:rsidRDefault="00293E2E" w:rsidP="00293E2E">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293E2E" w:rsidRPr="009B4797" w14:paraId="51582A52" w14:textId="6B7C1D39" w:rsidTr="004E3F7E">
        <w:trPr>
          <w:trHeight w:val="20"/>
          <w:jc w:val="center"/>
        </w:trPr>
        <w:tc>
          <w:tcPr>
            <w:tcW w:w="2970" w:type="dxa"/>
            <w:shd w:val="clear" w:color="auto" w:fill="auto"/>
            <w:noWrap/>
            <w:vAlign w:val="center"/>
            <w:hideMark/>
          </w:tcPr>
          <w:p w14:paraId="644B40A4" w14:textId="6918A078" w:rsidR="00293E2E" w:rsidRPr="009B4797" w:rsidRDefault="00293E2E" w:rsidP="00293E2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 piece of land</w:t>
            </w:r>
            <w:r>
              <w:rPr>
                <w:rFonts w:ascii="Times New Roman" w:eastAsia="Times New Roman" w:hAnsi="Times New Roman" w:cs="Times New Roman"/>
                <w:color w:val="000000"/>
                <w:sz w:val="20"/>
                <w:szCs w:val="20"/>
              </w:rPr>
              <w:t xml:space="preserve"> with area of</w:t>
            </w:r>
            <w:r w:rsidRPr="009B4797">
              <w:rPr>
                <w:rFonts w:ascii="Times New Roman" w:eastAsia="Times New Roman" w:hAnsi="Times New Roman" w:cs="Times New Roman"/>
                <w:color w:val="000000"/>
                <w:sz w:val="20"/>
                <w:szCs w:val="20"/>
              </w:rPr>
              <w:t xml:space="preserve"> … square meters, located in …</w:t>
            </w:r>
          </w:p>
        </w:tc>
        <w:tc>
          <w:tcPr>
            <w:tcW w:w="1048" w:type="dxa"/>
            <w:shd w:val="clear" w:color="auto" w:fill="auto"/>
            <w:noWrap/>
            <w:vAlign w:val="bottom"/>
            <w:hideMark/>
          </w:tcPr>
          <w:p w14:paraId="35FBC937" w14:textId="77777777" w:rsidR="00293E2E" w:rsidRPr="009B4797" w:rsidRDefault="00293E2E" w:rsidP="00293E2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69" w:type="dxa"/>
            <w:shd w:val="clear" w:color="auto" w:fill="auto"/>
            <w:noWrap/>
            <w:vAlign w:val="bottom"/>
            <w:hideMark/>
          </w:tcPr>
          <w:p w14:paraId="17632391" w14:textId="77777777" w:rsidR="00293E2E" w:rsidRPr="009B4797" w:rsidRDefault="00293E2E" w:rsidP="00293E2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vAlign w:val="bottom"/>
          </w:tcPr>
          <w:p w14:paraId="1379F50B" w14:textId="5F0C5CA8" w:rsidR="00293E2E" w:rsidRPr="009B4797" w:rsidRDefault="00293E2E" w:rsidP="00293E2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8" w:type="dxa"/>
            <w:vAlign w:val="bottom"/>
          </w:tcPr>
          <w:p w14:paraId="48BA58AC" w14:textId="269CFCA5" w:rsidR="00293E2E" w:rsidRPr="009B4797" w:rsidRDefault="00293E2E" w:rsidP="00293E2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93E2E" w:rsidRPr="009B4797" w14:paraId="6E1788D6" w14:textId="2FE8A8BC" w:rsidTr="004E3F7E">
        <w:trPr>
          <w:trHeight w:val="20"/>
          <w:jc w:val="center"/>
        </w:trPr>
        <w:tc>
          <w:tcPr>
            <w:tcW w:w="2970" w:type="dxa"/>
            <w:shd w:val="clear" w:color="auto" w:fill="auto"/>
            <w:noWrap/>
            <w:vAlign w:val="center"/>
          </w:tcPr>
          <w:p w14:paraId="25DC8165" w14:textId="67F801D5" w:rsidR="00293E2E" w:rsidRPr="009B4797" w:rsidRDefault="00293E2E" w:rsidP="00293E2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Prepayment </w:t>
            </w:r>
            <w:r w:rsidR="004E3F7E">
              <w:rPr>
                <w:rFonts w:ascii="Times New Roman" w:eastAsia="Times New Roman" w:hAnsi="Times New Roman" w:cs="Times New Roman"/>
                <w:color w:val="000000"/>
                <w:sz w:val="20"/>
                <w:szCs w:val="20"/>
              </w:rPr>
              <w:t xml:space="preserve">for </w:t>
            </w:r>
            <w:r>
              <w:rPr>
                <w:rFonts w:ascii="Times New Roman" w:eastAsia="Times New Roman" w:hAnsi="Times New Roman" w:cs="Times New Roman"/>
                <w:color w:val="000000"/>
                <w:sz w:val="20"/>
                <w:szCs w:val="20"/>
              </w:rPr>
              <w:t>purchase of land</w:t>
            </w:r>
          </w:p>
        </w:tc>
        <w:tc>
          <w:tcPr>
            <w:tcW w:w="1048" w:type="dxa"/>
            <w:shd w:val="clear" w:color="auto" w:fill="auto"/>
            <w:noWrap/>
            <w:vAlign w:val="bottom"/>
          </w:tcPr>
          <w:p w14:paraId="175CCE72" w14:textId="78EB646F" w:rsidR="00293E2E" w:rsidRPr="009B4797" w:rsidRDefault="00293E2E" w:rsidP="00293E2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69" w:type="dxa"/>
            <w:shd w:val="clear" w:color="auto" w:fill="auto"/>
            <w:noWrap/>
            <w:vAlign w:val="bottom"/>
          </w:tcPr>
          <w:p w14:paraId="5E689B37" w14:textId="7978ED75" w:rsidR="00293E2E" w:rsidRPr="009B4797" w:rsidRDefault="00293E2E" w:rsidP="00293E2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vAlign w:val="bottom"/>
          </w:tcPr>
          <w:p w14:paraId="0B9DFD81" w14:textId="784B7903" w:rsidR="00293E2E" w:rsidRPr="009B4797" w:rsidRDefault="00293E2E" w:rsidP="00293E2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8" w:type="dxa"/>
            <w:vAlign w:val="bottom"/>
          </w:tcPr>
          <w:p w14:paraId="47130319" w14:textId="6F950C5F" w:rsidR="00293E2E" w:rsidRPr="009B4797" w:rsidRDefault="00293E2E" w:rsidP="00293E2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93E2E" w:rsidRPr="009B4797" w14:paraId="29F76113" w14:textId="3F6AA9A1" w:rsidTr="004E3F7E">
        <w:trPr>
          <w:trHeight w:val="20"/>
          <w:jc w:val="center"/>
        </w:trPr>
        <w:tc>
          <w:tcPr>
            <w:tcW w:w="2970" w:type="dxa"/>
            <w:shd w:val="clear" w:color="auto" w:fill="auto"/>
            <w:noWrap/>
            <w:vAlign w:val="center"/>
            <w:hideMark/>
          </w:tcPr>
          <w:p w14:paraId="3E5C71EB" w14:textId="77777777" w:rsidR="00293E2E" w:rsidRPr="009B4797" w:rsidRDefault="00293E2E" w:rsidP="00293E2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8" w:type="dxa"/>
            <w:shd w:val="clear" w:color="auto" w:fill="auto"/>
            <w:noWrap/>
            <w:vAlign w:val="bottom"/>
            <w:hideMark/>
          </w:tcPr>
          <w:p w14:paraId="7B8B0DF3" w14:textId="77777777" w:rsidR="00293E2E" w:rsidRPr="009B4797" w:rsidRDefault="00293E2E" w:rsidP="00293E2E">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69" w:type="dxa"/>
            <w:shd w:val="clear" w:color="auto" w:fill="auto"/>
            <w:noWrap/>
            <w:vAlign w:val="bottom"/>
            <w:hideMark/>
          </w:tcPr>
          <w:p w14:paraId="20A30B5B" w14:textId="77777777" w:rsidR="00293E2E" w:rsidRPr="009B4797" w:rsidRDefault="00293E2E" w:rsidP="00293E2E">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vAlign w:val="bottom"/>
          </w:tcPr>
          <w:p w14:paraId="79FA4D44" w14:textId="026E5C15" w:rsidR="00293E2E" w:rsidRPr="009B4797" w:rsidRDefault="00293E2E" w:rsidP="00293E2E">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8" w:type="dxa"/>
            <w:vAlign w:val="bottom"/>
          </w:tcPr>
          <w:p w14:paraId="12732A5C" w14:textId="44088ED3" w:rsidR="00293E2E" w:rsidRPr="009B4797" w:rsidRDefault="00293E2E" w:rsidP="00293E2E">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93E2E" w:rsidRPr="009B4797" w14:paraId="310CD15F" w14:textId="672CBA40" w:rsidTr="004E3F7E">
        <w:trPr>
          <w:trHeight w:val="20"/>
          <w:jc w:val="center"/>
        </w:trPr>
        <w:tc>
          <w:tcPr>
            <w:tcW w:w="2970" w:type="dxa"/>
            <w:shd w:val="clear" w:color="auto" w:fill="auto"/>
            <w:noWrap/>
            <w:vAlign w:val="center"/>
            <w:hideMark/>
          </w:tcPr>
          <w:p w14:paraId="1253E687" w14:textId="77777777" w:rsidR="00293E2E" w:rsidRPr="009B4797" w:rsidRDefault="00293E2E" w:rsidP="00293E2E">
            <w:pPr>
              <w:spacing w:after="0" w:line="240" w:lineRule="auto"/>
              <w:rPr>
                <w:rFonts w:ascii="Times New Roman" w:eastAsia="Times New Roman" w:hAnsi="Times New Roman" w:cs="Times New Roman"/>
                <w:color w:val="000000"/>
                <w:sz w:val="20"/>
                <w:szCs w:val="20"/>
              </w:rPr>
            </w:pPr>
          </w:p>
        </w:tc>
        <w:tc>
          <w:tcPr>
            <w:tcW w:w="1048" w:type="dxa"/>
            <w:shd w:val="clear" w:color="auto" w:fill="auto"/>
            <w:noWrap/>
            <w:vAlign w:val="bottom"/>
            <w:hideMark/>
          </w:tcPr>
          <w:p w14:paraId="37BF8D9A" w14:textId="77777777" w:rsidR="00293E2E" w:rsidRPr="009B4797" w:rsidRDefault="00293E2E" w:rsidP="00293E2E">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69" w:type="dxa"/>
            <w:shd w:val="clear" w:color="auto" w:fill="auto"/>
            <w:noWrap/>
            <w:vAlign w:val="bottom"/>
            <w:hideMark/>
          </w:tcPr>
          <w:p w14:paraId="4AA82E80" w14:textId="77777777" w:rsidR="00293E2E" w:rsidRPr="009B4797" w:rsidRDefault="00293E2E" w:rsidP="00293E2E">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7" w:type="dxa"/>
            <w:vAlign w:val="bottom"/>
          </w:tcPr>
          <w:p w14:paraId="39F2173F" w14:textId="5ECF4BFF" w:rsidR="00293E2E" w:rsidRPr="009B4797" w:rsidRDefault="00293E2E" w:rsidP="00293E2E">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38" w:type="dxa"/>
            <w:vAlign w:val="bottom"/>
          </w:tcPr>
          <w:p w14:paraId="1772983E" w14:textId="175C074D" w:rsidR="00293E2E" w:rsidRPr="009B4797" w:rsidRDefault="00293E2E" w:rsidP="00293E2E">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0FEF0E0" w14:textId="7C56B83F" w:rsidR="001B31A2" w:rsidRPr="009B4797" w:rsidRDefault="001B31A2" w:rsidP="009B4797">
      <w:pPr>
        <w:tabs>
          <w:tab w:val="left" w:pos="9923"/>
        </w:tabs>
        <w:spacing w:after="0" w:line="240" w:lineRule="auto"/>
        <w:ind w:left="1077" w:right="731" w:firstLine="340"/>
        <w:jc w:val="both"/>
        <w:rPr>
          <w:rFonts w:ascii="Times New Roman" w:hAnsi="Times New Roman" w:cs="Times New Roman"/>
          <w:b/>
          <w:bCs/>
          <w:sz w:val="20"/>
          <w:szCs w:val="20"/>
        </w:rPr>
      </w:pPr>
    </w:p>
    <w:p w14:paraId="7AE381F1" w14:textId="2D3A5115" w:rsidR="009E04EB" w:rsidRPr="009B4797" w:rsidRDefault="00030BA4" w:rsidP="00E04852">
      <w:pPr>
        <w:tabs>
          <w:tab w:val="right" w:pos="720"/>
          <w:tab w:val="left" w:pos="9923"/>
        </w:tabs>
        <w:spacing w:after="0" w:line="240" w:lineRule="auto"/>
        <w:ind w:left="540" w:right="43" w:hanging="540"/>
        <w:jc w:val="both"/>
        <w:rPr>
          <w:rFonts w:ascii="Times New Roman" w:hAnsi="Times New Roman" w:cs="Times New Roman"/>
          <w:sz w:val="20"/>
          <w:szCs w:val="20"/>
        </w:rPr>
      </w:pPr>
      <w:r w:rsidRPr="00E04852">
        <w:rPr>
          <w:rFonts w:ascii="Times New Roman" w:hAnsi="Times New Roman" w:cs="Times New Roman"/>
          <w:sz w:val="20"/>
          <w:szCs w:val="20"/>
        </w:rPr>
        <w:t>17-1-</w:t>
      </w:r>
      <w:r w:rsidR="007A67D4" w:rsidRPr="00E04852">
        <w:rPr>
          <w:rFonts w:ascii="Times New Roman" w:hAnsi="Times New Roman" w:cs="Times New Roman"/>
          <w:sz w:val="20"/>
          <w:szCs w:val="20"/>
        </w:rPr>
        <w:t xml:space="preserve"> </w:t>
      </w:r>
      <w:r w:rsidR="00E04852">
        <w:rPr>
          <w:rFonts w:ascii="Times New Roman" w:hAnsi="Times New Roman" w:cs="Times New Roman"/>
          <w:sz w:val="20"/>
          <w:szCs w:val="20"/>
        </w:rPr>
        <w:t>A</w:t>
      </w:r>
      <w:r w:rsidR="00E04852" w:rsidRPr="00E04852">
        <w:rPr>
          <w:rFonts w:ascii="Times New Roman" w:hAnsi="Times New Roman" w:cs="Times New Roman"/>
          <w:sz w:val="20"/>
          <w:szCs w:val="20"/>
        </w:rPr>
        <w:t>mount</w:t>
      </w:r>
      <w:r w:rsidR="00E04852">
        <w:rPr>
          <w:rFonts w:ascii="Times New Roman" w:hAnsi="Times New Roman" w:cs="Times New Roman"/>
          <w:sz w:val="20"/>
          <w:szCs w:val="20"/>
        </w:rPr>
        <w:t>s</w:t>
      </w:r>
      <w:r w:rsidR="00E04852" w:rsidRPr="00E04852">
        <w:rPr>
          <w:rFonts w:ascii="Times New Roman" w:hAnsi="Times New Roman" w:cs="Times New Roman"/>
          <w:sz w:val="20"/>
          <w:szCs w:val="20"/>
        </w:rPr>
        <w:t xml:space="preserve"> </w:t>
      </w:r>
      <w:r w:rsidR="004E3F7E">
        <w:rPr>
          <w:rFonts w:ascii="Times New Roman" w:hAnsi="Times New Roman" w:cs="Times New Roman"/>
          <w:sz w:val="20"/>
          <w:szCs w:val="20"/>
        </w:rPr>
        <w:t xml:space="preserve">of </w:t>
      </w:r>
      <w:r w:rsidR="00E04852" w:rsidRPr="00E04852">
        <w:rPr>
          <w:rFonts w:ascii="Times New Roman" w:hAnsi="Times New Roman" w:cs="Times New Roman"/>
          <w:sz w:val="20"/>
          <w:szCs w:val="20"/>
        </w:rPr>
        <w:t xml:space="preserve">…. </w:t>
      </w:r>
      <w:r w:rsidR="00E04852" w:rsidRPr="009B4797">
        <w:rPr>
          <w:rFonts w:ascii="Times New Roman" w:hAnsi="Times New Roman" w:cs="Times New Roman"/>
          <w:sz w:val="20"/>
          <w:szCs w:val="20"/>
        </w:rPr>
        <w:t>IRR millions of investment propert</w:t>
      </w:r>
      <w:r w:rsidR="00E04852">
        <w:rPr>
          <w:rFonts w:ascii="Times New Roman" w:hAnsi="Times New Roman" w:cs="Times New Roman"/>
          <w:sz w:val="20"/>
          <w:szCs w:val="20"/>
        </w:rPr>
        <w:t xml:space="preserve">ies of the Group and … </w:t>
      </w:r>
      <w:r w:rsidR="00E04852" w:rsidRPr="009B4797">
        <w:rPr>
          <w:rFonts w:ascii="Times New Roman" w:hAnsi="Times New Roman" w:cs="Times New Roman"/>
          <w:sz w:val="20"/>
          <w:szCs w:val="20"/>
        </w:rPr>
        <w:t>IRR millions of investment propert</w:t>
      </w:r>
      <w:r w:rsidR="00E04852">
        <w:rPr>
          <w:rFonts w:ascii="Times New Roman" w:hAnsi="Times New Roman" w:cs="Times New Roman"/>
          <w:sz w:val="20"/>
          <w:szCs w:val="20"/>
        </w:rPr>
        <w:t>ies</w:t>
      </w:r>
      <w:r w:rsidR="00E04852" w:rsidRPr="009B4797">
        <w:rPr>
          <w:rFonts w:ascii="Times New Roman" w:hAnsi="Times New Roman" w:cs="Times New Roman"/>
          <w:sz w:val="20"/>
          <w:szCs w:val="20"/>
        </w:rPr>
        <w:t xml:space="preserve"> </w:t>
      </w:r>
      <w:r w:rsidR="00E04852">
        <w:rPr>
          <w:rFonts w:ascii="Times New Roman" w:hAnsi="Times New Roman" w:cs="Times New Roman"/>
          <w:sz w:val="20"/>
          <w:szCs w:val="20"/>
        </w:rPr>
        <w:t xml:space="preserve">of the Company </w:t>
      </w:r>
      <w:r w:rsidR="009E04EB" w:rsidRPr="009B4797">
        <w:rPr>
          <w:rFonts w:ascii="Times New Roman" w:hAnsi="Times New Roman" w:cs="Times New Roman"/>
          <w:sz w:val="20"/>
          <w:szCs w:val="20"/>
        </w:rPr>
        <w:t>ha</w:t>
      </w:r>
      <w:r w:rsidR="00E04852">
        <w:rPr>
          <w:rFonts w:ascii="Times New Roman" w:hAnsi="Times New Roman" w:cs="Times New Roman"/>
          <w:sz w:val="20"/>
          <w:szCs w:val="20"/>
        </w:rPr>
        <w:t>ve been</w:t>
      </w:r>
      <w:r w:rsidR="009E04EB" w:rsidRPr="009B4797">
        <w:rPr>
          <w:rFonts w:ascii="Times New Roman" w:hAnsi="Times New Roman" w:cs="Times New Roman"/>
          <w:sz w:val="20"/>
          <w:szCs w:val="20"/>
        </w:rPr>
        <w:t xml:space="preserve"> pledged as collateral for financial </w:t>
      </w:r>
      <w:r w:rsidR="005D653E" w:rsidRPr="009B4797">
        <w:rPr>
          <w:rFonts w:ascii="Times New Roman" w:hAnsi="Times New Roman" w:cs="Times New Roman"/>
          <w:sz w:val="20"/>
          <w:szCs w:val="20"/>
        </w:rPr>
        <w:t>facilities</w:t>
      </w:r>
      <w:r w:rsidR="009E04EB" w:rsidRPr="009B4797">
        <w:rPr>
          <w:rFonts w:ascii="Times New Roman" w:hAnsi="Times New Roman" w:cs="Times New Roman"/>
          <w:sz w:val="20"/>
          <w:szCs w:val="20"/>
        </w:rPr>
        <w:t xml:space="preserve">. </w:t>
      </w:r>
    </w:p>
    <w:p w14:paraId="41CA9474" w14:textId="5C16E553" w:rsidR="00B96B3F" w:rsidRDefault="00B96B3F" w:rsidP="009B4797">
      <w:pPr>
        <w:tabs>
          <w:tab w:val="left" w:pos="9923"/>
        </w:tabs>
        <w:spacing w:after="0" w:line="240" w:lineRule="auto"/>
        <w:ind w:left="540" w:right="731" w:hanging="540"/>
        <w:jc w:val="both"/>
        <w:rPr>
          <w:rFonts w:ascii="Times New Roman" w:hAnsi="Times New Roman" w:cs="Times New Roman"/>
          <w:sz w:val="20"/>
          <w:szCs w:val="20"/>
          <w:rtl/>
        </w:rPr>
      </w:pPr>
    </w:p>
    <w:p w14:paraId="53EF4B7F" w14:textId="2349F6FD" w:rsidR="00293E2E" w:rsidRDefault="00293E2E" w:rsidP="00D8564B">
      <w:pPr>
        <w:pStyle w:val="Heading2"/>
        <w:spacing w:before="0"/>
      </w:pPr>
      <w:r w:rsidRPr="000F75D9">
        <w:t>18- Goodwill</w:t>
      </w:r>
    </w:p>
    <w:p w14:paraId="679503ED" w14:textId="77777777" w:rsidR="00D8564B" w:rsidRPr="00D8564B" w:rsidRDefault="00D8564B" w:rsidP="00D8564B">
      <w:pPr>
        <w:spacing w:after="0"/>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86"/>
        <w:gridCol w:w="993"/>
        <w:gridCol w:w="990"/>
      </w:tblGrid>
      <w:tr w:rsidR="00293E2E" w:rsidRPr="009B4797" w14:paraId="3D3CF13C" w14:textId="77777777" w:rsidTr="00A709D0">
        <w:trPr>
          <w:trHeight w:val="20"/>
          <w:jc w:val="center"/>
        </w:trPr>
        <w:tc>
          <w:tcPr>
            <w:tcW w:w="3686" w:type="dxa"/>
            <w:vAlign w:val="center"/>
          </w:tcPr>
          <w:p w14:paraId="6BE2914D" w14:textId="77777777" w:rsidR="00293E2E" w:rsidRPr="009B4797" w:rsidRDefault="00293E2E" w:rsidP="008E4EBE">
            <w:pPr>
              <w:rPr>
                <w:rFonts w:ascii="Times New Roman" w:hAnsi="Times New Roman" w:cs="Times New Roman"/>
                <w:sz w:val="18"/>
                <w:szCs w:val="18"/>
                <w:lang w:bidi="fa-IR"/>
              </w:rPr>
            </w:pPr>
          </w:p>
        </w:tc>
        <w:tc>
          <w:tcPr>
            <w:tcW w:w="993" w:type="dxa"/>
            <w:vAlign w:val="bottom"/>
          </w:tcPr>
          <w:p w14:paraId="6DED233E" w14:textId="77777777" w:rsidR="00293E2E" w:rsidRPr="009B4797" w:rsidRDefault="00293E2E" w:rsidP="008E4EBE">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90" w:type="dxa"/>
            <w:vAlign w:val="bottom"/>
          </w:tcPr>
          <w:p w14:paraId="3D6DED7F" w14:textId="77777777" w:rsidR="00293E2E" w:rsidRPr="009B4797" w:rsidRDefault="00293E2E" w:rsidP="008E4EBE">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293E2E" w:rsidRPr="009B4797" w14:paraId="16AA6CD5" w14:textId="77777777" w:rsidTr="00A709D0">
        <w:trPr>
          <w:trHeight w:val="20"/>
          <w:jc w:val="center"/>
        </w:trPr>
        <w:tc>
          <w:tcPr>
            <w:tcW w:w="3686" w:type="dxa"/>
            <w:vAlign w:val="center"/>
          </w:tcPr>
          <w:p w14:paraId="65FF6B4D" w14:textId="77777777" w:rsidR="00293E2E" w:rsidRPr="009B4797" w:rsidRDefault="00293E2E" w:rsidP="008E4EBE">
            <w:pPr>
              <w:rPr>
                <w:rFonts w:ascii="Times New Roman" w:hAnsi="Times New Roman" w:cs="Times New Roman"/>
                <w:sz w:val="18"/>
                <w:szCs w:val="18"/>
                <w:lang w:bidi="fa-IR"/>
              </w:rPr>
            </w:pPr>
          </w:p>
        </w:tc>
        <w:tc>
          <w:tcPr>
            <w:tcW w:w="993" w:type="dxa"/>
            <w:shd w:val="clear" w:color="auto" w:fill="auto"/>
            <w:vAlign w:val="bottom"/>
          </w:tcPr>
          <w:p w14:paraId="12C46761" w14:textId="77777777" w:rsidR="00293E2E" w:rsidRPr="009B4797" w:rsidRDefault="00293E2E" w:rsidP="008E4EBE">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c>
          <w:tcPr>
            <w:tcW w:w="990" w:type="dxa"/>
            <w:shd w:val="clear" w:color="auto" w:fill="auto"/>
            <w:vAlign w:val="bottom"/>
          </w:tcPr>
          <w:p w14:paraId="13BEB820" w14:textId="77777777" w:rsidR="00293E2E" w:rsidRPr="009B4797" w:rsidRDefault="00293E2E" w:rsidP="008E4EBE">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r>
      <w:tr w:rsidR="00094AFB" w:rsidRPr="009B4797" w14:paraId="0CE4D9F0" w14:textId="77777777" w:rsidTr="00A709D0">
        <w:trPr>
          <w:trHeight w:val="20"/>
          <w:jc w:val="center"/>
        </w:trPr>
        <w:tc>
          <w:tcPr>
            <w:tcW w:w="3686" w:type="dxa"/>
            <w:vAlign w:val="center"/>
          </w:tcPr>
          <w:p w14:paraId="231DEC9D" w14:textId="68526450" w:rsidR="00094AFB" w:rsidRPr="009B4797" w:rsidRDefault="00094AFB" w:rsidP="00E73B23">
            <w:pPr>
              <w:rPr>
                <w:rFonts w:ascii="Times New Roman" w:hAnsi="Times New Roman" w:cs="Times New Roman"/>
                <w:sz w:val="18"/>
                <w:szCs w:val="18"/>
                <w:lang w:bidi="fa-IR"/>
              </w:rPr>
            </w:pPr>
            <w:r>
              <w:rPr>
                <w:rFonts w:ascii="Times New Roman" w:hAnsi="Times New Roman" w:cs="Times New Roman"/>
                <w:sz w:val="18"/>
                <w:szCs w:val="18"/>
                <w:lang w:bidi="fa-IR"/>
              </w:rPr>
              <w:t xml:space="preserve">Cost at </w:t>
            </w:r>
            <w:r w:rsidR="00E73B23">
              <w:rPr>
                <w:rFonts w:ascii="Times New Roman" w:hAnsi="Times New Roman" w:cs="Times New Roman"/>
                <w:sz w:val="18"/>
                <w:szCs w:val="18"/>
                <w:lang w:bidi="fa-IR"/>
              </w:rPr>
              <w:t>the beginning of the year</w:t>
            </w:r>
          </w:p>
        </w:tc>
        <w:tc>
          <w:tcPr>
            <w:tcW w:w="993" w:type="dxa"/>
            <w:vAlign w:val="bottom"/>
          </w:tcPr>
          <w:p w14:paraId="4E0B1694" w14:textId="3626D258" w:rsidR="00094AFB" w:rsidRPr="009B4797" w:rsidRDefault="00094AFB" w:rsidP="00094AFB">
            <w:pPr>
              <w:jc w:val="center"/>
              <w:rPr>
                <w:rFonts w:ascii="Times New Roman" w:hAnsi="Times New Roman" w:cs="Times New Roman"/>
                <w:sz w:val="18"/>
                <w:szCs w:val="18"/>
                <w:lang w:bidi="fa-IR"/>
              </w:rPr>
            </w:pPr>
            <w:r w:rsidRPr="009B4797">
              <w:rPr>
                <w:rFonts w:ascii="Times New Roman" w:hAnsi="Times New Roman" w:cs="Times New Roman"/>
                <w:sz w:val="20"/>
                <w:szCs w:val="20"/>
              </w:rPr>
              <w:t>…..</w:t>
            </w:r>
          </w:p>
        </w:tc>
        <w:tc>
          <w:tcPr>
            <w:tcW w:w="990" w:type="dxa"/>
            <w:vAlign w:val="bottom"/>
          </w:tcPr>
          <w:p w14:paraId="1A6E19EA" w14:textId="0A60395D" w:rsidR="00094AFB" w:rsidRPr="009B4797" w:rsidRDefault="00094AFB" w:rsidP="00094AFB">
            <w:pPr>
              <w:jc w:val="center"/>
              <w:rPr>
                <w:rFonts w:ascii="Times New Roman" w:hAnsi="Times New Roman" w:cs="Times New Roman"/>
                <w:sz w:val="18"/>
                <w:szCs w:val="18"/>
                <w:lang w:bidi="fa-IR"/>
              </w:rPr>
            </w:pPr>
            <w:r w:rsidRPr="009B4797">
              <w:rPr>
                <w:rFonts w:ascii="Times New Roman" w:hAnsi="Times New Roman" w:cs="Times New Roman"/>
                <w:sz w:val="20"/>
                <w:szCs w:val="20"/>
              </w:rPr>
              <w:t>…..</w:t>
            </w:r>
          </w:p>
        </w:tc>
      </w:tr>
      <w:tr w:rsidR="00094AFB" w:rsidRPr="009B4797" w14:paraId="6FEFCD25" w14:textId="77777777" w:rsidTr="00A709D0">
        <w:trPr>
          <w:trHeight w:val="20"/>
          <w:jc w:val="center"/>
        </w:trPr>
        <w:tc>
          <w:tcPr>
            <w:tcW w:w="3686" w:type="dxa"/>
            <w:vAlign w:val="center"/>
          </w:tcPr>
          <w:p w14:paraId="42897AF1" w14:textId="36E357D4" w:rsidR="00094AFB" w:rsidRPr="009B4797" w:rsidRDefault="00094AFB" w:rsidP="00094AFB">
            <w:pPr>
              <w:rPr>
                <w:rFonts w:ascii="Times New Roman" w:hAnsi="Times New Roman" w:cs="Times New Roman"/>
                <w:sz w:val="20"/>
                <w:szCs w:val="20"/>
                <w:lang w:bidi="fa-IR"/>
              </w:rPr>
            </w:pPr>
            <w:r>
              <w:rPr>
                <w:rFonts w:ascii="Times New Roman" w:hAnsi="Times New Roman" w:cs="Times New Roman"/>
                <w:sz w:val="20"/>
                <w:szCs w:val="20"/>
                <w:lang w:bidi="fa-IR"/>
              </w:rPr>
              <w:t>Acquisition</w:t>
            </w:r>
            <w:r w:rsidR="001614C7">
              <w:rPr>
                <w:rFonts w:ascii="Times New Roman" w:hAnsi="Times New Roman" w:cs="Times New Roman"/>
                <w:sz w:val="20"/>
                <w:szCs w:val="20"/>
                <w:lang w:bidi="fa-IR"/>
              </w:rPr>
              <w:t>s</w:t>
            </w:r>
            <w:r>
              <w:rPr>
                <w:rFonts w:ascii="Times New Roman" w:hAnsi="Times New Roman" w:cs="Times New Roman"/>
                <w:sz w:val="20"/>
                <w:szCs w:val="20"/>
                <w:lang w:bidi="fa-IR"/>
              </w:rPr>
              <w:t xml:space="preserve"> of goodwill during the year</w:t>
            </w:r>
          </w:p>
        </w:tc>
        <w:tc>
          <w:tcPr>
            <w:tcW w:w="993" w:type="dxa"/>
            <w:vAlign w:val="bottom"/>
          </w:tcPr>
          <w:p w14:paraId="2F3E5694" w14:textId="77777777" w:rsidR="00094AFB" w:rsidRPr="009B4797" w:rsidRDefault="00094AFB" w:rsidP="00094AFB">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90" w:type="dxa"/>
            <w:vAlign w:val="bottom"/>
          </w:tcPr>
          <w:p w14:paraId="058C3C3E" w14:textId="77777777" w:rsidR="00094AFB" w:rsidRPr="009B4797" w:rsidRDefault="00094AFB" w:rsidP="00094AFB">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094AFB" w:rsidRPr="009B4797" w14:paraId="2C482237" w14:textId="77777777" w:rsidTr="00A709D0">
        <w:trPr>
          <w:trHeight w:val="20"/>
          <w:jc w:val="center"/>
        </w:trPr>
        <w:tc>
          <w:tcPr>
            <w:tcW w:w="3686" w:type="dxa"/>
            <w:vAlign w:val="center"/>
          </w:tcPr>
          <w:p w14:paraId="01BE448A" w14:textId="42C26682" w:rsidR="00094AFB" w:rsidRPr="009B4797" w:rsidRDefault="00094AFB" w:rsidP="001614C7">
            <w:pPr>
              <w:rPr>
                <w:rFonts w:ascii="Times New Roman" w:hAnsi="Times New Roman" w:cs="Times New Roman"/>
                <w:sz w:val="20"/>
                <w:szCs w:val="20"/>
                <w:lang w:bidi="fa-IR"/>
              </w:rPr>
            </w:pPr>
            <w:r>
              <w:rPr>
                <w:rFonts w:ascii="Times New Roman" w:hAnsi="Times New Roman" w:cs="Times New Roman"/>
                <w:sz w:val="20"/>
                <w:szCs w:val="20"/>
                <w:lang w:bidi="fa-IR"/>
              </w:rPr>
              <w:t>Disposal</w:t>
            </w:r>
            <w:r w:rsidR="001614C7">
              <w:rPr>
                <w:rFonts w:ascii="Times New Roman" w:hAnsi="Times New Roman" w:cs="Times New Roman"/>
                <w:sz w:val="20"/>
                <w:szCs w:val="20"/>
                <w:lang w:bidi="fa-IR"/>
              </w:rPr>
              <w:t>s</w:t>
            </w:r>
            <w:r>
              <w:rPr>
                <w:rFonts w:ascii="Times New Roman" w:hAnsi="Times New Roman" w:cs="Times New Roman"/>
                <w:sz w:val="20"/>
                <w:szCs w:val="20"/>
                <w:lang w:bidi="fa-IR"/>
              </w:rPr>
              <w:t xml:space="preserve"> of goodwill during the year</w:t>
            </w:r>
          </w:p>
        </w:tc>
        <w:tc>
          <w:tcPr>
            <w:tcW w:w="993" w:type="dxa"/>
            <w:vAlign w:val="bottom"/>
          </w:tcPr>
          <w:p w14:paraId="7B5810F6" w14:textId="00480A71" w:rsidR="00094AFB" w:rsidRPr="009B4797" w:rsidRDefault="00094AFB" w:rsidP="00094AFB">
            <w:pP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c>
          <w:tcPr>
            <w:tcW w:w="990" w:type="dxa"/>
            <w:vAlign w:val="bottom"/>
          </w:tcPr>
          <w:p w14:paraId="7C8F9B5C" w14:textId="1CAF2A00" w:rsidR="00094AFB" w:rsidRPr="009B4797" w:rsidRDefault="00094AFB" w:rsidP="00094AFB">
            <w:pP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094AFB" w:rsidRPr="009B4797" w14:paraId="00D0C8D6" w14:textId="77777777" w:rsidTr="00A709D0">
        <w:trPr>
          <w:trHeight w:val="20"/>
          <w:jc w:val="center"/>
        </w:trPr>
        <w:tc>
          <w:tcPr>
            <w:tcW w:w="3686" w:type="dxa"/>
            <w:vAlign w:val="center"/>
          </w:tcPr>
          <w:p w14:paraId="66557351" w14:textId="3CE5DA37" w:rsidR="00094AFB" w:rsidRPr="009B4797" w:rsidRDefault="00094AFB" w:rsidP="00094AFB">
            <w:pPr>
              <w:rPr>
                <w:rFonts w:ascii="Times New Roman" w:hAnsi="Times New Roman" w:cs="Times New Roman"/>
                <w:sz w:val="20"/>
                <w:szCs w:val="20"/>
                <w:rtl/>
                <w:lang w:bidi="fa-IR"/>
              </w:rPr>
            </w:pPr>
            <w:r>
              <w:rPr>
                <w:rFonts w:ascii="Times New Roman" w:hAnsi="Times New Roman" w:cs="Times New Roman"/>
                <w:sz w:val="20"/>
                <w:szCs w:val="20"/>
                <w:lang w:bidi="fa-IR"/>
              </w:rPr>
              <w:t>Others</w:t>
            </w:r>
            <w:r w:rsidR="00E73B23">
              <w:rPr>
                <w:rFonts w:ascii="Times New Roman" w:hAnsi="Times New Roman" w:cs="Times New Roman"/>
                <w:sz w:val="20"/>
                <w:szCs w:val="20"/>
                <w:lang w:bidi="fa-IR"/>
              </w:rPr>
              <w:t xml:space="preserve"> (describe)</w:t>
            </w:r>
          </w:p>
        </w:tc>
        <w:tc>
          <w:tcPr>
            <w:tcW w:w="993" w:type="dxa"/>
            <w:vAlign w:val="bottom"/>
          </w:tcPr>
          <w:p w14:paraId="7735D45F" w14:textId="26F3150F" w:rsidR="00094AFB" w:rsidRPr="009B4797" w:rsidRDefault="00094AFB" w:rsidP="00A709D0">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0" w:type="dxa"/>
            <w:vAlign w:val="bottom"/>
          </w:tcPr>
          <w:p w14:paraId="67213A91" w14:textId="567B9BA4" w:rsidR="00094AFB" w:rsidRPr="009B4797" w:rsidRDefault="00094AFB" w:rsidP="00A709D0">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94AFB" w:rsidRPr="009B4797" w14:paraId="0E3A478D" w14:textId="77777777" w:rsidTr="00A709D0">
        <w:trPr>
          <w:trHeight w:val="20"/>
          <w:jc w:val="center"/>
        </w:trPr>
        <w:tc>
          <w:tcPr>
            <w:tcW w:w="3686" w:type="dxa"/>
            <w:vAlign w:val="center"/>
          </w:tcPr>
          <w:p w14:paraId="3D340620" w14:textId="2A2B4EC1" w:rsidR="00094AFB" w:rsidRPr="009B4797" w:rsidRDefault="00094AFB" w:rsidP="00E73B23">
            <w:pPr>
              <w:rPr>
                <w:rFonts w:ascii="Times New Roman" w:hAnsi="Times New Roman" w:cs="Times New Roman"/>
                <w:sz w:val="20"/>
                <w:szCs w:val="20"/>
                <w:lang w:bidi="fa-IR"/>
              </w:rPr>
            </w:pPr>
            <w:r>
              <w:rPr>
                <w:rFonts w:ascii="Times New Roman" w:hAnsi="Times New Roman" w:cs="Times New Roman"/>
                <w:sz w:val="20"/>
                <w:szCs w:val="20"/>
                <w:lang w:bidi="fa-IR"/>
              </w:rPr>
              <w:t xml:space="preserve">Cost </w:t>
            </w:r>
            <w:r w:rsidRPr="00564E87">
              <w:rPr>
                <w:rFonts w:ascii="Times New Roman" w:hAnsi="Times New Roman" w:cs="Times New Roman"/>
                <w:sz w:val="18"/>
                <w:szCs w:val="18"/>
                <w:lang w:bidi="fa-IR"/>
              </w:rPr>
              <w:t xml:space="preserve">at </w:t>
            </w:r>
            <w:r w:rsidR="00E73B23">
              <w:rPr>
                <w:rFonts w:ascii="Times New Roman" w:hAnsi="Times New Roman" w:cs="Times New Roman"/>
                <w:sz w:val="18"/>
                <w:szCs w:val="18"/>
                <w:lang w:bidi="fa-IR"/>
              </w:rPr>
              <w:t>the end of the year</w:t>
            </w:r>
          </w:p>
        </w:tc>
        <w:tc>
          <w:tcPr>
            <w:tcW w:w="993" w:type="dxa"/>
            <w:vAlign w:val="bottom"/>
          </w:tcPr>
          <w:p w14:paraId="0FDBC7B4" w14:textId="70AAA8CE" w:rsidR="00094AFB" w:rsidRPr="009B4797" w:rsidRDefault="00094AFB" w:rsidP="00A709D0">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0" w:type="dxa"/>
            <w:vAlign w:val="bottom"/>
          </w:tcPr>
          <w:p w14:paraId="7D891011" w14:textId="5E1AC88A" w:rsidR="00094AFB" w:rsidRPr="009B4797" w:rsidRDefault="00094AFB" w:rsidP="00A709D0">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94AFB" w:rsidRPr="009B4797" w14:paraId="53C18E32" w14:textId="77777777" w:rsidTr="00A709D0">
        <w:trPr>
          <w:trHeight w:val="20"/>
          <w:jc w:val="center"/>
        </w:trPr>
        <w:tc>
          <w:tcPr>
            <w:tcW w:w="3686" w:type="dxa"/>
            <w:vAlign w:val="center"/>
          </w:tcPr>
          <w:p w14:paraId="5D9DEE3D" w14:textId="0C976389" w:rsidR="00094AFB" w:rsidRPr="009B4797" w:rsidRDefault="00094AFB" w:rsidP="00E73B23">
            <w:pPr>
              <w:rPr>
                <w:rFonts w:ascii="Times New Roman" w:hAnsi="Times New Roman" w:cs="Times New Roman"/>
                <w:sz w:val="20"/>
                <w:szCs w:val="20"/>
                <w:lang w:bidi="fa-IR"/>
              </w:rPr>
            </w:pPr>
            <w:r w:rsidRPr="00564E87">
              <w:rPr>
                <w:rFonts w:ascii="Times New Roman" w:hAnsi="Times New Roman" w:cs="Times New Roman"/>
                <w:sz w:val="20"/>
                <w:szCs w:val="20"/>
                <w:lang w:bidi="fa-IR"/>
              </w:rPr>
              <w:t>Accumulated depreciation</w:t>
            </w:r>
            <w:r>
              <w:rPr>
                <w:rFonts w:ascii="Times New Roman" w:hAnsi="Times New Roman" w:cs="Times New Roman"/>
                <w:sz w:val="20"/>
                <w:szCs w:val="20"/>
                <w:lang w:bidi="fa-IR"/>
              </w:rPr>
              <w:t xml:space="preserve"> and </w:t>
            </w:r>
            <w:r w:rsidR="00E73B23">
              <w:rPr>
                <w:rFonts w:ascii="Times New Roman" w:hAnsi="Times New Roman" w:cs="Times New Roman"/>
                <w:sz w:val="20"/>
                <w:szCs w:val="20"/>
                <w:lang w:bidi="fa-IR"/>
              </w:rPr>
              <w:t>a</w:t>
            </w:r>
            <w:r w:rsidR="00E73B23" w:rsidRPr="00564E87">
              <w:rPr>
                <w:rFonts w:ascii="Times New Roman" w:hAnsi="Times New Roman" w:cs="Times New Roman"/>
                <w:sz w:val="20"/>
                <w:szCs w:val="20"/>
                <w:lang w:bidi="fa-IR"/>
              </w:rPr>
              <w:t xml:space="preserve">ccumulated </w:t>
            </w:r>
            <w:r>
              <w:rPr>
                <w:rFonts w:ascii="Times New Roman" w:eastAsia="Times New Roman" w:hAnsi="Times New Roman" w:cs="Times New Roman"/>
                <w:color w:val="000000"/>
                <w:sz w:val="20"/>
                <w:szCs w:val="20"/>
              </w:rPr>
              <w:t>i</w:t>
            </w:r>
            <w:r w:rsidRPr="009B4797">
              <w:rPr>
                <w:rFonts w:ascii="Times New Roman" w:eastAsia="Times New Roman" w:hAnsi="Times New Roman" w:cs="Times New Roman"/>
                <w:color w:val="000000"/>
                <w:sz w:val="20"/>
                <w:szCs w:val="20"/>
              </w:rPr>
              <w:t>mpairment loss</w:t>
            </w:r>
            <w:r w:rsidR="00613A1D">
              <w:rPr>
                <w:rFonts w:ascii="Times New Roman" w:eastAsia="Times New Roman" w:hAnsi="Times New Roman" w:cs="Times New Roman"/>
                <w:color w:val="000000"/>
                <w:sz w:val="20"/>
                <w:szCs w:val="20"/>
              </w:rPr>
              <w:t>es</w:t>
            </w:r>
            <w:r>
              <w:rPr>
                <w:rFonts w:ascii="Times New Roman" w:eastAsia="Times New Roman" w:hAnsi="Times New Roman" w:cs="Times New Roman"/>
                <w:color w:val="000000"/>
                <w:sz w:val="20"/>
                <w:szCs w:val="20"/>
              </w:rPr>
              <w:t xml:space="preserve"> </w:t>
            </w:r>
            <w:r w:rsidR="00A709D0">
              <w:rPr>
                <w:rFonts w:ascii="Times New Roman" w:hAnsi="Times New Roman" w:cs="Times New Roman"/>
                <w:sz w:val="18"/>
                <w:szCs w:val="18"/>
                <w:lang w:bidi="fa-IR"/>
              </w:rPr>
              <w:t>at the beginning of the year</w:t>
            </w:r>
          </w:p>
        </w:tc>
        <w:tc>
          <w:tcPr>
            <w:tcW w:w="993" w:type="dxa"/>
            <w:vAlign w:val="bottom"/>
          </w:tcPr>
          <w:p w14:paraId="0EC98649" w14:textId="77777777" w:rsidR="00094AFB" w:rsidRPr="009B4797" w:rsidRDefault="00094AFB" w:rsidP="00094AFB">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90" w:type="dxa"/>
            <w:vAlign w:val="bottom"/>
          </w:tcPr>
          <w:p w14:paraId="6431561D" w14:textId="77777777" w:rsidR="00094AFB" w:rsidRPr="009B4797" w:rsidRDefault="00094AFB" w:rsidP="00094AFB">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094AFB" w:rsidRPr="009B4797" w14:paraId="5F8681EE" w14:textId="77777777" w:rsidTr="00A709D0">
        <w:trPr>
          <w:trHeight w:val="20"/>
          <w:jc w:val="center"/>
        </w:trPr>
        <w:tc>
          <w:tcPr>
            <w:tcW w:w="3686" w:type="dxa"/>
            <w:vAlign w:val="center"/>
          </w:tcPr>
          <w:p w14:paraId="4378F113" w14:textId="5476A6BC" w:rsidR="00094AFB" w:rsidRPr="009B4797" w:rsidRDefault="00094AFB" w:rsidP="00094AFB">
            <w:pPr>
              <w:rPr>
                <w:rFonts w:ascii="Times New Roman" w:hAnsi="Times New Roman" w:cs="Times New Roman"/>
                <w:sz w:val="20"/>
                <w:szCs w:val="20"/>
                <w:lang w:bidi="fa-IR"/>
              </w:rPr>
            </w:pPr>
            <w:r>
              <w:rPr>
                <w:rFonts w:ascii="Times New Roman" w:hAnsi="Times New Roman" w:cs="Times New Roman"/>
                <w:sz w:val="20"/>
                <w:szCs w:val="20"/>
                <w:lang w:bidi="fa-IR"/>
              </w:rPr>
              <w:t>D</w:t>
            </w:r>
            <w:r w:rsidRPr="00564E87">
              <w:rPr>
                <w:rFonts w:ascii="Times New Roman" w:hAnsi="Times New Roman" w:cs="Times New Roman"/>
                <w:sz w:val="20"/>
                <w:szCs w:val="20"/>
                <w:lang w:bidi="fa-IR"/>
              </w:rPr>
              <w:t>epreciation</w:t>
            </w:r>
          </w:p>
        </w:tc>
        <w:tc>
          <w:tcPr>
            <w:tcW w:w="993" w:type="dxa"/>
            <w:vAlign w:val="bottom"/>
          </w:tcPr>
          <w:p w14:paraId="11C548BC" w14:textId="77777777" w:rsidR="00094AFB" w:rsidRPr="009B4797" w:rsidRDefault="00094AFB" w:rsidP="00094AFB">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90" w:type="dxa"/>
            <w:vAlign w:val="bottom"/>
          </w:tcPr>
          <w:p w14:paraId="58841E2D" w14:textId="77777777" w:rsidR="00094AFB" w:rsidRPr="009B4797" w:rsidRDefault="00094AFB" w:rsidP="00094AFB">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094AFB" w:rsidRPr="009B4797" w14:paraId="257E94E4" w14:textId="77777777" w:rsidTr="00A709D0">
        <w:trPr>
          <w:trHeight w:val="20"/>
          <w:jc w:val="center"/>
        </w:trPr>
        <w:tc>
          <w:tcPr>
            <w:tcW w:w="3686" w:type="dxa"/>
            <w:vAlign w:val="center"/>
          </w:tcPr>
          <w:p w14:paraId="2A1DB927" w14:textId="468B138C" w:rsidR="00094AFB" w:rsidRDefault="00094AFB" w:rsidP="00094AFB">
            <w:pPr>
              <w:rPr>
                <w:rFonts w:ascii="Times New Roman" w:hAnsi="Times New Roman" w:cs="Times New Roman"/>
                <w:sz w:val="20"/>
                <w:szCs w:val="20"/>
                <w:lang w:bidi="fa-IR"/>
              </w:rPr>
            </w:pPr>
            <w:r w:rsidRPr="009B4797">
              <w:rPr>
                <w:rFonts w:ascii="Times New Roman" w:eastAsia="Times New Roman" w:hAnsi="Times New Roman" w:cs="Times New Roman"/>
                <w:color w:val="000000"/>
                <w:sz w:val="20"/>
                <w:szCs w:val="20"/>
              </w:rPr>
              <w:t>Impairment loss</w:t>
            </w:r>
            <w:r w:rsidR="00613A1D">
              <w:rPr>
                <w:rFonts w:ascii="Times New Roman" w:eastAsia="Times New Roman" w:hAnsi="Times New Roman" w:cs="Times New Roman"/>
                <w:color w:val="000000"/>
                <w:sz w:val="20"/>
                <w:szCs w:val="20"/>
              </w:rPr>
              <w:t>es</w:t>
            </w:r>
          </w:p>
        </w:tc>
        <w:tc>
          <w:tcPr>
            <w:tcW w:w="993" w:type="dxa"/>
            <w:vAlign w:val="bottom"/>
          </w:tcPr>
          <w:p w14:paraId="5154D433" w14:textId="54EA3B1A" w:rsidR="00094AFB" w:rsidRPr="009B4797" w:rsidRDefault="00094AFB" w:rsidP="00094AFB">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0" w:type="dxa"/>
            <w:vAlign w:val="bottom"/>
          </w:tcPr>
          <w:p w14:paraId="3E5D89DC" w14:textId="38EA437D" w:rsidR="00094AFB" w:rsidRPr="009B4797" w:rsidRDefault="00094AFB" w:rsidP="00094AFB">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94AFB" w:rsidRPr="009B4797" w14:paraId="45D0D553" w14:textId="77777777" w:rsidTr="00A709D0">
        <w:trPr>
          <w:trHeight w:val="20"/>
          <w:jc w:val="center"/>
        </w:trPr>
        <w:tc>
          <w:tcPr>
            <w:tcW w:w="3686" w:type="dxa"/>
            <w:vAlign w:val="center"/>
          </w:tcPr>
          <w:p w14:paraId="0780D0AD" w14:textId="4AAD283F" w:rsidR="00094AFB" w:rsidRDefault="00094AFB" w:rsidP="00094AFB">
            <w:pPr>
              <w:rPr>
                <w:rFonts w:ascii="Times New Roman" w:hAnsi="Times New Roman" w:cs="Times New Roman"/>
                <w:sz w:val="20"/>
                <w:szCs w:val="20"/>
                <w:lang w:bidi="fa-IR"/>
              </w:rPr>
            </w:pPr>
            <w:r>
              <w:rPr>
                <w:rFonts w:ascii="Times New Roman" w:hAnsi="Times New Roman" w:cs="Times New Roman"/>
                <w:sz w:val="20"/>
                <w:szCs w:val="20"/>
                <w:lang w:bidi="fa-IR"/>
              </w:rPr>
              <w:t>Disposal</w:t>
            </w:r>
            <w:r w:rsidR="001614C7">
              <w:rPr>
                <w:rFonts w:ascii="Times New Roman" w:hAnsi="Times New Roman" w:cs="Times New Roman"/>
                <w:sz w:val="20"/>
                <w:szCs w:val="20"/>
                <w:lang w:bidi="fa-IR"/>
              </w:rPr>
              <w:t>s</w:t>
            </w:r>
            <w:r>
              <w:rPr>
                <w:rFonts w:ascii="Times New Roman" w:hAnsi="Times New Roman" w:cs="Times New Roman"/>
                <w:sz w:val="20"/>
                <w:szCs w:val="20"/>
                <w:lang w:bidi="fa-IR"/>
              </w:rPr>
              <w:t xml:space="preserve"> of goodwill during the year</w:t>
            </w:r>
          </w:p>
        </w:tc>
        <w:tc>
          <w:tcPr>
            <w:tcW w:w="993" w:type="dxa"/>
            <w:vAlign w:val="bottom"/>
          </w:tcPr>
          <w:p w14:paraId="73D232DE" w14:textId="1CD050DD" w:rsidR="00094AFB" w:rsidRPr="009B4797" w:rsidRDefault="00094AFB" w:rsidP="00094AFB">
            <w:pP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c>
          <w:tcPr>
            <w:tcW w:w="990" w:type="dxa"/>
            <w:vAlign w:val="bottom"/>
          </w:tcPr>
          <w:p w14:paraId="61F66D6D" w14:textId="7EBAF683" w:rsidR="00094AFB" w:rsidRPr="009B4797" w:rsidRDefault="00094AFB" w:rsidP="00094AFB">
            <w:pP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094AFB" w:rsidRPr="009B4797" w14:paraId="1F1434BD" w14:textId="77777777" w:rsidTr="00A709D0">
        <w:trPr>
          <w:trHeight w:val="20"/>
          <w:jc w:val="center"/>
        </w:trPr>
        <w:tc>
          <w:tcPr>
            <w:tcW w:w="3686" w:type="dxa"/>
            <w:vAlign w:val="center"/>
          </w:tcPr>
          <w:p w14:paraId="5A809579" w14:textId="2C3E8A61" w:rsidR="00094AFB" w:rsidRDefault="00A709D0" w:rsidP="00094AFB">
            <w:pPr>
              <w:rPr>
                <w:rFonts w:ascii="Times New Roman" w:hAnsi="Times New Roman" w:cs="Times New Roman"/>
                <w:sz w:val="20"/>
                <w:szCs w:val="20"/>
                <w:lang w:bidi="fa-IR"/>
              </w:rPr>
            </w:pPr>
            <w:r>
              <w:rPr>
                <w:rFonts w:ascii="Times New Roman" w:hAnsi="Times New Roman" w:cs="Times New Roman"/>
                <w:sz w:val="20"/>
                <w:szCs w:val="20"/>
                <w:lang w:bidi="fa-IR"/>
              </w:rPr>
              <w:t>Others (describe)</w:t>
            </w:r>
          </w:p>
        </w:tc>
        <w:tc>
          <w:tcPr>
            <w:tcW w:w="993" w:type="dxa"/>
            <w:vAlign w:val="bottom"/>
          </w:tcPr>
          <w:p w14:paraId="11F3227E" w14:textId="0DEF4581" w:rsidR="00094AFB" w:rsidRPr="009B4797" w:rsidRDefault="00094AFB" w:rsidP="00A709D0">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0" w:type="dxa"/>
            <w:vAlign w:val="bottom"/>
          </w:tcPr>
          <w:p w14:paraId="377F05F4" w14:textId="2F4A3151" w:rsidR="00094AFB" w:rsidRPr="009B4797" w:rsidRDefault="00094AFB" w:rsidP="00A709D0">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709D0" w:rsidRPr="009B4797" w14:paraId="31F1386B" w14:textId="77777777" w:rsidTr="00A709D0">
        <w:trPr>
          <w:trHeight w:val="20"/>
          <w:jc w:val="center"/>
        </w:trPr>
        <w:tc>
          <w:tcPr>
            <w:tcW w:w="3686" w:type="dxa"/>
            <w:vAlign w:val="center"/>
          </w:tcPr>
          <w:p w14:paraId="041BA3E9" w14:textId="0127E33B" w:rsidR="00A709D0" w:rsidRDefault="00A709D0" w:rsidP="00A709D0">
            <w:pPr>
              <w:rPr>
                <w:rFonts w:ascii="Times New Roman" w:hAnsi="Times New Roman" w:cs="Times New Roman"/>
                <w:sz w:val="20"/>
                <w:szCs w:val="20"/>
                <w:lang w:bidi="fa-IR"/>
              </w:rPr>
            </w:pPr>
            <w:r w:rsidRPr="00564E87">
              <w:rPr>
                <w:rFonts w:ascii="Times New Roman" w:hAnsi="Times New Roman" w:cs="Times New Roman"/>
                <w:sz w:val="20"/>
                <w:szCs w:val="20"/>
                <w:lang w:bidi="fa-IR"/>
              </w:rPr>
              <w:t>Accumulated depreciation</w:t>
            </w:r>
            <w:r>
              <w:rPr>
                <w:rFonts w:ascii="Times New Roman" w:hAnsi="Times New Roman" w:cs="Times New Roman"/>
                <w:sz w:val="20"/>
                <w:szCs w:val="20"/>
                <w:lang w:bidi="fa-IR"/>
              </w:rPr>
              <w:t xml:space="preserve"> and a</w:t>
            </w:r>
            <w:r w:rsidRPr="00564E87">
              <w:rPr>
                <w:rFonts w:ascii="Times New Roman" w:hAnsi="Times New Roman" w:cs="Times New Roman"/>
                <w:sz w:val="20"/>
                <w:szCs w:val="20"/>
                <w:lang w:bidi="fa-IR"/>
              </w:rPr>
              <w:t xml:space="preserve">ccumulated </w:t>
            </w:r>
            <w:r>
              <w:rPr>
                <w:rFonts w:ascii="Times New Roman" w:eastAsia="Times New Roman" w:hAnsi="Times New Roman" w:cs="Times New Roman"/>
                <w:color w:val="000000"/>
                <w:sz w:val="20"/>
                <w:szCs w:val="20"/>
              </w:rPr>
              <w:t>i</w:t>
            </w:r>
            <w:r w:rsidRPr="009B4797">
              <w:rPr>
                <w:rFonts w:ascii="Times New Roman" w:eastAsia="Times New Roman" w:hAnsi="Times New Roman" w:cs="Times New Roman"/>
                <w:color w:val="000000"/>
                <w:sz w:val="20"/>
                <w:szCs w:val="20"/>
              </w:rPr>
              <w:t>mpairment loss</w:t>
            </w:r>
            <w:r>
              <w:rPr>
                <w:rFonts w:ascii="Times New Roman" w:eastAsia="Times New Roman" w:hAnsi="Times New Roman" w:cs="Times New Roman"/>
                <w:color w:val="000000"/>
                <w:sz w:val="20"/>
                <w:szCs w:val="20"/>
              </w:rPr>
              <w:t xml:space="preserve">es </w:t>
            </w:r>
            <w:r>
              <w:rPr>
                <w:rFonts w:ascii="Times New Roman" w:hAnsi="Times New Roman" w:cs="Times New Roman"/>
                <w:sz w:val="18"/>
                <w:szCs w:val="18"/>
                <w:lang w:bidi="fa-IR"/>
              </w:rPr>
              <w:t>at the end of the year</w:t>
            </w:r>
          </w:p>
        </w:tc>
        <w:tc>
          <w:tcPr>
            <w:tcW w:w="993" w:type="dxa"/>
            <w:vAlign w:val="bottom"/>
          </w:tcPr>
          <w:p w14:paraId="336BD44C" w14:textId="5F86F09B" w:rsidR="00A709D0" w:rsidRPr="009B4797" w:rsidRDefault="00A709D0" w:rsidP="00A709D0">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0" w:type="dxa"/>
            <w:vAlign w:val="bottom"/>
          </w:tcPr>
          <w:p w14:paraId="4ABC395B" w14:textId="56C9632B" w:rsidR="00A709D0" w:rsidRPr="009B4797" w:rsidRDefault="00A709D0" w:rsidP="00A709D0">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94AFB" w:rsidRPr="009B4797" w14:paraId="6350B455" w14:textId="77777777" w:rsidTr="00A709D0">
        <w:trPr>
          <w:trHeight w:val="20"/>
          <w:jc w:val="center"/>
        </w:trPr>
        <w:tc>
          <w:tcPr>
            <w:tcW w:w="3686" w:type="dxa"/>
            <w:vAlign w:val="center"/>
          </w:tcPr>
          <w:p w14:paraId="463382A5" w14:textId="0E14F44A" w:rsidR="00094AFB" w:rsidRPr="009B4797" w:rsidRDefault="00094AFB" w:rsidP="00094AFB">
            <w:pPr>
              <w:rPr>
                <w:rFonts w:ascii="Times New Roman" w:hAnsi="Times New Roman" w:cs="Times New Roman"/>
                <w:sz w:val="20"/>
                <w:szCs w:val="20"/>
                <w:lang w:bidi="fa-IR"/>
              </w:rPr>
            </w:pPr>
            <w:r>
              <w:rPr>
                <w:rFonts w:ascii="Times New Roman" w:hAnsi="Times New Roman" w:cs="Times New Roman"/>
                <w:sz w:val="20"/>
                <w:szCs w:val="20"/>
                <w:lang w:bidi="fa-IR"/>
              </w:rPr>
              <w:t>Carrying amount</w:t>
            </w:r>
          </w:p>
        </w:tc>
        <w:tc>
          <w:tcPr>
            <w:tcW w:w="993" w:type="dxa"/>
            <w:vAlign w:val="bottom"/>
          </w:tcPr>
          <w:p w14:paraId="4127BF18" w14:textId="77777777" w:rsidR="00094AFB" w:rsidRPr="009B4797" w:rsidRDefault="00094AFB" w:rsidP="00094AFB">
            <w:pPr>
              <w:pBdr>
                <w:bottom w:val="double" w:sz="4" w:space="1"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90" w:type="dxa"/>
            <w:vAlign w:val="bottom"/>
          </w:tcPr>
          <w:p w14:paraId="2CDADCAD" w14:textId="77777777" w:rsidR="00094AFB" w:rsidRPr="009B4797" w:rsidRDefault="00094AFB" w:rsidP="00094AFB">
            <w:pPr>
              <w:pBdr>
                <w:bottom w:val="double" w:sz="4" w:space="1"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bl>
    <w:p w14:paraId="5C647846" w14:textId="77777777" w:rsidR="004B082A" w:rsidRDefault="004B082A" w:rsidP="00293E2E">
      <w:pPr>
        <w:sectPr w:rsidR="004B082A" w:rsidSect="00B2109C">
          <w:footnotePr>
            <w:numRestart w:val="eachPage"/>
          </w:footnotePr>
          <w:type w:val="nextColumn"/>
          <w:pgSz w:w="11907" w:h="16840" w:code="9"/>
          <w:pgMar w:top="1699" w:right="1170" w:bottom="1699" w:left="1699" w:header="720" w:footer="720" w:gutter="0"/>
          <w:cols w:space="720"/>
          <w:docGrid w:linePitch="360"/>
        </w:sectPr>
      </w:pPr>
    </w:p>
    <w:p w14:paraId="1C3F6109" w14:textId="3B056FDE" w:rsidR="00B265D3" w:rsidRDefault="00B96B3F" w:rsidP="000F75D9">
      <w:pPr>
        <w:pStyle w:val="Heading2"/>
      </w:pPr>
      <w:r w:rsidRPr="00AA384C">
        <w:lastRenderedPageBreak/>
        <w:t>1</w:t>
      </w:r>
      <w:r w:rsidR="000F75D9" w:rsidRPr="00AA384C">
        <w:t>9</w:t>
      </w:r>
      <w:r w:rsidRPr="00AA384C">
        <w:t>-</w:t>
      </w:r>
      <w:r w:rsidR="00E37097" w:rsidRPr="00AA384C">
        <w:t xml:space="preserve"> </w:t>
      </w:r>
      <w:r w:rsidRPr="00AA384C">
        <w:t>Intangible assets</w:t>
      </w:r>
    </w:p>
    <w:p w14:paraId="022E608E" w14:textId="7D4E7043" w:rsidR="000F75D9" w:rsidRPr="000F75D9" w:rsidRDefault="000F75D9" w:rsidP="007E4E93">
      <w:pPr>
        <w:spacing w:after="0"/>
        <w:rPr>
          <w:rFonts w:asciiTheme="majorBidi" w:eastAsiaTheme="majorEastAsia" w:hAnsiTheme="majorBidi" w:cstheme="majorBidi"/>
          <w:b/>
          <w:sz w:val="20"/>
          <w:szCs w:val="26"/>
        </w:rPr>
      </w:pPr>
      <w:r w:rsidRPr="000F75D9">
        <w:rPr>
          <w:rFonts w:asciiTheme="majorBidi" w:eastAsiaTheme="majorEastAsia" w:hAnsiTheme="majorBidi" w:cstheme="majorBidi"/>
          <w:b/>
          <w:sz w:val="20"/>
          <w:szCs w:val="26"/>
        </w:rPr>
        <w:t xml:space="preserve">19-1- </w:t>
      </w:r>
      <w:r>
        <w:rPr>
          <w:rFonts w:asciiTheme="majorBidi" w:eastAsiaTheme="majorEastAsia" w:hAnsiTheme="majorBidi" w:cstheme="majorBidi"/>
          <w:b/>
          <w:sz w:val="20"/>
          <w:szCs w:val="26"/>
        </w:rPr>
        <w:t>Group</w:t>
      </w:r>
    </w:p>
    <w:p w14:paraId="1C5E5590" w14:textId="77777777" w:rsidR="0076076A" w:rsidRPr="009B4797" w:rsidRDefault="0076076A" w:rsidP="009B4797">
      <w:pPr>
        <w:tabs>
          <w:tab w:val="left" w:pos="9923"/>
        </w:tabs>
        <w:spacing w:after="0" w:line="240" w:lineRule="auto"/>
        <w:ind w:left="1077" w:right="731" w:firstLine="340"/>
        <w:jc w:val="both"/>
        <w:rPr>
          <w:rFonts w:ascii="Times New Roman" w:hAnsi="Times New Roman" w:cs="Times New Roman"/>
          <w:sz w:val="20"/>
          <w:szCs w:val="20"/>
        </w:rPr>
      </w:pPr>
    </w:p>
    <w:tbl>
      <w:tblPr>
        <w:tblW w:w="4631" w:type="pct"/>
        <w:jc w:val="center"/>
        <w:tblLayout w:type="fixed"/>
        <w:tblCellMar>
          <w:left w:w="57" w:type="dxa"/>
          <w:right w:w="57" w:type="dxa"/>
        </w:tblCellMar>
        <w:tblLook w:val="04A0" w:firstRow="1" w:lastRow="0" w:firstColumn="1" w:lastColumn="0" w:noHBand="0" w:noVBand="1"/>
      </w:tblPr>
      <w:tblGrid>
        <w:gridCol w:w="3796"/>
        <w:gridCol w:w="732"/>
        <w:gridCol w:w="599"/>
        <w:gridCol w:w="892"/>
        <w:gridCol w:w="770"/>
        <w:gridCol w:w="1078"/>
        <w:gridCol w:w="504"/>
      </w:tblGrid>
      <w:tr w:rsidR="001A7467" w:rsidRPr="009B4797" w14:paraId="1F93D171" w14:textId="77777777" w:rsidTr="00D8564B">
        <w:trPr>
          <w:trHeight w:val="20"/>
          <w:jc w:val="center"/>
        </w:trPr>
        <w:tc>
          <w:tcPr>
            <w:tcW w:w="5000" w:type="pct"/>
            <w:gridSpan w:val="7"/>
            <w:shd w:val="clear" w:color="auto" w:fill="auto"/>
            <w:noWrap/>
            <w:vAlign w:val="bottom"/>
          </w:tcPr>
          <w:p w14:paraId="735F06C6" w14:textId="689AE296" w:rsidR="001A7467" w:rsidRPr="009B4797" w:rsidRDefault="0059422A" w:rsidP="00D8564B">
            <w:pPr>
              <w:tabs>
                <w:tab w:val="right" w:pos="5201"/>
              </w:tabs>
              <w:spacing w:after="0" w:line="240" w:lineRule="auto"/>
              <w:ind w:right="2073"/>
              <w:jc w:val="right"/>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r>
      <w:tr w:rsidR="00D8564B" w:rsidRPr="009B4797" w14:paraId="7A5B526A" w14:textId="77777777" w:rsidTr="00D8564B">
        <w:trPr>
          <w:trHeight w:val="20"/>
          <w:jc w:val="center"/>
        </w:trPr>
        <w:tc>
          <w:tcPr>
            <w:tcW w:w="2267" w:type="pct"/>
            <w:shd w:val="clear" w:color="auto" w:fill="auto"/>
            <w:noWrap/>
            <w:vAlign w:val="center"/>
            <w:hideMark/>
          </w:tcPr>
          <w:p w14:paraId="69BDDA5E" w14:textId="77777777" w:rsidR="00604650" w:rsidRPr="009B4797" w:rsidRDefault="00604650" w:rsidP="009B4797">
            <w:pPr>
              <w:spacing w:after="0" w:line="240" w:lineRule="auto"/>
              <w:rPr>
                <w:rFonts w:ascii="Times New Roman" w:eastAsia="Times New Roman" w:hAnsi="Times New Roman" w:cs="Times New Roman"/>
                <w:color w:val="000000"/>
              </w:rPr>
            </w:pPr>
          </w:p>
        </w:tc>
        <w:tc>
          <w:tcPr>
            <w:tcW w:w="437" w:type="pct"/>
            <w:shd w:val="clear" w:color="auto" w:fill="auto"/>
            <w:vAlign w:val="bottom"/>
            <w:hideMark/>
          </w:tcPr>
          <w:p w14:paraId="336F2E34" w14:textId="39C5B183" w:rsidR="00604650" w:rsidRPr="009B4797" w:rsidRDefault="00837978" w:rsidP="009B4797">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Licenses</w:t>
            </w:r>
          </w:p>
        </w:tc>
        <w:tc>
          <w:tcPr>
            <w:tcW w:w="358" w:type="pct"/>
            <w:shd w:val="clear" w:color="auto" w:fill="auto"/>
            <w:vAlign w:val="bottom"/>
            <w:hideMark/>
          </w:tcPr>
          <w:p w14:paraId="4B4C4380" w14:textId="706EBB88" w:rsidR="00604650" w:rsidRPr="009B4797" w:rsidRDefault="001C304C" w:rsidP="001C304C">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Key money</w:t>
            </w:r>
          </w:p>
        </w:tc>
        <w:tc>
          <w:tcPr>
            <w:tcW w:w="533" w:type="pct"/>
            <w:shd w:val="clear" w:color="auto" w:fill="auto"/>
            <w:vAlign w:val="bottom"/>
            <w:hideMark/>
          </w:tcPr>
          <w:p w14:paraId="47C671B2" w14:textId="3BD19CE9" w:rsidR="00604650" w:rsidRPr="009B4797" w:rsidRDefault="00604650" w:rsidP="009B4797">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Technical knowledge</w:t>
            </w:r>
          </w:p>
        </w:tc>
        <w:tc>
          <w:tcPr>
            <w:tcW w:w="460" w:type="pct"/>
            <w:shd w:val="clear" w:color="auto" w:fill="auto"/>
            <w:vAlign w:val="bottom"/>
            <w:hideMark/>
          </w:tcPr>
          <w:p w14:paraId="23049E98" w14:textId="27562057" w:rsidR="00604650" w:rsidRPr="009B4797" w:rsidRDefault="001248A8" w:rsidP="009B4797">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S</w:t>
            </w:r>
            <w:r w:rsidR="00604650" w:rsidRPr="009B4797">
              <w:rPr>
                <w:rFonts w:ascii="Times New Roman" w:eastAsia="Times New Roman" w:hAnsi="Times New Roman" w:cs="Times New Roman"/>
                <w:b/>
                <w:bCs/>
                <w:color w:val="000000"/>
                <w:sz w:val="17"/>
                <w:szCs w:val="17"/>
              </w:rPr>
              <w:t>oftware</w:t>
            </w:r>
          </w:p>
        </w:tc>
        <w:tc>
          <w:tcPr>
            <w:tcW w:w="644" w:type="pct"/>
            <w:shd w:val="clear" w:color="auto" w:fill="auto"/>
            <w:vAlign w:val="bottom"/>
            <w:hideMark/>
          </w:tcPr>
          <w:p w14:paraId="0344FA66" w14:textId="13EE09F1" w:rsidR="00604650" w:rsidRPr="009B4797" w:rsidRDefault="00A938BA" w:rsidP="009B4797">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prepayments</w:t>
            </w:r>
          </w:p>
        </w:tc>
        <w:tc>
          <w:tcPr>
            <w:tcW w:w="300" w:type="pct"/>
            <w:shd w:val="clear" w:color="auto" w:fill="auto"/>
            <w:vAlign w:val="bottom"/>
          </w:tcPr>
          <w:p w14:paraId="74B5B7DB" w14:textId="77777777" w:rsidR="00604650" w:rsidRPr="009B4797" w:rsidRDefault="00604650" w:rsidP="009B4797">
            <w:pPr>
              <w:pBdr>
                <w:bottom w:val="single" w:sz="4" w:space="1" w:color="auto"/>
              </w:pBdr>
              <w:spacing w:after="0" w:line="240" w:lineRule="auto"/>
              <w:jc w:val="center"/>
              <w:rPr>
                <w:rFonts w:ascii="Times New Roman" w:hAnsi="Times New Roman" w:cs="Times New Roman"/>
                <w:b/>
                <w:bCs/>
                <w:sz w:val="17"/>
                <w:szCs w:val="17"/>
              </w:rPr>
            </w:pPr>
            <w:r w:rsidRPr="009B4797">
              <w:rPr>
                <w:rFonts w:ascii="Times New Roman" w:eastAsia="Times New Roman" w:hAnsi="Times New Roman" w:cs="Times New Roman"/>
                <w:b/>
                <w:bCs/>
                <w:color w:val="000000"/>
                <w:sz w:val="17"/>
                <w:szCs w:val="17"/>
              </w:rPr>
              <w:t>Total</w:t>
            </w:r>
          </w:p>
        </w:tc>
      </w:tr>
      <w:tr w:rsidR="00D8564B" w:rsidRPr="009B4797" w14:paraId="5F7D5FD3" w14:textId="77777777" w:rsidTr="00D8564B">
        <w:trPr>
          <w:trHeight w:val="20"/>
          <w:jc w:val="center"/>
        </w:trPr>
        <w:tc>
          <w:tcPr>
            <w:tcW w:w="2267" w:type="pct"/>
            <w:shd w:val="clear" w:color="auto" w:fill="auto"/>
            <w:noWrap/>
            <w:vAlign w:val="center"/>
          </w:tcPr>
          <w:p w14:paraId="1C75ACDD" w14:textId="304246B4" w:rsidR="00604650" w:rsidRPr="009B4797" w:rsidRDefault="00604650" w:rsidP="00105F22">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Cost</w:t>
            </w:r>
            <w:r w:rsidRPr="009B4797">
              <w:rPr>
                <w:rFonts w:ascii="Times New Roman" w:eastAsia="Times New Roman" w:hAnsi="Times New Roman" w:cs="Times New Roman"/>
                <w:color w:val="000000"/>
                <w:sz w:val="18"/>
                <w:szCs w:val="18"/>
              </w:rPr>
              <w:t xml:space="preserve"> </w:t>
            </w:r>
            <w:r w:rsidRPr="009B4797">
              <w:rPr>
                <w:rFonts w:ascii="Times New Roman" w:eastAsia="Times New Roman" w:hAnsi="Times New Roman" w:cs="Times New Roman"/>
                <w:b/>
                <w:bCs/>
                <w:color w:val="000000"/>
                <w:sz w:val="18"/>
                <w:szCs w:val="18"/>
              </w:rPr>
              <w:t>or revalu</w:t>
            </w:r>
            <w:r w:rsidR="00105F22">
              <w:rPr>
                <w:rFonts w:ascii="Times New Roman" w:eastAsia="Times New Roman" w:hAnsi="Times New Roman" w:cs="Times New Roman"/>
                <w:b/>
                <w:bCs/>
                <w:color w:val="000000"/>
                <w:sz w:val="18"/>
                <w:szCs w:val="18"/>
              </w:rPr>
              <w:t>ed</w:t>
            </w:r>
            <w:r w:rsidRPr="009B4797">
              <w:rPr>
                <w:rFonts w:ascii="Times New Roman" w:eastAsia="Times New Roman" w:hAnsi="Times New Roman" w:cs="Times New Roman"/>
                <w:b/>
                <w:bCs/>
                <w:color w:val="000000"/>
                <w:sz w:val="18"/>
                <w:szCs w:val="18"/>
              </w:rPr>
              <w:t xml:space="preserve"> amount</w:t>
            </w:r>
          </w:p>
        </w:tc>
        <w:tc>
          <w:tcPr>
            <w:tcW w:w="437" w:type="pct"/>
            <w:shd w:val="clear" w:color="auto" w:fill="auto"/>
            <w:noWrap/>
            <w:vAlign w:val="bottom"/>
          </w:tcPr>
          <w:p w14:paraId="6975539A"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358" w:type="pct"/>
            <w:shd w:val="clear" w:color="auto" w:fill="auto"/>
            <w:noWrap/>
            <w:vAlign w:val="bottom"/>
          </w:tcPr>
          <w:p w14:paraId="5515396C"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533" w:type="pct"/>
            <w:shd w:val="clear" w:color="auto" w:fill="auto"/>
            <w:noWrap/>
            <w:vAlign w:val="bottom"/>
          </w:tcPr>
          <w:p w14:paraId="2A48D574"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460" w:type="pct"/>
            <w:shd w:val="clear" w:color="auto" w:fill="auto"/>
            <w:noWrap/>
            <w:vAlign w:val="bottom"/>
          </w:tcPr>
          <w:p w14:paraId="47318839"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644" w:type="pct"/>
            <w:shd w:val="clear" w:color="auto" w:fill="auto"/>
            <w:noWrap/>
            <w:vAlign w:val="bottom"/>
          </w:tcPr>
          <w:p w14:paraId="5243DEAE"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c>
          <w:tcPr>
            <w:tcW w:w="300" w:type="pct"/>
            <w:shd w:val="clear" w:color="auto" w:fill="auto"/>
            <w:noWrap/>
            <w:vAlign w:val="bottom"/>
          </w:tcPr>
          <w:p w14:paraId="77C1C3B1"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p>
        </w:tc>
      </w:tr>
      <w:tr w:rsidR="00D8564B" w:rsidRPr="009B4797" w14:paraId="459BF840" w14:textId="77777777" w:rsidTr="00D8564B">
        <w:trPr>
          <w:trHeight w:val="20"/>
          <w:jc w:val="center"/>
        </w:trPr>
        <w:tc>
          <w:tcPr>
            <w:tcW w:w="2267" w:type="pct"/>
            <w:shd w:val="clear" w:color="auto" w:fill="auto"/>
            <w:noWrap/>
            <w:vAlign w:val="center"/>
            <w:hideMark/>
          </w:tcPr>
          <w:p w14:paraId="67D20BAC" w14:textId="63514B1D" w:rsidR="00604650" w:rsidRPr="009B4797" w:rsidRDefault="0059422A"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w:t>
            </w:r>
            <w:r w:rsidR="00090CB7" w:rsidRPr="00090CB7">
              <w:rPr>
                <w:rFonts w:ascii="Times New Roman" w:eastAsia="Times New Roman" w:hAnsi="Times New Roman" w:cs="Times New Roman"/>
                <w:color w:val="000000"/>
                <w:sz w:val="20"/>
                <w:szCs w:val="20"/>
              </w:rPr>
              <w:t>20/03/20x0</w:t>
            </w:r>
          </w:p>
        </w:tc>
        <w:tc>
          <w:tcPr>
            <w:tcW w:w="437" w:type="pct"/>
            <w:shd w:val="clear" w:color="auto" w:fill="auto"/>
            <w:noWrap/>
            <w:vAlign w:val="bottom"/>
          </w:tcPr>
          <w:p w14:paraId="0016C684" w14:textId="001A1553"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04CA6131" w14:textId="737E669E"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62FF40DC" w14:textId="16CDC7BD" w:rsidR="00604650" w:rsidRPr="009B4797" w:rsidRDefault="0083797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756817EC" w14:textId="543C83A5"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356AA4DB" w14:textId="7BA136A5" w:rsidR="00604650"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604650"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3772AE78" w14:textId="29FA896C" w:rsidR="00604650"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r w:rsidR="00604650" w:rsidRPr="009B4797">
              <w:rPr>
                <w:rFonts w:ascii="Times New Roman" w:eastAsia="Times New Roman" w:hAnsi="Times New Roman" w:cs="Times New Roman"/>
                <w:color w:val="000000"/>
                <w:sz w:val="20"/>
                <w:szCs w:val="20"/>
              </w:rPr>
              <w:t>.</w:t>
            </w:r>
          </w:p>
        </w:tc>
      </w:tr>
      <w:tr w:rsidR="00D8564B" w:rsidRPr="009B4797" w14:paraId="26CAA65C" w14:textId="77777777" w:rsidTr="00D8564B">
        <w:trPr>
          <w:trHeight w:val="20"/>
          <w:jc w:val="center"/>
        </w:trPr>
        <w:tc>
          <w:tcPr>
            <w:tcW w:w="2267" w:type="pct"/>
            <w:shd w:val="clear" w:color="auto" w:fill="auto"/>
            <w:noWrap/>
            <w:vAlign w:val="center"/>
          </w:tcPr>
          <w:p w14:paraId="0B8F941B" w14:textId="77777777" w:rsidR="00E37097" w:rsidRPr="009B4797" w:rsidRDefault="00E37097"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Additions</w:t>
            </w:r>
          </w:p>
        </w:tc>
        <w:tc>
          <w:tcPr>
            <w:tcW w:w="437" w:type="pct"/>
            <w:shd w:val="clear" w:color="auto" w:fill="auto"/>
            <w:noWrap/>
            <w:vAlign w:val="bottom"/>
          </w:tcPr>
          <w:p w14:paraId="1E319605" w14:textId="3D8C50DB"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6F54F8DB" w14:textId="43EB866E"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29DBEEDC" w14:textId="77777777"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756726CA" w14:textId="1BBB97AE"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11480E6B" w14:textId="27A20BE5"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21C1E714" w14:textId="6F62784B" w:rsidR="00E37097" w:rsidRPr="009B4797" w:rsidRDefault="00E37097"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3970F7DE" w14:textId="77777777" w:rsidTr="00D8564B">
        <w:trPr>
          <w:trHeight w:val="20"/>
          <w:jc w:val="center"/>
        </w:trPr>
        <w:tc>
          <w:tcPr>
            <w:tcW w:w="2267" w:type="pct"/>
            <w:shd w:val="clear" w:color="auto" w:fill="auto"/>
            <w:noWrap/>
            <w:vAlign w:val="center"/>
            <w:hideMark/>
          </w:tcPr>
          <w:p w14:paraId="475CE4D3" w14:textId="77777777" w:rsidR="00604650" w:rsidRPr="009B4797" w:rsidRDefault="00604650" w:rsidP="009B4797">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Disposals</w:t>
            </w:r>
          </w:p>
        </w:tc>
        <w:tc>
          <w:tcPr>
            <w:tcW w:w="437" w:type="pct"/>
            <w:shd w:val="clear" w:color="auto" w:fill="auto"/>
            <w:noWrap/>
            <w:vAlign w:val="bottom"/>
          </w:tcPr>
          <w:p w14:paraId="51C33E7B" w14:textId="098C3B88"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4A40C7A1" w14:textId="146BE7A8"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32374840" w14:textId="4197BD27"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0DDB9426" w14:textId="368A1C1A"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3BCF2190" w14:textId="43A5ADE2" w:rsidR="00604650" w:rsidRPr="009B4797" w:rsidRDefault="00CA34F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1AD00588" w14:textId="77777777" w:rsidR="00604650" w:rsidRPr="009B4797" w:rsidRDefault="00604650"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D696231" w14:textId="77777777" w:rsidTr="00D8564B">
        <w:trPr>
          <w:trHeight w:val="20"/>
          <w:jc w:val="center"/>
        </w:trPr>
        <w:tc>
          <w:tcPr>
            <w:tcW w:w="2267" w:type="pct"/>
            <w:shd w:val="clear" w:color="auto" w:fill="auto"/>
            <w:noWrap/>
            <w:vAlign w:val="bottom"/>
          </w:tcPr>
          <w:p w14:paraId="5F579BA4" w14:textId="7E19BE21"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AA384C">
              <w:rPr>
                <w:rFonts w:ascii="Times New Roman" w:eastAsia="Times New Roman" w:hAnsi="Times New Roman" w:cs="Times New Roman"/>
                <w:color w:val="000000"/>
                <w:sz w:val="20"/>
                <w:szCs w:val="20"/>
              </w:rPr>
              <w:t>Acquisition through business combinations</w:t>
            </w:r>
          </w:p>
        </w:tc>
        <w:tc>
          <w:tcPr>
            <w:tcW w:w="437" w:type="pct"/>
            <w:shd w:val="clear" w:color="auto" w:fill="auto"/>
            <w:noWrap/>
            <w:vAlign w:val="bottom"/>
          </w:tcPr>
          <w:p w14:paraId="3EFADD29" w14:textId="4144BD6D"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39034E07" w14:textId="0523D65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4ED53E1B" w14:textId="4AE295F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65BC6A4C" w14:textId="71A097D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0846D34F" w14:textId="38EF301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20252E2E" w14:textId="4B1583C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20144354" w14:textId="77777777" w:rsidTr="00D8564B">
        <w:trPr>
          <w:trHeight w:val="20"/>
          <w:jc w:val="center"/>
        </w:trPr>
        <w:tc>
          <w:tcPr>
            <w:tcW w:w="2267" w:type="pct"/>
            <w:shd w:val="clear" w:color="auto" w:fill="auto"/>
            <w:noWrap/>
            <w:vAlign w:val="bottom"/>
          </w:tcPr>
          <w:p w14:paraId="6375827A" w14:textId="3CA002FB"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AA384C">
              <w:rPr>
                <w:rFonts w:ascii="Times New Roman" w:eastAsia="Times New Roman" w:hAnsi="Times New Roman" w:cs="Times New Roman"/>
                <w:color w:val="000000"/>
                <w:sz w:val="20"/>
                <w:szCs w:val="20"/>
              </w:rPr>
              <w:t>Disposal of a subsidiary</w:t>
            </w:r>
          </w:p>
        </w:tc>
        <w:tc>
          <w:tcPr>
            <w:tcW w:w="437" w:type="pct"/>
            <w:shd w:val="clear" w:color="auto" w:fill="auto"/>
            <w:noWrap/>
            <w:vAlign w:val="bottom"/>
          </w:tcPr>
          <w:p w14:paraId="2E1B6933" w14:textId="47F494B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6C9F8C10" w14:textId="0CFB408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3FCD270A" w14:textId="1DE7260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3C5F93C2" w14:textId="47ABA49A"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39B44D3F" w14:textId="1ED686A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55044692" w14:textId="26F8A54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3ACF2378" w14:textId="77777777" w:rsidTr="00D8564B">
        <w:trPr>
          <w:trHeight w:val="20"/>
          <w:jc w:val="center"/>
        </w:trPr>
        <w:tc>
          <w:tcPr>
            <w:tcW w:w="2267" w:type="pct"/>
            <w:shd w:val="clear" w:color="auto" w:fill="auto"/>
            <w:noWrap/>
            <w:vAlign w:val="center"/>
          </w:tcPr>
          <w:p w14:paraId="3DE1C1BC" w14:textId="1B4ADDF4"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from revaluation</w:t>
            </w:r>
          </w:p>
        </w:tc>
        <w:tc>
          <w:tcPr>
            <w:tcW w:w="437" w:type="pct"/>
            <w:shd w:val="clear" w:color="auto" w:fill="auto"/>
            <w:noWrap/>
            <w:vAlign w:val="bottom"/>
          </w:tcPr>
          <w:p w14:paraId="18D22B1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51CB79AD"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0607D2C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752D78C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6C7F406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60AF294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360E1239" w14:textId="77777777" w:rsidTr="00D8564B">
        <w:trPr>
          <w:trHeight w:val="20"/>
          <w:jc w:val="center"/>
        </w:trPr>
        <w:tc>
          <w:tcPr>
            <w:tcW w:w="2267" w:type="pct"/>
            <w:shd w:val="clear" w:color="auto" w:fill="auto"/>
            <w:noWrap/>
            <w:vAlign w:val="center"/>
          </w:tcPr>
          <w:p w14:paraId="37907F8C" w14:textId="19EF8B74"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Decrease from revaluation</w:t>
            </w:r>
          </w:p>
        </w:tc>
        <w:tc>
          <w:tcPr>
            <w:tcW w:w="437" w:type="pct"/>
            <w:shd w:val="clear" w:color="auto" w:fill="auto"/>
            <w:noWrap/>
            <w:vAlign w:val="bottom"/>
          </w:tcPr>
          <w:p w14:paraId="3D79E63E" w14:textId="15AC926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08829DD6" w14:textId="7D8B56C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15EDCEE5" w14:textId="0AAE93B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5F26EADA" w14:textId="582F304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730C87DB" w14:textId="71F229D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6B0EE903" w14:textId="2B28B3C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CE92F78" w14:textId="77777777" w:rsidTr="00D8564B">
        <w:trPr>
          <w:trHeight w:val="20"/>
          <w:jc w:val="center"/>
        </w:trPr>
        <w:tc>
          <w:tcPr>
            <w:tcW w:w="2267" w:type="pct"/>
            <w:shd w:val="clear" w:color="auto" w:fill="auto"/>
            <w:noWrap/>
            <w:vAlign w:val="center"/>
            <w:hideMark/>
          </w:tcPr>
          <w:p w14:paraId="54DDF18B" w14:textId="56BB8D1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 to non-current assets held for sale</w:t>
            </w:r>
          </w:p>
        </w:tc>
        <w:tc>
          <w:tcPr>
            <w:tcW w:w="437" w:type="pct"/>
            <w:shd w:val="clear" w:color="auto" w:fill="auto"/>
            <w:noWrap/>
            <w:vAlign w:val="bottom"/>
          </w:tcPr>
          <w:p w14:paraId="61883D5B" w14:textId="08B7095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42A6C06C" w14:textId="778A7271"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1230CC73" w14:textId="05A72BDD"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752009C0" w14:textId="3A220000"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692310DF" w14:textId="1591E0D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0A11835D" w14:textId="76CF718D"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A745A22" w14:textId="77777777" w:rsidTr="00D8564B">
        <w:trPr>
          <w:trHeight w:val="20"/>
          <w:jc w:val="center"/>
        </w:trPr>
        <w:tc>
          <w:tcPr>
            <w:tcW w:w="2267" w:type="pct"/>
            <w:shd w:val="clear" w:color="auto" w:fill="auto"/>
            <w:noWrap/>
            <w:vAlign w:val="center"/>
            <w:hideMark/>
          </w:tcPr>
          <w:p w14:paraId="78CF00A2" w14:textId="74B4B165"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37" w:type="pct"/>
            <w:shd w:val="clear" w:color="auto" w:fill="auto"/>
            <w:noWrap/>
            <w:vAlign w:val="bottom"/>
          </w:tcPr>
          <w:p w14:paraId="38583239" w14:textId="1CF72E7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2A8B99C9" w14:textId="464B569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48978F22" w14:textId="6065002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795AE064" w14:textId="080F6A6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2E5F62C0" w14:textId="0A9F7F82"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2D9C9106" w14:textId="146B266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75EAC761" w14:textId="77777777" w:rsidTr="00D8564B">
        <w:trPr>
          <w:trHeight w:val="20"/>
          <w:jc w:val="center"/>
        </w:trPr>
        <w:tc>
          <w:tcPr>
            <w:tcW w:w="2267" w:type="pct"/>
            <w:shd w:val="clear" w:color="auto" w:fill="auto"/>
            <w:noWrap/>
            <w:vAlign w:val="center"/>
            <w:hideMark/>
          </w:tcPr>
          <w:p w14:paraId="0CB2CB15" w14:textId="4F2ED93E"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Effects of exchange differences</w:t>
            </w:r>
          </w:p>
        </w:tc>
        <w:tc>
          <w:tcPr>
            <w:tcW w:w="437" w:type="pct"/>
            <w:shd w:val="clear" w:color="auto" w:fill="auto"/>
            <w:noWrap/>
            <w:vAlign w:val="bottom"/>
          </w:tcPr>
          <w:p w14:paraId="42259A5A" w14:textId="18EED0DB"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379F519A" w14:textId="3ADFAD9C"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760A51CA" w14:textId="463AA5E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04F0B237" w14:textId="0FF4C2EA"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20F196F6" w14:textId="0A5CB3B5"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27F82687" w14:textId="00986914"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A651ECD" w14:textId="77777777" w:rsidTr="00D8564B">
        <w:trPr>
          <w:trHeight w:val="20"/>
          <w:jc w:val="center"/>
        </w:trPr>
        <w:tc>
          <w:tcPr>
            <w:tcW w:w="2267" w:type="pct"/>
            <w:shd w:val="clear" w:color="auto" w:fill="auto"/>
            <w:noWrap/>
            <w:vAlign w:val="center"/>
            <w:hideMark/>
          </w:tcPr>
          <w:p w14:paraId="4AEFD93C" w14:textId="60D6B177" w:rsidR="00AA384C" w:rsidRPr="009B4797" w:rsidRDefault="00AA384C" w:rsidP="00AA384C">
            <w:pPr>
              <w:spacing w:after="0" w:line="240" w:lineRule="auto"/>
              <w:ind w:left="184"/>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 xml:space="preserve"> 20</w:t>
            </w:r>
            <w:r>
              <w:rPr>
                <w:rFonts w:ascii="Times New Roman" w:eastAsia="Times New Roman" w:hAnsi="Times New Roman" w:cs="Times New Roman"/>
                <w:b/>
                <w:bCs/>
                <w:color w:val="000000"/>
                <w:sz w:val="18"/>
                <w:szCs w:val="18"/>
              </w:rPr>
              <w:t>x</w:t>
            </w:r>
            <w:r w:rsidRPr="009B4797">
              <w:rPr>
                <w:rFonts w:ascii="Times New Roman" w:eastAsia="Times New Roman" w:hAnsi="Times New Roman" w:cs="Times New Roman"/>
                <w:b/>
                <w:bCs/>
                <w:color w:val="000000"/>
                <w:sz w:val="18"/>
                <w:szCs w:val="18"/>
              </w:rPr>
              <w:t>1</w:t>
            </w:r>
          </w:p>
        </w:tc>
        <w:tc>
          <w:tcPr>
            <w:tcW w:w="437" w:type="pct"/>
            <w:shd w:val="clear" w:color="auto" w:fill="auto"/>
            <w:noWrap/>
            <w:vAlign w:val="bottom"/>
          </w:tcPr>
          <w:p w14:paraId="6E6DBC85" w14:textId="2C36987E"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02E61F79" w14:textId="15B9BFC8"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515220D3" w14:textId="0491F362"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56C21D83" w14:textId="2AFDF88E"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6FF319C8" w14:textId="515BD719"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585BF223" w14:textId="7CDDCA94"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r>
      <w:tr w:rsidR="00D8564B" w:rsidRPr="009B4797" w14:paraId="16D432E2" w14:textId="77777777" w:rsidTr="00D8564B">
        <w:trPr>
          <w:trHeight w:val="20"/>
          <w:jc w:val="center"/>
        </w:trPr>
        <w:tc>
          <w:tcPr>
            <w:tcW w:w="2267" w:type="pct"/>
            <w:shd w:val="clear" w:color="auto" w:fill="auto"/>
            <w:noWrap/>
            <w:vAlign w:val="center"/>
            <w:hideMark/>
          </w:tcPr>
          <w:p w14:paraId="745B8280" w14:textId="12E1908C"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Additions</w:t>
            </w:r>
          </w:p>
        </w:tc>
        <w:tc>
          <w:tcPr>
            <w:tcW w:w="437" w:type="pct"/>
            <w:shd w:val="clear" w:color="auto" w:fill="auto"/>
            <w:noWrap/>
            <w:vAlign w:val="bottom"/>
          </w:tcPr>
          <w:p w14:paraId="75AA5525" w14:textId="0707518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229154F8" w14:textId="49327A6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3C75708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006BD5DA" w14:textId="5F2A0D6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43F7ACA4" w14:textId="78EE7482"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1732E6FD" w14:textId="5003D392"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22329F68" w14:textId="77777777" w:rsidTr="00D8564B">
        <w:trPr>
          <w:trHeight w:val="20"/>
          <w:jc w:val="center"/>
        </w:trPr>
        <w:tc>
          <w:tcPr>
            <w:tcW w:w="2267" w:type="pct"/>
            <w:shd w:val="clear" w:color="auto" w:fill="auto"/>
            <w:noWrap/>
            <w:vAlign w:val="center"/>
            <w:hideMark/>
          </w:tcPr>
          <w:p w14:paraId="65B0B9B4" w14:textId="26AD94B0"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r>
              <w:rPr>
                <w:rFonts w:ascii="Times New Roman" w:eastAsia="Times New Roman" w:hAnsi="Times New Roman" w:cs="Times New Roman"/>
                <w:color w:val="000000"/>
                <w:sz w:val="20"/>
                <w:szCs w:val="20"/>
              </w:rPr>
              <w:t>s</w:t>
            </w:r>
          </w:p>
        </w:tc>
        <w:tc>
          <w:tcPr>
            <w:tcW w:w="437" w:type="pct"/>
            <w:shd w:val="clear" w:color="auto" w:fill="auto"/>
            <w:noWrap/>
            <w:vAlign w:val="bottom"/>
          </w:tcPr>
          <w:p w14:paraId="47D111AC" w14:textId="7E5B01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3A9FC0D0" w14:textId="3AAAEE71"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1DB4B06D" w14:textId="0A23FB2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37E0F64D"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4C55C45C" w14:textId="5D9355E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1927AD5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93B3937" w14:textId="77777777" w:rsidTr="00D8564B">
        <w:trPr>
          <w:trHeight w:val="20"/>
          <w:jc w:val="center"/>
        </w:trPr>
        <w:tc>
          <w:tcPr>
            <w:tcW w:w="2267" w:type="pct"/>
            <w:shd w:val="clear" w:color="auto" w:fill="auto"/>
            <w:noWrap/>
            <w:vAlign w:val="bottom"/>
          </w:tcPr>
          <w:p w14:paraId="2DAA331D" w14:textId="2EFA4598"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AA384C">
              <w:rPr>
                <w:rFonts w:ascii="Times New Roman" w:eastAsia="Times New Roman" w:hAnsi="Times New Roman" w:cs="Times New Roman"/>
                <w:color w:val="000000"/>
                <w:sz w:val="20"/>
                <w:szCs w:val="20"/>
              </w:rPr>
              <w:t>Acquisition through business combinations</w:t>
            </w:r>
          </w:p>
        </w:tc>
        <w:tc>
          <w:tcPr>
            <w:tcW w:w="437" w:type="pct"/>
            <w:shd w:val="clear" w:color="auto" w:fill="auto"/>
            <w:noWrap/>
            <w:vAlign w:val="bottom"/>
          </w:tcPr>
          <w:p w14:paraId="7577B8FF" w14:textId="524CA99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0D010A32" w14:textId="6212E9B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7BF0E7DE" w14:textId="0A9DB003"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63FC2955" w14:textId="5E7606F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5BCA7B1E" w14:textId="70F6A53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01E2148E" w14:textId="412E48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D5A9240" w14:textId="77777777" w:rsidTr="00D8564B">
        <w:trPr>
          <w:trHeight w:val="20"/>
          <w:jc w:val="center"/>
        </w:trPr>
        <w:tc>
          <w:tcPr>
            <w:tcW w:w="2267" w:type="pct"/>
            <w:shd w:val="clear" w:color="auto" w:fill="auto"/>
            <w:noWrap/>
            <w:vAlign w:val="bottom"/>
          </w:tcPr>
          <w:p w14:paraId="4D178686" w14:textId="41B4E1EB"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AA384C">
              <w:rPr>
                <w:rFonts w:ascii="Times New Roman" w:eastAsia="Times New Roman" w:hAnsi="Times New Roman" w:cs="Times New Roman"/>
                <w:color w:val="000000"/>
                <w:sz w:val="20"/>
                <w:szCs w:val="20"/>
              </w:rPr>
              <w:t>Disposal of a subsidiary</w:t>
            </w:r>
          </w:p>
        </w:tc>
        <w:tc>
          <w:tcPr>
            <w:tcW w:w="437" w:type="pct"/>
            <w:shd w:val="clear" w:color="auto" w:fill="auto"/>
            <w:noWrap/>
            <w:vAlign w:val="bottom"/>
          </w:tcPr>
          <w:p w14:paraId="1A909541" w14:textId="534BD2D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37BA9889" w14:textId="1EE4F74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0C7A82E9" w14:textId="50EEF87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52FCCE87" w14:textId="7ABFDF3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478BFF7D" w14:textId="2DE38BAA"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60D52E35" w14:textId="0D71B94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5F66165" w14:textId="77777777" w:rsidTr="00D8564B">
        <w:trPr>
          <w:trHeight w:val="20"/>
          <w:jc w:val="center"/>
        </w:trPr>
        <w:tc>
          <w:tcPr>
            <w:tcW w:w="2267" w:type="pct"/>
            <w:shd w:val="clear" w:color="auto" w:fill="auto"/>
            <w:noWrap/>
            <w:vAlign w:val="center"/>
            <w:hideMark/>
          </w:tcPr>
          <w:p w14:paraId="0B1A0B5D" w14:textId="75516E05"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Increase from revaluation </w:t>
            </w:r>
          </w:p>
        </w:tc>
        <w:tc>
          <w:tcPr>
            <w:tcW w:w="437" w:type="pct"/>
            <w:shd w:val="clear" w:color="auto" w:fill="auto"/>
            <w:noWrap/>
            <w:vAlign w:val="bottom"/>
          </w:tcPr>
          <w:p w14:paraId="0132933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0C45F00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7215467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353CD1A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7943DF7D" w14:textId="6A1B9C1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6487B9F9" w14:textId="117DB31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0847A7A8" w14:textId="77777777" w:rsidTr="00D8564B">
        <w:trPr>
          <w:trHeight w:val="20"/>
          <w:jc w:val="center"/>
        </w:trPr>
        <w:tc>
          <w:tcPr>
            <w:tcW w:w="2267" w:type="pct"/>
            <w:shd w:val="clear" w:color="auto" w:fill="auto"/>
            <w:noWrap/>
            <w:vAlign w:val="center"/>
          </w:tcPr>
          <w:p w14:paraId="180334AA" w14:textId="6401F450"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Decrease</w:t>
            </w:r>
            <w:r w:rsidRPr="009B4797">
              <w:rPr>
                <w:rFonts w:ascii="Times New Roman" w:eastAsia="Times New Roman" w:hAnsi="Times New Roman" w:cs="Times New Roman"/>
                <w:color w:val="000000"/>
                <w:sz w:val="20"/>
                <w:szCs w:val="20"/>
              </w:rPr>
              <w:t xml:space="preserve"> from revaluation</w:t>
            </w:r>
          </w:p>
        </w:tc>
        <w:tc>
          <w:tcPr>
            <w:tcW w:w="437" w:type="pct"/>
            <w:shd w:val="clear" w:color="auto" w:fill="auto"/>
            <w:noWrap/>
            <w:vAlign w:val="bottom"/>
          </w:tcPr>
          <w:p w14:paraId="4E08107C" w14:textId="74B57D0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266D3DC4" w14:textId="5C011A63"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47E73E14" w14:textId="05F58E7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0D454FBF" w14:textId="73C2054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37111AFE" w14:textId="5A37425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0FDC0F67" w14:textId="2512EC9D"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515F4CA" w14:textId="77777777" w:rsidTr="00D8564B">
        <w:trPr>
          <w:trHeight w:val="20"/>
          <w:jc w:val="center"/>
        </w:trPr>
        <w:tc>
          <w:tcPr>
            <w:tcW w:w="2267" w:type="pct"/>
            <w:shd w:val="clear" w:color="auto" w:fill="auto"/>
            <w:noWrap/>
            <w:vAlign w:val="center"/>
          </w:tcPr>
          <w:p w14:paraId="3FF78537"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37" w:type="pct"/>
            <w:shd w:val="clear" w:color="auto" w:fill="auto"/>
            <w:noWrap/>
            <w:vAlign w:val="bottom"/>
          </w:tcPr>
          <w:p w14:paraId="15BE56C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4213512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7A1C341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2707D6D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72C9A04A"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6EEB548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12AE4F2B" w14:textId="77777777" w:rsidTr="00D8564B">
        <w:trPr>
          <w:trHeight w:val="20"/>
          <w:jc w:val="center"/>
        </w:trPr>
        <w:tc>
          <w:tcPr>
            <w:tcW w:w="2267" w:type="pct"/>
            <w:shd w:val="clear" w:color="auto" w:fill="auto"/>
            <w:noWrap/>
            <w:vAlign w:val="center"/>
          </w:tcPr>
          <w:p w14:paraId="465CC312" w14:textId="04DC4DE5"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37" w:type="pct"/>
            <w:shd w:val="clear" w:color="auto" w:fill="auto"/>
            <w:noWrap/>
            <w:vAlign w:val="bottom"/>
          </w:tcPr>
          <w:p w14:paraId="6FB473A3" w14:textId="13FC41F3"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78C515D8" w14:textId="343E3A0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3BE3F362" w14:textId="68A14B6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32FCD071" w14:textId="066A7DF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27D550B9" w14:textId="4A6C8952"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288F0B39" w14:textId="74374CC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028B72C0" w14:textId="77777777" w:rsidTr="00D8564B">
        <w:trPr>
          <w:trHeight w:val="20"/>
          <w:jc w:val="center"/>
        </w:trPr>
        <w:tc>
          <w:tcPr>
            <w:tcW w:w="2267" w:type="pct"/>
            <w:shd w:val="clear" w:color="auto" w:fill="auto"/>
            <w:noWrap/>
            <w:vAlign w:val="center"/>
          </w:tcPr>
          <w:p w14:paraId="441FE6B5" w14:textId="71FBEF55"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Effects of exchange differences</w:t>
            </w:r>
          </w:p>
        </w:tc>
        <w:tc>
          <w:tcPr>
            <w:tcW w:w="437" w:type="pct"/>
            <w:shd w:val="clear" w:color="auto" w:fill="auto"/>
            <w:noWrap/>
            <w:vAlign w:val="bottom"/>
          </w:tcPr>
          <w:p w14:paraId="16E28F8A"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0CA9562F"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575C13A0"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0269D711"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316C56E8"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0B1A145A"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22A4819C" w14:textId="77777777" w:rsidTr="00D8564B">
        <w:trPr>
          <w:trHeight w:val="20"/>
          <w:jc w:val="center"/>
        </w:trPr>
        <w:tc>
          <w:tcPr>
            <w:tcW w:w="2267" w:type="pct"/>
            <w:shd w:val="clear" w:color="auto" w:fill="auto"/>
            <w:noWrap/>
            <w:vAlign w:val="center"/>
            <w:hideMark/>
          </w:tcPr>
          <w:p w14:paraId="6DD6563F" w14:textId="17CE61C5" w:rsidR="00AA384C" w:rsidRPr="009B4797" w:rsidRDefault="00AA384C" w:rsidP="00AA384C">
            <w:pPr>
              <w:spacing w:after="0" w:line="240" w:lineRule="auto"/>
              <w:ind w:left="17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 xml:space="preserve"> 20</w:t>
            </w:r>
            <w:r>
              <w:rPr>
                <w:rFonts w:ascii="Times New Roman" w:eastAsia="Times New Roman" w:hAnsi="Times New Roman" w:cs="Times New Roman"/>
                <w:b/>
                <w:bCs/>
                <w:color w:val="000000"/>
                <w:sz w:val="18"/>
                <w:szCs w:val="18"/>
              </w:rPr>
              <w:t>x</w:t>
            </w:r>
            <w:r w:rsidRPr="009B4797">
              <w:rPr>
                <w:rFonts w:ascii="Times New Roman" w:eastAsia="Times New Roman" w:hAnsi="Times New Roman" w:cs="Times New Roman"/>
                <w:b/>
                <w:bCs/>
                <w:color w:val="000000"/>
                <w:sz w:val="18"/>
                <w:szCs w:val="18"/>
              </w:rPr>
              <w:t>2</w:t>
            </w:r>
          </w:p>
        </w:tc>
        <w:tc>
          <w:tcPr>
            <w:tcW w:w="437" w:type="pct"/>
            <w:shd w:val="clear" w:color="auto" w:fill="auto"/>
            <w:noWrap/>
            <w:vAlign w:val="bottom"/>
            <w:hideMark/>
          </w:tcPr>
          <w:p w14:paraId="52B7A0C7" w14:textId="78E7BABC"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8" w:type="pct"/>
            <w:shd w:val="clear" w:color="auto" w:fill="auto"/>
            <w:noWrap/>
            <w:vAlign w:val="bottom"/>
            <w:hideMark/>
          </w:tcPr>
          <w:p w14:paraId="699FCFBA" w14:textId="5107259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33" w:type="pct"/>
            <w:shd w:val="clear" w:color="auto" w:fill="auto"/>
            <w:noWrap/>
            <w:vAlign w:val="bottom"/>
            <w:hideMark/>
          </w:tcPr>
          <w:p w14:paraId="32F0FFD1" w14:textId="3DD41DA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460" w:type="pct"/>
            <w:shd w:val="clear" w:color="auto" w:fill="auto"/>
            <w:noWrap/>
            <w:vAlign w:val="bottom"/>
            <w:hideMark/>
          </w:tcPr>
          <w:p w14:paraId="6292C852" w14:textId="7F1B3A36"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44" w:type="pct"/>
            <w:shd w:val="clear" w:color="auto" w:fill="auto"/>
            <w:noWrap/>
            <w:vAlign w:val="bottom"/>
            <w:hideMark/>
          </w:tcPr>
          <w:p w14:paraId="341BD1FF" w14:textId="6FBEE37B"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00" w:type="pct"/>
            <w:shd w:val="clear" w:color="auto" w:fill="auto"/>
            <w:noWrap/>
            <w:vAlign w:val="bottom"/>
            <w:hideMark/>
          </w:tcPr>
          <w:p w14:paraId="0EC7D0DE" w14:textId="27D6D156"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D8564B" w:rsidRPr="009B4797" w14:paraId="67E48A10" w14:textId="77777777" w:rsidTr="00D8564B">
        <w:trPr>
          <w:trHeight w:val="20"/>
          <w:jc w:val="center"/>
        </w:trPr>
        <w:tc>
          <w:tcPr>
            <w:tcW w:w="2267" w:type="pct"/>
            <w:shd w:val="clear" w:color="auto" w:fill="auto"/>
            <w:noWrap/>
            <w:vAlign w:val="center"/>
          </w:tcPr>
          <w:p w14:paraId="6173AD65" w14:textId="56BB5D00" w:rsidR="00AA384C" w:rsidRPr="009B4797" w:rsidRDefault="00AA384C" w:rsidP="00AA384C">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Accumulated depreciation and accumulated impairment loss</w:t>
            </w:r>
          </w:p>
        </w:tc>
        <w:tc>
          <w:tcPr>
            <w:tcW w:w="437" w:type="pct"/>
            <w:shd w:val="clear" w:color="auto" w:fill="auto"/>
            <w:noWrap/>
            <w:vAlign w:val="bottom"/>
          </w:tcPr>
          <w:p w14:paraId="2DCFF84C"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358" w:type="pct"/>
            <w:shd w:val="clear" w:color="auto" w:fill="auto"/>
            <w:noWrap/>
            <w:vAlign w:val="bottom"/>
          </w:tcPr>
          <w:p w14:paraId="1E755813"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533" w:type="pct"/>
            <w:shd w:val="clear" w:color="auto" w:fill="auto"/>
            <w:noWrap/>
            <w:vAlign w:val="bottom"/>
          </w:tcPr>
          <w:p w14:paraId="16C089ED"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460" w:type="pct"/>
            <w:shd w:val="clear" w:color="auto" w:fill="auto"/>
            <w:noWrap/>
            <w:vAlign w:val="bottom"/>
          </w:tcPr>
          <w:p w14:paraId="73780556"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644" w:type="pct"/>
            <w:shd w:val="clear" w:color="auto" w:fill="auto"/>
            <w:noWrap/>
            <w:vAlign w:val="bottom"/>
          </w:tcPr>
          <w:p w14:paraId="5E71B5F1"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300" w:type="pct"/>
            <w:shd w:val="clear" w:color="auto" w:fill="auto"/>
            <w:noWrap/>
            <w:vAlign w:val="bottom"/>
          </w:tcPr>
          <w:p w14:paraId="4B5DC893"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r>
      <w:tr w:rsidR="00D8564B" w:rsidRPr="009B4797" w14:paraId="0BD5B50E" w14:textId="77777777" w:rsidTr="00D8564B">
        <w:trPr>
          <w:trHeight w:val="20"/>
          <w:jc w:val="center"/>
        </w:trPr>
        <w:tc>
          <w:tcPr>
            <w:tcW w:w="2267" w:type="pct"/>
            <w:shd w:val="clear" w:color="auto" w:fill="auto"/>
            <w:noWrap/>
            <w:vAlign w:val="center"/>
          </w:tcPr>
          <w:p w14:paraId="2FDA3EE4" w14:textId="1CA0B9E6"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w:t>
            </w:r>
            <w:r w:rsidRPr="00090CB7">
              <w:rPr>
                <w:rFonts w:ascii="Times New Roman" w:eastAsia="Times New Roman" w:hAnsi="Times New Roman" w:cs="Times New Roman"/>
                <w:color w:val="000000"/>
                <w:sz w:val="20"/>
                <w:szCs w:val="20"/>
              </w:rPr>
              <w:t>20/03/20x0</w:t>
            </w:r>
          </w:p>
        </w:tc>
        <w:tc>
          <w:tcPr>
            <w:tcW w:w="437" w:type="pct"/>
            <w:shd w:val="clear" w:color="auto" w:fill="auto"/>
            <w:noWrap/>
            <w:vAlign w:val="bottom"/>
          </w:tcPr>
          <w:p w14:paraId="62AB89EB" w14:textId="42459B6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69D6D515" w14:textId="75879813"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71B9893A" w14:textId="14D3C48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75D266E9" w14:textId="35DB2180"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23C2E7C4" w14:textId="107C234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07420C12" w14:textId="1A717D0D"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406A015" w14:textId="77777777" w:rsidTr="00D8564B">
        <w:trPr>
          <w:trHeight w:val="20"/>
          <w:jc w:val="center"/>
        </w:trPr>
        <w:tc>
          <w:tcPr>
            <w:tcW w:w="2267" w:type="pct"/>
            <w:shd w:val="clear" w:color="auto" w:fill="auto"/>
            <w:noWrap/>
            <w:vAlign w:val="center"/>
          </w:tcPr>
          <w:p w14:paraId="4693E199" w14:textId="1BFAD98E"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Depreciation </w:t>
            </w:r>
          </w:p>
        </w:tc>
        <w:tc>
          <w:tcPr>
            <w:tcW w:w="437" w:type="pct"/>
            <w:shd w:val="clear" w:color="auto" w:fill="auto"/>
            <w:noWrap/>
            <w:vAlign w:val="bottom"/>
          </w:tcPr>
          <w:p w14:paraId="32427955" w14:textId="0A97925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3B35880C" w14:textId="6E7761B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0FB109DB" w14:textId="776770FD"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15D3D3B4" w14:textId="66EC258D"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7A6D5C41" w14:textId="2436806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50792ED6" w14:textId="6EA2245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A1751BE" w14:textId="77777777" w:rsidTr="00D8564B">
        <w:trPr>
          <w:trHeight w:val="20"/>
          <w:jc w:val="center"/>
        </w:trPr>
        <w:tc>
          <w:tcPr>
            <w:tcW w:w="2267" w:type="pct"/>
            <w:shd w:val="clear" w:color="auto" w:fill="auto"/>
            <w:noWrap/>
            <w:vAlign w:val="center"/>
          </w:tcPr>
          <w:p w14:paraId="02310BD5" w14:textId="7571EB28" w:rsidR="00AA384C" w:rsidRPr="009B4797" w:rsidRDefault="00654574" w:rsidP="00AA384C">
            <w:pPr>
              <w:spacing w:after="0" w:line="240" w:lineRule="auto"/>
              <w:ind w:left="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654574">
              <w:rPr>
                <w:rFonts w:ascii="Times New Roman" w:eastAsia="Times New Roman" w:hAnsi="Times New Roman" w:cs="Times New Roman"/>
                <w:color w:val="000000"/>
                <w:sz w:val="20"/>
                <w:szCs w:val="20"/>
              </w:rPr>
              <w:t>ccumulated impairment losses</w:t>
            </w:r>
          </w:p>
        </w:tc>
        <w:tc>
          <w:tcPr>
            <w:tcW w:w="437" w:type="pct"/>
            <w:shd w:val="clear" w:color="auto" w:fill="auto"/>
            <w:noWrap/>
            <w:vAlign w:val="bottom"/>
          </w:tcPr>
          <w:p w14:paraId="2E9F928B" w14:textId="27E84B4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3AC59FC3" w14:textId="13A486B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4A8ECE56" w14:textId="3733734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638E928E" w14:textId="45B398D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6F993F34" w14:textId="43D82D0A"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651AA420" w14:textId="3B3EA98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141FEC46" w14:textId="77777777" w:rsidTr="00D8564B">
        <w:trPr>
          <w:trHeight w:val="20"/>
          <w:jc w:val="center"/>
        </w:trPr>
        <w:tc>
          <w:tcPr>
            <w:tcW w:w="2267" w:type="pct"/>
            <w:shd w:val="clear" w:color="auto" w:fill="auto"/>
            <w:noWrap/>
            <w:vAlign w:val="center"/>
          </w:tcPr>
          <w:p w14:paraId="5E81C495" w14:textId="651BF06D"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Reversal of </w:t>
            </w:r>
            <w:r w:rsidR="00654574" w:rsidRPr="00654574">
              <w:rPr>
                <w:rFonts w:ascii="Times New Roman" w:eastAsia="Times New Roman" w:hAnsi="Times New Roman" w:cs="Times New Roman"/>
                <w:color w:val="000000"/>
                <w:sz w:val="20"/>
                <w:szCs w:val="20"/>
              </w:rPr>
              <w:t>accumulated impairment losses</w:t>
            </w:r>
          </w:p>
        </w:tc>
        <w:tc>
          <w:tcPr>
            <w:tcW w:w="437" w:type="pct"/>
            <w:shd w:val="clear" w:color="auto" w:fill="auto"/>
            <w:noWrap/>
            <w:vAlign w:val="bottom"/>
          </w:tcPr>
          <w:p w14:paraId="335F6DF5" w14:textId="21335E5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6F0A2412" w14:textId="6453A852"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7316BF19" w14:textId="13DE3B3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4AAE05F6" w14:textId="5B69622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11278D28" w14:textId="00C4E140"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355EE264" w14:textId="11CA607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D76C3C5" w14:textId="77777777" w:rsidTr="00D8564B">
        <w:trPr>
          <w:trHeight w:val="20"/>
          <w:jc w:val="center"/>
        </w:trPr>
        <w:tc>
          <w:tcPr>
            <w:tcW w:w="2267" w:type="pct"/>
            <w:shd w:val="clear" w:color="auto" w:fill="auto"/>
            <w:noWrap/>
            <w:vAlign w:val="center"/>
          </w:tcPr>
          <w:p w14:paraId="2A9CF83D" w14:textId="09BCAFB6"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r>
              <w:rPr>
                <w:rFonts w:ascii="Times New Roman" w:eastAsia="Times New Roman" w:hAnsi="Times New Roman" w:cs="Times New Roman"/>
                <w:color w:val="000000"/>
                <w:sz w:val="20"/>
                <w:szCs w:val="20"/>
              </w:rPr>
              <w:t>s</w:t>
            </w:r>
          </w:p>
        </w:tc>
        <w:tc>
          <w:tcPr>
            <w:tcW w:w="437" w:type="pct"/>
            <w:shd w:val="clear" w:color="auto" w:fill="auto"/>
            <w:noWrap/>
            <w:vAlign w:val="bottom"/>
          </w:tcPr>
          <w:p w14:paraId="62EC0164" w14:textId="64F0C98E" w:rsidR="00AA384C" w:rsidRPr="009B4797" w:rsidRDefault="00AA384C" w:rsidP="004E3F7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12FE533D" w14:textId="6DC8196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41CC12F1" w14:textId="71E30ED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4CFF81D7" w14:textId="02461A9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0124EA3A" w14:textId="3CEEA28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003A73BD" w14:textId="59ABF91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0120B62" w14:textId="77777777" w:rsidTr="00D8564B">
        <w:trPr>
          <w:trHeight w:val="20"/>
          <w:jc w:val="center"/>
        </w:trPr>
        <w:tc>
          <w:tcPr>
            <w:tcW w:w="2267" w:type="pct"/>
            <w:shd w:val="clear" w:color="auto" w:fill="auto"/>
            <w:noWrap/>
            <w:vAlign w:val="bottom"/>
          </w:tcPr>
          <w:p w14:paraId="117B2332"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AA384C">
              <w:rPr>
                <w:rFonts w:ascii="Times New Roman" w:eastAsia="Times New Roman" w:hAnsi="Times New Roman" w:cs="Times New Roman"/>
                <w:color w:val="000000"/>
                <w:sz w:val="20"/>
                <w:szCs w:val="20"/>
              </w:rPr>
              <w:t>Disposal of a subsidiary</w:t>
            </w:r>
          </w:p>
        </w:tc>
        <w:tc>
          <w:tcPr>
            <w:tcW w:w="437" w:type="pct"/>
            <w:shd w:val="clear" w:color="auto" w:fill="auto"/>
            <w:noWrap/>
            <w:vAlign w:val="bottom"/>
          </w:tcPr>
          <w:p w14:paraId="3C01EE09" w14:textId="5EAFF4E1"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58" w:type="pct"/>
            <w:shd w:val="clear" w:color="auto" w:fill="auto"/>
            <w:noWrap/>
            <w:vAlign w:val="bottom"/>
          </w:tcPr>
          <w:p w14:paraId="3115A3F1" w14:textId="305CBAC0"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3" w:type="pct"/>
            <w:shd w:val="clear" w:color="auto" w:fill="auto"/>
            <w:noWrap/>
            <w:vAlign w:val="bottom"/>
          </w:tcPr>
          <w:p w14:paraId="263F11C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5C99756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0639CB29" w14:textId="56BDB06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00" w:type="pct"/>
            <w:shd w:val="clear" w:color="auto" w:fill="auto"/>
            <w:noWrap/>
            <w:vAlign w:val="bottom"/>
          </w:tcPr>
          <w:p w14:paraId="7233961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E7C6949" w14:textId="77777777" w:rsidTr="00D8564B">
        <w:trPr>
          <w:trHeight w:val="20"/>
          <w:jc w:val="center"/>
        </w:trPr>
        <w:tc>
          <w:tcPr>
            <w:tcW w:w="2267" w:type="pct"/>
            <w:shd w:val="clear" w:color="auto" w:fill="auto"/>
            <w:noWrap/>
            <w:vAlign w:val="center"/>
          </w:tcPr>
          <w:p w14:paraId="4179F488" w14:textId="6A7A5A5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37" w:type="pct"/>
            <w:shd w:val="clear" w:color="auto" w:fill="auto"/>
            <w:noWrap/>
            <w:vAlign w:val="bottom"/>
          </w:tcPr>
          <w:p w14:paraId="7EA6D19B" w14:textId="39790FC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60C41D18" w14:textId="73FFD9D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5E9D103D" w14:textId="25C31A6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4A84CAED" w14:textId="35F4DC7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6369CCF9" w14:textId="44B1BA3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6CE9555B" w14:textId="792653A1"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74B8908" w14:textId="77777777" w:rsidTr="00D8564B">
        <w:trPr>
          <w:trHeight w:val="20"/>
          <w:jc w:val="center"/>
        </w:trPr>
        <w:tc>
          <w:tcPr>
            <w:tcW w:w="2267" w:type="pct"/>
            <w:shd w:val="clear" w:color="auto" w:fill="auto"/>
            <w:noWrap/>
            <w:vAlign w:val="center"/>
          </w:tcPr>
          <w:p w14:paraId="64F89907" w14:textId="38D761A5"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37" w:type="pct"/>
            <w:shd w:val="clear" w:color="auto" w:fill="auto"/>
            <w:noWrap/>
            <w:vAlign w:val="bottom"/>
          </w:tcPr>
          <w:p w14:paraId="30137D55" w14:textId="51F020FA"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76BBECE8" w14:textId="740E5730"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227C87FB" w14:textId="103E55BE"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1E7959DD" w14:textId="48C43CD9"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3079372C" w14:textId="7F9E1B81"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35465C31" w14:textId="51C9B12A"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16427001" w14:textId="77777777" w:rsidTr="00D8564B">
        <w:trPr>
          <w:trHeight w:val="20"/>
          <w:jc w:val="center"/>
        </w:trPr>
        <w:tc>
          <w:tcPr>
            <w:tcW w:w="2267" w:type="pct"/>
            <w:shd w:val="clear" w:color="auto" w:fill="auto"/>
            <w:noWrap/>
            <w:vAlign w:val="center"/>
          </w:tcPr>
          <w:p w14:paraId="39E7937E" w14:textId="34B12E7B" w:rsidR="00AA384C" w:rsidRPr="009B4797" w:rsidRDefault="00AA384C" w:rsidP="00AA384C">
            <w:pPr>
              <w:spacing w:after="0" w:line="240" w:lineRule="auto"/>
              <w:ind w:left="16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20x1</w:t>
            </w:r>
          </w:p>
        </w:tc>
        <w:tc>
          <w:tcPr>
            <w:tcW w:w="437" w:type="pct"/>
            <w:shd w:val="clear" w:color="auto" w:fill="auto"/>
            <w:noWrap/>
            <w:vAlign w:val="bottom"/>
          </w:tcPr>
          <w:p w14:paraId="04121DF9" w14:textId="6DFC5C46"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8" w:type="pct"/>
            <w:shd w:val="clear" w:color="auto" w:fill="auto"/>
            <w:noWrap/>
            <w:vAlign w:val="bottom"/>
          </w:tcPr>
          <w:p w14:paraId="46147ABA" w14:textId="371736BE"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1AB4FDED" w14:textId="45918CB4"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2C7E2419" w14:textId="6A6831C2"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7E3B92FE" w14:textId="2E19B665"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00" w:type="pct"/>
            <w:shd w:val="clear" w:color="auto" w:fill="auto"/>
            <w:noWrap/>
            <w:vAlign w:val="bottom"/>
          </w:tcPr>
          <w:p w14:paraId="4E831827" w14:textId="27DDA924"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r>
      <w:tr w:rsidR="00D8564B" w:rsidRPr="009B4797" w14:paraId="31D98EAB" w14:textId="77777777" w:rsidTr="00D8564B">
        <w:trPr>
          <w:trHeight w:val="20"/>
          <w:jc w:val="center"/>
        </w:trPr>
        <w:tc>
          <w:tcPr>
            <w:tcW w:w="2267" w:type="pct"/>
            <w:shd w:val="clear" w:color="auto" w:fill="auto"/>
            <w:noWrap/>
            <w:vAlign w:val="center"/>
          </w:tcPr>
          <w:p w14:paraId="23900B45" w14:textId="0B883869" w:rsidR="00AA384C" w:rsidRPr="009B4797" w:rsidRDefault="00AA384C" w:rsidP="00AA384C">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Depreciation </w:t>
            </w:r>
          </w:p>
        </w:tc>
        <w:tc>
          <w:tcPr>
            <w:tcW w:w="437" w:type="pct"/>
            <w:shd w:val="clear" w:color="auto" w:fill="auto"/>
            <w:noWrap/>
            <w:vAlign w:val="bottom"/>
          </w:tcPr>
          <w:p w14:paraId="680D2C75" w14:textId="37FC5F2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5C6F6EE7" w14:textId="30EBCC32"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39FE6B0F" w14:textId="055AAE81"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705E01CD" w14:textId="2D311CD3"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61781021" w14:textId="1EB81D5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560FA92A" w14:textId="2D385E0C"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05375093" w14:textId="77777777" w:rsidTr="00D8564B">
        <w:trPr>
          <w:trHeight w:val="20"/>
          <w:jc w:val="center"/>
        </w:trPr>
        <w:tc>
          <w:tcPr>
            <w:tcW w:w="2267" w:type="pct"/>
            <w:shd w:val="clear" w:color="auto" w:fill="auto"/>
            <w:noWrap/>
            <w:vAlign w:val="center"/>
          </w:tcPr>
          <w:p w14:paraId="4CE531E6" w14:textId="0FC21EA9" w:rsidR="00AA384C" w:rsidRPr="009B4797" w:rsidRDefault="00654574" w:rsidP="00AA384C">
            <w:pPr>
              <w:spacing w:after="0" w:line="240" w:lineRule="auto"/>
              <w:ind w:firstLine="165"/>
              <w:rPr>
                <w:rFonts w:ascii="Times New Roman" w:eastAsia="Times New Roman" w:hAnsi="Times New Roman" w:cs="Times New Roman"/>
                <w:color w:val="000000"/>
                <w:sz w:val="20"/>
                <w:szCs w:val="20"/>
              </w:rPr>
            </w:pPr>
            <w:r w:rsidRPr="00654574">
              <w:rPr>
                <w:rFonts w:ascii="Times New Roman" w:eastAsia="Times New Roman" w:hAnsi="Times New Roman" w:cs="Times New Roman"/>
                <w:color w:val="000000"/>
                <w:sz w:val="20"/>
                <w:szCs w:val="20"/>
              </w:rPr>
              <w:t>Accumulated impairment losses</w:t>
            </w:r>
          </w:p>
        </w:tc>
        <w:tc>
          <w:tcPr>
            <w:tcW w:w="437" w:type="pct"/>
            <w:shd w:val="clear" w:color="auto" w:fill="auto"/>
            <w:noWrap/>
            <w:vAlign w:val="bottom"/>
          </w:tcPr>
          <w:p w14:paraId="0FB81E9F" w14:textId="345CA20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257B79FA" w14:textId="6C0E824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0D0338DA" w14:textId="4EFAE82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4FA8AC2E" w14:textId="3F8F476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14E24844" w14:textId="5C6AC1E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47FB0D3A" w14:textId="5C3417E3"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A8D53C9" w14:textId="77777777" w:rsidTr="00D8564B">
        <w:trPr>
          <w:trHeight w:val="20"/>
          <w:jc w:val="center"/>
        </w:trPr>
        <w:tc>
          <w:tcPr>
            <w:tcW w:w="2267" w:type="pct"/>
            <w:shd w:val="clear" w:color="auto" w:fill="auto"/>
            <w:noWrap/>
            <w:vAlign w:val="center"/>
          </w:tcPr>
          <w:p w14:paraId="7CE2FFEE" w14:textId="1F48BEED" w:rsidR="00AA384C" w:rsidRPr="009B4797" w:rsidRDefault="00AA384C" w:rsidP="00AA384C">
            <w:pPr>
              <w:spacing w:after="0" w:line="240" w:lineRule="auto"/>
              <w:ind w:firstLine="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Reversal of </w:t>
            </w:r>
            <w:r w:rsidR="00654574" w:rsidRPr="00654574">
              <w:rPr>
                <w:rFonts w:ascii="Times New Roman" w:eastAsia="Times New Roman" w:hAnsi="Times New Roman" w:cs="Times New Roman"/>
                <w:color w:val="000000"/>
                <w:sz w:val="20"/>
                <w:szCs w:val="20"/>
              </w:rPr>
              <w:t>accumulated impairment losses</w:t>
            </w:r>
          </w:p>
        </w:tc>
        <w:tc>
          <w:tcPr>
            <w:tcW w:w="437" w:type="pct"/>
            <w:shd w:val="clear" w:color="auto" w:fill="auto"/>
            <w:noWrap/>
            <w:vAlign w:val="bottom"/>
          </w:tcPr>
          <w:p w14:paraId="2B814293" w14:textId="27F2DC4E"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18E3D7A6" w14:textId="6588EE8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77D4B166" w14:textId="4F4A71A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35A69BCD" w14:textId="34015D0A"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53B3EA27" w14:textId="4A3ACE2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382ABC7A" w14:textId="126D2F2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7C34AE27" w14:textId="77777777" w:rsidTr="00D8564B">
        <w:trPr>
          <w:trHeight w:val="20"/>
          <w:jc w:val="center"/>
        </w:trPr>
        <w:tc>
          <w:tcPr>
            <w:tcW w:w="2267" w:type="pct"/>
            <w:shd w:val="clear" w:color="auto" w:fill="auto"/>
            <w:noWrap/>
            <w:vAlign w:val="center"/>
          </w:tcPr>
          <w:p w14:paraId="5C0DC85D" w14:textId="7A938E08" w:rsidR="00AA384C" w:rsidRPr="009B4797" w:rsidRDefault="00AA384C" w:rsidP="00AA384C">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r>
              <w:rPr>
                <w:rFonts w:ascii="Times New Roman" w:eastAsia="Times New Roman" w:hAnsi="Times New Roman" w:cs="Times New Roman"/>
                <w:color w:val="000000"/>
                <w:sz w:val="20"/>
                <w:szCs w:val="20"/>
              </w:rPr>
              <w:t>s</w:t>
            </w:r>
          </w:p>
        </w:tc>
        <w:tc>
          <w:tcPr>
            <w:tcW w:w="437" w:type="pct"/>
            <w:shd w:val="clear" w:color="auto" w:fill="auto"/>
            <w:noWrap/>
            <w:vAlign w:val="bottom"/>
          </w:tcPr>
          <w:p w14:paraId="17CC7812" w14:textId="3171C08E" w:rsidR="00AA384C" w:rsidRPr="009B4797" w:rsidRDefault="00AA384C" w:rsidP="004E3F7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1A270DAD" w14:textId="19095A6A"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67447618" w14:textId="356EA81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4873652A" w14:textId="71338CB0"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0DFCCC0F" w14:textId="2350D822"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362D2016" w14:textId="02C93DF8"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b/>
                <w:bCs/>
                <w:color w:val="000000"/>
                <w:sz w:val="18"/>
                <w:szCs w:val="18"/>
              </w:rPr>
              <w:t>-</w:t>
            </w:r>
          </w:p>
        </w:tc>
      </w:tr>
      <w:tr w:rsidR="00D8564B" w:rsidRPr="009B4797" w14:paraId="58C0EA31" w14:textId="77777777" w:rsidTr="00D8564B">
        <w:trPr>
          <w:trHeight w:val="20"/>
          <w:jc w:val="center"/>
        </w:trPr>
        <w:tc>
          <w:tcPr>
            <w:tcW w:w="2267" w:type="pct"/>
            <w:shd w:val="clear" w:color="auto" w:fill="auto"/>
            <w:noWrap/>
            <w:vAlign w:val="bottom"/>
          </w:tcPr>
          <w:p w14:paraId="1545C2D1" w14:textId="2C1FC667" w:rsidR="00AA384C" w:rsidRPr="009B4797" w:rsidRDefault="00AA384C" w:rsidP="00AA384C">
            <w:pPr>
              <w:spacing w:after="0" w:line="240" w:lineRule="auto"/>
              <w:ind w:left="166" w:hanging="18"/>
              <w:rPr>
                <w:rFonts w:ascii="Times New Roman" w:eastAsia="Times New Roman" w:hAnsi="Times New Roman" w:cs="Times New Roman"/>
                <w:color w:val="000000"/>
                <w:sz w:val="20"/>
                <w:szCs w:val="20"/>
              </w:rPr>
            </w:pPr>
            <w:r w:rsidRPr="00AA384C">
              <w:rPr>
                <w:rFonts w:ascii="Times New Roman" w:eastAsia="Times New Roman" w:hAnsi="Times New Roman" w:cs="Times New Roman"/>
                <w:color w:val="000000"/>
                <w:sz w:val="20"/>
                <w:szCs w:val="20"/>
              </w:rPr>
              <w:t>Disposal of a subsidiary</w:t>
            </w:r>
          </w:p>
        </w:tc>
        <w:tc>
          <w:tcPr>
            <w:tcW w:w="437" w:type="pct"/>
            <w:shd w:val="clear" w:color="auto" w:fill="auto"/>
            <w:noWrap/>
            <w:vAlign w:val="bottom"/>
          </w:tcPr>
          <w:p w14:paraId="304F82B3" w14:textId="5A0B231A"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58" w:type="pct"/>
            <w:shd w:val="clear" w:color="auto" w:fill="auto"/>
            <w:noWrap/>
            <w:vAlign w:val="bottom"/>
          </w:tcPr>
          <w:p w14:paraId="7555DE66" w14:textId="784E736F"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33" w:type="pct"/>
            <w:shd w:val="clear" w:color="auto" w:fill="auto"/>
            <w:noWrap/>
            <w:vAlign w:val="bottom"/>
          </w:tcPr>
          <w:p w14:paraId="7A41D2EE" w14:textId="74AF651A"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4A45F99C" w14:textId="07C69959"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7985A6F7" w14:textId="68F5AB6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00" w:type="pct"/>
            <w:shd w:val="clear" w:color="auto" w:fill="auto"/>
            <w:noWrap/>
            <w:vAlign w:val="bottom"/>
          </w:tcPr>
          <w:p w14:paraId="17635502" w14:textId="33BD2725"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5537383" w14:textId="77777777" w:rsidTr="00D8564B">
        <w:trPr>
          <w:trHeight w:val="20"/>
          <w:jc w:val="center"/>
        </w:trPr>
        <w:tc>
          <w:tcPr>
            <w:tcW w:w="2267" w:type="pct"/>
            <w:shd w:val="clear" w:color="auto" w:fill="auto"/>
            <w:noWrap/>
            <w:vAlign w:val="center"/>
          </w:tcPr>
          <w:p w14:paraId="3895C7EA" w14:textId="0444B77A" w:rsidR="00AA384C" w:rsidRPr="009B4797" w:rsidRDefault="00AA384C" w:rsidP="00AA384C">
            <w:pPr>
              <w:spacing w:after="0" w:line="240" w:lineRule="auto"/>
              <w:ind w:left="166" w:hanging="1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37" w:type="pct"/>
            <w:shd w:val="clear" w:color="auto" w:fill="auto"/>
            <w:noWrap/>
            <w:vAlign w:val="bottom"/>
          </w:tcPr>
          <w:p w14:paraId="652322F7" w14:textId="0A01D2DD" w:rsidR="00AA384C" w:rsidRPr="009B4797" w:rsidRDefault="00AA384C" w:rsidP="004E3F7E">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10013819" w14:textId="78EA272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19D1CCCF" w14:textId="251A201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20AADDBE" w14:textId="1FF07676"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560992DF" w14:textId="1C720374"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48544E7A" w14:textId="2DBFDA7B"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37999E56" w14:textId="77777777" w:rsidTr="00D8564B">
        <w:trPr>
          <w:trHeight w:val="20"/>
          <w:jc w:val="center"/>
        </w:trPr>
        <w:tc>
          <w:tcPr>
            <w:tcW w:w="2267" w:type="pct"/>
            <w:shd w:val="clear" w:color="auto" w:fill="auto"/>
            <w:noWrap/>
            <w:vAlign w:val="center"/>
          </w:tcPr>
          <w:p w14:paraId="60585601" w14:textId="79211544" w:rsidR="00AA384C" w:rsidRPr="009B4797" w:rsidRDefault="00AA384C" w:rsidP="00AA384C">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37" w:type="pct"/>
            <w:shd w:val="clear" w:color="auto" w:fill="auto"/>
            <w:noWrap/>
            <w:vAlign w:val="bottom"/>
          </w:tcPr>
          <w:p w14:paraId="37E83FA0" w14:textId="3B00A3CC" w:rsidR="00AA384C" w:rsidRPr="009B4797" w:rsidRDefault="00AA384C" w:rsidP="004E3F7E">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58" w:type="pct"/>
            <w:shd w:val="clear" w:color="auto" w:fill="auto"/>
            <w:noWrap/>
            <w:vAlign w:val="bottom"/>
          </w:tcPr>
          <w:p w14:paraId="63DDC01A" w14:textId="4F497DC8"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3" w:type="pct"/>
            <w:shd w:val="clear" w:color="auto" w:fill="auto"/>
            <w:noWrap/>
            <w:vAlign w:val="bottom"/>
          </w:tcPr>
          <w:p w14:paraId="4D1FA3A0" w14:textId="1CB627B4"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60" w:type="pct"/>
            <w:shd w:val="clear" w:color="auto" w:fill="auto"/>
            <w:noWrap/>
            <w:vAlign w:val="bottom"/>
          </w:tcPr>
          <w:p w14:paraId="51D50678" w14:textId="7DBDD0FC"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4" w:type="pct"/>
            <w:shd w:val="clear" w:color="auto" w:fill="auto"/>
            <w:noWrap/>
            <w:vAlign w:val="bottom"/>
          </w:tcPr>
          <w:p w14:paraId="7465FF29" w14:textId="12E835B5"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00" w:type="pct"/>
            <w:shd w:val="clear" w:color="auto" w:fill="auto"/>
            <w:noWrap/>
            <w:vAlign w:val="bottom"/>
          </w:tcPr>
          <w:p w14:paraId="07FAB25F" w14:textId="338E75E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0B276A06" w14:textId="77777777" w:rsidTr="00D8564B">
        <w:trPr>
          <w:trHeight w:val="20"/>
          <w:jc w:val="center"/>
        </w:trPr>
        <w:tc>
          <w:tcPr>
            <w:tcW w:w="2267" w:type="pct"/>
            <w:shd w:val="clear" w:color="auto" w:fill="auto"/>
            <w:noWrap/>
            <w:vAlign w:val="center"/>
          </w:tcPr>
          <w:p w14:paraId="626FA7E6" w14:textId="3BEA1592" w:rsidR="00AA384C" w:rsidRPr="009B4797" w:rsidRDefault="00AA384C" w:rsidP="00AA384C">
            <w:pPr>
              <w:spacing w:after="0" w:line="240" w:lineRule="auto"/>
              <w:ind w:left="17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20x2</w:t>
            </w:r>
          </w:p>
        </w:tc>
        <w:tc>
          <w:tcPr>
            <w:tcW w:w="437" w:type="pct"/>
            <w:shd w:val="clear" w:color="auto" w:fill="auto"/>
            <w:noWrap/>
            <w:vAlign w:val="bottom"/>
          </w:tcPr>
          <w:p w14:paraId="7089065B" w14:textId="51E61EE9"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8" w:type="pct"/>
            <w:shd w:val="clear" w:color="auto" w:fill="auto"/>
            <w:noWrap/>
            <w:vAlign w:val="bottom"/>
          </w:tcPr>
          <w:p w14:paraId="53C5CF29" w14:textId="27BE1934"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33" w:type="pct"/>
            <w:shd w:val="clear" w:color="auto" w:fill="auto"/>
            <w:noWrap/>
            <w:vAlign w:val="bottom"/>
          </w:tcPr>
          <w:p w14:paraId="66A94CB5" w14:textId="3087085B"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460" w:type="pct"/>
            <w:shd w:val="clear" w:color="auto" w:fill="auto"/>
            <w:noWrap/>
            <w:vAlign w:val="bottom"/>
          </w:tcPr>
          <w:p w14:paraId="07F09C6A" w14:textId="22F03694"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44" w:type="pct"/>
            <w:shd w:val="clear" w:color="auto" w:fill="auto"/>
            <w:noWrap/>
            <w:vAlign w:val="bottom"/>
          </w:tcPr>
          <w:p w14:paraId="34AD4E1F" w14:textId="34DF7C5A"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00" w:type="pct"/>
            <w:shd w:val="clear" w:color="auto" w:fill="auto"/>
            <w:noWrap/>
            <w:vAlign w:val="bottom"/>
          </w:tcPr>
          <w:p w14:paraId="779ADD44" w14:textId="60530C45"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D8564B" w:rsidRPr="009B4797" w14:paraId="2EF6AEAD" w14:textId="77777777" w:rsidTr="00D8564B">
        <w:trPr>
          <w:trHeight w:val="20"/>
          <w:jc w:val="center"/>
        </w:trPr>
        <w:tc>
          <w:tcPr>
            <w:tcW w:w="2267" w:type="pct"/>
            <w:shd w:val="clear" w:color="auto" w:fill="auto"/>
            <w:noWrap/>
            <w:vAlign w:val="center"/>
          </w:tcPr>
          <w:p w14:paraId="27003BA6" w14:textId="09819D04" w:rsidR="00AA384C" w:rsidRPr="009B4797" w:rsidRDefault="00AA384C" w:rsidP="00AA384C">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Carrying amount at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20x2</w:t>
            </w:r>
          </w:p>
        </w:tc>
        <w:tc>
          <w:tcPr>
            <w:tcW w:w="437" w:type="pct"/>
            <w:shd w:val="clear" w:color="auto" w:fill="auto"/>
            <w:noWrap/>
            <w:vAlign w:val="bottom"/>
          </w:tcPr>
          <w:p w14:paraId="4EFD12BD" w14:textId="2EFF8C6D"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8" w:type="pct"/>
            <w:shd w:val="clear" w:color="auto" w:fill="auto"/>
            <w:noWrap/>
            <w:vAlign w:val="bottom"/>
          </w:tcPr>
          <w:p w14:paraId="5DC4C8C8" w14:textId="4E39DECA"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33" w:type="pct"/>
            <w:shd w:val="clear" w:color="auto" w:fill="auto"/>
            <w:noWrap/>
            <w:vAlign w:val="bottom"/>
          </w:tcPr>
          <w:p w14:paraId="61577E9D" w14:textId="298ECC46"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460" w:type="pct"/>
            <w:shd w:val="clear" w:color="auto" w:fill="auto"/>
            <w:noWrap/>
            <w:vAlign w:val="bottom"/>
          </w:tcPr>
          <w:p w14:paraId="74A144B1" w14:textId="2844D1A0"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44" w:type="pct"/>
            <w:shd w:val="clear" w:color="auto" w:fill="auto"/>
            <w:noWrap/>
            <w:vAlign w:val="bottom"/>
          </w:tcPr>
          <w:p w14:paraId="69D53D93" w14:textId="453D4ED3"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00" w:type="pct"/>
            <w:shd w:val="clear" w:color="auto" w:fill="auto"/>
            <w:noWrap/>
            <w:vAlign w:val="bottom"/>
          </w:tcPr>
          <w:p w14:paraId="34A8133C" w14:textId="64039E23"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D8564B" w:rsidRPr="009B4797" w14:paraId="3F79716F" w14:textId="77777777" w:rsidTr="00D8564B">
        <w:trPr>
          <w:trHeight w:val="20"/>
          <w:jc w:val="center"/>
        </w:trPr>
        <w:tc>
          <w:tcPr>
            <w:tcW w:w="2267" w:type="pct"/>
            <w:shd w:val="clear" w:color="auto" w:fill="auto"/>
            <w:noWrap/>
            <w:vAlign w:val="center"/>
          </w:tcPr>
          <w:p w14:paraId="504FE423" w14:textId="22AA1B86" w:rsidR="00AA384C" w:rsidRPr="009B4797" w:rsidRDefault="00AA384C" w:rsidP="00AA384C">
            <w:pPr>
              <w:spacing w:after="0" w:line="240" w:lineRule="auto"/>
              <w:rPr>
                <w:rFonts w:ascii="Times New Roman" w:eastAsia="Times New Roman" w:hAnsi="Times New Roman" w:cs="Times New Roman"/>
                <w:b/>
                <w:bCs/>
                <w:color w:val="000000"/>
                <w:sz w:val="18"/>
                <w:szCs w:val="18"/>
                <w:rtl/>
                <w:lang w:bidi="fa-IR"/>
              </w:rPr>
            </w:pPr>
            <w:r w:rsidRPr="009B4797">
              <w:rPr>
                <w:rFonts w:ascii="Times New Roman" w:eastAsia="Times New Roman" w:hAnsi="Times New Roman" w:cs="Times New Roman"/>
                <w:b/>
                <w:bCs/>
                <w:color w:val="000000"/>
                <w:sz w:val="18"/>
                <w:szCs w:val="18"/>
              </w:rPr>
              <w:t xml:space="preserve">Carrying amount at </w:t>
            </w:r>
            <w:r>
              <w:rPr>
                <w:rFonts w:ascii="Times New Roman" w:eastAsia="Times New Roman" w:hAnsi="Times New Roman" w:cs="Times New Roman"/>
                <w:b/>
                <w:bCs/>
                <w:color w:val="000000"/>
                <w:sz w:val="18"/>
                <w:szCs w:val="18"/>
              </w:rPr>
              <w:t>19/03/20x1</w:t>
            </w:r>
          </w:p>
        </w:tc>
        <w:tc>
          <w:tcPr>
            <w:tcW w:w="437" w:type="pct"/>
            <w:shd w:val="clear" w:color="auto" w:fill="auto"/>
            <w:noWrap/>
            <w:vAlign w:val="bottom"/>
          </w:tcPr>
          <w:p w14:paraId="23EFE477" w14:textId="1A450AAC"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58" w:type="pct"/>
            <w:shd w:val="clear" w:color="auto" w:fill="auto"/>
            <w:noWrap/>
            <w:vAlign w:val="bottom"/>
          </w:tcPr>
          <w:p w14:paraId="451C633A" w14:textId="4164483D"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33" w:type="pct"/>
            <w:shd w:val="clear" w:color="auto" w:fill="auto"/>
            <w:noWrap/>
            <w:vAlign w:val="bottom"/>
          </w:tcPr>
          <w:p w14:paraId="6D17722C" w14:textId="505D4BC1"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460" w:type="pct"/>
            <w:shd w:val="clear" w:color="auto" w:fill="auto"/>
            <w:noWrap/>
            <w:vAlign w:val="bottom"/>
          </w:tcPr>
          <w:p w14:paraId="3783F47A" w14:textId="1DCA38D4"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44" w:type="pct"/>
            <w:shd w:val="clear" w:color="auto" w:fill="auto"/>
            <w:noWrap/>
            <w:vAlign w:val="bottom"/>
          </w:tcPr>
          <w:p w14:paraId="5C46B4C6" w14:textId="0E0F629A"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00" w:type="pct"/>
            <w:shd w:val="clear" w:color="auto" w:fill="auto"/>
            <w:noWrap/>
            <w:vAlign w:val="bottom"/>
          </w:tcPr>
          <w:p w14:paraId="1F920293" w14:textId="485F5190"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bl>
    <w:p w14:paraId="21E6B7CD" w14:textId="2AE185A0" w:rsidR="004B082A" w:rsidRDefault="004B082A" w:rsidP="009B4797">
      <w:pPr>
        <w:tabs>
          <w:tab w:val="left" w:pos="0"/>
          <w:tab w:val="right" w:pos="90"/>
        </w:tabs>
        <w:spacing w:after="0" w:line="240" w:lineRule="auto"/>
        <w:ind w:right="731"/>
        <w:jc w:val="both"/>
        <w:rPr>
          <w:rFonts w:ascii="Times New Roman" w:hAnsi="Times New Roman" w:cs="Times New Roman"/>
          <w:sz w:val="20"/>
          <w:szCs w:val="20"/>
        </w:rPr>
      </w:pPr>
      <w:r>
        <w:rPr>
          <w:rFonts w:ascii="Times New Roman" w:hAnsi="Times New Roman" w:cs="Times New Roman"/>
          <w:sz w:val="20"/>
          <w:szCs w:val="20"/>
        </w:rPr>
        <w:br w:type="page"/>
      </w:r>
    </w:p>
    <w:p w14:paraId="40016183" w14:textId="773F51A2" w:rsidR="00AA384C" w:rsidRDefault="00AA384C" w:rsidP="007E4E93">
      <w:pPr>
        <w:tabs>
          <w:tab w:val="left" w:pos="0"/>
          <w:tab w:val="right" w:pos="90"/>
        </w:tabs>
        <w:spacing w:after="0" w:line="240" w:lineRule="auto"/>
        <w:ind w:right="731"/>
        <w:jc w:val="both"/>
        <w:rPr>
          <w:rFonts w:asciiTheme="majorBidi" w:eastAsiaTheme="majorEastAsia" w:hAnsiTheme="majorBidi" w:cstheme="majorBidi"/>
          <w:b/>
          <w:sz w:val="20"/>
          <w:szCs w:val="26"/>
        </w:rPr>
      </w:pPr>
      <w:r w:rsidRPr="00AA384C">
        <w:rPr>
          <w:rFonts w:asciiTheme="majorBidi" w:eastAsiaTheme="majorEastAsia" w:hAnsiTheme="majorBidi" w:cstheme="majorBidi"/>
          <w:b/>
          <w:sz w:val="20"/>
          <w:szCs w:val="26"/>
        </w:rPr>
        <w:lastRenderedPageBreak/>
        <w:t xml:space="preserve">19-2- </w:t>
      </w:r>
      <w:r w:rsidR="006B4B5C">
        <w:rPr>
          <w:rFonts w:asciiTheme="majorBidi" w:eastAsiaTheme="majorEastAsia" w:hAnsiTheme="majorBidi" w:cstheme="majorBidi"/>
          <w:b/>
          <w:sz w:val="20"/>
          <w:szCs w:val="26"/>
        </w:rPr>
        <w:t>C</w:t>
      </w:r>
      <w:r w:rsidRPr="00AA384C">
        <w:rPr>
          <w:rFonts w:asciiTheme="majorBidi" w:eastAsiaTheme="majorEastAsia" w:hAnsiTheme="majorBidi" w:cstheme="majorBidi"/>
          <w:b/>
          <w:sz w:val="20"/>
          <w:szCs w:val="26"/>
        </w:rPr>
        <w:t>ompany</w:t>
      </w:r>
    </w:p>
    <w:p w14:paraId="46C7A942" w14:textId="77777777" w:rsidR="00D8564B" w:rsidRDefault="00D8564B" w:rsidP="006B4B5C">
      <w:pPr>
        <w:tabs>
          <w:tab w:val="left" w:pos="0"/>
          <w:tab w:val="right" w:pos="90"/>
        </w:tabs>
        <w:spacing w:after="0" w:line="240" w:lineRule="auto"/>
        <w:ind w:right="731"/>
        <w:jc w:val="both"/>
        <w:rPr>
          <w:rFonts w:asciiTheme="majorBidi" w:eastAsiaTheme="majorEastAsia" w:hAnsiTheme="majorBidi" w:cstheme="majorBidi"/>
          <w:b/>
          <w:sz w:val="20"/>
          <w:szCs w:val="26"/>
        </w:rPr>
      </w:pPr>
    </w:p>
    <w:tbl>
      <w:tblPr>
        <w:tblW w:w="4670" w:type="pct"/>
        <w:jc w:val="center"/>
        <w:tblLayout w:type="fixed"/>
        <w:tblCellMar>
          <w:left w:w="57" w:type="dxa"/>
          <w:right w:w="57" w:type="dxa"/>
        </w:tblCellMar>
        <w:tblLook w:val="04A0" w:firstRow="1" w:lastRow="0" w:firstColumn="1" w:lastColumn="0" w:noHBand="0" w:noVBand="1"/>
      </w:tblPr>
      <w:tblGrid>
        <w:gridCol w:w="3792"/>
        <w:gridCol w:w="746"/>
        <w:gridCol w:w="613"/>
        <w:gridCol w:w="907"/>
        <w:gridCol w:w="799"/>
        <w:gridCol w:w="1079"/>
        <w:gridCol w:w="505"/>
      </w:tblGrid>
      <w:tr w:rsidR="00AA384C" w:rsidRPr="009B4797" w14:paraId="746A3DAA" w14:textId="77777777" w:rsidTr="00D8564B">
        <w:trPr>
          <w:trHeight w:val="20"/>
          <w:jc w:val="center"/>
        </w:trPr>
        <w:tc>
          <w:tcPr>
            <w:tcW w:w="5000" w:type="pct"/>
            <w:gridSpan w:val="7"/>
            <w:shd w:val="clear" w:color="auto" w:fill="auto"/>
            <w:noWrap/>
            <w:vAlign w:val="bottom"/>
          </w:tcPr>
          <w:p w14:paraId="4D87F90D" w14:textId="77777777" w:rsidR="00AA384C" w:rsidRPr="009B4797" w:rsidRDefault="00AA384C" w:rsidP="00AA384C">
            <w:pPr>
              <w:tabs>
                <w:tab w:val="right" w:pos="5201"/>
              </w:tabs>
              <w:spacing w:after="0" w:line="240" w:lineRule="auto"/>
              <w:ind w:right="1062"/>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r>
      <w:tr w:rsidR="00D8564B" w:rsidRPr="009B4797" w14:paraId="0A8A52D0" w14:textId="77777777" w:rsidTr="00D8564B">
        <w:trPr>
          <w:trHeight w:val="20"/>
          <w:jc w:val="center"/>
        </w:trPr>
        <w:tc>
          <w:tcPr>
            <w:tcW w:w="2247" w:type="pct"/>
            <w:shd w:val="clear" w:color="auto" w:fill="auto"/>
            <w:noWrap/>
            <w:vAlign w:val="center"/>
            <w:hideMark/>
          </w:tcPr>
          <w:p w14:paraId="2ACC89B6" w14:textId="77777777" w:rsidR="00AA384C" w:rsidRPr="009B4797" w:rsidRDefault="00AA384C" w:rsidP="00AA384C">
            <w:pPr>
              <w:spacing w:after="0" w:line="240" w:lineRule="auto"/>
              <w:rPr>
                <w:rFonts w:ascii="Times New Roman" w:eastAsia="Times New Roman" w:hAnsi="Times New Roman" w:cs="Times New Roman"/>
                <w:color w:val="000000"/>
              </w:rPr>
            </w:pPr>
          </w:p>
        </w:tc>
        <w:tc>
          <w:tcPr>
            <w:tcW w:w="442" w:type="pct"/>
            <w:shd w:val="clear" w:color="auto" w:fill="auto"/>
            <w:vAlign w:val="bottom"/>
            <w:hideMark/>
          </w:tcPr>
          <w:p w14:paraId="03CBD4C7"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Licenses</w:t>
            </w:r>
          </w:p>
        </w:tc>
        <w:tc>
          <w:tcPr>
            <w:tcW w:w="363" w:type="pct"/>
            <w:shd w:val="clear" w:color="auto" w:fill="auto"/>
            <w:vAlign w:val="bottom"/>
            <w:hideMark/>
          </w:tcPr>
          <w:p w14:paraId="3DAE789C"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Key money</w:t>
            </w:r>
          </w:p>
        </w:tc>
        <w:tc>
          <w:tcPr>
            <w:tcW w:w="537" w:type="pct"/>
            <w:shd w:val="clear" w:color="auto" w:fill="auto"/>
            <w:vAlign w:val="bottom"/>
            <w:hideMark/>
          </w:tcPr>
          <w:p w14:paraId="6955D9DA"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Technical knowledge</w:t>
            </w:r>
          </w:p>
        </w:tc>
        <w:tc>
          <w:tcPr>
            <w:tcW w:w="473" w:type="pct"/>
            <w:shd w:val="clear" w:color="auto" w:fill="auto"/>
            <w:vAlign w:val="bottom"/>
            <w:hideMark/>
          </w:tcPr>
          <w:p w14:paraId="1D937097"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Software</w:t>
            </w:r>
          </w:p>
        </w:tc>
        <w:tc>
          <w:tcPr>
            <w:tcW w:w="639" w:type="pct"/>
            <w:shd w:val="clear" w:color="auto" w:fill="auto"/>
            <w:vAlign w:val="bottom"/>
            <w:hideMark/>
          </w:tcPr>
          <w:p w14:paraId="3C531604"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9B4797">
              <w:rPr>
                <w:rFonts w:ascii="Times New Roman" w:eastAsia="Times New Roman" w:hAnsi="Times New Roman" w:cs="Times New Roman"/>
                <w:b/>
                <w:bCs/>
                <w:color w:val="000000"/>
                <w:sz w:val="17"/>
                <w:szCs w:val="17"/>
              </w:rPr>
              <w:t>prepayments</w:t>
            </w:r>
          </w:p>
        </w:tc>
        <w:tc>
          <w:tcPr>
            <w:tcW w:w="299" w:type="pct"/>
            <w:shd w:val="clear" w:color="auto" w:fill="auto"/>
            <w:vAlign w:val="bottom"/>
          </w:tcPr>
          <w:p w14:paraId="5A806407" w14:textId="77777777" w:rsidR="00AA384C" w:rsidRPr="009B4797" w:rsidRDefault="00AA384C" w:rsidP="00AA384C">
            <w:pPr>
              <w:pBdr>
                <w:bottom w:val="single" w:sz="4" w:space="1" w:color="auto"/>
              </w:pBdr>
              <w:spacing w:after="0" w:line="240" w:lineRule="auto"/>
              <w:jc w:val="center"/>
              <w:rPr>
                <w:rFonts w:ascii="Times New Roman" w:hAnsi="Times New Roman" w:cs="Times New Roman"/>
                <w:b/>
                <w:bCs/>
                <w:sz w:val="17"/>
                <w:szCs w:val="17"/>
              </w:rPr>
            </w:pPr>
            <w:r w:rsidRPr="009B4797">
              <w:rPr>
                <w:rFonts w:ascii="Times New Roman" w:eastAsia="Times New Roman" w:hAnsi="Times New Roman" w:cs="Times New Roman"/>
                <w:b/>
                <w:bCs/>
                <w:color w:val="000000"/>
                <w:sz w:val="17"/>
                <w:szCs w:val="17"/>
              </w:rPr>
              <w:t>Total</w:t>
            </w:r>
          </w:p>
        </w:tc>
      </w:tr>
      <w:tr w:rsidR="00D8564B" w:rsidRPr="009B4797" w14:paraId="1DE01B5B" w14:textId="77777777" w:rsidTr="00D8564B">
        <w:trPr>
          <w:trHeight w:val="20"/>
          <w:jc w:val="center"/>
        </w:trPr>
        <w:tc>
          <w:tcPr>
            <w:tcW w:w="2247" w:type="pct"/>
            <w:shd w:val="clear" w:color="auto" w:fill="auto"/>
            <w:noWrap/>
            <w:vAlign w:val="center"/>
          </w:tcPr>
          <w:p w14:paraId="7797A91C" w14:textId="77777777" w:rsidR="00AA384C" w:rsidRPr="009B4797" w:rsidRDefault="00AA384C" w:rsidP="00AA384C">
            <w:pPr>
              <w:spacing w:after="0" w:line="240" w:lineRule="auto"/>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Cost</w:t>
            </w:r>
            <w:r w:rsidRPr="009B4797">
              <w:rPr>
                <w:rFonts w:ascii="Times New Roman" w:eastAsia="Times New Roman" w:hAnsi="Times New Roman" w:cs="Times New Roman"/>
                <w:color w:val="000000"/>
                <w:sz w:val="18"/>
                <w:szCs w:val="18"/>
              </w:rPr>
              <w:t xml:space="preserve"> </w:t>
            </w:r>
            <w:r w:rsidRPr="009B4797">
              <w:rPr>
                <w:rFonts w:ascii="Times New Roman" w:eastAsia="Times New Roman" w:hAnsi="Times New Roman" w:cs="Times New Roman"/>
                <w:b/>
                <w:bCs/>
                <w:color w:val="000000"/>
                <w:sz w:val="18"/>
                <w:szCs w:val="18"/>
              </w:rPr>
              <w:t>or revalu</w:t>
            </w:r>
            <w:r>
              <w:rPr>
                <w:rFonts w:ascii="Times New Roman" w:eastAsia="Times New Roman" w:hAnsi="Times New Roman" w:cs="Times New Roman"/>
                <w:b/>
                <w:bCs/>
                <w:color w:val="000000"/>
                <w:sz w:val="18"/>
                <w:szCs w:val="18"/>
              </w:rPr>
              <w:t>ed</w:t>
            </w:r>
            <w:r w:rsidRPr="009B4797">
              <w:rPr>
                <w:rFonts w:ascii="Times New Roman" w:eastAsia="Times New Roman" w:hAnsi="Times New Roman" w:cs="Times New Roman"/>
                <w:b/>
                <w:bCs/>
                <w:color w:val="000000"/>
                <w:sz w:val="18"/>
                <w:szCs w:val="18"/>
              </w:rPr>
              <w:t xml:space="preserve"> amount</w:t>
            </w:r>
          </w:p>
        </w:tc>
        <w:tc>
          <w:tcPr>
            <w:tcW w:w="442" w:type="pct"/>
            <w:shd w:val="clear" w:color="auto" w:fill="auto"/>
            <w:noWrap/>
            <w:vAlign w:val="bottom"/>
          </w:tcPr>
          <w:p w14:paraId="103F962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p>
        </w:tc>
        <w:tc>
          <w:tcPr>
            <w:tcW w:w="363" w:type="pct"/>
            <w:shd w:val="clear" w:color="auto" w:fill="auto"/>
            <w:noWrap/>
            <w:vAlign w:val="bottom"/>
          </w:tcPr>
          <w:p w14:paraId="727111B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p>
        </w:tc>
        <w:tc>
          <w:tcPr>
            <w:tcW w:w="537" w:type="pct"/>
            <w:shd w:val="clear" w:color="auto" w:fill="auto"/>
            <w:noWrap/>
            <w:vAlign w:val="bottom"/>
          </w:tcPr>
          <w:p w14:paraId="76C088D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p>
        </w:tc>
        <w:tc>
          <w:tcPr>
            <w:tcW w:w="473" w:type="pct"/>
            <w:shd w:val="clear" w:color="auto" w:fill="auto"/>
            <w:noWrap/>
            <w:vAlign w:val="bottom"/>
          </w:tcPr>
          <w:p w14:paraId="534F974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p>
        </w:tc>
        <w:tc>
          <w:tcPr>
            <w:tcW w:w="639" w:type="pct"/>
            <w:shd w:val="clear" w:color="auto" w:fill="auto"/>
            <w:noWrap/>
            <w:vAlign w:val="bottom"/>
          </w:tcPr>
          <w:p w14:paraId="2F6B1E3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p>
        </w:tc>
        <w:tc>
          <w:tcPr>
            <w:tcW w:w="299" w:type="pct"/>
            <w:shd w:val="clear" w:color="auto" w:fill="auto"/>
            <w:noWrap/>
            <w:vAlign w:val="bottom"/>
          </w:tcPr>
          <w:p w14:paraId="3B71F56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p>
        </w:tc>
      </w:tr>
      <w:tr w:rsidR="00D8564B" w:rsidRPr="009B4797" w14:paraId="3FCDC91A" w14:textId="77777777" w:rsidTr="00D8564B">
        <w:trPr>
          <w:trHeight w:val="20"/>
          <w:jc w:val="center"/>
        </w:trPr>
        <w:tc>
          <w:tcPr>
            <w:tcW w:w="2247" w:type="pct"/>
            <w:shd w:val="clear" w:color="auto" w:fill="auto"/>
            <w:noWrap/>
            <w:vAlign w:val="center"/>
            <w:hideMark/>
          </w:tcPr>
          <w:p w14:paraId="3986289B"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w:t>
            </w:r>
            <w:r w:rsidRPr="00090CB7">
              <w:rPr>
                <w:rFonts w:ascii="Times New Roman" w:eastAsia="Times New Roman" w:hAnsi="Times New Roman" w:cs="Times New Roman"/>
                <w:color w:val="000000"/>
                <w:sz w:val="20"/>
                <w:szCs w:val="20"/>
              </w:rPr>
              <w:t>20/03/20x0</w:t>
            </w:r>
          </w:p>
        </w:tc>
        <w:tc>
          <w:tcPr>
            <w:tcW w:w="442" w:type="pct"/>
            <w:shd w:val="clear" w:color="auto" w:fill="auto"/>
            <w:noWrap/>
            <w:vAlign w:val="bottom"/>
          </w:tcPr>
          <w:p w14:paraId="6AD0A523"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615C1FF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2642D7B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6D5B506A"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6328DBC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3184697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55D0227" w14:textId="77777777" w:rsidTr="00D8564B">
        <w:trPr>
          <w:trHeight w:val="20"/>
          <w:jc w:val="center"/>
        </w:trPr>
        <w:tc>
          <w:tcPr>
            <w:tcW w:w="2247" w:type="pct"/>
            <w:shd w:val="clear" w:color="auto" w:fill="auto"/>
            <w:noWrap/>
            <w:vAlign w:val="center"/>
          </w:tcPr>
          <w:p w14:paraId="54A8B4FF"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Additions</w:t>
            </w:r>
          </w:p>
        </w:tc>
        <w:tc>
          <w:tcPr>
            <w:tcW w:w="442" w:type="pct"/>
            <w:shd w:val="clear" w:color="auto" w:fill="auto"/>
            <w:noWrap/>
            <w:vAlign w:val="bottom"/>
          </w:tcPr>
          <w:p w14:paraId="6734909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669B2D7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6A2D2FA9"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628A4E0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6EDFF7A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212D63D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2D0B6CE" w14:textId="77777777" w:rsidTr="00D8564B">
        <w:trPr>
          <w:trHeight w:val="20"/>
          <w:jc w:val="center"/>
        </w:trPr>
        <w:tc>
          <w:tcPr>
            <w:tcW w:w="2247" w:type="pct"/>
            <w:shd w:val="clear" w:color="auto" w:fill="auto"/>
            <w:noWrap/>
            <w:vAlign w:val="center"/>
            <w:hideMark/>
          </w:tcPr>
          <w:p w14:paraId="3C288F73"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Disposals</w:t>
            </w:r>
          </w:p>
        </w:tc>
        <w:tc>
          <w:tcPr>
            <w:tcW w:w="442" w:type="pct"/>
            <w:shd w:val="clear" w:color="auto" w:fill="auto"/>
            <w:noWrap/>
            <w:vAlign w:val="bottom"/>
          </w:tcPr>
          <w:p w14:paraId="7B13FD39"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48E67ABA"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4CFF17B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13CF79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4AF3DD6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0880DDF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0C04AD53" w14:textId="77777777" w:rsidTr="00D8564B">
        <w:trPr>
          <w:trHeight w:val="20"/>
          <w:jc w:val="center"/>
        </w:trPr>
        <w:tc>
          <w:tcPr>
            <w:tcW w:w="2247" w:type="pct"/>
            <w:shd w:val="clear" w:color="auto" w:fill="auto"/>
            <w:noWrap/>
            <w:vAlign w:val="center"/>
          </w:tcPr>
          <w:p w14:paraId="2C01E7C3"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from revaluation</w:t>
            </w:r>
          </w:p>
        </w:tc>
        <w:tc>
          <w:tcPr>
            <w:tcW w:w="442" w:type="pct"/>
            <w:shd w:val="clear" w:color="auto" w:fill="auto"/>
            <w:noWrap/>
            <w:vAlign w:val="bottom"/>
          </w:tcPr>
          <w:p w14:paraId="6024DF0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018D22C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1E7C033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1693FD1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4660615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7A82EE8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7E5CCE4C" w14:textId="77777777" w:rsidTr="00D8564B">
        <w:trPr>
          <w:trHeight w:val="20"/>
          <w:jc w:val="center"/>
        </w:trPr>
        <w:tc>
          <w:tcPr>
            <w:tcW w:w="2247" w:type="pct"/>
            <w:shd w:val="clear" w:color="auto" w:fill="auto"/>
            <w:noWrap/>
            <w:vAlign w:val="center"/>
          </w:tcPr>
          <w:p w14:paraId="2A79F057"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Decrease from revaluation</w:t>
            </w:r>
          </w:p>
        </w:tc>
        <w:tc>
          <w:tcPr>
            <w:tcW w:w="442" w:type="pct"/>
            <w:shd w:val="clear" w:color="auto" w:fill="auto"/>
            <w:noWrap/>
            <w:vAlign w:val="bottom"/>
          </w:tcPr>
          <w:p w14:paraId="2306135F"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3B21EE3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1FBC917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20265CA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7ABC356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21596AA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7E926AAF" w14:textId="77777777" w:rsidTr="00D8564B">
        <w:trPr>
          <w:trHeight w:val="20"/>
          <w:jc w:val="center"/>
        </w:trPr>
        <w:tc>
          <w:tcPr>
            <w:tcW w:w="2247" w:type="pct"/>
            <w:shd w:val="clear" w:color="auto" w:fill="auto"/>
            <w:noWrap/>
            <w:vAlign w:val="center"/>
            <w:hideMark/>
          </w:tcPr>
          <w:p w14:paraId="496326B4"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 to non-current assets held for sale</w:t>
            </w:r>
          </w:p>
        </w:tc>
        <w:tc>
          <w:tcPr>
            <w:tcW w:w="442" w:type="pct"/>
            <w:shd w:val="clear" w:color="auto" w:fill="auto"/>
            <w:noWrap/>
            <w:vAlign w:val="bottom"/>
          </w:tcPr>
          <w:p w14:paraId="7BD0B33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1078071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67B3F91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E686A2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06BD693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2B79E6A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F24ECA5" w14:textId="77777777" w:rsidTr="00D8564B">
        <w:trPr>
          <w:trHeight w:val="20"/>
          <w:jc w:val="center"/>
        </w:trPr>
        <w:tc>
          <w:tcPr>
            <w:tcW w:w="2247" w:type="pct"/>
            <w:shd w:val="clear" w:color="auto" w:fill="auto"/>
            <w:noWrap/>
            <w:vAlign w:val="center"/>
            <w:hideMark/>
          </w:tcPr>
          <w:p w14:paraId="5213A97E"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42" w:type="pct"/>
            <w:shd w:val="clear" w:color="auto" w:fill="auto"/>
            <w:noWrap/>
            <w:vAlign w:val="bottom"/>
          </w:tcPr>
          <w:p w14:paraId="575A329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3A53D9A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3DD256E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495CB75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04F2027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53542BE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7B1629EB" w14:textId="77777777" w:rsidTr="00D8564B">
        <w:trPr>
          <w:trHeight w:val="20"/>
          <w:jc w:val="center"/>
        </w:trPr>
        <w:tc>
          <w:tcPr>
            <w:tcW w:w="2247" w:type="pct"/>
            <w:shd w:val="clear" w:color="auto" w:fill="auto"/>
            <w:noWrap/>
            <w:vAlign w:val="center"/>
            <w:hideMark/>
          </w:tcPr>
          <w:p w14:paraId="26976AD5"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Effects of exchange differences</w:t>
            </w:r>
          </w:p>
        </w:tc>
        <w:tc>
          <w:tcPr>
            <w:tcW w:w="442" w:type="pct"/>
            <w:shd w:val="clear" w:color="auto" w:fill="auto"/>
            <w:noWrap/>
            <w:vAlign w:val="bottom"/>
          </w:tcPr>
          <w:p w14:paraId="19EA2EA5"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480C2B6F"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15EB23B5"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8C59D2F"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502C0A63"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44974A9C"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CE1F90E" w14:textId="77777777" w:rsidTr="00D8564B">
        <w:trPr>
          <w:trHeight w:val="20"/>
          <w:jc w:val="center"/>
        </w:trPr>
        <w:tc>
          <w:tcPr>
            <w:tcW w:w="2247" w:type="pct"/>
            <w:shd w:val="clear" w:color="auto" w:fill="auto"/>
            <w:noWrap/>
            <w:vAlign w:val="center"/>
            <w:hideMark/>
          </w:tcPr>
          <w:p w14:paraId="1C53281D" w14:textId="77777777" w:rsidR="00AA384C" w:rsidRPr="009B4797" w:rsidRDefault="00AA384C" w:rsidP="00AA384C">
            <w:pPr>
              <w:spacing w:after="0" w:line="240" w:lineRule="auto"/>
              <w:ind w:left="184"/>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 xml:space="preserve"> 20</w:t>
            </w:r>
            <w:r>
              <w:rPr>
                <w:rFonts w:ascii="Times New Roman" w:eastAsia="Times New Roman" w:hAnsi="Times New Roman" w:cs="Times New Roman"/>
                <w:b/>
                <w:bCs/>
                <w:color w:val="000000"/>
                <w:sz w:val="18"/>
                <w:szCs w:val="18"/>
              </w:rPr>
              <w:t>x</w:t>
            </w:r>
            <w:r w:rsidRPr="009B4797">
              <w:rPr>
                <w:rFonts w:ascii="Times New Roman" w:eastAsia="Times New Roman" w:hAnsi="Times New Roman" w:cs="Times New Roman"/>
                <w:b/>
                <w:bCs/>
                <w:color w:val="000000"/>
                <w:sz w:val="18"/>
                <w:szCs w:val="18"/>
              </w:rPr>
              <w:t>1</w:t>
            </w:r>
          </w:p>
        </w:tc>
        <w:tc>
          <w:tcPr>
            <w:tcW w:w="442" w:type="pct"/>
            <w:shd w:val="clear" w:color="auto" w:fill="auto"/>
            <w:noWrap/>
            <w:vAlign w:val="bottom"/>
          </w:tcPr>
          <w:p w14:paraId="3D36B13C"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763A1652"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2D774B97"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549BA6D0"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725B53EC"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34AF8730"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r>
      <w:tr w:rsidR="00D8564B" w:rsidRPr="009B4797" w14:paraId="453279CB" w14:textId="77777777" w:rsidTr="00D8564B">
        <w:trPr>
          <w:trHeight w:val="20"/>
          <w:jc w:val="center"/>
        </w:trPr>
        <w:tc>
          <w:tcPr>
            <w:tcW w:w="2247" w:type="pct"/>
            <w:shd w:val="clear" w:color="auto" w:fill="auto"/>
            <w:noWrap/>
            <w:vAlign w:val="center"/>
            <w:hideMark/>
          </w:tcPr>
          <w:p w14:paraId="141C65E8" w14:textId="081E8AE7" w:rsidR="00AA384C" w:rsidRPr="009B4797" w:rsidRDefault="00352CD5"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Additions</w:t>
            </w:r>
          </w:p>
        </w:tc>
        <w:tc>
          <w:tcPr>
            <w:tcW w:w="442" w:type="pct"/>
            <w:shd w:val="clear" w:color="auto" w:fill="auto"/>
            <w:noWrap/>
            <w:vAlign w:val="bottom"/>
          </w:tcPr>
          <w:p w14:paraId="207E2443"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2241F3E9"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5736F5C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27ECB3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054728F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15FA7A4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6FB982D" w14:textId="77777777" w:rsidTr="00D8564B">
        <w:trPr>
          <w:trHeight w:val="20"/>
          <w:jc w:val="center"/>
        </w:trPr>
        <w:tc>
          <w:tcPr>
            <w:tcW w:w="2247" w:type="pct"/>
            <w:shd w:val="clear" w:color="auto" w:fill="auto"/>
            <w:noWrap/>
            <w:vAlign w:val="center"/>
            <w:hideMark/>
          </w:tcPr>
          <w:p w14:paraId="3C7745D3" w14:textId="16374379"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r w:rsidR="00654574">
              <w:rPr>
                <w:rFonts w:ascii="Times New Roman" w:eastAsia="Times New Roman" w:hAnsi="Times New Roman" w:cs="Times New Roman"/>
                <w:color w:val="000000"/>
                <w:sz w:val="20"/>
                <w:szCs w:val="20"/>
              </w:rPr>
              <w:t>s</w:t>
            </w:r>
          </w:p>
        </w:tc>
        <w:tc>
          <w:tcPr>
            <w:tcW w:w="442" w:type="pct"/>
            <w:shd w:val="clear" w:color="auto" w:fill="auto"/>
            <w:noWrap/>
            <w:vAlign w:val="bottom"/>
          </w:tcPr>
          <w:p w14:paraId="46BE8AC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16DE564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6A9F8EF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063BAE83"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3AA28DD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0928381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16D3550A" w14:textId="77777777" w:rsidTr="00D8564B">
        <w:trPr>
          <w:trHeight w:val="20"/>
          <w:jc w:val="center"/>
        </w:trPr>
        <w:tc>
          <w:tcPr>
            <w:tcW w:w="2247" w:type="pct"/>
            <w:shd w:val="clear" w:color="auto" w:fill="auto"/>
            <w:noWrap/>
            <w:vAlign w:val="center"/>
            <w:hideMark/>
          </w:tcPr>
          <w:p w14:paraId="5D09D26F"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Increase from revaluation </w:t>
            </w:r>
          </w:p>
        </w:tc>
        <w:tc>
          <w:tcPr>
            <w:tcW w:w="442" w:type="pct"/>
            <w:shd w:val="clear" w:color="auto" w:fill="auto"/>
            <w:noWrap/>
            <w:vAlign w:val="bottom"/>
          </w:tcPr>
          <w:p w14:paraId="5CDACF3A"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514CDB4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0C8532A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6CF3D2F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60F0C8A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104DE19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1AA98F0" w14:textId="77777777" w:rsidTr="00D8564B">
        <w:trPr>
          <w:trHeight w:val="20"/>
          <w:jc w:val="center"/>
        </w:trPr>
        <w:tc>
          <w:tcPr>
            <w:tcW w:w="2247" w:type="pct"/>
            <w:shd w:val="clear" w:color="auto" w:fill="auto"/>
            <w:noWrap/>
            <w:vAlign w:val="center"/>
          </w:tcPr>
          <w:p w14:paraId="4472208C"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Decrease</w:t>
            </w:r>
            <w:r w:rsidRPr="009B4797">
              <w:rPr>
                <w:rFonts w:ascii="Times New Roman" w:eastAsia="Times New Roman" w:hAnsi="Times New Roman" w:cs="Times New Roman"/>
                <w:color w:val="000000"/>
                <w:sz w:val="20"/>
                <w:szCs w:val="20"/>
              </w:rPr>
              <w:t xml:space="preserve"> from revaluation</w:t>
            </w:r>
          </w:p>
        </w:tc>
        <w:tc>
          <w:tcPr>
            <w:tcW w:w="442" w:type="pct"/>
            <w:shd w:val="clear" w:color="auto" w:fill="auto"/>
            <w:noWrap/>
            <w:vAlign w:val="bottom"/>
          </w:tcPr>
          <w:p w14:paraId="6957726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5ACBACB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52AD81C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6559A4CF"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3B14856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1D4E589F"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794D2671" w14:textId="77777777" w:rsidTr="00D8564B">
        <w:trPr>
          <w:trHeight w:val="20"/>
          <w:jc w:val="center"/>
        </w:trPr>
        <w:tc>
          <w:tcPr>
            <w:tcW w:w="2247" w:type="pct"/>
            <w:shd w:val="clear" w:color="auto" w:fill="auto"/>
            <w:noWrap/>
            <w:vAlign w:val="center"/>
          </w:tcPr>
          <w:p w14:paraId="68BA0C79"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42" w:type="pct"/>
            <w:shd w:val="clear" w:color="auto" w:fill="auto"/>
            <w:noWrap/>
            <w:vAlign w:val="bottom"/>
          </w:tcPr>
          <w:p w14:paraId="447D5D4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186FD55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15584A1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71E316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5C597A2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6FB1210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D8FA2DA" w14:textId="77777777" w:rsidTr="00D8564B">
        <w:trPr>
          <w:trHeight w:val="20"/>
          <w:jc w:val="center"/>
        </w:trPr>
        <w:tc>
          <w:tcPr>
            <w:tcW w:w="2247" w:type="pct"/>
            <w:shd w:val="clear" w:color="auto" w:fill="auto"/>
            <w:noWrap/>
            <w:vAlign w:val="center"/>
          </w:tcPr>
          <w:p w14:paraId="1FC8A4AE"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42" w:type="pct"/>
            <w:shd w:val="clear" w:color="auto" w:fill="auto"/>
            <w:noWrap/>
            <w:vAlign w:val="bottom"/>
          </w:tcPr>
          <w:p w14:paraId="6F6262C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2C7455A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06065D6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3D3A16A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7884D80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1B60043F"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C0ABA9B" w14:textId="77777777" w:rsidTr="00D8564B">
        <w:trPr>
          <w:trHeight w:val="20"/>
          <w:jc w:val="center"/>
        </w:trPr>
        <w:tc>
          <w:tcPr>
            <w:tcW w:w="2247" w:type="pct"/>
            <w:shd w:val="clear" w:color="auto" w:fill="auto"/>
            <w:noWrap/>
            <w:vAlign w:val="center"/>
          </w:tcPr>
          <w:p w14:paraId="1A67675B"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Effects of exchange differences</w:t>
            </w:r>
          </w:p>
        </w:tc>
        <w:tc>
          <w:tcPr>
            <w:tcW w:w="442" w:type="pct"/>
            <w:shd w:val="clear" w:color="auto" w:fill="auto"/>
            <w:noWrap/>
            <w:vAlign w:val="bottom"/>
          </w:tcPr>
          <w:p w14:paraId="0BF4BF97"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4766B9CE"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4AF2E548"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6352E601"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7E4E8EF3"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26CEF145"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1D483772" w14:textId="77777777" w:rsidTr="00D8564B">
        <w:trPr>
          <w:trHeight w:val="20"/>
          <w:jc w:val="center"/>
        </w:trPr>
        <w:tc>
          <w:tcPr>
            <w:tcW w:w="2247" w:type="pct"/>
            <w:shd w:val="clear" w:color="auto" w:fill="auto"/>
            <w:noWrap/>
            <w:vAlign w:val="center"/>
            <w:hideMark/>
          </w:tcPr>
          <w:p w14:paraId="72A5C4A4" w14:textId="77777777" w:rsidR="00AA384C" w:rsidRPr="009B4797" w:rsidRDefault="00AA384C" w:rsidP="00AA384C">
            <w:pPr>
              <w:spacing w:after="0" w:line="240" w:lineRule="auto"/>
              <w:ind w:left="17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 xml:space="preserve"> 20</w:t>
            </w:r>
            <w:r>
              <w:rPr>
                <w:rFonts w:ascii="Times New Roman" w:eastAsia="Times New Roman" w:hAnsi="Times New Roman" w:cs="Times New Roman"/>
                <w:b/>
                <w:bCs/>
                <w:color w:val="000000"/>
                <w:sz w:val="18"/>
                <w:szCs w:val="18"/>
              </w:rPr>
              <w:t>x</w:t>
            </w:r>
            <w:r w:rsidRPr="009B4797">
              <w:rPr>
                <w:rFonts w:ascii="Times New Roman" w:eastAsia="Times New Roman" w:hAnsi="Times New Roman" w:cs="Times New Roman"/>
                <w:b/>
                <w:bCs/>
                <w:color w:val="000000"/>
                <w:sz w:val="18"/>
                <w:szCs w:val="18"/>
              </w:rPr>
              <w:t>2</w:t>
            </w:r>
          </w:p>
        </w:tc>
        <w:tc>
          <w:tcPr>
            <w:tcW w:w="442" w:type="pct"/>
            <w:shd w:val="clear" w:color="auto" w:fill="auto"/>
            <w:noWrap/>
            <w:vAlign w:val="bottom"/>
            <w:hideMark/>
          </w:tcPr>
          <w:p w14:paraId="5C75BCFD"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63" w:type="pct"/>
            <w:shd w:val="clear" w:color="auto" w:fill="auto"/>
            <w:noWrap/>
            <w:vAlign w:val="bottom"/>
            <w:hideMark/>
          </w:tcPr>
          <w:p w14:paraId="2BE02807"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37" w:type="pct"/>
            <w:shd w:val="clear" w:color="auto" w:fill="auto"/>
            <w:noWrap/>
            <w:vAlign w:val="bottom"/>
            <w:hideMark/>
          </w:tcPr>
          <w:p w14:paraId="516C6085"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473" w:type="pct"/>
            <w:shd w:val="clear" w:color="auto" w:fill="auto"/>
            <w:noWrap/>
            <w:vAlign w:val="bottom"/>
            <w:hideMark/>
          </w:tcPr>
          <w:p w14:paraId="45BFAF33"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39" w:type="pct"/>
            <w:shd w:val="clear" w:color="auto" w:fill="auto"/>
            <w:noWrap/>
            <w:vAlign w:val="bottom"/>
            <w:hideMark/>
          </w:tcPr>
          <w:p w14:paraId="65B10C0B"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299" w:type="pct"/>
            <w:shd w:val="clear" w:color="auto" w:fill="auto"/>
            <w:noWrap/>
            <w:vAlign w:val="bottom"/>
            <w:hideMark/>
          </w:tcPr>
          <w:p w14:paraId="5427FE00"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D8564B" w:rsidRPr="009B4797" w14:paraId="4851F508" w14:textId="77777777" w:rsidTr="00D8564B">
        <w:trPr>
          <w:trHeight w:val="20"/>
          <w:jc w:val="center"/>
        </w:trPr>
        <w:tc>
          <w:tcPr>
            <w:tcW w:w="2247" w:type="pct"/>
            <w:shd w:val="clear" w:color="auto" w:fill="auto"/>
            <w:noWrap/>
            <w:vAlign w:val="center"/>
          </w:tcPr>
          <w:p w14:paraId="7683C409" w14:textId="77777777" w:rsidR="00AA384C" w:rsidRPr="009B4797" w:rsidRDefault="00AA384C" w:rsidP="00AA384C">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Accumulated depreciation and accumulated impairment loss</w:t>
            </w:r>
          </w:p>
        </w:tc>
        <w:tc>
          <w:tcPr>
            <w:tcW w:w="442" w:type="pct"/>
            <w:shd w:val="clear" w:color="auto" w:fill="auto"/>
            <w:noWrap/>
            <w:vAlign w:val="bottom"/>
          </w:tcPr>
          <w:p w14:paraId="3804933E"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363" w:type="pct"/>
            <w:shd w:val="clear" w:color="auto" w:fill="auto"/>
            <w:noWrap/>
            <w:vAlign w:val="bottom"/>
          </w:tcPr>
          <w:p w14:paraId="229182AC"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537" w:type="pct"/>
            <w:shd w:val="clear" w:color="auto" w:fill="auto"/>
            <w:noWrap/>
            <w:vAlign w:val="bottom"/>
          </w:tcPr>
          <w:p w14:paraId="434ECF75"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473" w:type="pct"/>
            <w:shd w:val="clear" w:color="auto" w:fill="auto"/>
            <w:noWrap/>
            <w:vAlign w:val="bottom"/>
          </w:tcPr>
          <w:p w14:paraId="4179A694"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639" w:type="pct"/>
            <w:shd w:val="clear" w:color="auto" w:fill="auto"/>
            <w:noWrap/>
            <w:vAlign w:val="bottom"/>
          </w:tcPr>
          <w:p w14:paraId="72F844E5"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c>
          <w:tcPr>
            <w:tcW w:w="299" w:type="pct"/>
            <w:shd w:val="clear" w:color="auto" w:fill="auto"/>
            <w:noWrap/>
            <w:vAlign w:val="bottom"/>
          </w:tcPr>
          <w:p w14:paraId="3977E9D2"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p>
        </w:tc>
      </w:tr>
      <w:tr w:rsidR="00D8564B" w:rsidRPr="009B4797" w14:paraId="2DFA997E" w14:textId="77777777" w:rsidTr="00D8564B">
        <w:trPr>
          <w:trHeight w:val="20"/>
          <w:jc w:val="center"/>
        </w:trPr>
        <w:tc>
          <w:tcPr>
            <w:tcW w:w="2247" w:type="pct"/>
            <w:shd w:val="clear" w:color="auto" w:fill="auto"/>
            <w:noWrap/>
            <w:vAlign w:val="center"/>
          </w:tcPr>
          <w:p w14:paraId="0B320249"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w:t>
            </w:r>
            <w:r w:rsidRPr="00090CB7">
              <w:rPr>
                <w:rFonts w:ascii="Times New Roman" w:eastAsia="Times New Roman" w:hAnsi="Times New Roman" w:cs="Times New Roman"/>
                <w:color w:val="000000"/>
                <w:sz w:val="20"/>
                <w:szCs w:val="20"/>
              </w:rPr>
              <w:t>20/03/20x0</w:t>
            </w:r>
          </w:p>
        </w:tc>
        <w:tc>
          <w:tcPr>
            <w:tcW w:w="442" w:type="pct"/>
            <w:shd w:val="clear" w:color="auto" w:fill="auto"/>
            <w:noWrap/>
            <w:vAlign w:val="bottom"/>
          </w:tcPr>
          <w:p w14:paraId="188E5DD9"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28B3119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78B5C94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0F8A92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0E7EF64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37BB781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7DD7C9B6" w14:textId="77777777" w:rsidTr="00D8564B">
        <w:trPr>
          <w:trHeight w:val="20"/>
          <w:jc w:val="center"/>
        </w:trPr>
        <w:tc>
          <w:tcPr>
            <w:tcW w:w="2247" w:type="pct"/>
            <w:shd w:val="clear" w:color="auto" w:fill="auto"/>
            <w:noWrap/>
            <w:vAlign w:val="center"/>
          </w:tcPr>
          <w:p w14:paraId="01DF44C7"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Depreciation </w:t>
            </w:r>
          </w:p>
        </w:tc>
        <w:tc>
          <w:tcPr>
            <w:tcW w:w="442" w:type="pct"/>
            <w:shd w:val="clear" w:color="auto" w:fill="auto"/>
            <w:noWrap/>
            <w:vAlign w:val="bottom"/>
          </w:tcPr>
          <w:p w14:paraId="6D5E3D23"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535C666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1AD20DA3"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0761D5DF"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4F56939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47680D6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191A69C1" w14:textId="77777777" w:rsidTr="00D8564B">
        <w:trPr>
          <w:trHeight w:val="20"/>
          <w:jc w:val="center"/>
        </w:trPr>
        <w:tc>
          <w:tcPr>
            <w:tcW w:w="2247" w:type="pct"/>
            <w:shd w:val="clear" w:color="auto" w:fill="auto"/>
            <w:noWrap/>
            <w:vAlign w:val="center"/>
          </w:tcPr>
          <w:p w14:paraId="5A625762" w14:textId="05E42BC8" w:rsidR="00AA384C" w:rsidRPr="009B4797" w:rsidRDefault="00654574" w:rsidP="00AA384C">
            <w:pPr>
              <w:spacing w:after="0" w:line="240" w:lineRule="auto"/>
              <w:ind w:left="165"/>
              <w:rPr>
                <w:rFonts w:ascii="Times New Roman" w:eastAsia="Times New Roman" w:hAnsi="Times New Roman" w:cs="Times New Roman"/>
                <w:color w:val="000000"/>
                <w:sz w:val="20"/>
                <w:szCs w:val="20"/>
              </w:rPr>
            </w:pPr>
            <w:r w:rsidRPr="00654574">
              <w:rPr>
                <w:rFonts w:ascii="Times New Roman" w:eastAsia="Times New Roman" w:hAnsi="Times New Roman" w:cs="Times New Roman"/>
                <w:color w:val="000000"/>
                <w:sz w:val="20"/>
                <w:szCs w:val="20"/>
              </w:rPr>
              <w:t>Accumulated impairment losses</w:t>
            </w:r>
          </w:p>
        </w:tc>
        <w:tc>
          <w:tcPr>
            <w:tcW w:w="442" w:type="pct"/>
            <w:shd w:val="clear" w:color="auto" w:fill="auto"/>
            <w:noWrap/>
            <w:vAlign w:val="bottom"/>
          </w:tcPr>
          <w:p w14:paraId="09BF25A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0513D2A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648534D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65493D0D"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45B7FBD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3E45DC1F"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2D87E76B" w14:textId="77777777" w:rsidTr="00D8564B">
        <w:trPr>
          <w:trHeight w:val="20"/>
          <w:jc w:val="center"/>
        </w:trPr>
        <w:tc>
          <w:tcPr>
            <w:tcW w:w="2247" w:type="pct"/>
            <w:shd w:val="clear" w:color="auto" w:fill="auto"/>
            <w:noWrap/>
            <w:vAlign w:val="center"/>
          </w:tcPr>
          <w:p w14:paraId="2557D872" w14:textId="7F77A09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Reversal of </w:t>
            </w:r>
            <w:r w:rsidR="00654574" w:rsidRPr="00654574">
              <w:rPr>
                <w:rFonts w:ascii="Times New Roman" w:eastAsia="Times New Roman" w:hAnsi="Times New Roman" w:cs="Times New Roman"/>
                <w:color w:val="000000"/>
                <w:sz w:val="20"/>
                <w:szCs w:val="20"/>
              </w:rPr>
              <w:t>accumulated impairment losses</w:t>
            </w:r>
          </w:p>
        </w:tc>
        <w:tc>
          <w:tcPr>
            <w:tcW w:w="442" w:type="pct"/>
            <w:shd w:val="clear" w:color="auto" w:fill="auto"/>
            <w:noWrap/>
            <w:vAlign w:val="bottom"/>
          </w:tcPr>
          <w:p w14:paraId="3617644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3A6DFF7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28EE1049"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4FF37FC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4B791B0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000DD3ED"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1DF74F22" w14:textId="77777777" w:rsidTr="00D8564B">
        <w:trPr>
          <w:trHeight w:val="20"/>
          <w:jc w:val="center"/>
        </w:trPr>
        <w:tc>
          <w:tcPr>
            <w:tcW w:w="2247" w:type="pct"/>
            <w:shd w:val="clear" w:color="auto" w:fill="auto"/>
            <w:noWrap/>
            <w:vAlign w:val="center"/>
          </w:tcPr>
          <w:p w14:paraId="51C5AFD0"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p>
        </w:tc>
        <w:tc>
          <w:tcPr>
            <w:tcW w:w="442" w:type="pct"/>
            <w:shd w:val="clear" w:color="auto" w:fill="auto"/>
            <w:noWrap/>
            <w:vAlign w:val="bottom"/>
          </w:tcPr>
          <w:p w14:paraId="27F6B20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3E188CD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4EE0B75A"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1DE6D2F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3B37E3F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6A32125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31FF802E" w14:textId="77777777" w:rsidTr="00D8564B">
        <w:trPr>
          <w:trHeight w:val="20"/>
          <w:jc w:val="center"/>
        </w:trPr>
        <w:tc>
          <w:tcPr>
            <w:tcW w:w="2247" w:type="pct"/>
            <w:shd w:val="clear" w:color="auto" w:fill="auto"/>
            <w:noWrap/>
            <w:vAlign w:val="center"/>
          </w:tcPr>
          <w:p w14:paraId="33A37A8F"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42" w:type="pct"/>
            <w:shd w:val="clear" w:color="auto" w:fill="auto"/>
            <w:noWrap/>
            <w:vAlign w:val="bottom"/>
          </w:tcPr>
          <w:p w14:paraId="21A1841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4C54118F"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50327A2F"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3B8631B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262F299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7A5BE22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5A96C2F1" w14:textId="77777777" w:rsidTr="00D8564B">
        <w:trPr>
          <w:trHeight w:val="20"/>
          <w:jc w:val="center"/>
        </w:trPr>
        <w:tc>
          <w:tcPr>
            <w:tcW w:w="2247" w:type="pct"/>
            <w:shd w:val="clear" w:color="auto" w:fill="auto"/>
            <w:noWrap/>
            <w:vAlign w:val="center"/>
          </w:tcPr>
          <w:p w14:paraId="31E53D5A" w14:textId="77777777" w:rsidR="00AA384C" w:rsidRPr="009B4797" w:rsidRDefault="00AA384C" w:rsidP="00AA384C">
            <w:pPr>
              <w:spacing w:after="0" w:line="240" w:lineRule="auto"/>
              <w:ind w:left="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42" w:type="pct"/>
            <w:shd w:val="clear" w:color="auto" w:fill="auto"/>
            <w:noWrap/>
            <w:vAlign w:val="bottom"/>
          </w:tcPr>
          <w:p w14:paraId="426F7AF7"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49CD2454"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5DF7991C"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EB9A4E7"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32F83B0A"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77FDB1B1"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4C17099" w14:textId="77777777" w:rsidTr="00D8564B">
        <w:trPr>
          <w:trHeight w:val="20"/>
          <w:jc w:val="center"/>
        </w:trPr>
        <w:tc>
          <w:tcPr>
            <w:tcW w:w="2247" w:type="pct"/>
            <w:shd w:val="clear" w:color="auto" w:fill="auto"/>
            <w:noWrap/>
            <w:vAlign w:val="center"/>
          </w:tcPr>
          <w:p w14:paraId="64C18A44" w14:textId="77777777" w:rsidR="00AA384C" w:rsidRPr="009B4797" w:rsidRDefault="00AA384C" w:rsidP="00AA384C">
            <w:pPr>
              <w:spacing w:after="0" w:line="240" w:lineRule="auto"/>
              <w:ind w:left="16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20x1</w:t>
            </w:r>
          </w:p>
        </w:tc>
        <w:tc>
          <w:tcPr>
            <w:tcW w:w="442" w:type="pct"/>
            <w:shd w:val="clear" w:color="auto" w:fill="auto"/>
            <w:noWrap/>
            <w:vAlign w:val="bottom"/>
          </w:tcPr>
          <w:p w14:paraId="6FE23010"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63" w:type="pct"/>
            <w:shd w:val="clear" w:color="auto" w:fill="auto"/>
            <w:noWrap/>
            <w:vAlign w:val="bottom"/>
          </w:tcPr>
          <w:p w14:paraId="535ABC17"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5AEE95F2"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0DFB4BB8"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7C948D69"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299" w:type="pct"/>
            <w:shd w:val="clear" w:color="auto" w:fill="auto"/>
            <w:noWrap/>
            <w:vAlign w:val="bottom"/>
          </w:tcPr>
          <w:p w14:paraId="6A01DE7E" w14:textId="77777777" w:rsidR="00AA384C" w:rsidRPr="009B4797" w:rsidRDefault="00AA384C" w:rsidP="00AA384C">
            <w:pP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color w:val="000000"/>
                <w:sz w:val="20"/>
                <w:szCs w:val="20"/>
              </w:rPr>
              <w:t>...</w:t>
            </w:r>
          </w:p>
        </w:tc>
      </w:tr>
      <w:tr w:rsidR="00D8564B" w:rsidRPr="009B4797" w14:paraId="39946AA3" w14:textId="77777777" w:rsidTr="00D8564B">
        <w:trPr>
          <w:trHeight w:val="20"/>
          <w:jc w:val="center"/>
        </w:trPr>
        <w:tc>
          <w:tcPr>
            <w:tcW w:w="2247" w:type="pct"/>
            <w:shd w:val="clear" w:color="auto" w:fill="auto"/>
            <w:noWrap/>
            <w:vAlign w:val="center"/>
          </w:tcPr>
          <w:p w14:paraId="6C097BD7" w14:textId="77777777" w:rsidR="00AA384C" w:rsidRPr="009B4797" w:rsidRDefault="00AA384C" w:rsidP="00AA384C">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Depreciation </w:t>
            </w:r>
          </w:p>
        </w:tc>
        <w:tc>
          <w:tcPr>
            <w:tcW w:w="442" w:type="pct"/>
            <w:shd w:val="clear" w:color="auto" w:fill="auto"/>
            <w:noWrap/>
            <w:vAlign w:val="bottom"/>
          </w:tcPr>
          <w:p w14:paraId="42E0D44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463C744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18464C8C"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5BF34E8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20188FAD"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694C924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67C75D9F" w14:textId="77777777" w:rsidTr="00D8564B">
        <w:trPr>
          <w:trHeight w:val="20"/>
          <w:jc w:val="center"/>
        </w:trPr>
        <w:tc>
          <w:tcPr>
            <w:tcW w:w="2247" w:type="pct"/>
            <w:shd w:val="clear" w:color="auto" w:fill="auto"/>
            <w:noWrap/>
            <w:vAlign w:val="center"/>
          </w:tcPr>
          <w:p w14:paraId="0DCBB593" w14:textId="166046F2" w:rsidR="00AA384C" w:rsidRPr="009B4797" w:rsidRDefault="00654574" w:rsidP="00AA384C">
            <w:pPr>
              <w:spacing w:after="0" w:line="240" w:lineRule="auto"/>
              <w:ind w:firstLine="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654574">
              <w:rPr>
                <w:rFonts w:ascii="Times New Roman" w:eastAsia="Times New Roman" w:hAnsi="Times New Roman" w:cs="Times New Roman"/>
                <w:color w:val="000000"/>
                <w:sz w:val="20"/>
                <w:szCs w:val="20"/>
              </w:rPr>
              <w:t>ccumulated impairment losses</w:t>
            </w:r>
          </w:p>
        </w:tc>
        <w:tc>
          <w:tcPr>
            <w:tcW w:w="442" w:type="pct"/>
            <w:shd w:val="clear" w:color="auto" w:fill="auto"/>
            <w:noWrap/>
            <w:vAlign w:val="bottom"/>
          </w:tcPr>
          <w:p w14:paraId="5B019162"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6633334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5543A42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1EFD593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78536B4A"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3347E27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B08B12D" w14:textId="77777777" w:rsidTr="00D8564B">
        <w:trPr>
          <w:trHeight w:val="20"/>
          <w:jc w:val="center"/>
        </w:trPr>
        <w:tc>
          <w:tcPr>
            <w:tcW w:w="2247" w:type="pct"/>
            <w:shd w:val="clear" w:color="auto" w:fill="auto"/>
            <w:noWrap/>
            <w:vAlign w:val="center"/>
          </w:tcPr>
          <w:p w14:paraId="665F82AA" w14:textId="20221B83" w:rsidR="00AA384C" w:rsidRPr="009B4797" w:rsidRDefault="00AA384C" w:rsidP="00AA384C">
            <w:pPr>
              <w:spacing w:after="0" w:line="240" w:lineRule="auto"/>
              <w:ind w:firstLine="1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Reversal of </w:t>
            </w:r>
            <w:r w:rsidR="00654574" w:rsidRPr="00654574">
              <w:rPr>
                <w:rFonts w:ascii="Times New Roman" w:eastAsia="Times New Roman" w:hAnsi="Times New Roman" w:cs="Times New Roman"/>
                <w:color w:val="000000"/>
                <w:sz w:val="20"/>
                <w:szCs w:val="20"/>
              </w:rPr>
              <w:t>accumulated impairment losses</w:t>
            </w:r>
          </w:p>
        </w:tc>
        <w:tc>
          <w:tcPr>
            <w:tcW w:w="442" w:type="pct"/>
            <w:shd w:val="clear" w:color="auto" w:fill="auto"/>
            <w:noWrap/>
            <w:vAlign w:val="bottom"/>
          </w:tcPr>
          <w:p w14:paraId="79248ECB"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0A86F63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769F4D6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58694A93"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5A5EC17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002FF64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267DEA5" w14:textId="77777777" w:rsidTr="00D8564B">
        <w:trPr>
          <w:trHeight w:val="20"/>
          <w:jc w:val="center"/>
        </w:trPr>
        <w:tc>
          <w:tcPr>
            <w:tcW w:w="2247" w:type="pct"/>
            <w:shd w:val="clear" w:color="auto" w:fill="auto"/>
            <w:noWrap/>
            <w:vAlign w:val="center"/>
          </w:tcPr>
          <w:p w14:paraId="2781F6F3" w14:textId="4C820E36" w:rsidR="00AA384C" w:rsidRPr="009B4797" w:rsidRDefault="00AA384C" w:rsidP="00AA384C">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Disposal</w:t>
            </w:r>
            <w:r w:rsidR="00654574">
              <w:rPr>
                <w:rFonts w:ascii="Times New Roman" w:eastAsia="Times New Roman" w:hAnsi="Times New Roman" w:cs="Times New Roman"/>
                <w:color w:val="000000"/>
                <w:sz w:val="20"/>
                <w:szCs w:val="20"/>
              </w:rPr>
              <w:t>s</w:t>
            </w:r>
          </w:p>
        </w:tc>
        <w:tc>
          <w:tcPr>
            <w:tcW w:w="442" w:type="pct"/>
            <w:shd w:val="clear" w:color="auto" w:fill="auto"/>
            <w:noWrap/>
            <w:vAlign w:val="bottom"/>
          </w:tcPr>
          <w:p w14:paraId="3FEB83D8"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492DDED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7FC9E099"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EBA444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4AD9DA1E"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22917CA7"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b/>
                <w:bCs/>
                <w:color w:val="000000"/>
                <w:sz w:val="18"/>
                <w:szCs w:val="18"/>
              </w:rPr>
              <w:t>-</w:t>
            </w:r>
          </w:p>
        </w:tc>
      </w:tr>
      <w:tr w:rsidR="00D8564B" w:rsidRPr="009B4797" w14:paraId="38EC60D0" w14:textId="77777777" w:rsidTr="00D8564B">
        <w:trPr>
          <w:trHeight w:val="20"/>
          <w:jc w:val="center"/>
        </w:trPr>
        <w:tc>
          <w:tcPr>
            <w:tcW w:w="2247" w:type="pct"/>
            <w:shd w:val="clear" w:color="auto" w:fill="auto"/>
            <w:noWrap/>
            <w:vAlign w:val="center"/>
          </w:tcPr>
          <w:p w14:paraId="25D540D3" w14:textId="77777777" w:rsidR="00AA384C" w:rsidRPr="009B4797" w:rsidRDefault="00AA384C" w:rsidP="00AA384C">
            <w:pPr>
              <w:spacing w:after="0" w:line="240" w:lineRule="auto"/>
              <w:ind w:left="166" w:hanging="1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Transfers to non-current assets held for sale</w:t>
            </w:r>
          </w:p>
        </w:tc>
        <w:tc>
          <w:tcPr>
            <w:tcW w:w="442" w:type="pct"/>
            <w:shd w:val="clear" w:color="auto" w:fill="auto"/>
            <w:noWrap/>
            <w:vAlign w:val="bottom"/>
          </w:tcPr>
          <w:p w14:paraId="0124B32D"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77FA74A0"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5E590F91"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19B71335"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1F689074"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097A6E76" w14:textId="77777777" w:rsidR="00AA384C" w:rsidRPr="009B4797" w:rsidRDefault="00AA384C" w:rsidP="00AA384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44D7C2AA" w14:textId="77777777" w:rsidTr="00D8564B">
        <w:trPr>
          <w:trHeight w:val="20"/>
          <w:jc w:val="center"/>
        </w:trPr>
        <w:tc>
          <w:tcPr>
            <w:tcW w:w="2247" w:type="pct"/>
            <w:shd w:val="clear" w:color="auto" w:fill="auto"/>
            <w:noWrap/>
            <w:vAlign w:val="center"/>
          </w:tcPr>
          <w:p w14:paraId="5F4ACB06" w14:textId="77777777" w:rsidR="00AA384C" w:rsidRPr="009B4797" w:rsidRDefault="00AA384C" w:rsidP="00AA384C">
            <w:pPr>
              <w:spacing w:after="0" w:line="240" w:lineRule="auto"/>
              <w:ind w:firstLine="16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transfers and changes</w:t>
            </w:r>
          </w:p>
        </w:tc>
        <w:tc>
          <w:tcPr>
            <w:tcW w:w="442" w:type="pct"/>
            <w:shd w:val="clear" w:color="auto" w:fill="auto"/>
            <w:noWrap/>
            <w:vAlign w:val="bottom"/>
          </w:tcPr>
          <w:p w14:paraId="535B9F9D"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63" w:type="pct"/>
            <w:shd w:val="clear" w:color="auto" w:fill="auto"/>
            <w:noWrap/>
            <w:vAlign w:val="bottom"/>
          </w:tcPr>
          <w:p w14:paraId="7D071C3A"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7" w:type="pct"/>
            <w:shd w:val="clear" w:color="auto" w:fill="auto"/>
            <w:noWrap/>
            <w:vAlign w:val="bottom"/>
          </w:tcPr>
          <w:p w14:paraId="14D2E73E"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3" w:type="pct"/>
            <w:shd w:val="clear" w:color="auto" w:fill="auto"/>
            <w:noWrap/>
            <w:vAlign w:val="bottom"/>
          </w:tcPr>
          <w:p w14:paraId="79FDE6E6"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39" w:type="pct"/>
            <w:shd w:val="clear" w:color="auto" w:fill="auto"/>
            <w:noWrap/>
            <w:vAlign w:val="bottom"/>
          </w:tcPr>
          <w:p w14:paraId="1C8FFA4C"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9" w:type="pct"/>
            <w:shd w:val="clear" w:color="auto" w:fill="auto"/>
            <w:noWrap/>
            <w:vAlign w:val="bottom"/>
          </w:tcPr>
          <w:p w14:paraId="5A81E915"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8564B" w:rsidRPr="009B4797" w14:paraId="3C64347E" w14:textId="77777777" w:rsidTr="00D8564B">
        <w:trPr>
          <w:trHeight w:val="20"/>
          <w:jc w:val="center"/>
        </w:trPr>
        <w:tc>
          <w:tcPr>
            <w:tcW w:w="2247" w:type="pct"/>
            <w:shd w:val="clear" w:color="auto" w:fill="auto"/>
            <w:noWrap/>
            <w:vAlign w:val="center"/>
          </w:tcPr>
          <w:p w14:paraId="2453CD26" w14:textId="77777777" w:rsidR="00AA384C" w:rsidRPr="009B4797" w:rsidRDefault="00AA384C" w:rsidP="00AA384C">
            <w:pPr>
              <w:spacing w:after="0" w:line="240" w:lineRule="auto"/>
              <w:ind w:left="17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Balance at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20x2</w:t>
            </w:r>
          </w:p>
        </w:tc>
        <w:tc>
          <w:tcPr>
            <w:tcW w:w="442" w:type="pct"/>
            <w:shd w:val="clear" w:color="auto" w:fill="auto"/>
            <w:noWrap/>
            <w:vAlign w:val="bottom"/>
          </w:tcPr>
          <w:p w14:paraId="3DF1F908"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63" w:type="pct"/>
            <w:shd w:val="clear" w:color="auto" w:fill="auto"/>
            <w:noWrap/>
            <w:vAlign w:val="bottom"/>
          </w:tcPr>
          <w:p w14:paraId="06EB73AA"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37" w:type="pct"/>
            <w:shd w:val="clear" w:color="auto" w:fill="auto"/>
            <w:noWrap/>
            <w:vAlign w:val="bottom"/>
          </w:tcPr>
          <w:p w14:paraId="11C0E660"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473" w:type="pct"/>
            <w:shd w:val="clear" w:color="auto" w:fill="auto"/>
            <w:noWrap/>
            <w:vAlign w:val="bottom"/>
          </w:tcPr>
          <w:p w14:paraId="3052AB65"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39" w:type="pct"/>
            <w:shd w:val="clear" w:color="auto" w:fill="auto"/>
            <w:noWrap/>
            <w:vAlign w:val="bottom"/>
          </w:tcPr>
          <w:p w14:paraId="6E861635"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299" w:type="pct"/>
            <w:shd w:val="clear" w:color="auto" w:fill="auto"/>
            <w:noWrap/>
            <w:vAlign w:val="bottom"/>
          </w:tcPr>
          <w:p w14:paraId="290EEB43" w14:textId="77777777" w:rsidR="00AA384C" w:rsidRPr="009B4797" w:rsidRDefault="00AA384C" w:rsidP="00AA384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D8564B" w:rsidRPr="009B4797" w14:paraId="7E5290C6" w14:textId="77777777" w:rsidTr="00D8564B">
        <w:trPr>
          <w:trHeight w:val="20"/>
          <w:jc w:val="center"/>
        </w:trPr>
        <w:tc>
          <w:tcPr>
            <w:tcW w:w="2247" w:type="pct"/>
            <w:shd w:val="clear" w:color="auto" w:fill="auto"/>
            <w:noWrap/>
            <w:vAlign w:val="center"/>
          </w:tcPr>
          <w:p w14:paraId="6B3EA6BA" w14:textId="77777777" w:rsidR="00AA384C" w:rsidRPr="009B4797" w:rsidRDefault="00AA384C" w:rsidP="00AA384C">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Carrying amount at </w:t>
            </w: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20x2</w:t>
            </w:r>
          </w:p>
        </w:tc>
        <w:tc>
          <w:tcPr>
            <w:tcW w:w="442" w:type="pct"/>
            <w:shd w:val="clear" w:color="auto" w:fill="auto"/>
            <w:noWrap/>
            <w:vAlign w:val="bottom"/>
          </w:tcPr>
          <w:p w14:paraId="5D8F2F6B"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63" w:type="pct"/>
            <w:shd w:val="clear" w:color="auto" w:fill="auto"/>
            <w:noWrap/>
            <w:vAlign w:val="bottom"/>
          </w:tcPr>
          <w:p w14:paraId="591B13D5"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37" w:type="pct"/>
            <w:shd w:val="clear" w:color="auto" w:fill="auto"/>
            <w:noWrap/>
            <w:vAlign w:val="bottom"/>
          </w:tcPr>
          <w:p w14:paraId="7ED4A4CC"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473" w:type="pct"/>
            <w:shd w:val="clear" w:color="auto" w:fill="auto"/>
            <w:noWrap/>
            <w:vAlign w:val="bottom"/>
          </w:tcPr>
          <w:p w14:paraId="3EC31ED2"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39" w:type="pct"/>
            <w:shd w:val="clear" w:color="auto" w:fill="auto"/>
            <w:noWrap/>
            <w:vAlign w:val="bottom"/>
          </w:tcPr>
          <w:p w14:paraId="5E8229BE"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299" w:type="pct"/>
            <w:shd w:val="clear" w:color="auto" w:fill="auto"/>
            <w:noWrap/>
            <w:vAlign w:val="bottom"/>
          </w:tcPr>
          <w:p w14:paraId="4288347E"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r w:rsidR="00D8564B" w:rsidRPr="009B4797" w14:paraId="3F68E258" w14:textId="77777777" w:rsidTr="00D8564B">
        <w:trPr>
          <w:trHeight w:val="20"/>
          <w:jc w:val="center"/>
        </w:trPr>
        <w:tc>
          <w:tcPr>
            <w:tcW w:w="2247" w:type="pct"/>
            <w:shd w:val="clear" w:color="auto" w:fill="auto"/>
            <w:noWrap/>
            <w:vAlign w:val="center"/>
          </w:tcPr>
          <w:p w14:paraId="4088F550" w14:textId="77777777" w:rsidR="00AA384C" w:rsidRPr="009B4797" w:rsidRDefault="00AA384C" w:rsidP="00AA384C">
            <w:pPr>
              <w:spacing w:after="0" w:line="240" w:lineRule="auto"/>
              <w:rPr>
                <w:rFonts w:ascii="Times New Roman" w:eastAsia="Times New Roman" w:hAnsi="Times New Roman" w:cs="Times New Roman"/>
                <w:b/>
                <w:bCs/>
                <w:color w:val="000000"/>
                <w:sz w:val="18"/>
                <w:szCs w:val="18"/>
                <w:rtl/>
                <w:lang w:bidi="fa-IR"/>
              </w:rPr>
            </w:pPr>
            <w:r w:rsidRPr="009B4797">
              <w:rPr>
                <w:rFonts w:ascii="Times New Roman" w:eastAsia="Times New Roman" w:hAnsi="Times New Roman" w:cs="Times New Roman"/>
                <w:b/>
                <w:bCs/>
                <w:color w:val="000000"/>
                <w:sz w:val="18"/>
                <w:szCs w:val="18"/>
              </w:rPr>
              <w:t xml:space="preserve">Carrying amount at </w:t>
            </w:r>
            <w:r>
              <w:rPr>
                <w:rFonts w:ascii="Times New Roman" w:eastAsia="Times New Roman" w:hAnsi="Times New Roman" w:cs="Times New Roman"/>
                <w:b/>
                <w:bCs/>
                <w:color w:val="000000"/>
                <w:sz w:val="18"/>
                <w:szCs w:val="18"/>
              </w:rPr>
              <w:t>19/03/20x1</w:t>
            </w:r>
          </w:p>
        </w:tc>
        <w:tc>
          <w:tcPr>
            <w:tcW w:w="442" w:type="pct"/>
            <w:shd w:val="clear" w:color="auto" w:fill="auto"/>
            <w:noWrap/>
            <w:vAlign w:val="bottom"/>
          </w:tcPr>
          <w:p w14:paraId="6137E1CA"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363" w:type="pct"/>
            <w:shd w:val="clear" w:color="auto" w:fill="auto"/>
            <w:noWrap/>
            <w:vAlign w:val="bottom"/>
          </w:tcPr>
          <w:p w14:paraId="37DDF985"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537" w:type="pct"/>
            <w:shd w:val="clear" w:color="auto" w:fill="auto"/>
            <w:noWrap/>
            <w:vAlign w:val="bottom"/>
          </w:tcPr>
          <w:p w14:paraId="59BA35D0"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473" w:type="pct"/>
            <w:shd w:val="clear" w:color="auto" w:fill="auto"/>
            <w:noWrap/>
            <w:vAlign w:val="bottom"/>
          </w:tcPr>
          <w:p w14:paraId="57AF45E0"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639" w:type="pct"/>
            <w:shd w:val="clear" w:color="auto" w:fill="auto"/>
            <w:noWrap/>
            <w:vAlign w:val="bottom"/>
          </w:tcPr>
          <w:p w14:paraId="7A188FFE"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299" w:type="pct"/>
            <w:shd w:val="clear" w:color="auto" w:fill="auto"/>
            <w:noWrap/>
            <w:vAlign w:val="bottom"/>
          </w:tcPr>
          <w:p w14:paraId="1B58F983" w14:textId="77777777" w:rsidR="00AA384C" w:rsidRPr="009B4797" w:rsidRDefault="00AA384C" w:rsidP="00AA384C">
            <w:pPr>
              <w:pBdr>
                <w:bottom w:val="doub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bl>
    <w:p w14:paraId="0C7B754E" w14:textId="77777777" w:rsidR="00F94B13" w:rsidRDefault="00F94B13" w:rsidP="009B4797">
      <w:pPr>
        <w:tabs>
          <w:tab w:val="left" w:pos="0"/>
          <w:tab w:val="right" w:pos="90"/>
        </w:tabs>
        <w:spacing w:after="0" w:line="240" w:lineRule="auto"/>
        <w:ind w:right="731"/>
        <w:jc w:val="both"/>
        <w:rPr>
          <w:rFonts w:ascii="Times New Roman" w:hAnsi="Times New Roman" w:cs="Times New Roman"/>
          <w:sz w:val="24"/>
          <w:szCs w:val="24"/>
        </w:rPr>
        <w:sectPr w:rsidR="00F94B13" w:rsidSect="004B082A">
          <w:footnotePr>
            <w:numRestart w:val="eachPage"/>
          </w:footnotePr>
          <w:pgSz w:w="11907" w:h="16840" w:code="9"/>
          <w:pgMar w:top="1699" w:right="1170" w:bottom="1699" w:left="1699" w:header="720" w:footer="720" w:gutter="0"/>
          <w:cols w:space="720"/>
          <w:docGrid w:linePitch="360"/>
        </w:sectPr>
      </w:pPr>
    </w:p>
    <w:p w14:paraId="61202C3B" w14:textId="5E2AE9AB" w:rsidR="00AA384C" w:rsidRDefault="00AA384C" w:rsidP="00D924B2">
      <w:pPr>
        <w:pStyle w:val="Heading2"/>
        <w:spacing w:before="0"/>
      </w:pPr>
      <w:r>
        <w:lastRenderedPageBreak/>
        <w:t>20</w:t>
      </w:r>
      <w:r w:rsidRPr="003917A1">
        <w:t xml:space="preserve">- Investments in </w:t>
      </w:r>
      <w:r w:rsidR="00323D02">
        <w:t>associates</w:t>
      </w:r>
    </w:p>
    <w:p w14:paraId="2F53270E" w14:textId="77777777" w:rsidR="00D924B2" w:rsidRPr="00304C80" w:rsidRDefault="00D924B2" w:rsidP="00D924B2">
      <w:pPr>
        <w:spacing w:after="0"/>
        <w:rPr>
          <w:sz w:val="16"/>
          <w:szCs w:val="16"/>
        </w:rPr>
      </w:pPr>
    </w:p>
    <w:tbl>
      <w:tblPr>
        <w:tblW w:w="5000" w:type="pct"/>
        <w:jc w:val="center"/>
        <w:tblLayout w:type="fixed"/>
        <w:tblCellMar>
          <w:left w:w="57" w:type="dxa"/>
          <w:right w:w="57" w:type="dxa"/>
        </w:tblCellMar>
        <w:tblLook w:val="04A0" w:firstRow="1" w:lastRow="0" w:firstColumn="1" w:lastColumn="0" w:noHBand="0" w:noVBand="1"/>
      </w:tblPr>
      <w:tblGrid>
        <w:gridCol w:w="1244"/>
        <w:gridCol w:w="938"/>
        <w:gridCol w:w="813"/>
        <w:gridCol w:w="980"/>
        <w:gridCol w:w="841"/>
        <w:gridCol w:w="1157"/>
        <w:gridCol w:w="844"/>
        <w:gridCol w:w="728"/>
        <w:gridCol w:w="826"/>
        <w:gridCol w:w="667"/>
      </w:tblGrid>
      <w:tr w:rsidR="00D924B2" w:rsidRPr="00D924B2" w14:paraId="6F3CFF2D" w14:textId="01ACDF14" w:rsidTr="003577CB">
        <w:trPr>
          <w:trHeight w:val="20"/>
          <w:jc w:val="center"/>
        </w:trPr>
        <w:tc>
          <w:tcPr>
            <w:tcW w:w="5000" w:type="pct"/>
            <w:gridSpan w:val="10"/>
            <w:shd w:val="clear" w:color="auto" w:fill="auto"/>
            <w:noWrap/>
            <w:vAlign w:val="bottom"/>
          </w:tcPr>
          <w:p w14:paraId="5FF6BBBC" w14:textId="6E0ADFAA" w:rsidR="00D924B2" w:rsidRPr="00D924B2" w:rsidRDefault="00D924B2" w:rsidP="00760F96">
            <w:pPr>
              <w:tabs>
                <w:tab w:val="right" w:pos="5201"/>
              </w:tabs>
              <w:spacing w:after="0" w:line="240" w:lineRule="auto"/>
              <w:ind w:right="1062"/>
              <w:jc w:val="center"/>
              <w:rPr>
                <w:rFonts w:ascii="Times New Roman" w:eastAsia="Times New Roman" w:hAnsi="Times New Roman" w:cs="Times New Roman"/>
                <w:b/>
                <w:bCs/>
                <w:color w:val="000000"/>
                <w:sz w:val="18"/>
                <w:szCs w:val="18"/>
              </w:rPr>
            </w:pPr>
            <w:r w:rsidRPr="00D924B2">
              <w:rPr>
                <w:rFonts w:ascii="Times New Roman" w:eastAsia="Times New Roman" w:hAnsi="Times New Roman" w:cs="Times New Roman"/>
                <w:b/>
                <w:bCs/>
                <w:color w:val="000000"/>
                <w:sz w:val="18"/>
                <w:szCs w:val="18"/>
              </w:rPr>
              <w:t>(Amounts in IRR million)</w:t>
            </w:r>
          </w:p>
        </w:tc>
      </w:tr>
      <w:tr w:rsidR="003577CB" w:rsidRPr="009B4797" w14:paraId="4D7EA773" w14:textId="77777777" w:rsidTr="003577CB">
        <w:trPr>
          <w:trHeight w:val="20"/>
          <w:jc w:val="center"/>
        </w:trPr>
        <w:tc>
          <w:tcPr>
            <w:tcW w:w="688" w:type="pct"/>
            <w:shd w:val="clear" w:color="auto" w:fill="auto"/>
            <w:noWrap/>
            <w:vAlign w:val="center"/>
          </w:tcPr>
          <w:p w14:paraId="63956438" w14:textId="77777777" w:rsidR="00EC672A" w:rsidRPr="00D924B2" w:rsidRDefault="00EC672A" w:rsidP="00D924B2">
            <w:pPr>
              <w:spacing w:after="0" w:line="240" w:lineRule="auto"/>
              <w:rPr>
                <w:rFonts w:ascii="Times New Roman" w:eastAsia="Times New Roman" w:hAnsi="Times New Roman" w:cs="Times New Roman"/>
                <w:color w:val="000000"/>
                <w:sz w:val="18"/>
                <w:szCs w:val="18"/>
              </w:rPr>
            </w:pPr>
          </w:p>
        </w:tc>
        <w:tc>
          <w:tcPr>
            <w:tcW w:w="519" w:type="pct"/>
            <w:shd w:val="clear" w:color="auto" w:fill="auto"/>
            <w:vAlign w:val="bottom"/>
          </w:tcPr>
          <w:p w14:paraId="7532A031" w14:textId="77777777" w:rsidR="00EC672A" w:rsidRPr="00D924B2" w:rsidRDefault="00EC672A" w:rsidP="00EC672A">
            <w:pPr>
              <w:spacing w:after="0" w:line="240" w:lineRule="auto"/>
              <w:jc w:val="center"/>
              <w:rPr>
                <w:rFonts w:ascii="Times New Roman" w:eastAsia="Times New Roman" w:hAnsi="Times New Roman" w:cs="Times New Roman"/>
                <w:b/>
                <w:bCs/>
                <w:color w:val="000000"/>
                <w:sz w:val="18"/>
                <w:szCs w:val="18"/>
              </w:rPr>
            </w:pPr>
          </w:p>
        </w:tc>
        <w:tc>
          <w:tcPr>
            <w:tcW w:w="2967" w:type="pct"/>
            <w:gridSpan w:val="6"/>
            <w:shd w:val="clear" w:color="auto" w:fill="auto"/>
            <w:vAlign w:val="bottom"/>
          </w:tcPr>
          <w:p w14:paraId="09BDB317" w14:textId="3E834C9A"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hAnsi="Times New Roman" w:cs="Times New Roman"/>
                <w:b/>
                <w:bCs/>
                <w:sz w:val="18"/>
                <w:szCs w:val="18"/>
              </w:rPr>
              <w:t>19/03/20x2</w:t>
            </w:r>
          </w:p>
        </w:tc>
        <w:tc>
          <w:tcPr>
            <w:tcW w:w="826" w:type="pct"/>
            <w:gridSpan w:val="2"/>
            <w:vAlign w:val="bottom"/>
          </w:tcPr>
          <w:p w14:paraId="1877F856" w14:textId="7B4F9C4D"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hAnsi="Times New Roman" w:cs="Times New Roman"/>
                <w:b/>
                <w:bCs/>
                <w:sz w:val="18"/>
                <w:szCs w:val="18"/>
              </w:rPr>
              <w:t>19/03/20x1</w:t>
            </w:r>
          </w:p>
        </w:tc>
      </w:tr>
      <w:tr w:rsidR="003577CB" w:rsidRPr="009B4797" w14:paraId="4EA1D804" w14:textId="32E0C0D5" w:rsidTr="003577CB">
        <w:trPr>
          <w:trHeight w:val="20"/>
          <w:jc w:val="center"/>
        </w:trPr>
        <w:tc>
          <w:tcPr>
            <w:tcW w:w="688" w:type="pct"/>
            <w:shd w:val="clear" w:color="auto" w:fill="auto"/>
            <w:noWrap/>
            <w:vAlign w:val="center"/>
            <w:hideMark/>
          </w:tcPr>
          <w:p w14:paraId="121658C9" w14:textId="77777777" w:rsidR="00EC672A" w:rsidRPr="00D924B2" w:rsidRDefault="00EC672A" w:rsidP="00D924B2">
            <w:pPr>
              <w:spacing w:after="0" w:line="240" w:lineRule="auto"/>
              <w:rPr>
                <w:rFonts w:ascii="Times New Roman" w:eastAsia="Times New Roman" w:hAnsi="Times New Roman" w:cs="Times New Roman"/>
                <w:color w:val="000000"/>
                <w:sz w:val="18"/>
                <w:szCs w:val="18"/>
              </w:rPr>
            </w:pPr>
          </w:p>
        </w:tc>
        <w:tc>
          <w:tcPr>
            <w:tcW w:w="519" w:type="pct"/>
            <w:shd w:val="clear" w:color="auto" w:fill="auto"/>
            <w:vAlign w:val="bottom"/>
            <w:hideMark/>
          </w:tcPr>
          <w:p w14:paraId="7E58DF2C" w14:textId="10F15AF0" w:rsidR="00EC672A" w:rsidRPr="00D924B2" w:rsidRDefault="00EC672A" w:rsidP="00D924B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eastAsia="Times New Roman" w:hAnsi="Times New Roman" w:cs="Times New Roman"/>
                <w:b/>
                <w:bCs/>
                <w:color w:val="000000"/>
                <w:sz w:val="18"/>
                <w:szCs w:val="18"/>
              </w:rPr>
              <w:t>Listed companies</w:t>
            </w:r>
          </w:p>
        </w:tc>
        <w:tc>
          <w:tcPr>
            <w:tcW w:w="450" w:type="pct"/>
            <w:shd w:val="clear" w:color="auto" w:fill="auto"/>
            <w:vAlign w:val="bottom"/>
            <w:hideMark/>
          </w:tcPr>
          <w:p w14:paraId="3276981E" w14:textId="27341B8D"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eastAsia="Times New Roman" w:hAnsi="Times New Roman" w:cs="Times New Roman"/>
                <w:b/>
                <w:bCs/>
                <w:color w:val="000000"/>
                <w:sz w:val="18"/>
                <w:szCs w:val="18"/>
              </w:rPr>
              <w:t>Number of shares</w:t>
            </w:r>
          </w:p>
        </w:tc>
        <w:tc>
          <w:tcPr>
            <w:tcW w:w="542" w:type="pct"/>
            <w:shd w:val="clear" w:color="auto" w:fill="auto"/>
            <w:vAlign w:val="bottom"/>
            <w:hideMark/>
          </w:tcPr>
          <w:p w14:paraId="0AB67791" w14:textId="6F98B03B"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hAnsi="Times New Roman" w:cs="Times New Roman"/>
                <w:b/>
                <w:bCs/>
                <w:sz w:val="18"/>
                <w:szCs w:val="18"/>
              </w:rPr>
              <w:t>Investment percentage</w:t>
            </w:r>
          </w:p>
        </w:tc>
        <w:tc>
          <w:tcPr>
            <w:tcW w:w="465" w:type="pct"/>
            <w:shd w:val="clear" w:color="auto" w:fill="auto"/>
            <w:vAlign w:val="bottom"/>
            <w:hideMark/>
          </w:tcPr>
          <w:p w14:paraId="15159FCA" w14:textId="757CF02D"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eastAsia="Times New Roman" w:hAnsi="Times New Roman" w:cs="Times New Roman"/>
                <w:b/>
                <w:bCs/>
                <w:color w:val="000000"/>
                <w:sz w:val="18"/>
                <w:szCs w:val="18"/>
              </w:rPr>
              <w:t>Equity (method)</w:t>
            </w:r>
          </w:p>
        </w:tc>
        <w:tc>
          <w:tcPr>
            <w:tcW w:w="640" w:type="pct"/>
            <w:shd w:val="clear" w:color="auto" w:fill="auto"/>
            <w:vAlign w:val="bottom"/>
            <w:hideMark/>
          </w:tcPr>
          <w:p w14:paraId="799FBF01" w14:textId="099A432B"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eastAsia="Times New Roman" w:hAnsi="Times New Roman" w:cs="Times New Roman"/>
                <w:b/>
                <w:bCs/>
                <w:color w:val="000000"/>
                <w:sz w:val="18"/>
                <w:szCs w:val="18"/>
              </w:rPr>
              <w:t>Accumulated impairment</w:t>
            </w:r>
          </w:p>
        </w:tc>
        <w:tc>
          <w:tcPr>
            <w:tcW w:w="467" w:type="pct"/>
            <w:shd w:val="clear" w:color="auto" w:fill="auto"/>
            <w:vAlign w:val="bottom"/>
          </w:tcPr>
          <w:p w14:paraId="006F732B" w14:textId="6DE5F9F1" w:rsidR="00EC672A" w:rsidRPr="00D924B2" w:rsidRDefault="00EC672A" w:rsidP="00EC672A">
            <w:pPr>
              <w:pBdr>
                <w:bottom w:val="single" w:sz="4" w:space="1" w:color="auto"/>
              </w:pBdr>
              <w:spacing w:after="0" w:line="240" w:lineRule="auto"/>
              <w:jc w:val="center"/>
              <w:rPr>
                <w:rFonts w:ascii="Times New Roman" w:hAnsi="Times New Roman" w:cs="Times New Roman"/>
                <w:b/>
                <w:bCs/>
                <w:sz w:val="18"/>
                <w:szCs w:val="18"/>
              </w:rPr>
            </w:pPr>
            <w:r w:rsidRPr="00D924B2">
              <w:rPr>
                <w:rFonts w:ascii="Times New Roman" w:eastAsia="Times New Roman" w:hAnsi="Times New Roman" w:cs="Times New Roman"/>
                <w:b/>
                <w:bCs/>
                <w:color w:val="000000"/>
                <w:sz w:val="18"/>
                <w:szCs w:val="18"/>
              </w:rPr>
              <w:t>Carrying amount</w:t>
            </w:r>
          </w:p>
        </w:tc>
        <w:tc>
          <w:tcPr>
            <w:tcW w:w="403" w:type="pct"/>
            <w:vAlign w:val="bottom"/>
          </w:tcPr>
          <w:p w14:paraId="71110809" w14:textId="412B2E5E"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eastAsia="Times New Roman" w:hAnsi="Times New Roman" w:cs="Times New Roman"/>
                <w:b/>
                <w:bCs/>
                <w:color w:val="000000"/>
                <w:sz w:val="18"/>
                <w:szCs w:val="18"/>
              </w:rPr>
              <w:t>Market value</w:t>
            </w:r>
          </w:p>
        </w:tc>
        <w:tc>
          <w:tcPr>
            <w:tcW w:w="457" w:type="pct"/>
            <w:vAlign w:val="bottom"/>
          </w:tcPr>
          <w:p w14:paraId="6EC56311" w14:textId="3D87719C"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eastAsia="Times New Roman" w:hAnsi="Times New Roman" w:cs="Times New Roman"/>
                <w:b/>
                <w:bCs/>
                <w:color w:val="000000"/>
                <w:sz w:val="18"/>
                <w:szCs w:val="18"/>
              </w:rPr>
              <w:t>Carrying amount</w:t>
            </w:r>
          </w:p>
        </w:tc>
        <w:tc>
          <w:tcPr>
            <w:tcW w:w="369" w:type="pct"/>
            <w:vAlign w:val="bottom"/>
          </w:tcPr>
          <w:p w14:paraId="73526AC4" w14:textId="101E462A" w:rsidR="00EC672A" w:rsidRPr="00D924B2" w:rsidRDefault="00EC672A" w:rsidP="00EC672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D924B2">
              <w:rPr>
                <w:rFonts w:ascii="Times New Roman" w:eastAsia="Times New Roman" w:hAnsi="Times New Roman" w:cs="Times New Roman"/>
                <w:b/>
                <w:bCs/>
                <w:color w:val="000000"/>
                <w:sz w:val="18"/>
                <w:szCs w:val="18"/>
              </w:rPr>
              <w:t>Market value</w:t>
            </w:r>
          </w:p>
        </w:tc>
      </w:tr>
      <w:tr w:rsidR="003577CB" w:rsidRPr="009B4797" w14:paraId="79001994" w14:textId="6FCDDDFC" w:rsidTr="003577CB">
        <w:trPr>
          <w:trHeight w:val="20"/>
          <w:jc w:val="center"/>
        </w:trPr>
        <w:tc>
          <w:tcPr>
            <w:tcW w:w="688" w:type="pct"/>
            <w:shd w:val="clear" w:color="auto" w:fill="auto"/>
            <w:noWrap/>
            <w:vAlign w:val="center"/>
            <w:hideMark/>
          </w:tcPr>
          <w:p w14:paraId="5274BEB6" w14:textId="57D417D0" w:rsidR="00EC672A" w:rsidRPr="00D924B2" w:rsidRDefault="00352CD5" w:rsidP="00D924B2">
            <w:pPr>
              <w:spacing w:after="0" w:line="240" w:lineRule="auto"/>
              <w:rPr>
                <w:rFonts w:ascii="Times New Roman" w:eastAsia="Times New Roman" w:hAnsi="Times New Roman" w:cs="Times New Roman"/>
                <w:color w:val="000000"/>
                <w:sz w:val="20"/>
                <w:szCs w:val="20"/>
              </w:rPr>
            </w:pPr>
            <w:r w:rsidRPr="00D924B2">
              <w:rPr>
                <w:rFonts w:ascii="Times New Roman" w:hAnsi="Times New Roman" w:cs="Times New Roman"/>
                <w:sz w:val="20"/>
                <w:szCs w:val="20"/>
              </w:rPr>
              <w:t xml:space="preserve">….. </w:t>
            </w:r>
            <w:r w:rsidR="00EC672A" w:rsidRPr="00D924B2">
              <w:rPr>
                <w:rFonts w:ascii="Times New Roman" w:hAnsi="Times New Roman" w:cs="Times New Roman"/>
                <w:sz w:val="20"/>
                <w:szCs w:val="20"/>
              </w:rPr>
              <w:t>Company</w:t>
            </w:r>
          </w:p>
        </w:tc>
        <w:tc>
          <w:tcPr>
            <w:tcW w:w="519" w:type="pct"/>
            <w:shd w:val="clear" w:color="auto" w:fill="auto"/>
            <w:noWrap/>
            <w:vAlign w:val="bottom"/>
          </w:tcPr>
          <w:p w14:paraId="63C51C83" w14:textId="5592B461"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Agency FB" w:eastAsia="Times New Roman" w:hAnsi="Agency FB" w:cs="Times New Roman"/>
                <w:color w:val="000000"/>
                <w:sz w:val="20"/>
                <w:szCs w:val="20"/>
              </w:rPr>
              <w:t>√</w:t>
            </w:r>
          </w:p>
        </w:tc>
        <w:tc>
          <w:tcPr>
            <w:tcW w:w="450" w:type="pct"/>
            <w:shd w:val="clear" w:color="auto" w:fill="auto"/>
            <w:noWrap/>
            <w:vAlign w:val="bottom"/>
          </w:tcPr>
          <w:p w14:paraId="1BE3C9F9" w14:textId="77777777"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542" w:type="pct"/>
            <w:shd w:val="clear" w:color="auto" w:fill="auto"/>
            <w:noWrap/>
            <w:vAlign w:val="bottom"/>
          </w:tcPr>
          <w:p w14:paraId="0CC81D04" w14:textId="77777777"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65" w:type="pct"/>
            <w:shd w:val="clear" w:color="auto" w:fill="auto"/>
            <w:noWrap/>
            <w:vAlign w:val="bottom"/>
          </w:tcPr>
          <w:p w14:paraId="740DE7D5" w14:textId="77777777"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640" w:type="pct"/>
            <w:shd w:val="clear" w:color="auto" w:fill="auto"/>
            <w:noWrap/>
            <w:vAlign w:val="bottom"/>
          </w:tcPr>
          <w:p w14:paraId="5483DE39" w14:textId="49447D85"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67" w:type="pct"/>
            <w:shd w:val="clear" w:color="auto" w:fill="auto"/>
            <w:noWrap/>
            <w:vAlign w:val="bottom"/>
          </w:tcPr>
          <w:p w14:paraId="61F116AF" w14:textId="77777777"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03" w:type="pct"/>
            <w:vAlign w:val="bottom"/>
          </w:tcPr>
          <w:p w14:paraId="3EA7186E" w14:textId="79F7CD36"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57" w:type="pct"/>
            <w:vAlign w:val="bottom"/>
          </w:tcPr>
          <w:p w14:paraId="01FC3090" w14:textId="2364063F"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369" w:type="pct"/>
            <w:vAlign w:val="bottom"/>
          </w:tcPr>
          <w:p w14:paraId="47CA0A0D" w14:textId="747F75D6"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r>
      <w:tr w:rsidR="003577CB" w:rsidRPr="009B4797" w14:paraId="5790107C" w14:textId="2CF07827" w:rsidTr="003577CB">
        <w:trPr>
          <w:trHeight w:val="20"/>
          <w:jc w:val="center"/>
        </w:trPr>
        <w:tc>
          <w:tcPr>
            <w:tcW w:w="688" w:type="pct"/>
            <w:shd w:val="clear" w:color="auto" w:fill="auto"/>
            <w:noWrap/>
            <w:vAlign w:val="center"/>
          </w:tcPr>
          <w:p w14:paraId="13E23316" w14:textId="205C32BD" w:rsidR="00EC672A" w:rsidRPr="00D924B2" w:rsidRDefault="00352CD5" w:rsidP="00D924B2">
            <w:pPr>
              <w:spacing w:after="0" w:line="240" w:lineRule="auto"/>
              <w:rPr>
                <w:rFonts w:ascii="Times New Roman" w:eastAsia="Times New Roman" w:hAnsi="Times New Roman" w:cs="Times New Roman"/>
                <w:color w:val="000000"/>
                <w:sz w:val="20"/>
                <w:szCs w:val="20"/>
              </w:rPr>
            </w:pPr>
            <w:r w:rsidRPr="00D924B2">
              <w:rPr>
                <w:rFonts w:ascii="Times New Roman" w:hAnsi="Times New Roman" w:cs="Times New Roman"/>
                <w:sz w:val="20"/>
                <w:szCs w:val="20"/>
              </w:rPr>
              <w:t xml:space="preserve">….. </w:t>
            </w:r>
            <w:r w:rsidR="00EC672A" w:rsidRPr="00D924B2">
              <w:rPr>
                <w:rFonts w:ascii="Times New Roman" w:hAnsi="Times New Roman" w:cs="Times New Roman"/>
                <w:sz w:val="20"/>
                <w:szCs w:val="20"/>
              </w:rPr>
              <w:t>Company</w:t>
            </w:r>
          </w:p>
        </w:tc>
        <w:tc>
          <w:tcPr>
            <w:tcW w:w="519" w:type="pct"/>
            <w:shd w:val="clear" w:color="auto" w:fill="auto"/>
            <w:noWrap/>
            <w:vAlign w:val="bottom"/>
          </w:tcPr>
          <w:p w14:paraId="67CE9141" w14:textId="781EC13B"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Agency FB" w:eastAsia="Times New Roman" w:hAnsi="Agency FB" w:cs="Times New Roman"/>
                <w:color w:val="000000"/>
                <w:sz w:val="20"/>
                <w:szCs w:val="20"/>
              </w:rPr>
              <w:t>√</w:t>
            </w:r>
          </w:p>
        </w:tc>
        <w:tc>
          <w:tcPr>
            <w:tcW w:w="450" w:type="pct"/>
            <w:shd w:val="clear" w:color="auto" w:fill="auto"/>
            <w:noWrap/>
            <w:vAlign w:val="bottom"/>
          </w:tcPr>
          <w:p w14:paraId="7AA768A4" w14:textId="77777777"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542" w:type="pct"/>
            <w:shd w:val="clear" w:color="auto" w:fill="auto"/>
            <w:noWrap/>
            <w:vAlign w:val="bottom"/>
          </w:tcPr>
          <w:p w14:paraId="0366495A" w14:textId="007C8FD2"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65" w:type="pct"/>
            <w:shd w:val="clear" w:color="auto" w:fill="auto"/>
            <w:noWrap/>
            <w:vAlign w:val="bottom"/>
          </w:tcPr>
          <w:p w14:paraId="0618B939" w14:textId="77777777"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640" w:type="pct"/>
            <w:shd w:val="clear" w:color="auto" w:fill="auto"/>
            <w:noWrap/>
            <w:vAlign w:val="bottom"/>
          </w:tcPr>
          <w:p w14:paraId="7D8663AB" w14:textId="2CA6A99F"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67" w:type="pct"/>
            <w:shd w:val="clear" w:color="auto" w:fill="auto"/>
            <w:noWrap/>
            <w:vAlign w:val="bottom"/>
          </w:tcPr>
          <w:p w14:paraId="27AA9E85" w14:textId="77777777"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03" w:type="pct"/>
            <w:vAlign w:val="bottom"/>
          </w:tcPr>
          <w:p w14:paraId="45586346" w14:textId="32889863"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57" w:type="pct"/>
            <w:vAlign w:val="bottom"/>
          </w:tcPr>
          <w:p w14:paraId="1DD69853" w14:textId="4F506611"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369" w:type="pct"/>
            <w:vAlign w:val="bottom"/>
          </w:tcPr>
          <w:p w14:paraId="203E4B6F" w14:textId="58D89903"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r>
      <w:tr w:rsidR="003577CB" w:rsidRPr="009B4797" w14:paraId="3139C6CE" w14:textId="10E09DF2" w:rsidTr="003577CB">
        <w:trPr>
          <w:trHeight w:val="20"/>
          <w:jc w:val="center"/>
        </w:trPr>
        <w:tc>
          <w:tcPr>
            <w:tcW w:w="688" w:type="pct"/>
            <w:shd w:val="clear" w:color="auto" w:fill="auto"/>
            <w:noWrap/>
            <w:vAlign w:val="center"/>
          </w:tcPr>
          <w:p w14:paraId="4CD5396A" w14:textId="6F7F5B2A" w:rsidR="00EC672A" w:rsidRPr="00D924B2" w:rsidRDefault="00EC672A" w:rsidP="00D924B2">
            <w:pPr>
              <w:spacing w:after="0" w:line="240" w:lineRule="auto"/>
              <w:rPr>
                <w:rFonts w:ascii="Times New Roman" w:eastAsia="Times New Roman" w:hAnsi="Times New Roman" w:cs="Times New Roman"/>
                <w:color w:val="000000"/>
                <w:sz w:val="20"/>
                <w:szCs w:val="20"/>
              </w:rPr>
            </w:pPr>
          </w:p>
        </w:tc>
        <w:tc>
          <w:tcPr>
            <w:tcW w:w="519" w:type="pct"/>
            <w:shd w:val="clear" w:color="auto" w:fill="auto"/>
            <w:noWrap/>
            <w:vAlign w:val="bottom"/>
          </w:tcPr>
          <w:p w14:paraId="2B088594" w14:textId="23217503"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p>
        </w:tc>
        <w:tc>
          <w:tcPr>
            <w:tcW w:w="450" w:type="pct"/>
            <w:shd w:val="clear" w:color="auto" w:fill="auto"/>
            <w:noWrap/>
            <w:vAlign w:val="bottom"/>
          </w:tcPr>
          <w:p w14:paraId="00F95217" w14:textId="131EFE0C"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p>
        </w:tc>
        <w:tc>
          <w:tcPr>
            <w:tcW w:w="542" w:type="pct"/>
            <w:shd w:val="clear" w:color="auto" w:fill="auto"/>
            <w:noWrap/>
            <w:vAlign w:val="bottom"/>
          </w:tcPr>
          <w:p w14:paraId="77CEEF3B" w14:textId="45A62D27" w:rsidR="00EC672A" w:rsidRPr="00D924B2" w:rsidRDefault="00EC672A" w:rsidP="00EC672A">
            <w:pPr>
              <w:spacing w:after="0" w:line="240" w:lineRule="auto"/>
              <w:jc w:val="center"/>
              <w:rPr>
                <w:rFonts w:ascii="Times New Roman" w:eastAsia="Times New Roman" w:hAnsi="Times New Roman" w:cs="Times New Roman"/>
                <w:color w:val="000000"/>
                <w:sz w:val="20"/>
                <w:szCs w:val="20"/>
              </w:rPr>
            </w:pPr>
          </w:p>
        </w:tc>
        <w:tc>
          <w:tcPr>
            <w:tcW w:w="465" w:type="pct"/>
            <w:shd w:val="clear" w:color="auto" w:fill="auto"/>
            <w:noWrap/>
            <w:vAlign w:val="bottom"/>
          </w:tcPr>
          <w:p w14:paraId="58BC9116" w14:textId="00F4E894" w:rsidR="00EC672A" w:rsidRPr="00D924B2" w:rsidRDefault="00EC672A" w:rsidP="00EC672A">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640" w:type="pct"/>
            <w:shd w:val="clear" w:color="auto" w:fill="auto"/>
            <w:noWrap/>
            <w:vAlign w:val="bottom"/>
          </w:tcPr>
          <w:p w14:paraId="5516D886" w14:textId="58C9C004" w:rsidR="00EC672A" w:rsidRPr="00D924B2" w:rsidRDefault="00EC672A" w:rsidP="00EC672A">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67" w:type="pct"/>
            <w:shd w:val="clear" w:color="auto" w:fill="auto"/>
            <w:noWrap/>
            <w:vAlign w:val="bottom"/>
          </w:tcPr>
          <w:p w14:paraId="687D7D38" w14:textId="5A0EB511" w:rsidR="00EC672A" w:rsidRPr="00D924B2" w:rsidRDefault="00EC672A" w:rsidP="00EC672A">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03" w:type="pct"/>
            <w:vAlign w:val="bottom"/>
          </w:tcPr>
          <w:p w14:paraId="7A855866" w14:textId="3D4AECE6" w:rsidR="00EC672A" w:rsidRPr="00D924B2" w:rsidRDefault="00EC672A" w:rsidP="00EC672A">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457" w:type="pct"/>
            <w:vAlign w:val="bottom"/>
          </w:tcPr>
          <w:p w14:paraId="73647331" w14:textId="5A688971" w:rsidR="00EC672A" w:rsidRPr="00D924B2" w:rsidRDefault="00EC672A" w:rsidP="00EC672A">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c>
          <w:tcPr>
            <w:tcW w:w="369" w:type="pct"/>
            <w:vAlign w:val="bottom"/>
          </w:tcPr>
          <w:p w14:paraId="1417FE5F" w14:textId="0872F51D" w:rsidR="00EC672A" w:rsidRPr="00D924B2" w:rsidRDefault="00EC672A" w:rsidP="00EC672A">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D924B2">
              <w:rPr>
                <w:rFonts w:ascii="Times New Roman" w:eastAsia="Times New Roman" w:hAnsi="Times New Roman" w:cs="Times New Roman"/>
                <w:color w:val="000000"/>
                <w:sz w:val="20"/>
                <w:szCs w:val="20"/>
              </w:rPr>
              <w:t>…</w:t>
            </w:r>
          </w:p>
        </w:tc>
      </w:tr>
    </w:tbl>
    <w:p w14:paraId="2A4DAC60" w14:textId="77777777" w:rsidR="00AA384C" w:rsidRPr="00304C80" w:rsidRDefault="00AA384C" w:rsidP="003577CB">
      <w:pPr>
        <w:spacing w:after="0"/>
        <w:rPr>
          <w:sz w:val="16"/>
          <w:szCs w:val="16"/>
        </w:rPr>
      </w:pPr>
    </w:p>
    <w:p w14:paraId="3D321807" w14:textId="0C6E516F" w:rsidR="000427DD" w:rsidRDefault="000427DD" w:rsidP="00012EEF">
      <w:pPr>
        <w:rPr>
          <w:rFonts w:ascii="Times New Roman" w:hAnsi="Times New Roman" w:cs="Times New Roman"/>
          <w:sz w:val="20"/>
          <w:szCs w:val="20"/>
        </w:rPr>
      </w:pPr>
      <w:r w:rsidRPr="000427DD">
        <w:rPr>
          <w:rFonts w:ascii="Times New Roman" w:hAnsi="Times New Roman" w:cs="Times New Roman"/>
          <w:sz w:val="20"/>
          <w:szCs w:val="20"/>
        </w:rPr>
        <w:t>20-1- The Group’s share of net assets of associat</w:t>
      </w:r>
      <w:r w:rsidR="00012EEF">
        <w:rPr>
          <w:rFonts w:ascii="Times New Roman" w:hAnsi="Times New Roman" w:cs="Times New Roman"/>
          <w:sz w:val="20"/>
          <w:szCs w:val="20"/>
        </w:rPr>
        <w:t>e</w:t>
      </w:r>
      <w:r w:rsidRPr="000427DD">
        <w:rPr>
          <w:rFonts w:ascii="Times New Roman" w:hAnsi="Times New Roman" w:cs="Times New Roman"/>
          <w:sz w:val="20"/>
          <w:szCs w:val="20"/>
        </w:rPr>
        <w: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42"/>
        <w:gridCol w:w="994"/>
        <w:gridCol w:w="1007"/>
      </w:tblGrid>
      <w:tr w:rsidR="000427DD" w:rsidRPr="009B4797" w14:paraId="5D9A3DC7" w14:textId="77777777" w:rsidTr="00D924B2">
        <w:trPr>
          <w:jc w:val="center"/>
        </w:trPr>
        <w:tc>
          <w:tcPr>
            <w:tcW w:w="4242" w:type="dxa"/>
            <w:vAlign w:val="center"/>
          </w:tcPr>
          <w:p w14:paraId="3AFA61DD" w14:textId="77777777" w:rsidR="000427DD" w:rsidRPr="009B4797" w:rsidRDefault="000427DD" w:rsidP="00760F96">
            <w:pPr>
              <w:rPr>
                <w:rFonts w:ascii="Times New Roman" w:hAnsi="Times New Roman" w:cs="Times New Roman"/>
                <w:sz w:val="18"/>
                <w:szCs w:val="18"/>
                <w:lang w:bidi="fa-IR"/>
              </w:rPr>
            </w:pPr>
          </w:p>
        </w:tc>
        <w:tc>
          <w:tcPr>
            <w:tcW w:w="994" w:type="dxa"/>
            <w:vAlign w:val="bottom"/>
          </w:tcPr>
          <w:p w14:paraId="3289307B" w14:textId="77777777" w:rsidR="000427DD" w:rsidRPr="009B4797" w:rsidRDefault="000427DD" w:rsidP="00760F96">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07" w:type="dxa"/>
            <w:vAlign w:val="bottom"/>
          </w:tcPr>
          <w:p w14:paraId="5415A650" w14:textId="77777777" w:rsidR="000427DD" w:rsidRPr="009B4797" w:rsidRDefault="000427DD" w:rsidP="00760F96">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0427DD" w:rsidRPr="009B4797" w14:paraId="60FCBA4B" w14:textId="77777777" w:rsidTr="00D924B2">
        <w:trPr>
          <w:jc w:val="center"/>
        </w:trPr>
        <w:tc>
          <w:tcPr>
            <w:tcW w:w="4242" w:type="dxa"/>
            <w:vAlign w:val="center"/>
          </w:tcPr>
          <w:p w14:paraId="0140D8A8" w14:textId="77777777" w:rsidR="000427DD" w:rsidRPr="009B4797" w:rsidRDefault="000427DD" w:rsidP="00760F96">
            <w:pPr>
              <w:rPr>
                <w:rFonts w:ascii="Times New Roman" w:hAnsi="Times New Roman" w:cs="Times New Roman"/>
                <w:sz w:val="18"/>
                <w:szCs w:val="18"/>
                <w:lang w:bidi="fa-IR"/>
              </w:rPr>
            </w:pPr>
          </w:p>
        </w:tc>
        <w:tc>
          <w:tcPr>
            <w:tcW w:w="994" w:type="dxa"/>
            <w:shd w:val="clear" w:color="auto" w:fill="auto"/>
            <w:vAlign w:val="bottom"/>
          </w:tcPr>
          <w:p w14:paraId="2FC464F2" w14:textId="77777777" w:rsidR="000427DD" w:rsidRPr="009B4797" w:rsidRDefault="000427DD" w:rsidP="00760F96">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c>
          <w:tcPr>
            <w:tcW w:w="1007" w:type="dxa"/>
            <w:shd w:val="clear" w:color="auto" w:fill="auto"/>
            <w:vAlign w:val="bottom"/>
          </w:tcPr>
          <w:p w14:paraId="1C616F6F" w14:textId="77777777" w:rsidR="000427DD" w:rsidRPr="009B4797" w:rsidRDefault="000427DD" w:rsidP="00760F96">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r>
      <w:tr w:rsidR="00012EEF" w:rsidRPr="009B4797" w14:paraId="0335D4C8" w14:textId="77777777" w:rsidTr="00D924B2">
        <w:trPr>
          <w:jc w:val="center"/>
        </w:trPr>
        <w:tc>
          <w:tcPr>
            <w:tcW w:w="4242" w:type="dxa"/>
            <w:vAlign w:val="center"/>
          </w:tcPr>
          <w:p w14:paraId="5A83C3F2" w14:textId="388ADBBF" w:rsidR="00012EEF" w:rsidRPr="009B4797" w:rsidRDefault="00012EEF" w:rsidP="00012EEF">
            <w:pPr>
              <w:rPr>
                <w:rFonts w:ascii="Times New Roman" w:hAnsi="Times New Roman" w:cs="Times New Roman"/>
                <w:sz w:val="18"/>
                <w:szCs w:val="18"/>
                <w:lang w:bidi="fa-IR"/>
              </w:rPr>
            </w:pPr>
            <w:r>
              <w:rPr>
                <w:rFonts w:ascii="Times New Roman" w:hAnsi="Times New Roman" w:cs="Times New Roman"/>
                <w:sz w:val="18"/>
                <w:szCs w:val="18"/>
                <w:lang w:bidi="fa-IR"/>
              </w:rPr>
              <w:t xml:space="preserve">Balance at </w:t>
            </w:r>
            <w:r>
              <w:rPr>
                <w:rFonts w:ascii="Times New Roman" w:eastAsia="Times New Roman" w:hAnsi="Times New Roman" w:cs="Times New Roman"/>
                <w:color w:val="000000"/>
                <w:sz w:val="20"/>
                <w:szCs w:val="20"/>
              </w:rPr>
              <w:t>the beginning of the year</w:t>
            </w:r>
          </w:p>
        </w:tc>
        <w:tc>
          <w:tcPr>
            <w:tcW w:w="994" w:type="dxa"/>
            <w:vAlign w:val="bottom"/>
          </w:tcPr>
          <w:p w14:paraId="0C010444" w14:textId="197E2250" w:rsidR="00012EEF" w:rsidRPr="009B4797" w:rsidRDefault="00012EEF" w:rsidP="00012EEF">
            <w:pPr>
              <w:jc w:val="center"/>
              <w:rPr>
                <w:rFonts w:ascii="Times New Roman" w:hAnsi="Times New Roman" w:cs="Times New Roman"/>
                <w:sz w:val="18"/>
                <w:szCs w:val="18"/>
                <w:lang w:bidi="fa-IR"/>
              </w:rPr>
            </w:pPr>
            <w:r w:rsidRPr="009B4797">
              <w:rPr>
                <w:rFonts w:ascii="Times New Roman" w:hAnsi="Times New Roman" w:cs="Times New Roman"/>
                <w:sz w:val="20"/>
                <w:szCs w:val="20"/>
              </w:rPr>
              <w:t>…..</w:t>
            </w:r>
          </w:p>
        </w:tc>
        <w:tc>
          <w:tcPr>
            <w:tcW w:w="1007" w:type="dxa"/>
            <w:vAlign w:val="bottom"/>
          </w:tcPr>
          <w:p w14:paraId="1E0D6704" w14:textId="16F715B5" w:rsidR="00012EEF" w:rsidRPr="009B4797" w:rsidRDefault="00012EEF" w:rsidP="00012EEF">
            <w:pPr>
              <w:jc w:val="center"/>
              <w:rPr>
                <w:rFonts w:ascii="Times New Roman" w:hAnsi="Times New Roman" w:cs="Times New Roman"/>
                <w:sz w:val="18"/>
                <w:szCs w:val="18"/>
                <w:lang w:bidi="fa-IR"/>
              </w:rPr>
            </w:pPr>
            <w:r w:rsidRPr="009B4797">
              <w:rPr>
                <w:rFonts w:ascii="Times New Roman" w:hAnsi="Times New Roman" w:cs="Times New Roman"/>
                <w:sz w:val="20"/>
                <w:szCs w:val="20"/>
              </w:rPr>
              <w:t>…..</w:t>
            </w:r>
          </w:p>
        </w:tc>
      </w:tr>
      <w:tr w:rsidR="00012EEF" w:rsidRPr="009B4797" w14:paraId="1C46975E" w14:textId="77777777" w:rsidTr="00D924B2">
        <w:trPr>
          <w:jc w:val="center"/>
        </w:trPr>
        <w:tc>
          <w:tcPr>
            <w:tcW w:w="4242" w:type="dxa"/>
            <w:vAlign w:val="center"/>
          </w:tcPr>
          <w:p w14:paraId="4330A558" w14:textId="421D126B" w:rsidR="00012EEF" w:rsidRPr="009B4797" w:rsidRDefault="00012EEF" w:rsidP="00012EEF">
            <w:pPr>
              <w:rPr>
                <w:rFonts w:ascii="Times New Roman" w:hAnsi="Times New Roman" w:cs="Times New Roman"/>
                <w:sz w:val="20"/>
                <w:szCs w:val="20"/>
                <w:lang w:bidi="fa-IR"/>
              </w:rPr>
            </w:pPr>
            <w:r>
              <w:rPr>
                <w:rFonts w:ascii="Times New Roman" w:hAnsi="Times New Roman" w:cs="Times New Roman"/>
                <w:sz w:val="20"/>
                <w:szCs w:val="20"/>
                <w:lang w:bidi="fa-IR"/>
              </w:rPr>
              <w:t>Acquisitions during the year</w:t>
            </w:r>
          </w:p>
        </w:tc>
        <w:tc>
          <w:tcPr>
            <w:tcW w:w="994" w:type="dxa"/>
            <w:vAlign w:val="bottom"/>
          </w:tcPr>
          <w:p w14:paraId="3C43ECA6" w14:textId="77777777" w:rsidR="00012EEF" w:rsidRPr="009B4797" w:rsidRDefault="00012EEF" w:rsidP="00012EEF">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007" w:type="dxa"/>
            <w:vAlign w:val="bottom"/>
          </w:tcPr>
          <w:p w14:paraId="14DA7852" w14:textId="77777777" w:rsidR="00012EEF" w:rsidRPr="009B4797" w:rsidRDefault="00012EEF" w:rsidP="00012EEF">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012EEF" w:rsidRPr="009B4797" w14:paraId="001A158D" w14:textId="77777777" w:rsidTr="00D924B2">
        <w:trPr>
          <w:jc w:val="center"/>
        </w:trPr>
        <w:tc>
          <w:tcPr>
            <w:tcW w:w="4242" w:type="dxa"/>
            <w:vAlign w:val="center"/>
          </w:tcPr>
          <w:p w14:paraId="5B299FC1" w14:textId="620CA61A" w:rsidR="00012EEF" w:rsidRPr="009B4797" w:rsidRDefault="00012EEF" w:rsidP="00012EEF">
            <w:pPr>
              <w:rPr>
                <w:rFonts w:ascii="Times New Roman" w:hAnsi="Times New Roman" w:cs="Times New Roman"/>
                <w:sz w:val="20"/>
                <w:szCs w:val="20"/>
                <w:lang w:bidi="fa-IR"/>
              </w:rPr>
            </w:pPr>
            <w:r>
              <w:rPr>
                <w:rFonts w:ascii="Times New Roman" w:hAnsi="Times New Roman" w:cs="Times New Roman"/>
                <w:sz w:val="20"/>
                <w:szCs w:val="20"/>
                <w:lang w:bidi="fa-IR"/>
              </w:rPr>
              <w:t>Disposals during the year</w:t>
            </w:r>
          </w:p>
        </w:tc>
        <w:tc>
          <w:tcPr>
            <w:tcW w:w="994" w:type="dxa"/>
            <w:vAlign w:val="bottom"/>
          </w:tcPr>
          <w:p w14:paraId="66E28833" w14:textId="7E8556EE" w:rsidR="00012EEF" w:rsidRPr="009B4797" w:rsidRDefault="00012EEF" w:rsidP="00012EEF">
            <w:pPr>
              <w:jc w:val="center"/>
              <w:rPr>
                <w:rFonts w:ascii="Times New Roman" w:hAnsi="Times New Roman" w:cs="Times New Roman"/>
                <w:sz w:val="20"/>
                <w:szCs w:val="20"/>
                <w:lang w:bidi="fa-IR"/>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c>
          <w:tcPr>
            <w:tcW w:w="1007" w:type="dxa"/>
            <w:vAlign w:val="bottom"/>
          </w:tcPr>
          <w:p w14:paraId="1B900B9C" w14:textId="271EC96B" w:rsidR="00012EEF" w:rsidRPr="009B4797" w:rsidRDefault="00012EEF" w:rsidP="00012EEF">
            <w:pPr>
              <w:jc w:val="center"/>
              <w:rPr>
                <w:rFonts w:ascii="Times New Roman" w:hAnsi="Times New Roman" w:cs="Times New Roman"/>
                <w:sz w:val="20"/>
                <w:szCs w:val="20"/>
                <w:lang w:bidi="fa-IR"/>
              </w:rPr>
            </w:pPr>
            <w:r>
              <w:rPr>
                <w:rFonts w:ascii="Times New Roman" w:hAnsi="Times New Roman" w:cs="Times New Roman"/>
                <w:sz w:val="20"/>
                <w:szCs w:val="20"/>
              </w:rPr>
              <w:t>-</w:t>
            </w:r>
          </w:p>
        </w:tc>
      </w:tr>
      <w:tr w:rsidR="00012EEF" w:rsidRPr="009B4797" w14:paraId="115483D5" w14:textId="77777777" w:rsidTr="00D924B2">
        <w:trPr>
          <w:jc w:val="center"/>
        </w:trPr>
        <w:tc>
          <w:tcPr>
            <w:tcW w:w="4242" w:type="dxa"/>
            <w:vAlign w:val="center"/>
          </w:tcPr>
          <w:p w14:paraId="03B96658" w14:textId="7600DFEE" w:rsidR="00012EEF" w:rsidRPr="009B4797" w:rsidRDefault="00012EEF" w:rsidP="00012EEF">
            <w:pPr>
              <w:rPr>
                <w:rFonts w:ascii="Times New Roman" w:hAnsi="Times New Roman" w:cs="Times New Roman"/>
                <w:sz w:val="20"/>
                <w:szCs w:val="20"/>
                <w:lang w:bidi="fa-IR"/>
              </w:rPr>
            </w:pPr>
            <w:r>
              <w:rPr>
                <w:rFonts w:ascii="Times New Roman" w:hAnsi="Times New Roman" w:cs="Times New Roman"/>
                <w:sz w:val="20"/>
                <w:szCs w:val="20"/>
                <w:lang w:bidi="fa-IR"/>
              </w:rPr>
              <w:t>Share of profit of associates</w:t>
            </w:r>
          </w:p>
        </w:tc>
        <w:tc>
          <w:tcPr>
            <w:tcW w:w="994" w:type="dxa"/>
            <w:vAlign w:val="bottom"/>
          </w:tcPr>
          <w:p w14:paraId="7A97E036" w14:textId="77777777" w:rsidR="00012EEF" w:rsidRPr="009B4797" w:rsidRDefault="00012EEF" w:rsidP="00012EEF">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007" w:type="dxa"/>
            <w:vAlign w:val="bottom"/>
          </w:tcPr>
          <w:p w14:paraId="2F816034" w14:textId="77777777" w:rsidR="00012EEF" w:rsidRPr="009B4797" w:rsidRDefault="00012EEF" w:rsidP="00012EEF">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012EEF" w:rsidRPr="009B4797" w14:paraId="413FA1F2" w14:textId="77777777" w:rsidTr="00D924B2">
        <w:trPr>
          <w:jc w:val="center"/>
        </w:trPr>
        <w:tc>
          <w:tcPr>
            <w:tcW w:w="4242" w:type="dxa"/>
            <w:vAlign w:val="center"/>
          </w:tcPr>
          <w:p w14:paraId="52CD0E83" w14:textId="3EAC2990" w:rsidR="00012EEF" w:rsidRDefault="00012EEF" w:rsidP="00012EEF">
            <w:pPr>
              <w:rPr>
                <w:rFonts w:ascii="Times New Roman" w:hAnsi="Times New Roman" w:cs="Times New Roman"/>
                <w:sz w:val="20"/>
                <w:szCs w:val="20"/>
                <w:lang w:bidi="fa-IR"/>
              </w:rPr>
            </w:pPr>
            <w:r w:rsidRPr="00633C63">
              <w:rPr>
                <w:rFonts w:ascii="Times New Roman" w:eastAsia="Times New Roman" w:hAnsi="Times New Roman" w:cs="Times New Roman"/>
                <w:color w:val="000000"/>
                <w:sz w:val="20"/>
                <w:szCs w:val="20"/>
              </w:rPr>
              <w:t xml:space="preserve">Share of </w:t>
            </w:r>
            <w:r>
              <w:rPr>
                <w:rFonts w:ascii="Times New Roman" w:eastAsia="Times New Roman" w:hAnsi="Times New Roman" w:cs="Times New Roman"/>
                <w:color w:val="000000"/>
                <w:sz w:val="20"/>
                <w:szCs w:val="20"/>
              </w:rPr>
              <w:t>other comprehensive income</w:t>
            </w:r>
            <w:r w:rsidRPr="00633C63">
              <w:rPr>
                <w:rFonts w:ascii="Times New Roman" w:eastAsia="Times New Roman" w:hAnsi="Times New Roman" w:cs="Times New Roman"/>
                <w:color w:val="000000"/>
                <w:sz w:val="20"/>
                <w:szCs w:val="20"/>
              </w:rPr>
              <w:t xml:space="preserve"> of associates</w:t>
            </w:r>
          </w:p>
        </w:tc>
        <w:tc>
          <w:tcPr>
            <w:tcW w:w="994" w:type="dxa"/>
            <w:vAlign w:val="bottom"/>
          </w:tcPr>
          <w:p w14:paraId="1FB29301" w14:textId="4B56C142" w:rsidR="00012EEF" w:rsidRPr="009B4797" w:rsidRDefault="00012EEF" w:rsidP="00012EEF">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7" w:type="dxa"/>
            <w:vAlign w:val="bottom"/>
          </w:tcPr>
          <w:p w14:paraId="20BE57EB" w14:textId="5A40E574" w:rsidR="00012EEF" w:rsidRPr="009B4797" w:rsidRDefault="00012EEF" w:rsidP="00012EEF">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12EEF" w:rsidRPr="009B4797" w14:paraId="6FEA6D5E" w14:textId="77777777" w:rsidTr="00D924B2">
        <w:trPr>
          <w:jc w:val="center"/>
        </w:trPr>
        <w:tc>
          <w:tcPr>
            <w:tcW w:w="4242" w:type="dxa"/>
            <w:vAlign w:val="center"/>
          </w:tcPr>
          <w:p w14:paraId="29465F3C" w14:textId="0232AE3E" w:rsidR="00012EEF" w:rsidRDefault="00760F96" w:rsidP="00654574">
            <w:pPr>
              <w:rPr>
                <w:rFonts w:ascii="Times New Roman" w:hAnsi="Times New Roman" w:cs="Times New Roman"/>
                <w:sz w:val="20"/>
                <w:szCs w:val="20"/>
                <w:rtl/>
                <w:lang w:bidi="fa-IR"/>
              </w:rPr>
            </w:pPr>
            <w:r w:rsidRPr="009B4797">
              <w:rPr>
                <w:rFonts w:ascii="Times New Roman" w:hAnsi="Times New Roman" w:cs="Times New Roman"/>
                <w:sz w:val="20"/>
                <w:szCs w:val="20"/>
              </w:rPr>
              <w:t>Dividends receivable</w:t>
            </w:r>
            <w:r>
              <w:rPr>
                <w:rFonts w:ascii="Times New Roman" w:hAnsi="Times New Roman" w:cs="Times New Roman"/>
                <w:sz w:val="20"/>
                <w:szCs w:val="20"/>
              </w:rPr>
              <w:t>/</w:t>
            </w:r>
            <w:r w:rsidR="00654574" w:rsidRPr="009B4797">
              <w:rPr>
                <w:rFonts w:ascii="Times New Roman" w:hAnsi="Times New Roman" w:cs="Times New Roman"/>
                <w:sz w:val="20"/>
                <w:szCs w:val="20"/>
              </w:rPr>
              <w:t>re</w:t>
            </w:r>
            <w:r w:rsidRPr="00760F96">
              <w:rPr>
                <w:rFonts w:ascii="Times New Roman" w:hAnsi="Times New Roman" w:cs="Times New Roman"/>
                <w:sz w:val="20"/>
                <w:szCs w:val="20"/>
              </w:rPr>
              <w:t>ceived</w:t>
            </w:r>
          </w:p>
        </w:tc>
        <w:tc>
          <w:tcPr>
            <w:tcW w:w="994" w:type="dxa"/>
            <w:vAlign w:val="bottom"/>
          </w:tcPr>
          <w:p w14:paraId="0BC03CD1" w14:textId="24C59E0F" w:rsidR="00012EEF" w:rsidRPr="009B4797" w:rsidRDefault="00012EEF" w:rsidP="00012EEF">
            <w:pPr>
              <w:pBdr>
                <w:bottom w:val="single" w:sz="4" w:space="0" w:color="auto"/>
              </w:pBd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c>
          <w:tcPr>
            <w:tcW w:w="1007" w:type="dxa"/>
            <w:vAlign w:val="bottom"/>
          </w:tcPr>
          <w:p w14:paraId="68E9E45B" w14:textId="4C4D625E" w:rsidR="00012EEF" w:rsidRPr="009B4797" w:rsidRDefault="00012EEF" w:rsidP="00012EEF">
            <w:pPr>
              <w:pBdr>
                <w:bottom w:val="single" w:sz="4" w:space="0" w:color="auto"/>
              </w:pBd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012EEF" w:rsidRPr="009B4797" w14:paraId="7514AFCE" w14:textId="77777777" w:rsidTr="00D924B2">
        <w:trPr>
          <w:jc w:val="center"/>
        </w:trPr>
        <w:tc>
          <w:tcPr>
            <w:tcW w:w="4242" w:type="dxa"/>
            <w:vAlign w:val="center"/>
          </w:tcPr>
          <w:p w14:paraId="72524D28" w14:textId="19A2D191" w:rsidR="00012EEF" w:rsidRPr="009B4797" w:rsidRDefault="00012EEF" w:rsidP="00012EEF">
            <w:pPr>
              <w:rPr>
                <w:rFonts w:ascii="Times New Roman" w:hAnsi="Times New Roman" w:cs="Times New Roman"/>
                <w:sz w:val="20"/>
                <w:szCs w:val="20"/>
                <w:rtl/>
                <w:lang w:bidi="fa-IR"/>
              </w:rPr>
            </w:pPr>
            <w:r>
              <w:rPr>
                <w:rFonts w:ascii="Times New Roman" w:hAnsi="Times New Roman" w:cs="Times New Roman"/>
                <w:sz w:val="18"/>
                <w:szCs w:val="18"/>
                <w:lang w:bidi="fa-IR"/>
              </w:rPr>
              <w:t xml:space="preserve">Balance at </w:t>
            </w:r>
            <w:r>
              <w:rPr>
                <w:rFonts w:ascii="Times New Roman" w:eastAsia="Times New Roman" w:hAnsi="Times New Roman" w:cs="Times New Roman"/>
                <w:color w:val="000000"/>
                <w:sz w:val="20"/>
                <w:szCs w:val="20"/>
              </w:rPr>
              <w:t>the end of the year</w:t>
            </w:r>
          </w:p>
        </w:tc>
        <w:tc>
          <w:tcPr>
            <w:tcW w:w="994" w:type="dxa"/>
            <w:vAlign w:val="bottom"/>
          </w:tcPr>
          <w:p w14:paraId="5A66DC02" w14:textId="77777777" w:rsidR="00012EEF" w:rsidRPr="009B4797" w:rsidRDefault="00012EEF" w:rsidP="00012EEF">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007" w:type="dxa"/>
            <w:vAlign w:val="bottom"/>
          </w:tcPr>
          <w:p w14:paraId="371328E5" w14:textId="77777777" w:rsidR="00012EEF" w:rsidRPr="009B4797" w:rsidRDefault="00012EEF" w:rsidP="00012EEF">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bl>
    <w:p w14:paraId="657114CE" w14:textId="77777777" w:rsidR="000427DD" w:rsidRPr="00304C80" w:rsidRDefault="000427DD" w:rsidP="003577CB">
      <w:pPr>
        <w:spacing w:after="0"/>
        <w:rPr>
          <w:rFonts w:ascii="Times New Roman" w:hAnsi="Times New Roman" w:cs="Times New Roman"/>
          <w:sz w:val="16"/>
          <w:szCs w:val="16"/>
        </w:rPr>
      </w:pPr>
    </w:p>
    <w:p w14:paraId="19B1762F" w14:textId="01F7E521" w:rsidR="00012EEF" w:rsidRDefault="00012EEF" w:rsidP="00304C80">
      <w:pPr>
        <w:tabs>
          <w:tab w:val="left" w:pos="13442"/>
        </w:tabs>
        <w:spacing w:after="0"/>
        <w:rPr>
          <w:rFonts w:ascii="Times New Roman" w:hAnsi="Times New Roman" w:cs="Times New Roman"/>
          <w:sz w:val="20"/>
          <w:szCs w:val="20"/>
        </w:rPr>
      </w:pPr>
      <w:r>
        <w:rPr>
          <w:rFonts w:ascii="Times New Roman" w:hAnsi="Times New Roman" w:cs="Times New Roman"/>
          <w:sz w:val="20"/>
          <w:szCs w:val="20"/>
        </w:rPr>
        <w:t xml:space="preserve">20-2- Balance of </w:t>
      </w:r>
      <w:r w:rsidR="00D924B2">
        <w:rPr>
          <w:rFonts w:ascii="Times New Roman" w:hAnsi="Times New Roman" w:cs="Times New Roman"/>
          <w:sz w:val="20"/>
          <w:szCs w:val="20"/>
        </w:rPr>
        <w:t>t</w:t>
      </w:r>
      <w:r w:rsidR="00D924B2" w:rsidRPr="000427DD">
        <w:rPr>
          <w:rFonts w:ascii="Times New Roman" w:hAnsi="Times New Roman" w:cs="Times New Roman"/>
          <w:sz w:val="20"/>
          <w:szCs w:val="20"/>
        </w:rPr>
        <w:t xml:space="preserve">he Group’s </w:t>
      </w:r>
      <w:r>
        <w:rPr>
          <w:rFonts w:ascii="Times New Roman" w:hAnsi="Times New Roman" w:cs="Times New Roman"/>
          <w:sz w:val="20"/>
          <w:szCs w:val="20"/>
        </w:rPr>
        <w:t>share of net assets of associates at the end of the year, including goodwill, is as follow</w:t>
      </w:r>
      <w:r w:rsidR="00CF06F5">
        <w:rPr>
          <w:rFonts w:ascii="Times New Roman" w:hAnsi="Times New Roman" w:cs="Times New Roman"/>
          <w:sz w:val="20"/>
          <w:szCs w:val="20"/>
        </w:rPr>
        <w:t>s</w:t>
      </w:r>
      <w:r>
        <w:rPr>
          <w:rFonts w:ascii="Times New Roman" w:hAnsi="Times New Roman" w:cs="Times New Roman"/>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54"/>
        <w:gridCol w:w="1022"/>
        <w:gridCol w:w="1008"/>
      </w:tblGrid>
      <w:tr w:rsidR="00012EEF" w:rsidRPr="009B4797" w14:paraId="734E852A" w14:textId="77777777" w:rsidTr="00D924B2">
        <w:trPr>
          <w:jc w:val="center"/>
        </w:trPr>
        <w:tc>
          <w:tcPr>
            <w:tcW w:w="2954" w:type="dxa"/>
            <w:vAlign w:val="center"/>
          </w:tcPr>
          <w:p w14:paraId="4F9C961E" w14:textId="77777777" w:rsidR="00012EEF" w:rsidRPr="009B4797" w:rsidRDefault="00012EEF" w:rsidP="00760F96">
            <w:pPr>
              <w:rPr>
                <w:rFonts w:ascii="Times New Roman" w:hAnsi="Times New Roman" w:cs="Times New Roman"/>
                <w:sz w:val="18"/>
                <w:szCs w:val="18"/>
                <w:lang w:bidi="fa-IR"/>
              </w:rPr>
            </w:pPr>
          </w:p>
        </w:tc>
        <w:tc>
          <w:tcPr>
            <w:tcW w:w="1022" w:type="dxa"/>
            <w:vAlign w:val="bottom"/>
          </w:tcPr>
          <w:p w14:paraId="4537E533" w14:textId="77777777" w:rsidR="00012EEF" w:rsidRPr="009B4797" w:rsidRDefault="00012EEF" w:rsidP="00760F96">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08" w:type="dxa"/>
            <w:vAlign w:val="bottom"/>
          </w:tcPr>
          <w:p w14:paraId="0C60A960" w14:textId="77777777" w:rsidR="00012EEF" w:rsidRPr="009B4797" w:rsidRDefault="00012EEF" w:rsidP="00760F96">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012EEF" w:rsidRPr="009B4797" w14:paraId="31DCD868" w14:textId="77777777" w:rsidTr="00D924B2">
        <w:trPr>
          <w:jc w:val="center"/>
        </w:trPr>
        <w:tc>
          <w:tcPr>
            <w:tcW w:w="2954" w:type="dxa"/>
            <w:vAlign w:val="center"/>
          </w:tcPr>
          <w:p w14:paraId="26578C6D" w14:textId="77777777" w:rsidR="00012EEF" w:rsidRPr="009B4797" w:rsidRDefault="00012EEF" w:rsidP="00760F96">
            <w:pPr>
              <w:rPr>
                <w:rFonts w:ascii="Times New Roman" w:hAnsi="Times New Roman" w:cs="Times New Roman"/>
                <w:sz w:val="18"/>
                <w:szCs w:val="18"/>
                <w:lang w:bidi="fa-IR"/>
              </w:rPr>
            </w:pPr>
          </w:p>
        </w:tc>
        <w:tc>
          <w:tcPr>
            <w:tcW w:w="1022" w:type="dxa"/>
            <w:shd w:val="clear" w:color="auto" w:fill="auto"/>
            <w:vAlign w:val="bottom"/>
          </w:tcPr>
          <w:p w14:paraId="07B3084B" w14:textId="77777777" w:rsidR="00012EEF" w:rsidRPr="009B4797" w:rsidRDefault="00012EEF" w:rsidP="00760F96">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c>
          <w:tcPr>
            <w:tcW w:w="1008" w:type="dxa"/>
            <w:shd w:val="clear" w:color="auto" w:fill="auto"/>
            <w:vAlign w:val="bottom"/>
          </w:tcPr>
          <w:p w14:paraId="7A51DECA" w14:textId="77777777" w:rsidR="00012EEF" w:rsidRPr="009B4797" w:rsidRDefault="00012EEF" w:rsidP="00760F96">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r>
      <w:tr w:rsidR="00012EEF" w:rsidRPr="009B4797" w14:paraId="68AEFE45" w14:textId="77777777" w:rsidTr="00D924B2">
        <w:trPr>
          <w:jc w:val="center"/>
        </w:trPr>
        <w:tc>
          <w:tcPr>
            <w:tcW w:w="2954" w:type="dxa"/>
            <w:vAlign w:val="center"/>
          </w:tcPr>
          <w:p w14:paraId="0066CC5A" w14:textId="77777777" w:rsidR="00012EEF" w:rsidRPr="009B4797" w:rsidRDefault="00012EEF" w:rsidP="00760F96">
            <w:pPr>
              <w:rPr>
                <w:rFonts w:ascii="Times New Roman" w:hAnsi="Times New Roman" w:cs="Times New Roman"/>
                <w:sz w:val="18"/>
                <w:szCs w:val="18"/>
                <w:lang w:bidi="fa-IR"/>
              </w:rPr>
            </w:pPr>
            <w:r>
              <w:rPr>
                <w:rFonts w:ascii="Times New Roman" w:hAnsi="Times New Roman" w:cs="Times New Roman"/>
                <w:sz w:val="18"/>
                <w:szCs w:val="18"/>
                <w:lang w:bidi="fa-IR"/>
              </w:rPr>
              <w:t xml:space="preserve">Balance at </w:t>
            </w:r>
            <w:r>
              <w:rPr>
                <w:rFonts w:ascii="Times New Roman" w:eastAsia="Times New Roman" w:hAnsi="Times New Roman" w:cs="Times New Roman"/>
                <w:color w:val="000000"/>
                <w:sz w:val="20"/>
                <w:szCs w:val="20"/>
              </w:rPr>
              <w:t>the beginning of the year</w:t>
            </w:r>
          </w:p>
        </w:tc>
        <w:tc>
          <w:tcPr>
            <w:tcW w:w="1022" w:type="dxa"/>
            <w:vAlign w:val="bottom"/>
          </w:tcPr>
          <w:p w14:paraId="02BA3F83" w14:textId="77777777" w:rsidR="00012EEF" w:rsidRPr="009B4797" w:rsidRDefault="00012EEF" w:rsidP="00760F96">
            <w:pPr>
              <w:jc w:val="center"/>
              <w:rPr>
                <w:rFonts w:ascii="Times New Roman" w:hAnsi="Times New Roman" w:cs="Times New Roman"/>
                <w:sz w:val="18"/>
                <w:szCs w:val="18"/>
                <w:lang w:bidi="fa-IR"/>
              </w:rPr>
            </w:pPr>
            <w:r w:rsidRPr="009B4797">
              <w:rPr>
                <w:rFonts w:ascii="Times New Roman" w:hAnsi="Times New Roman" w:cs="Times New Roman"/>
                <w:sz w:val="20"/>
                <w:szCs w:val="20"/>
              </w:rPr>
              <w:t>…..</w:t>
            </w:r>
          </w:p>
        </w:tc>
        <w:tc>
          <w:tcPr>
            <w:tcW w:w="1008" w:type="dxa"/>
            <w:vAlign w:val="bottom"/>
          </w:tcPr>
          <w:p w14:paraId="3E233B84" w14:textId="77777777" w:rsidR="00012EEF" w:rsidRPr="009B4797" w:rsidRDefault="00012EEF" w:rsidP="00760F96">
            <w:pPr>
              <w:jc w:val="center"/>
              <w:rPr>
                <w:rFonts w:ascii="Times New Roman" w:hAnsi="Times New Roman" w:cs="Times New Roman"/>
                <w:sz w:val="18"/>
                <w:szCs w:val="18"/>
                <w:lang w:bidi="fa-IR"/>
              </w:rPr>
            </w:pPr>
            <w:r w:rsidRPr="009B4797">
              <w:rPr>
                <w:rFonts w:ascii="Times New Roman" w:hAnsi="Times New Roman" w:cs="Times New Roman"/>
                <w:sz w:val="20"/>
                <w:szCs w:val="20"/>
              </w:rPr>
              <w:t>…..</w:t>
            </w:r>
          </w:p>
        </w:tc>
      </w:tr>
      <w:tr w:rsidR="00012EEF" w:rsidRPr="009B4797" w14:paraId="621DFE0A" w14:textId="77777777" w:rsidTr="00D924B2">
        <w:trPr>
          <w:jc w:val="center"/>
        </w:trPr>
        <w:tc>
          <w:tcPr>
            <w:tcW w:w="2954" w:type="dxa"/>
            <w:vAlign w:val="center"/>
          </w:tcPr>
          <w:p w14:paraId="1C5D9A59" w14:textId="77777777" w:rsidR="00012EEF" w:rsidRPr="009B4797" w:rsidRDefault="00012EEF" w:rsidP="00760F96">
            <w:pPr>
              <w:rPr>
                <w:rFonts w:ascii="Times New Roman" w:hAnsi="Times New Roman" w:cs="Times New Roman"/>
                <w:sz w:val="20"/>
                <w:szCs w:val="20"/>
                <w:lang w:bidi="fa-IR"/>
              </w:rPr>
            </w:pPr>
            <w:r>
              <w:rPr>
                <w:rFonts w:ascii="Times New Roman" w:hAnsi="Times New Roman" w:cs="Times New Roman"/>
                <w:sz w:val="20"/>
                <w:szCs w:val="20"/>
                <w:lang w:bidi="fa-IR"/>
              </w:rPr>
              <w:t>Acquisitions during the year</w:t>
            </w:r>
          </w:p>
        </w:tc>
        <w:tc>
          <w:tcPr>
            <w:tcW w:w="1022" w:type="dxa"/>
            <w:vAlign w:val="bottom"/>
          </w:tcPr>
          <w:p w14:paraId="4DF716C8" w14:textId="77777777" w:rsidR="00012EEF" w:rsidRPr="009B4797" w:rsidRDefault="00012EEF" w:rsidP="00760F96">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008" w:type="dxa"/>
            <w:vAlign w:val="bottom"/>
          </w:tcPr>
          <w:p w14:paraId="1B31D751" w14:textId="77777777" w:rsidR="00012EEF" w:rsidRPr="009B4797" w:rsidRDefault="00012EEF" w:rsidP="00760F96">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012EEF" w:rsidRPr="009B4797" w14:paraId="51430710" w14:textId="77777777" w:rsidTr="00D924B2">
        <w:trPr>
          <w:jc w:val="center"/>
        </w:trPr>
        <w:tc>
          <w:tcPr>
            <w:tcW w:w="2954" w:type="dxa"/>
            <w:vAlign w:val="center"/>
          </w:tcPr>
          <w:p w14:paraId="33A7A7A4" w14:textId="77777777" w:rsidR="00012EEF" w:rsidRPr="009B4797" w:rsidRDefault="00012EEF" w:rsidP="00760F96">
            <w:pPr>
              <w:rPr>
                <w:rFonts w:ascii="Times New Roman" w:hAnsi="Times New Roman" w:cs="Times New Roman"/>
                <w:sz w:val="20"/>
                <w:szCs w:val="20"/>
                <w:lang w:bidi="fa-IR"/>
              </w:rPr>
            </w:pPr>
            <w:r>
              <w:rPr>
                <w:rFonts w:ascii="Times New Roman" w:hAnsi="Times New Roman" w:cs="Times New Roman"/>
                <w:sz w:val="20"/>
                <w:szCs w:val="20"/>
                <w:lang w:bidi="fa-IR"/>
              </w:rPr>
              <w:t>Disposals during the year</w:t>
            </w:r>
          </w:p>
        </w:tc>
        <w:tc>
          <w:tcPr>
            <w:tcW w:w="1022" w:type="dxa"/>
            <w:vAlign w:val="bottom"/>
          </w:tcPr>
          <w:p w14:paraId="41D70888" w14:textId="77777777" w:rsidR="00012EEF" w:rsidRPr="009B4797" w:rsidRDefault="00012EEF" w:rsidP="00760F96">
            <w:pPr>
              <w:jc w:val="center"/>
              <w:rPr>
                <w:rFonts w:ascii="Times New Roman" w:hAnsi="Times New Roman" w:cs="Times New Roman"/>
                <w:sz w:val="20"/>
                <w:szCs w:val="20"/>
                <w:lang w:bidi="fa-IR"/>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c>
          <w:tcPr>
            <w:tcW w:w="1008" w:type="dxa"/>
            <w:vAlign w:val="bottom"/>
          </w:tcPr>
          <w:p w14:paraId="716F2DF5" w14:textId="77777777" w:rsidR="00012EEF" w:rsidRPr="009B4797" w:rsidRDefault="00012EEF" w:rsidP="00760F96">
            <w:pPr>
              <w:jc w:val="center"/>
              <w:rPr>
                <w:rFonts w:ascii="Times New Roman" w:hAnsi="Times New Roman" w:cs="Times New Roman"/>
                <w:sz w:val="20"/>
                <w:szCs w:val="20"/>
                <w:lang w:bidi="fa-IR"/>
              </w:rPr>
            </w:pPr>
            <w:r>
              <w:rPr>
                <w:rFonts w:ascii="Times New Roman" w:hAnsi="Times New Roman" w:cs="Times New Roman"/>
                <w:sz w:val="20"/>
                <w:szCs w:val="20"/>
              </w:rPr>
              <w:t>-</w:t>
            </w:r>
          </w:p>
        </w:tc>
      </w:tr>
      <w:tr w:rsidR="00012EEF" w:rsidRPr="009B4797" w14:paraId="675F8A27" w14:textId="77777777" w:rsidTr="00D924B2">
        <w:trPr>
          <w:jc w:val="center"/>
        </w:trPr>
        <w:tc>
          <w:tcPr>
            <w:tcW w:w="2954" w:type="dxa"/>
            <w:vAlign w:val="center"/>
          </w:tcPr>
          <w:p w14:paraId="1372E2C8" w14:textId="5237EB78" w:rsidR="00012EEF" w:rsidRPr="009B4797" w:rsidRDefault="00012EEF" w:rsidP="00760F96">
            <w:pPr>
              <w:rPr>
                <w:rFonts w:ascii="Times New Roman" w:hAnsi="Times New Roman" w:cs="Times New Roman"/>
                <w:sz w:val="20"/>
                <w:szCs w:val="20"/>
                <w:lang w:bidi="fa-IR"/>
              </w:rPr>
            </w:pPr>
            <w:r>
              <w:rPr>
                <w:rFonts w:ascii="Times New Roman" w:hAnsi="Times New Roman" w:cs="Times New Roman"/>
                <w:sz w:val="20"/>
                <w:szCs w:val="20"/>
                <w:lang w:bidi="fa-IR"/>
              </w:rPr>
              <w:t>Depreciation</w:t>
            </w:r>
          </w:p>
        </w:tc>
        <w:tc>
          <w:tcPr>
            <w:tcW w:w="1022" w:type="dxa"/>
            <w:vAlign w:val="bottom"/>
          </w:tcPr>
          <w:p w14:paraId="3972D0B3" w14:textId="77777777" w:rsidR="00012EEF" w:rsidRPr="009B4797" w:rsidRDefault="00012EEF" w:rsidP="00012EEF">
            <w:pPr>
              <w:pBdr>
                <w:bottom w:val="single" w:sz="4" w:space="1"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008" w:type="dxa"/>
            <w:vAlign w:val="bottom"/>
          </w:tcPr>
          <w:p w14:paraId="04BD25CB" w14:textId="77777777" w:rsidR="00012EEF" w:rsidRPr="009B4797" w:rsidRDefault="00012EEF" w:rsidP="00012EEF">
            <w:pPr>
              <w:pBdr>
                <w:bottom w:val="single" w:sz="4" w:space="1"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012EEF" w:rsidRPr="009B4797" w14:paraId="660C0FC5" w14:textId="77777777" w:rsidTr="00D924B2">
        <w:trPr>
          <w:jc w:val="center"/>
        </w:trPr>
        <w:tc>
          <w:tcPr>
            <w:tcW w:w="2954" w:type="dxa"/>
            <w:vAlign w:val="center"/>
          </w:tcPr>
          <w:p w14:paraId="1B10E601" w14:textId="77777777" w:rsidR="00012EEF" w:rsidRPr="009B4797" w:rsidRDefault="00012EEF" w:rsidP="00760F96">
            <w:pPr>
              <w:rPr>
                <w:rFonts w:ascii="Times New Roman" w:hAnsi="Times New Roman" w:cs="Times New Roman"/>
                <w:sz w:val="20"/>
                <w:szCs w:val="20"/>
                <w:rtl/>
                <w:lang w:bidi="fa-IR"/>
              </w:rPr>
            </w:pPr>
            <w:r>
              <w:rPr>
                <w:rFonts w:ascii="Times New Roman" w:hAnsi="Times New Roman" w:cs="Times New Roman"/>
                <w:sz w:val="18"/>
                <w:szCs w:val="18"/>
                <w:lang w:bidi="fa-IR"/>
              </w:rPr>
              <w:t xml:space="preserve">Balance at </w:t>
            </w:r>
            <w:r>
              <w:rPr>
                <w:rFonts w:ascii="Times New Roman" w:eastAsia="Times New Roman" w:hAnsi="Times New Roman" w:cs="Times New Roman"/>
                <w:color w:val="000000"/>
                <w:sz w:val="20"/>
                <w:szCs w:val="20"/>
              </w:rPr>
              <w:t>the end of the year</w:t>
            </w:r>
          </w:p>
        </w:tc>
        <w:tc>
          <w:tcPr>
            <w:tcW w:w="1022" w:type="dxa"/>
            <w:vAlign w:val="bottom"/>
          </w:tcPr>
          <w:p w14:paraId="725463B7" w14:textId="77777777" w:rsidR="00012EEF" w:rsidRPr="009B4797" w:rsidRDefault="00012EEF" w:rsidP="00760F96">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1008" w:type="dxa"/>
            <w:vAlign w:val="bottom"/>
          </w:tcPr>
          <w:p w14:paraId="2A825BE4" w14:textId="77777777" w:rsidR="00012EEF" w:rsidRPr="009B4797" w:rsidRDefault="00012EEF" w:rsidP="00760F96">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bl>
    <w:p w14:paraId="2CBEC02C" w14:textId="77777777" w:rsidR="003577CB" w:rsidRPr="00304C80" w:rsidRDefault="003577CB" w:rsidP="003577CB">
      <w:pPr>
        <w:tabs>
          <w:tab w:val="left" w:pos="13442"/>
        </w:tabs>
        <w:spacing w:after="0"/>
        <w:rPr>
          <w:rFonts w:ascii="Times New Roman" w:hAnsi="Times New Roman" w:cs="Times New Roman"/>
          <w:sz w:val="16"/>
          <w:szCs w:val="16"/>
        </w:rPr>
      </w:pPr>
    </w:p>
    <w:p w14:paraId="602E9601" w14:textId="112B8DDB" w:rsidR="00012EEF" w:rsidRDefault="00012EEF" w:rsidP="003577CB">
      <w:pPr>
        <w:tabs>
          <w:tab w:val="left" w:pos="13442"/>
        </w:tabs>
        <w:spacing w:after="0"/>
        <w:rPr>
          <w:rFonts w:ascii="Times New Roman" w:hAnsi="Times New Roman" w:cs="Times New Roman"/>
          <w:sz w:val="20"/>
          <w:szCs w:val="20"/>
        </w:rPr>
      </w:pPr>
      <w:r>
        <w:rPr>
          <w:rFonts w:ascii="Times New Roman" w:hAnsi="Times New Roman" w:cs="Times New Roman"/>
          <w:sz w:val="20"/>
          <w:szCs w:val="20"/>
        </w:rPr>
        <w:t xml:space="preserve">20-3- </w:t>
      </w:r>
      <w:r w:rsidR="00CF06F5">
        <w:rPr>
          <w:rFonts w:ascii="Times New Roman" w:hAnsi="Times New Roman" w:cs="Times New Roman"/>
          <w:sz w:val="20"/>
          <w:szCs w:val="20"/>
        </w:rPr>
        <w:t>Feature</w:t>
      </w:r>
      <w:r w:rsidR="006339C9">
        <w:rPr>
          <w:rFonts w:ascii="Times New Roman" w:hAnsi="Times New Roman" w:cs="Times New Roman"/>
          <w:sz w:val="20"/>
          <w:szCs w:val="20"/>
        </w:rPr>
        <w:t>s</w:t>
      </w:r>
      <w:r w:rsidR="00CF06F5">
        <w:rPr>
          <w:rFonts w:ascii="Times New Roman" w:hAnsi="Times New Roman" w:cs="Times New Roman"/>
          <w:sz w:val="20"/>
          <w:szCs w:val="20"/>
        </w:rPr>
        <w:t xml:space="preserve"> of Group</w:t>
      </w:r>
      <w:r w:rsidR="00CF06F5" w:rsidRPr="000427DD">
        <w:rPr>
          <w:rFonts w:ascii="Times New Roman" w:hAnsi="Times New Roman" w:cs="Times New Roman"/>
          <w:sz w:val="20"/>
          <w:szCs w:val="20"/>
        </w:rPr>
        <w:t>’</w:t>
      </w:r>
      <w:r w:rsidR="00CF06F5">
        <w:rPr>
          <w:rFonts w:ascii="Times New Roman" w:hAnsi="Times New Roman" w:cs="Times New Roman"/>
          <w:sz w:val="20"/>
          <w:szCs w:val="20"/>
        </w:rPr>
        <w:t>s associates are as follows:</w:t>
      </w:r>
    </w:p>
    <w:p w14:paraId="4EEDD569" w14:textId="77777777" w:rsidR="003577CB" w:rsidRPr="00304C80" w:rsidRDefault="003577CB" w:rsidP="003577CB">
      <w:pPr>
        <w:tabs>
          <w:tab w:val="left" w:pos="13442"/>
        </w:tabs>
        <w:spacing w:after="0"/>
        <w:rPr>
          <w:rFonts w:ascii="Times New Roman" w:hAnsi="Times New Roman" w:cs="Times New Roman"/>
          <w:sz w:val="16"/>
          <w:szCs w:val="16"/>
        </w:rPr>
      </w:pPr>
    </w:p>
    <w:tbl>
      <w:tblPr>
        <w:tblW w:w="8080" w:type="dxa"/>
        <w:jc w:val="center"/>
        <w:tblCellMar>
          <w:left w:w="57" w:type="dxa"/>
          <w:right w:w="57" w:type="dxa"/>
        </w:tblCellMar>
        <w:tblLook w:val="04A0" w:firstRow="1" w:lastRow="0" w:firstColumn="1" w:lastColumn="0" w:noHBand="0" w:noVBand="1"/>
      </w:tblPr>
      <w:tblGrid>
        <w:gridCol w:w="1260"/>
        <w:gridCol w:w="882"/>
        <w:gridCol w:w="994"/>
        <w:gridCol w:w="1246"/>
        <w:gridCol w:w="1022"/>
        <w:gridCol w:w="1231"/>
        <w:gridCol w:w="1445"/>
      </w:tblGrid>
      <w:tr w:rsidR="00EC672A" w:rsidRPr="009B4797" w14:paraId="7D7C494E" w14:textId="6C7127DD" w:rsidTr="008B22E8">
        <w:trPr>
          <w:trHeight w:val="20"/>
          <w:jc w:val="center"/>
        </w:trPr>
        <w:tc>
          <w:tcPr>
            <w:tcW w:w="1260" w:type="dxa"/>
            <w:shd w:val="clear" w:color="auto" w:fill="auto"/>
            <w:noWrap/>
            <w:vAlign w:val="center"/>
          </w:tcPr>
          <w:p w14:paraId="0E9A45EC" w14:textId="77777777" w:rsidR="00EC672A" w:rsidRPr="009B4797" w:rsidRDefault="00EC672A" w:rsidP="00EC672A">
            <w:pPr>
              <w:spacing w:after="0" w:line="240" w:lineRule="auto"/>
              <w:rPr>
                <w:rFonts w:ascii="Times New Roman" w:eastAsia="Times New Roman" w:hAnsi="Times New Roman" w:cs="Times New Roman"/>
                <w:color w:val="000000"/>
                <w:sz w:val="18"/>
                <w:szCs w:val="18"/>
              </w:rPr>
            </w:pPr>
          </w:p>
        </w:tc>
        <w:tc>
          <w:tcPr>
            <w:tcW w:w="882" w:type="dxa"/>
            <w:shd w:val="clear" w:color="auto" w:fill="auto"/>
            <w:noWrap/>
            <w:vAlign w:val="bottom"/>
          </w:tcPr>
          <w:p w14:paraId="4F7932FE" w14:textId="77777777" w:rsidR="00EC672A" w:rsidRDefault="00EC672A" w:rsidP="00EC672A">
            <w:pPr>
              <w:spacing w:after="0" w:line="240" w:lineRule="auto"/>
              <w:jc w:val="center"/>
              <w:rPr>
                <w:rFonts w:ascii="Times New Roman" w:hAnsi="Times New Roman" w:cs="Times New Roman"/>
                <w:b/>
                <w:bCs/>
                <w:sz w:val="18"/>
                <w:szCs w:val="18"/>
              </w:rPr>
            </w:pPr>
          </w:p>
        </w:tc>
        <w:tc>
          <w:tcPr>
            <w:tcW w:w="4493" w:type="dxa"/>
            <w:gridSpan w:val="4"/>
            <w:shd w:val="clear" w:color="auto" w:fill="auto"/>
            <w:vAlign w:val="bottom"/>
          </w:tcPr>
          <w:p w14:paraId="1B20D0C5" w14:textId="4B9649D3" w:rsidR="00EC672A" w:rsidRDefault="00EC672A" w:rsidP="00EC672A">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Investment percentage</w:t>
            </w:r>
          </w:p>
        </w:tc>
        <w:tc>
          <w:tcPr>
            <w:tcW w:w="1445" w:type="dxa"/>
            <w:vAlign w:val="bottom"/>
          </w:tcPr>
          <w:p w14:paraId="4C133D6C" w14:textId="77777777" w:rsidR="00EC672A" w:rsidRDefault="00EC672A" w:rsidP="00EC672A">
            <w:pPr>
              <w:spacing w:after="0" w:line="240" w:lineRule="auto"/>
              <w:jc w:val="center"/>
              <w:rPr>
                <w:rFonts w:ascii="Times New Roman" w:hAnsi="Times New Roman" w:cs="Times New Roman"/>
                <w:b/>
                <w:bCs/>
                <w:sz w:val="18"/>
                <w:szCs w:val="18"/>
              </w:rPr>
            </w:pPr>
          </w:p>
        </w:tc>
      </w:tr>
      <w:tr w:rsidR="00EC672A" w:rsidRPr="009B4797" w14:paraId="0B33A727" w14:textId="1928470E" w:rsidTr="008B22E8">
        <w:trPr>
          <w:trHeight w:val="20"/>
          <w:jc w:val="center"/>
        </w:trPr>
        <w:tc>
          <w:tcPr>
            <w:tcW w:w="1260" w:type="dxa"/>
            <w:shd w:val="clear" w:color="auto" w:fill="auto"/>
            <w:noWrap/>
            <w:vAlign w:val="center"/>
            <w:hideMark/>
          </w:tcPr>
          <w:p w14:paraId="1E2D09F3" w14:textId="77777777" w:rsidR="00EC672A" w:rsidRPr="009B4797" w:rsidRDefault="00EC672A" w:rsidP="00EC672A">
            <w:pPr>
              <w:spacing w:after="0" w:line="240" w:lineRule="auto"/>
              <w:rPr>
                <w:rFonts w:ascii="Times New Roman" w:eastAsia="Times New Roman" w:hAnsi="Times New Roman" w:cs="Times New Roman"/>
                <w:color w:val="000000"/>
                <w:sz w:val="18"/>
                <w:szCs w:val="18"/>
              </w:rPr>
            </w:pPr>
          </w:p>
        </w:tc>
        <w:tc>
          <w:tcPr>
            <w:tcW w:w="882" w:type="dxa"/>
            <w:shd w:val="clear" w:color="auto" w:fill="auto"/>
            <w:noWrap/>
            <w:vAlign w:val="bottom"/>
            <w:hideMark/>
          </w:tcPr>
          <w:p w14:paraId="00D61B3A" w14:textId="71368079" w:rsidR="00EC672A" w:rsidRPr="009B4797" w:rsidRDefault="00EC672A" w:rsidP="00EC672A">
            <w:pPr>
              <w:spacing w:after="0" w:line="240" w:lineRule="auto"/>
              <w:jc w:val="center"/>
              <w:rPr>
                <w:rFonts w:ascii="Times New Roman" w:hAnsi="Times New Roman" w:cs="Times New Roman"/>
                <w:b/>
                <w:bCs/>
                <w:sz w:val="18"/>
                <w:szCs w:val="18"/>
              </w:rPr>
            </w:pPr>
          </w:p>
        </w:tc>
        <w:tc>
          <w:tcPr>
            <w:tcW w:w="2240" w:type="dxa"/>
            <w:gridSpan w:val="2"/>
            <w:shd w:val="clear" w:color="auto" w:fill="auto"/>
            <w:vAlign w:val="bottom"/>
          </w:tcPr>
          <w:p w14:paraId="40E36F44" w14:textId="52EB9100" w:rsidR="00EC672A" w:rsidRPr="009B4797" w:rsidRDefault="00EC672A" w:rsidP="00EC672A">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2253" w:type="dxa"/>
            <w:gridSpan w:val="2"/>
            <w:shd w:val="clear" w:color="auto" w:fill="auto"/>
            <w:noWrap/>
            <w:vAlign w:val="bottom"/>
            <w:hideMark/>
          </w:tcPr>
          <w:p w14:paraId="759B8C3E" w14:textId="00FF75ED" w:rsidR="00EC672A" w:rsidRDefault="00EC672A" w:rsidP="00EC672A">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445" w:type="dxa"/>
            <w:vAlign w:val="bottom"/>
          </w:tcPr>
          <w:p w14:paraId="393AB05D" w14:textId="2DC57FD2" w:rsidR="00EC672A" w:rsidRDefault="00EC672A" w:rsidP="00EC672A">
            <w:pPr>
              <w:spacing w:after="0" w:line="240" w:lineRule="auto"/>
              <w:jc w:val="center"/>
              <w:rPr>
                <w:rFonts w:ascii="Times New Roman" w:hAnsi="Times New Roman" w:cs="Times New Roman"/>
                <w:b/>
                <w:bCs/>
                <w:sz w:val="18"/>
                <w:szCs w:val="18"/>
              </w:rPr>
            </w:pPr>
          </w:p>
        </w:tc>
      </w:tr>
      <w:tr w:rsidR="00EC672A" w:rsidRPr="009B4797" w14:paraId="3111A00B" w14:textId="1B8CB62E" w:rsidTr="008B22E8">
        <w:trPr>
          <w:trHeight w:val="20"/>
          <w:jc w:val="center"/>
        </w:trPr>
        <w:tc>
          <w:tcPr>
            <w:tcW w:w="1260" w:type="dxa"/>
            <w:shd w:val="clear" w:color="auto" w:fill="auto"/>
            <w:noWrap/>
            <w:vAlign w:val="center"/>
          </w:tcPr>
          <w:p w14:paraId="57A0433B" w14:textId="77777777" w:rsidR="00EC672A" w:rsidRPr="009B4797" w:rsidRDefault="00EC672A" w:rsidP="00EC672A">
            <w:pPr>
              <w:spacing w:after="0" w:line="240" w:lineRule="auto"/>
              <w:rPr>
                <w:rFonts w:ascii="Times New Roman" w:eastAsia="Times New Roman" w:hAnsi="Times New Roman" w:cs="Times New Roman"/>
                <w:color w:val="000000"/>
                <w:sz w:val="18"/>
                <w:szCs w:val="18"/>
              </w:rPr>
            </w:pPr>
          </w:p>
        </w:tc>
        <w:tc>
          <w:tcPr>
            <w:tcW w:w="882" w:type="dxa"/>
            <w:shd w:val="clear" w:color="auto" w:fill="auto"/>
            <w:noWrap/>
            <w:vAlign w:val="bottom"/>
          </w:tcPr>
          <w:p w14:paraId="3A4013E3" w14:textId="031D89DE" w:rsidR="00EC672A" w:rsidRPr="009B4797" w:rsidRDefault="00613A1D" w:rsidP="00EC672A">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Location</w:t>
            </w:r>
          </w:p>
        </w:tc>
        <w:tc>
          <w:tcPr>
            <w:tcW w:w="994" w:type="dxa"/>
            <w:shd w:val="clear" w:color="auto" w:fill="auto"/>
            <w:vAlign w:val="bottom"/>
          </w:tcPr>
          <w:p w14:paraId="4747C30E" w14:textId="7CE1B5F4" w:rsidR="00EC672A" w:rsidRPr="009B4797" w:rsidRDefault="00EC672A" w:rsidP="00EC672A">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246" w:type="dxa"/>
            <w:shd w:val="clear" w:color="auto" w:fill="auto"/>
            <w:vAlign w:val="bottom"/>
          </w:tcPr>
          <w:p w14:paraId="2712D6E4" w14:textId="0FBBAE88" w:rsidR="00EC672A" w:rsidRPr="009B4797" w:rsidRDefault="00EC672A" w:rsidP="00EC672A">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c>
          <w:tcPr>
            <w:tcW w:w="1022" w:type="dxa"/>
            <w:shd w:val="clear" w:color="auto" w:fill="auto"/>
            <w:noWrap/>
            <w:vAlign w:val="bottom"/>
          </w:tcPr>
          <w:p w14:paraId="18CAA466" w14:textId="5A1FDA87" w:rsidR="00EC672A" w:rsidRPr="009B4797" w:rsidRDefault="00EC672A" w:rsidP="00EC672A">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231" w:type="dxa"/>
            <w:vAlign w:val="bottom"/>
          </w:tcPr>
          <w:p w14:paraId="5EF78A91" w14:textId="70966FD2" w:rsidR="00EC672A" w:rsidRPr="009B4797" w:rsidRDefault="00EC672A" w:rsidP="00EC672A">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c>
          <w:tcPr>
            <w:tcW w:w="1445" w:type="dxa"/>
            <w:vAlign w:val="bottom"/>
          </w:tcPr>
          <w:p w14:paraId="0035C6C0" w14:textId="73DF9587" w:rsidR="00EC672A" w:rsidRPr="009B4797" w:rsidRDefault="00C943F2" w:rsidP="00EC672A">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Principal</w:t>
            </w:r>
            <w:r w:rsidR="00EC672A">
              <w:rPr>
                <w:rFonts w:ascii="Times New Roman" w:hAnsi="Times New Roman" w:cs="Times New Roman"/>
                <w:b/>
                <w:bCs/>
                <w:sz w:val="18"/>
                <w:szCs w:val="18"/>
              </w:rPr>
              <w:t xml:space="preserve"> activity</w:t>
            </w:r>
          </w:p>
        </w:tc>
      </w:tr>
      <w:tr w:rsidR="00EC672A" w:rsidRPr="009B4797" w14:paraId="43E55A5D" w14:textId="2A166488" w:rsidTr="008B22E8">
        <w:trPr>
          <w:trHeight w:val="20"/>
          <w:jc w:val="center"/>
        </w:trPr>
        <w:tc>
          <w:tcPr>
            <w:tcW w:w="1260" w:type="dxa"/>
            <w:shd w:val="clear" w:color="auto" w:fill="auto"/>
            <w:noWrap/>
            <w:vAlign w:val="center"/>
            <w:hideMark/>
          </w:tcPr>
          <w:p w14:paraId="0CF423ED" w14:textId="5F36E421" w:rsidR="00EC672A" w:rsidRPr="009B4797" w:rsidRDefault="00352CD5" w:rsidP="00352CD5">
            <w:pPr>
              <w:spacing w:after="0" w:line="240" w:lineRule="auto"/>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w:t>
            </w:r>
            <w:r w:rsidR="00EC672A">
              <w:rPr>
                <w:rFonts w:ascii="Times New Roman" w:hAnsi="Times New Roman" w:cs="Times New Roman"/>
                <w:sz w:val="20"/>
                <w:szCs w:val="20"/>
              </w:rPr>
              <w:t>Company</w:t>
            </w:r>
          </w:p>
        </w:tc>
        <w:tc>
          <w:tcPr>
            <w:tcW w:w="882" w:type="dxa"/>
            <w:shd w:val="clear" w:color="auto" w:fill="auto"/>
            <w:noWrap/>
            <w:vAlign w:val="bottom"/>
            <w:hideMark/>
          </w:tcPr>
          <w:p w14:paraId="0D12F159" w14:textId="36D0D959"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Iran</w:t>
            </w:r>
          </w:p>
        </w:tc>
        <w:tc>
          <w:tcPr>
            <w:tcW w:w="994" w:type="dxa"/>
            <w:shd w:val="clear" w:color="auto" w:fill="auto"/>
            <w:vAlign w:val="bottom"/>
          </w:tcPr>
          <w:p w14:paraId="2AC1AA4A" w14:textId="1D74D4F6"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46" w:type="dxa"/>
            <w:shd w:val="clear" w:color="auto" w:fill="auto"/>
            <w:vAlign w:val="bottom"/>
          </w:tcPr>
          <w:p w14:paraId="62AEB33F" w14:textId="77777777"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hideMark/>
          </w:tcPr>
          <w:p w14:paraId="631F53F9" w14:textId="77777777"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1" w:type="dxa"/>
            <w:vAlign w:val="bottom"/>
          </w:tcPr>
          <w:p w14:paraId="5FC3392D" w14:textId="63F75618"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45" w:type="dxa"/>
            <w:vAlign w:val="bottom"/>
          </w:tcPr>
          <w:p w14:paraId="381B7266" w14:textId="22AEB32F"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672A" w:rsidRPr="009B4797" w14:paraId="18908B5C" w14:textId="100095BD" w:rsidTr="008B22E8">
        <w:trPr>
          <w:trHeight w:val="20"/>
          <w:jc w:val="center"/>
        </w:trPr>
        <w:tc>
          <w:tcPr>
            <w:tcW w:w="1260" w:type="dxa"/>
            <w:shd w:val="clear" w:color="auto" w:fill="auto"/>
            <w:noWrap/>
            <w:vAlign w:val="center"/>
          </w:tcPr>
          <w:p w14:paraId="50C872A2" w14:textId="4E6FA69D" w:rsidR="00EC672A" w:rsidRPr="009B4797" w:rsidRDefault="00352CD5" w:rsidP="00EC672A">
            <w:pPr>
              <w:spacing w:after="0" w:line="240" w:lineRule="auto"/>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882" w:type="dxa"/>
            <w:shd w:val="clear" w:color="auto" w:fill="auto"/>
            <w:noWrap/>
            <w:vAlign w:val="bottom"/>
          </w:tcPr>
          <w:p w14:paraId="34E28A51" w14:textId="4ADCA2EE"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Germany</w:t>
            </w:r>
          </w:p>
        </w:tc>
        <w:tc>
          <w:tcPr>
            <w:tcW w:w="994" w:type="dxa"/>
            <w:shd w:val="clear" w:color="auto" w:fill="auto"/>
            <w:vAlign w:val="bottom"/>
          </w:tcPr>
          <w:p w14:paraId="71E11A9E" w14:textId="655CADAC"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46" w:type="dxa"/>
            <w:shd w:val="clear" w:color="auto" w:fill="auto"/>
            <w:vAlign w:val="bottom"/>
          </w:tcPr>
          <w:p w14:paraId="63C70D64" w14:textId="77777777"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tcPr>
          <w:p w14:paraId="6659A80B" w14:textId="77777777"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1" w:type="dxa"/>
            <w:vAlign w:val="bottom"/>
          </w:tcPr>
          <w:p w14:paraId="33B729BF" w14:textId="231CCB19"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45" w:type="dxa"/>
            <w:vAlign w:val="bottom"/>
          </w:tcPr>
          <w:p w14:paraId="017D2F9B" w14:textId="22A83A54" w:rsidR="00EC672A" w:rsidRPr="009B4797" w:rsidRDefault="00EC672A" w:rsidP="00EC672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D533DE3" w14:textId="77777777" w:rsidR="00654574" w:rsidRPr="00304C80" w:rsidRDefault="00654574" w:rsidP="003577CB">
      <w:pPr>
        <w:tabs>
          <w:tab w:val="left" w:pos="13442"/>
        </w:tabs>
        <w:spacing w:after="0"/>
        <w:rPr>
          <w:rFonts w:ascii="Times New Roman" w:hAnsi="Times New Roman" w:cs="Times New Roman"/>
          <w:sz w:val="16"/>
          <w:szCs w:val="16"/>
          <w:lang w:bidi="fa-IR"/>
        </w:rPr>
      </w:pPr>
    </w:p>
    <w:p w14:paraId="039995F4" w14:textId="01FDE172" w:rsidR="00CF06F5" w:rsidRDefault="00BE42C9" w:rsidP="003577CB">
      <w:pPr>
        <w:tabs>
          <w:tab w:val="left" w:pos="13442"/>
        </w:tabs>
        <w:spacing w:after="0"/>
        <w:rPr>
          <w:rFonts w:ascii="Times New Roman" w:hAnsi="Times New Roman" w:cs="Times New Roman"/>
          <w:sz w:val="20"/>
          <w:szCs w:val="20"/>
        </w:rPr>
      </w:pPr>
      <w:r>
        <w:rPr>
          <w:rFonts w:ascii="Times New Roman" w:hAnsi="Times New Roman" w:cs="Times New Roman"/>
          <w:sz w:val="20"/>
          <w:szCs w:val="20"/>
          <w:lang w:bidi="fa-IR"/>
        </w:rPr>
        <w:t>20-4- Summar</w:t>
      </w:r>
      <w:r w:rsidR="003577CB">
        <w:rPr>
          <w:rFonts w:ascii="Times New Roman" w:hAnsi="Times New Roman" w:cs="Times New Roman"/>
          <w:sz w:val="20"/>
          <w:szCs w:val="20"/>
          <w:lang w:bidi="fa-IR"/>
        </w:rPr>
        <w:t>ised</w:t>
      </w:r>
      <w:r>
        <w:rPr>
          <w:rFonts w:ascii="Times New Roman" w:hAnsi="Times New Roman" w:cs="Times New Roman"/>
          <w:sz w:val="20"/>
          <w:szCs w:val="20"/>
          <w:lang w:bidi="fa-IR"/>
        </w:rPr>
        <w:t xml:space="preserve"> financial information of </w:t>
      </w:r>
      <w:r>
        <w:rPr>
          <w:rFonts w:ascii="Times New Roman" w:hAnsi="Times New Roman" w:cs="Times New Roman"/>
          <w:sz w:val="20"/>
          <w:szCs w:val="20"/>
        </w:rPr>
        <w:t>Group</w:t>
      </w:r>
      <w:r w:rsidRPr="000427DD">
        <w:rPr>
          <w:rFonts w:ascii="Times New Roman" w:hAnsi="Times New Roman" w:cs="Times New Roman"/>
          <w:sz w:val="20"/>
          <w:szCs w:val="20"/>
        </w:rPr>
        <w:t>’</w:t>
      </w:r>
      <w:r>
        <w:rPr>
          <w:rFonts w:ascii="Times New Roman" w:hAnsi="Times New Roman" w:cs="Times New Roman"/>
          <w:sz w:val="20"/>
          <w:szCs w:val="20"/>
        </w:rPr>
        <w:t>s associates is as follows:</w:t>
      </w:r>
    </w:p>
    <w:p w14:paraId="03BE8897" w14:textId="77777777" w:rsidR="003577CB" w:rsidRPr="00304C80" w:rsidRDefault="003577CB" w:rsidP="003577CB">
      <w:pPr>
        <w:tabs>
          <w:tab w:val="left" w:pos="13442"/>
        </w:tabs>
        <w:spacing w:after="0"/>
        <w:rPr>
          <w:rFonts w:ascii="Times New Roman" w:hAnsi="Times New Roman" w:cs="Times New Roman"/>
          <w:sz w:val="16"/>
          <w:szCs w:val="16"/>
        </w:rPr>
      </w:pPr>
    </w:p>
    <w:tbl>
      <w:tblPr>
        <w:tblW w:w="4035" w:type="pct"/>
        <w:jc w:val="center"/>
        <w:tblLayout w:type="fixed"/>
        <w:tblCellMar>
          <w:left w:w="57" w:type="dxa"/>
          <w:right w:w="57" w:type="dxa"/>
        </w:tblCellMar>
        <w:tblLook w:val="04A0" w:firstRow="1" w:lastRow="0" w:firstColumn="1" w:lastColumn="0" w:noHBand="0" w:noVBand="1"/>
      </w:tblPr>
      <w:tblGrid>
        <w:gridCol w:w="1247"/>
        <w:gridCol w:w="573"/>
        <w:gridCol w:w="826"/>
        <w:gridCol w:w="728"/>
        <w:gridCol w:w="855"/>
        <w:gridCol w:w="586"/>
        <w:gridCol w:w="839"/>
        <w:gridCol w:w="728"/>
        <w:gridCol w:w="912"/>
      </w:tblGrid>
      <w:tr w:rsidR="003577CB" w:rsidRPr="009B4797" w14:paraId="1F7B8806" w14:textId="77777777" w:rsidTr="003577CB">
        <w:trPr>
          <w:trHeight w:val="20"/>
          <w:jc w:val="center"/>
        </w:trPr>
        <w:tc>
          <w:tcPr>
            <w:tcW w:w="5000" w:type="pct"/>
            <w:gridSpan w:val="9"/>
            <w:shd w:val="clear" w:color="auto" w:fill="auto"/>
            <w:noWrap/>
            <w:vAlign w:val="bottom"/>
          </w:tcPr>
          <w:p w14:paraId="4AA10CF9" w14:textId="2264BBDE" w:rsidR="003577CB" w:rsidRPr="009B4797" w:rsidRDefault="003577CB" w:rsidP="00760F96">
            <w:pPr>
              <w:tabs>
                <w:tab w:val="right" w:pos="5201"/>
              </w:tabs>
              <w:spacing w:after="0" w:line="240" w:lineRule="auto"/>
              <w:ind w:right="1062"/>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r>
      <w:tr w:rsidR="003577CB" w:rsidRPr="009B4797" w14:paraId="5263A84C" w14:textId="77777777" w:rsidTr="003577CB">
        <w:trPr>
          <w:trHeight w:val="20"/>
          <w:jc w:val="center"/>
        </w:trPr>
        <w:tc>
          <w:tcPr>
            <w:tcW w:w="855" w:type="pct"/>
            <w:shd w:val="clear" w:color="auto" w:fill="auto"/>
            <w:noWrap/>
            <w:vAlign w:val="center"/>
          </w:tcPr>
          <w:p w14:paraId="5AAC8745" w14:textId="77777777" w:rsidR="00FA2351" w:rsidRPr="009B4797" w:rsidRDefault="00FA2351" w:rsidP="003577CB">
            <w:pPr>
              <w:spacing w:after="0" w:line="240" w:lineRule="auto"/>
              <w:rPr>
                <w:rFonts w:ascii="Times New Roman" w:eastAsia="Times New Roman" w:hAnsi="Times New Roman" w:cs="Times New Roman"/>
                <w:color w:val="000000"/>
              </w:rPr>
            </w:pPr>
          </w:p>
        </w:tc>
        <w:tc>
          <w:tcPr>
            <w:tcW w:w="2044" w:type="pct"/>
            <w:gridSpan w:val="4"/>
            <w:shd w:val="clear" w:color="auto" w:fill="auto"/>
            <w:vAlign w:val="bottom"/>
          </w:tcPr>
          <w:p w14:paraId="2DB25A2D" w14:textId="6855EDC5" w:rsidR="00FA2351"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2101" w:type="pct"/>
            <w:gridSpan w:val="4"/>
            <w:shd w:val="clear" w:color="auto" w:fill="auto"/>
            <w:vAlign w:val="bottom"/>
          </w:tcPr>
          <w:p w14:paraId="4442D149" w14:textId="4E4AEDA4" w:rsidR="00FA2351"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3577CB" w:rsidRPr="009B4797" w14:paraId="45DC5B2D" w14:textId="77777777" w:rsidTr="003577CB">
        <w:trPr>
          <w:trHeight w:val="20"/>
          <w:jc w:val="center"/>
        </w:trPr>
        <w:tc>
          <w:tcPr>
            <w:tcW w:w="855" w:type="pct"/>
            <w:shd w:val="clear" w:color="auto" w:fill="auto"/>
            <w:noWrap/>
            <w:vAlign w:val="center"/>
            <w:hideMark/>
          </w:tcPr>
          <w:p w14:paraId="4E2F1C36" w14:textId="77777777" w:rsidR="00FA2351" w:rsidRPr="009B4797" w:rsidRDefault="00FA2351" w:rsidP="003577CB">
            <w:pPr>
              <w:spacing w:after="0" w:line="240" w:lineRule="auto"/>
              <w:rPr>
                <w:rFonts w:ascii="Times New Roman" w:eastAsia="Times New Roman" w:hAnsi="Times New Roman" w:cs="Times New Roman"/>
                <w:color w:val="000000"/>
              </w:rPr>
            </w:pPr>
          </w:p>
        </w:tc>
        <w:tc>
          <w:tcPr>
            <w:tcW w:w="393" w:type="pct"/>
            <w:shd w:val="clear" w:color="auto" w:fill="auto"/>
            <w:vAlign w:val="bottom"/>
            <w:hideMark/>
          </w:tcPr>
          <w:p w14:paraId="005A34BA" w14:textId="01118CB0" w:rsidR="00FA2351" w:rsidRPr="009B4797"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FA2351">
              <w:rPr>
                <w:rFonts w:ascii="Times New Roman" w:eastAsia="Times New Roman" w:hAnsi="Times New Roman" w:cs="Times New Roman"/>
                <w:b/>
                <w:bCs/>
                <w:color w:val="000000"/>
                <w:sz w:val="18"/>
                <w:szCs w:val="18"/>
              </w:rPr>
              <w:t>Total assets</w:t>
            </w:r>
          </w:p>
        </w:tc>
        <w:tc>
          <w:tcPr>
            <w:tcW w:w="566" w:type="pct"/>
            <w:shd w:val="clear" w:color="auto" w:fill="auto"/>
            <w:vAlign w:val="bottom"/>
            <w:hideMark/>
          </w:tcPr>
          <w:p w14:paraId="1FA56AFC" w14:textId="249270CD" w:rsidR="00FA2351" w:rsidRPr="009B4797"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8"/>
                <w:szCs w:val="18"/>
              </w:rPr>
              <w:t>Total liabilities</w:t>
            </w:r>
          </w:p>
        </w:tc>
        <w:tc>
          <w:tcPr>
            <w:tcW w:w="499" w:type="pct"/>
            <w:shd w:val="clear" w:color="auto" w:fill="auto"/>
            <w:vAlign w:val="bottom"/>
            <w:hideMark/>
          </w:tcPr>
          <w:p w14:paraId="28060DDB" w14:textId="60C14845" w:rsidR="00FA2351" w:rsidRPr="009B4797"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8"/>
                <w:szCs w:val="18"/>
              </w:rPr>
              <w:t>Total revenue</w:t>
            </w:r>
          </w:p>
        </w:tc>
        <w:tc>
          <w:tcPr>
            <w:tcW w:w="585" w:type="pct"/>
            <w:shd w:val="clear" w:color="auto" w:fill="auto"/>
            <w:vAlign w:val="bottom"/>
            <w:hideMark/>
          </w:tcPr>
          <w:p w14:paraId="0B4E574A" w14:textId="59B75AE0" w:rsidR="00FA2351" w:rsidRPr="009B4797"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Net profit (loss)</w:t>
            </w:r>
          </w:p>
        </w:tc>
        <w:tc>
          <w:tcPr>
            <w:tcW w:w="402" w:type="pct"/>
            <w:shd w:val="clear" w:color="auto" w:fill="auto"/>
            <w:vAlign w:val="bottom"/>
            <w:hideMark/>
          </w:tcPr>
          <w:p w14:paraId="5777655C" w14:textId="6C8D1C25" w:rsidR="00FA2351" w:rsidRPr="009B4797"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sidRPr="00FA2351">
              <w:rPr>
                <w:rFonts w:ascii="Times New Roman" w:eastAsia="Times New Roman" w:hAnsi="Times New Roman" w:cs="Times New Roman"/>
                <w:b/>
                <w:bCs/>
                <w:color w:val="000000"/>
                <w:sz w:val="18"/>
                <w:szCs w:val="18"/>
              </w:rPr>
              <w:t>Total assets</w:t>
            </w:r>
          </w:p>
        </w:tc>
        <w:tc>
          <w:tcPr>
            <w:tcW w:w="575" w:type="pct"/>
            <w:shd w:val="clear" w:color="auto" w:fill="auto"/>
            <w:vAlign w:val="bottom"/>
          </w:tcPr>
          <w:p w14:paraId="1A784C19" w14:textId="7BDBBF34" w:rsidR="00FA2351" w:rsidRPr="009B4797" w:rsidRDefault="00FA2351" w:rsidP="00FA2351">
            <w:pPr>
              <w:pBdr>
                <w:bottom w:val="single" w:sz="4" w:space="1" w:color="auto"/>
              </w:pBdr>
              <w:spacing w:after="0" w:line="240" w:lineRule="auto"/>
              <w:jc w:val="center"/>
              <w:rPr>
                <w:rFonts w:ascii="Times New Roman" w:hAnsi="Times New Roman" w:cs="Times New Roman"/>
                <w:b/>
                <w:bCs/>
                <w:sz w:val="17"/>
                <w:szCs w:val="17"/>
              </w:rPr>
            </w:pPr>
            <w:r>
              <w:rPr>
                <w:rFonts w:ascii="Times New Roman" w:eastAsia="Times New Roman" w:hAnsi="Times New Roman" w:cs="Times New Roman"/>
                <w:b/>
                <w:bCs/>
                <w:color w:val="000000"/>
                <w:sz w:val="18"/>
                <w:szCs w:val="18"/>
              </w:rPr>
              <w:t>Total liabilities</w:t>
            </w:r>
          </w:p>
        </w:tc>
        <w:tc>
          <w:tcPr>
            <w:tcW w:w="499" w:type="pct"/>
            <w:vAlign w:val="bottom"/>
          </w:tcPr>
          <w:p w14:paraId="140C0E1C" w14:textId="0252373B" w:rsidR="00FA2351"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8"/>
                <w:szCs w:val="18"/>
              </w:rPr>
              <w:t>Total revenue</w:t>
            </w:r>
          </w:p>
        </w:tc>
        <w:tc>
          <w:tcPr>
            <w:tcW w:w="625" w:type="pct"/>
            <w:vAlign w:val="bottom"/>
          </w:tcPr>
          <w:p w14:paraId="2D861666" w14:textId="33172847" w:rsidR="00FA2351" w:rsidRDefault="00FA2351" w:rsidP="00FA2351">
            <w:pPr>
              <w:pBdr>
                <w:bottom w:val="single" w:sz="4" w:space="1" w:color="auto"/>
              </w:pBd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Net profit (loss)</w:t>
            </w:r>
          </w:p>
        </w:tc>
      </w:tr>
      <w:tr w:rsidR="003577CB" w:rsidRPr="009B4797" w14:paraId="72F6CFC0" w14:textId="77777777" w:rsidTr="003577CB">
        <w:trPr>
          <w:trHeight w:val="20"/>
          <w:jc w:val="center"/>
        </w:trPr>
        <w:tc>
          <w:tcPr>
            <w:tcW w:w="855" w:type="pct"/>
            <w:shd w:val="clear" w:color="auto" w:fill="auto"/>
            <w:noWrap/>
            <w:vAlign w:val="center"/>
            <w:hideMark/>
          </w:tcPr>
          <w:p w14:paraId="31A2AE3B" w14:textId="3AC879F4" w:rsidR="00FA2351" w:rsidRPr="009B4797" w:rsidRDefault="00352CD5" w:rsidP="003577CB">
            <w:pPr>
              <w:spacing w:after="0" w:line="240" w:lineRule="auto"/>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393" w:type="pct"/>
            <w:shd w:val="clear" w:color="auto" w:fill="auto"/>
            <w:noWrap/>
            <w:vAlign w:val="bottom"/>
          </w:tcPr>
          <w:p w14:paraId="4902E1F4" w14:textId="42012A26"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6" w:type="pct"/>
            <w:shd w:val="clear" w:color="auto" w:fill="auto"/>
            <w:noWrap/>
            <w:vAlign w:val="bottom"/>
          </w:tcPr>
          <w:p w14:paraId="0EA32349"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99" w:type="pct"/>
            <w:shd w:val="clear" w:color="auto" w:fill="auto"/>
            <w:noWrap/>
            <w:vAlign w:val="bottom"/>
          </w:tcPr>
          <w:p w14:paraId="238D729A"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85" w:type="pct"/>
            <w:shd w:val="clear" w:color="auto" w:fill="auto"/>
            <w:noWrap/>
            <w:vAlign w:val="bottom"/>
          </w:tcPr>
          <w:p w14:paraId="04723193"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tcPr>
          <w:p w14:paraId="2BE48DA6" w14:textId="53336843"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5" w:type="pct"/>
            <w:shd w:val="clear" w:color="auto" w:fill="auto"/>
            <w:noWrap/>
            <w:vAlign w:val="bottom"/>
          </w:tcPr>
          <w:p w14:paraId="7A1AEA73"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99" w:type="pct"/>
            <w:vAlign w:val="bottom"/>
          </w:tcPr>
          <w:p w14:paraId="75A1331D"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5" w:type="pct"/>
            <w:vAlign w:val="bottom"/>
          </w:tcPr>
          <w:p w14:paraId="4432CAC2"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77CB" w:rsidRPr="009B4797" w14:paraId="6F466254" w14:textId="77777777" w:rsidTr="003577CB">
        <w:trPr>
          <w:trHeight w:val="20"/>
          <w:jc w:val="center"/>
        </w:trPr>
        <w:tc>
          <w:tcPr>
            <w:tcW w:w="855" w:type="pct"/>
            <w:shd w:val="clear" w:color="auto" w:fill="auto"/>
            <w:noWrap/>
            <w:vAlign w:val="center"/>
          </w:tcPr>
          <w:p w14:paraId="018CF390" w14:textId="400C748E" w:rsidR="00FA2351" w:rsidRPr="009B4797" w:rsidRDefault="00352CD5" w:rsidP="003577CB">
            <w:pPr>
              <w:spacing w:after="0" w:line="240" w:lineRule="auto"/>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393" w:type="pct"/>
            <w:shd w:val="clear" w:color="auto" w:fill="auto"/>
            <w:noWrap/>
            <w:vAlign w:val="bottom"/>
          </w:tcPr>
          <w:p w14:paraId="176883B4" w14:textId="41BACB2C"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6" w:type="pct"/>
            <w:shd w:val="clear" w:color="auto" w:fill="auto"/>
            <w:noWrap/>
            <w:vAlign w:val="bottom"/>
          </w:tcPr>
          <w:p w14:paraId="1F914033"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99" w:type="pct"/>
            <w:shd w:val="clear" w:color="auto" w:fill="auto"/>
            <w:noWrap/>
            <w:vAlign w:val="bottom"/>
          </w:tcPr>
          <w:p w14:paraId="22589F29"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85" w:type="pct"/>
            <w:shd w:val="clear" w:color="auto" w:fill="auto"/>
            <w:noWrap/>
            <w:vAlign w:val="bottom"/>
          </w:tcPr>
          <w:p w14:paraId="3CDEB3AF"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tcPr>
          <w:p w14:paraId="46A02338" w14:textId="376CB1DE"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75" w:type="pct"/>
            <w:shd w:val="clear" w:color="auto" w:fill="auto"/>
            <w:noWrap/>
            <w:vAlign w:val="bottom"/>
          </w:tcPr>
          <w:p w14:paraId="0873E706"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99" w:type="pct"/>
            <w:vAlign w:val="bottom"/>
          </w:tcPr>
          <w:p w14:paraId="61729630"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25" w:type="pct"/>
            <w:vAlign w:val="bottom"/>
          </w:tcPr>
          <w:p w14:paraId="03F89472" w14:textId="77777777" w:rsidR="00FA2351" w:rsidRPr="009B4797" w:rsidRDefault="00FA2351" w:rsidP="00FA2351">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9BF5A50" w14:textId="77777777" w:rsidR="00BE42C9" w:rsidRPr="00304C80" w:rsidRDefault="00BE42C9" w:rsidP="003577CB">
      <w:pPr>
        <w:tabs>
          <w:tab w:val="left" w:pos="13442"/>
        </w:tabs>
        <w:spacing w:after="0"/>
        <w:rPr>
          <w:rFonts w:ascii="Times New Roman" w:hAnsi="Times New Roman" w:cs="Times New Roman"/>
          <w:sz w:val="16"/>
          <w:szCs w:val="16"/>
          <w:rtl/>
          <w:lang w:bidi="fa-IR"/>
        </w:rPr>
      </w:pPr>
    </w:p>
    <w:p w14:paraId="287B46D0" w14:textId="0A7A66C5" w:rsidR="00FA2351" w:rsidRDefault="00FA2351" w:rsidP="003577CB">
      <w:pPr>
        <w:tabs>
          <w:tab w:val="left" w:pos="13442"/>
        </w:tabs>
        <w:spacing w:after="0"/>
        <w:rPr>
          <w:rFonts w:ascii="Times New Roman" w:hAnsi="Times New Roman" w:cs="Times New Roman"/>
          <w:sz w:val="20"/>
          <w:szCs w:val="20"/>
          <w:lang w:bidi="fa-IR"/>
        </w:rPr>
      </w:pPr>
      <w:r>
        <w:rPr>
          <w:rFonts w:ascii="Times New Roman" w:hAnsi="Times New Roman" w:cs="Times New Roman"/>
          <w:sz w:val="20"/>
          <w:szCs w:val="20"/>
          <w:lang w:bidi="fa-IR"/>
        </w:rPr>
        <w:t xml:space="preserve">20-5- </w:t>
      </w:r>
      <w:r w:rsidR="00760F96" w:rsidRPr="009B4797">
        <w:rPr>
          <w:rFonts w:ascii="Times New Roman" w:hAnsi="Times New Roman" w:cs="Times New Roman"/>
          <w:sz w:val="20"/>
          <w:szCs w:val="20"/>
        </w:rPr>
        <w:t>Movements in accumulated impairment account</w:t>
      </w:r>
      <w:r w:rsidR="00760F96">
        <w:rPr>
          <w:rFonts w:ascii="Times New Roman" w:hAnsi="Times New Roman" w:cs="Times New Roman"/>
          <w:sz w:val="20"/>
          <w:szCs w:val="20"/>
        </w:rPr>
        <w:t xml:space="preserve"> is as follows</w:t>
      </w:r>
      <w:r>
        <w:rPr>
          <w:rFonts w:ascii="Times New Roman" w:hAnsi="Times New Roman" w:cs="Times New Roman"/>
          <w:sz w:val="20"/>
          <w:szCs w:val="20"/>
          <w:lang w:bidi="fa-IR"/>
        </w:rPr>
        <w:t>:</w:t>
      </w:r>
    </w:p>
    <w:p w14:paraId="14C53D14" w14:textId="77777777" w:rsidR="003577CB" w:rsidRPr="00304C80" w:rsidRDefault="003577CB" w:rsidP="003577CB">
      <w:pPr>
        <w:tabs>
          <w:tab w:val="left" w:pos="13442"/>
        </w:tabs>
        <w:spacing w:after="0"/>
        <w:rPr>
          <w:rFonts w:ascii="Times New Roman" w:hAnsi="Times New Roman" w:cs="Times New Roman"/>
          <w:sz w:val="16"/>
          <w:szCs w:val="16"/>
          <w:lang w:bidi="fa-I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716"/>
        <w:gridCol w:w="1008"/>
        <w:gridCol w:w="980"/>
      </w:tblGrid>
      <w:tr w:rsidR="00FA2351" w:rsidRPr="009B4797" w14:paraId="27221929" w14:textId="77777777" w:rsidTr="003577CB">
        <w:trPr>
          <w:jc w:val="center"/>
        </w:trPr>
        <w:tc>
          <w:tcPr>
            <w:tcW w:w="2716" w:type="dxa"/>
            <w:vAlign w:val="center"/>
          </w:tcPr>
          <w:p w14:paraId="48DEBEC2" w14:textId="77777777" w:rsidR="00FA2351" w:rsidRPr="009B4797" w:rsidRDefault="00FA2351" w:rsidP="00760F96">
            <w:pPr>
              <w:rPr>
                <w:rFonts w:ascii="Times New Roman" w:hAnsi="Times New Roman" w:cs="Times New Roman"/>
                <w:sz w:val="18"/>
                <w:szCs w:val="18"/>
                <w:lang w:bidi="fa-IR"/>
              </w:rPr>
            </w:pPr>
          </w:p>
        </w:tc>
        <w:tc>
          <w:tcPr>
            <w:tcW w:w="1008" w:type="dxa"/>
            <w:vAlign w:val="bottom"/>
          </w:tcPr>
          <w:p w14:paraId="2448EE6C" w14:textId="77777777" w:rsidR="00FA2351" w:rsidRPr="009B4797" w:rsidRDefault="00FA2351" w:rsidP="00760F96">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80" w:type="dxa"/>
            <w:vAlign w:val="bottom"/>
          </w:tcPr>
          <w:p w14:paraId="1CEF65D3" w14:textId="77777777" w:rsidR="00FA2351" w:rsidRPr="009B4797" w:rsidRDefault="00FA2351" w:rsidP="00760F96">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FA2351" w:rsidRPr="009B4797" w14:paraId="6BB27A1F" w14:textId="77777777" w:rsidTr="003577CB">
        <w:trPr>
          <w:jc w:val="center"/>
        </w:trPr>
        <w:tc>
          <w:tcPr>
            <w:tcW w:w="2716" w:type="dxa"/>
            <w:vAlign w:val="center"/>
          </w:tcPr>
          <w:p w14:paraId="622BF4A3" w14:textId="75983DB8" w:rsidR="00FA2351" w:rsidRPr="009B4797" w:rsidRDefault="00FA2351" w:rsidP="00760F96">
            <w:pPr>
              <w:rPr>
                <w:rFonts w:ascii="Times New Roman" w:hAnsi="Times New Roman" w:cs="Times New Roman"/>
                <w:sz w:val="18"/>
                <w:szCs w:val="18"/>
                <w:lang w:bidi="fa-IR"/>
              </w:rPr>
            </w:pPr>
          </w:p>
        </w:tc>
        <w:tc>
          <w:tcPr>
            <w:tcW w:w="1008" w:type="dxa"/>
            <w:shd w:val="clear" w:color="auto" w:fill="auto"/>
            <w:vAlign w:val="bottom"/>
          </w:tcPr>
          <w:p w14:paraId="4B54FAA3" w14:textId="77777777" w:rsidR="00FA2351" w:rsidRPr="009B4797" w:rsidRDefault="00FA2351" w:rsidP="00760F96">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c>
          <w:tcPr>
            <w:tcW w:w="980" w:type="dxa"/>
            <w:shd w:val="clear" w:color="auto" w:fill="auto"/>
            <w:vAlign w:val="bottom"/>
          </w:tcPr>
          <w:p w14:paraId="16202EDC" w14:textId="77777777" w:rsidR="00FA2351" w:rsidRPr="009B4797" w:rsidRDefault="00FA2351" w:rsidP="00760F96">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r>
      <w:tr w:rsidR="00FA2351" w:rsidRPr="009B4797" w14:paraId="49A12EBA" w14:textId="77777777" w:rsidTr="003577CB">
        <w:trPr>
          <w:jc w:val="center"/>
        </w:trPr>
        <w:tc>
          <w:tcPr>
            <w:tcW w:w="2716" w:type="dxa"/>
            <w:vAlign w:val="center"/>
          </w:tcPr>
          <w:p w14:paraId="7E2D478E" w14:textId="6C84AA83" w:rsidR="00FA2351" w:rsidRPr="009B4797" w:rsidRDefault="00FA2351" w:rsidP="00FA2351">
            <w:pPr>
              <w:rPr>
                <w:rFonts w:ascii="Times New Roman" w:hAnsi="Times New Roman" w:cs="Times New Roman"/>
                <w:sz w:val="20"/>
                <w:szCs w:val="20"/>
                <w:lang w:bidi="fa-IR"/>
              </w:rPr>
            </w:pPr>
            <w:r>
              <w:rPr>
                <w:rFonts w:ascii="Times New Roman" w:hAnsi="Times New Roman" w:cs="Times New Roman"/>
                <w:sz w:val="18"/>
                <w:szCs w:val="18"/>
                <w:lang w:bidi="fa-IR"/>
              </w:rPr>
              <w:t>Balance at the beginning of the year</w:t>
            </w:r>
          </w:p>
        </w:tc>
        <w:tc>
          <w:tcPr>
            <w:tcW w:w="1008" w:type="dxa"/>
            <w:vAlign w:val="bottom"/>
          </w:tcPr>
          <w:p w14:paraId="2A1F1E2E" w14:textId="77777777" w:rsidR="00FA2351" w:rsidRPr="009B4797" w:rsidRDefault="00FA2351" w:rsidP="00760F96">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80" w:type="dxa"/>
            <w:vAlign w:val="bottom"/>
          </w:tcPr>
          <w:p w14:paraId="06D58D7A" w14:textId="77777777" w:rsidR="00FA2351" w:rsidRPr="009B4797" w:rsidRDefault="00FA2351" w:rsidP="00760F96">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FA2351" w:rsidRPr="009B4797" w14:paraId="1FCA585C" w14:textId="77777777" w:rsidTr="003577CB">
        <w:trPr>
          <w:jc w:val="center"/>
        </w:trPr>
        <w:tc>
          <w:tcPr>
            <w:tcW w:w="2716" w:type="dxa"/>
            <w:vAlign w:val="center"/>
          </w:tcPr>
          <w:p w14:paraId="478A7242" w14:textId="70E2D7F4" w:rsidR="00FA2351" w:rsidRPr="009B4797" w:rsidRDefault="003917A1" w:rsidP="00FA2351">
            <w:pPr>
              <w:rPr>
                <w:rFonts w:ascii="Times New Roman" w:hAnsi="Times New Roman" w:cs="Times New Roman"/>
                <w:sz w:val="20"/>
                <w:szCs w:val="20"/>
                <w:lang w:bidi="fa-IR"/>
              </w:rPr>
            </w:pPr>
            <w:r>
              <w:rPr>
                <w:rFonts w:ascii="Times New Roman" w:hAnsi="Times New Roman" w:cs="Times New Roman"/>
                <w:sz w:val="20"/>
                <w:szCs w:val="20"/>
                <w:lang w:bidi="fa-IR"/>
              </w:rPr>
              <w:t>Impairment losses</w:t>
            </w:r>
          </w:p>
        </w:tc>
        <w:tc>
          <w:tcPr>
            <w:tcW w:w="1008" w:type="dxa"/>
            <w:vAlign w:val="bottom"/>
          </w:tcPr>
          <w:p w14:paraId="254E1BE7" w14:textId="77777777" w:rsidR="00FA2351" w:rsidRPr="009B4797" w:rsidRDefault="00FA2351" w:rsidP="00760F96">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80" w:type="dxa"/>
            <w:vAlign w:val="bottom"/>
          </w:tcPr>
          <w:p w14:paraId="40914329" w14:textId="77777777" w:rsidR="00FA2351" w:rsidRPr="009B4797" w:rsidRDefault="00FA2351" w:rsidP="00760F96">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FA2351" w:rsidRPr="009B4797" w14:paraId="1A80631A" w14:textId="77777777" w:rsidTr="003577CB">
        <w:trPr>
          <w:jc w:val="center"/>
        </w:trPr>
        <w:tc>
          <w:tcPr>
            <w:tcW w:w="2716" w:type="dxa"/>
            <w:vAlign w:val="center"/>
          </w:tcPr>
          <w:p w14:paraId="30AC7A72" w14:textId="44A935F5" w:rsidR="00FA2351" w:rsidRPr="009B4797" w:rsidRDefault="003577CB" w:rsidP="00760F96">
            <w:pPr>
              <w:rPr>
                <w:rFonts w:ascii="Times New Roman" w:hAnsi="Times New Roman" w:cs="Times New Roman"/>
                <w:sz w:val="20"/>
                <w:szCs w:val="20"/>
                <w:lang w:bidi="fa-IR"/>
              </w:rPr>
            </w:pPr>
            <w:r>
              <w:rPr>
                <w:rFonts w:ascii="Times New Roman" w:eastAsia="Times New Roman" w:hAnsi="Times New Roman" w:cs="Times New Roman"/>
                <w:color w:val="000000"/>
                <w:sz w:val="20"/>
                <w:szCs w:val="20"/>
              </w:rPr>
              <w:t>I</w:t>
            </w:r>
            <w:r w:rsidR="003917A1" w:rsidRPr="009B4797">
              <w:rPr>
                <w:rFonts w:ascii="Times New Roman" w:eastAsia="Times New Roman" w:hAnsi="Times New Roman" w:cs="Times New Roman"/>
                <w:color w:val="000000"/>
                <w:sz w:val="20"/>
                <w:szCs w:val="20"/>
              </w:rPr>
              <w:t>mpairment losses</w:t>
            </w:r>
            <w:r>
              <w:rPr>
                <w:rFonts w:ascii="Times New Roman" w:eastAsia="Times New Roman" w:hAnsi="Times New Roman" w:cs="Times New Roman"/>
                <w:color w:val="000000"/>
                <w:sz w:val="20"/>
                <w:szCs w:val="20"/>
              </w:rPr>
              <w:t xml:space="preserve"> reversed</w:t>
            </w:r>
          </w:p>
        </w:tc>
        <w:tc>
          <w:tcPr>
            <w:tcW w:w="1008" w:type="dxa"/>
            <w:vAlign w:val="bottom"/>
          </w:tcPr>
          <w:p w14:paraId="63E223A8" w14:textId="5B50300B" w:rsidR="00FA2351" w:rsidRPr="009B4797" w:rsidRDefault="003917A1" w:rsidP="00760F96">
            <w:pPr>
              <w:pBdr>
                <w:bottom w:val="single" w:sz="4" w:space="0" w:color="auto"/>
              </w:pBdr>
              <w:jc w:val="center"/>
              <w:rPr>
                <w:rFonts w:ascii="Times New Roman" w:hAnsi="Times New Roman" w:cs="Times New Roman"/>
                <w:sz w:val="20"/>
                <w:szCs w:val="20"/>
                <w:lang w:bidi="fa-IR"/>
              </w:rPr>
            </w:pPr>
            <w:r>
              <w:rPr>
                <w:rFonts w:ascii="Times New Roman" w:hAnsi="Times New Roman" w:cs="Times New Roman"/>
                <w:sz w:val="20"/>
                <w:szCs w:val="20"/>
              </w:rPr>
              <w:t>(</w:t>
            </w:r>
            <w:r w:rsidR="00FA2351" w:rsidRPr="009B4797">
              <w:rPr>
                <w:rFonts w:ascii="Times New Roman" w:hAnsi="Times New Roman" w:cs="Times New Roman"/>
                <w:sz w:val="20"/>
                <w:szCs w:val="20"/>
              </w:rPr>
              <w:t>…..</w:t>
            </w:r>
            <w:r>
              <w:rPr>
                <w:rFonts w:ascii="Times New Roman" w:hAnsi="Times New Roman" w:cs="Times New Roman"/>
                <w:sz w:val="20"/>
                <w:szCs w:val="20"/>
              </w:rPr>
              <w:t>)</w:t>
            </w:r>
          </w:p>
        </w:tc>
        <w:tc>
          <w:tcPr>
            <w:tcW w:w="980" w:type="dxa"/>
            <w:vAlign w:val="bottom"/>
          </w:tcPr>
          <w:p w14:paraId="757EBF5E" w14:textId="4FF22566" w:rsidR="00FA2351" w:rsidRPr="009B4797" w:rsidRDefault="003917A1" w:rsidP="00760F96">
            <w:pPr>
              <w:pBdr>
                <w:bottom w:val="single" w:sz="4" w:space="0" w:color="auto"/>
              </w:pBdr>
              <w:jc w:val="center"/>
              <w:rPr>
                <w:rFonts w:ascii="Times New Roman" w:hAnsi="Times New Roman" w:cs="Times New Roman"/>
                <w:sz w:val="20"/>
                <w:szCs w:val="20"/>
                <w:lang w:bidi="fa-IR"/>
              </w:rPr>
            </w:pPr>
            <w:r>
              <w:rPr>
                <w:rFonts w:ascii="Times New Roman" w:hAnsi="Times New Roman" w:cs="Times New Roman"/>
                <w:sz w:val="20"/>
                <w:szCs w:val="20"/>
              </w:rPr>
              <w:t>(</w:t>
            </w:r>
            <w:r w:rsidR="00FA2351" w:rsidRPr="009B4797">
              <w:rPr>
                <w:rFonts w:ascii="Times New Roman" w:hAnsi="Times New Roman" w:cs="Times New Roman"/>
                <w:sz w:val="20"/>
                <w:szCs w:val="20"/>
              </w:rPr>
              <w:t>…..</w:t>
            </w:r>
            <w:r>
              <w:rPr>
                <w:rFonts w:ascii="Times New Roman" w:hAnsi="Times New Roman" w:cs="Times New Roman"/>
                <w:sz w:val="20"/>
                <w:szCs w:val="20"/>
              </w:rPr>
              <w:t>)</w:t>
            </w:r>
          </w:p>
        </w:tc>
      </w:tr>
      <w:tr w:rsidR="00FA2351" w:rsidRPr="009B4797" w14:paraId="12495AFE" w14:textId="77777777" w:rsidTr="003577CB">
        <w:trPr>
          <w:jc w:val="center"/>
        </w:trPr>
        <w:tc>
          <w:tcPr>
            <w:tcW w:w="2716" w:type="dxa"/>
            <w:vAlign w:val="center"/>
          </w:tcPr>
          <w:p w14:paraId="4A6689ED" w14:textId="756120B8" w:rsidR="00FA2351" w:rsidRPr="009B4797" w:rsidRDefault="00352CD5" w:rsidP="00352CD5">
            <w:pPr>
              <w:rPr>
                <w:rFonts w:ascii="Times New Roman" w:hAnsi="Times New Roman" w:cs="Times New Roman"/>
                <w:sz w:val="20"/>
                <w:szCs w:val="20"/>
                <w:lang w:bidi="fa-IR"/>
              </w:rPr>
            </w:pPr>
            <w:r>
              <w:rPr>
                <w:rFonts w:ascii="Times New Roman" w:hAnsi="Times New Roman" w:cs="Times New Roman"/>
                <w:sz w:val="18"/>
                <w:szCs w:val="18"/>
                <w:lang w:bidi="fa-IR"/>
              </w:rPr>
              <w:t>Balance at the end of the year</w:t>
            </w:r>
          </w:p>
        </w:tc>
        <w:tc>
          <w:tcPr>
            <w:tcW w:w="1008" w:type="dxa"/>
            <w:vAlign w:val="bottom"/>
          </w:tcPr>
          <w:p w14:paraId="5AC62CC0" w14:textId="77777777" w:rsidR="00FA2351" w:rsidRPr="009B4797" w:rsidRDefault="00FA2351" w:rsidP="00760F96">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80" w:type="dxa"/>
            <w:vAlign w:val="bottom"/>
          </w:tcPr>
          <w:p w14:paraId="7FAFB1EA" w14:textId="77777777" w:rsidR="00FA2351" w:rsidRPr="009B4797" w:rsidRDefault="00FA2351" w:rsidP="00760F96">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bl>
    <w:p w14:paraId="4878D7A1" w14:textId="77777777" w:rsidR="003917A1" w:rsidRDefault="003917A1" w:rsidP="00012EEF">
      <w:pPr>
        <w:tabs>
          <w:tab w:val="left" w:pos="13442"/>
        </w:tabs>
        <w:rPr>
          <w:rFonts w:ascii="Times New Roman" w:hAnsi="Times New Roman" w:cs="Times New Roman"/>
          <w:sz w:val="20"/>
          <w:szCs w:val="20"/>
          <w:lang w:bidi="fa-IR"/>
        </w:rPr>
        <w:sectPr w:rsidR="003917A1" w:rsidSect="003577CB">
          <w:footnotePr>
            <w:numRestart w:val="eachPage"/>
          </w:footnotePr>
          <w:pgSz w:w="11907" w:h="16840" w:code="9"/>
          <w:pgMar w:top="1701" w:right="1168" w:bottom="1701" w:left="1701" w:header="720" w:footer="720" w:gutter="0"/>
          <w:cols w:space="720"/>
          <w:docGrid w:linePitch="360"/>
        </w:sectPr>
      </w:pPr>
    </w:p>
    <w:p w14:paraId="6E258027" w14:textId="76ABE1E1" w:rsidR="0011543F" w:rsidRPr="009B4797" w:rsidRDefault="00AA384C" w:rsidP="00426113">
      <w:pPr>
        <w:pStyle w:val="Heading2"/>
        <w:spacing w:before="0"/>
      </w:pPr>
      <w:r>
        <w:lastRenderedPageBreak/>
        <w:t>21</w:t>
      </w:r>
      <w:r w:rsidR="001A7467" w:rsidRPr="009B4797">
        <w:t>-</w:t>
      </w:r>
      <w:r w:rsidR="006B2E70" w:rsidRPr="009B4797">
        <w:t xml:space="preserve"> </w:t>
      </w:r>
      <w:r w:rsidR="00877D31" w:rsidRPr="009B4797">
        <w:t>Non-current investments</w:t>
      </w:r>
    </w:p>
    <w:p w14:paraId="57CC193B" w14:textId="77777777" w:rsidR="001A7467" w:rsidRPr="009B4797" w:rsidRDefault="001A7467" w:rsidP="009B4797">
      <w:pPr>
        <w:tabs>
          <w:tab w:val="left" w:pos="0"/>
          <w:tab w:val="right" w:pos="90"/>
        </w:tabs>
        <w:spacing w:after="0" w:line="240" w:lineRule="auto"/>
        <w:ind w:right="731"/>
        <w:jc w:val="both"/>
        <w:rPr>
          <w:rFonts w:ascii="Times New Roman" w:hAnsi="Times New Roman" w:cs="Times New Roman"/>
          <w:sz w:val="20"/>
          <w:szCs w:val="20"/>
          <w:rtl/>
        </w:rPr>
      </w:pPr>
    </w:p>
    <w:tbl>
      <w:tblPr>
        <w:tblW w:w="6705" w:type="dxa"/>
        <w:jc w:val="center"/>
        <w:tblCellMar>
          <w:left w:w="57" w:type="dxa"/>
          <w:right w:w="57" w:type="dxa"/>
        </w:tblCellMar>
        <w:tblLook w:val="04A0" w:firstRow="1" w:lastRow="0" w:firstColumn="1" w:lastColumn="0" w:noHBand="0" w:noVBand="1"/>
      </w:tblPr>
      <w:tblGrid>
        <w:gridCol w:w="2548"/>
        <w:gridCol w:w="994"/>
        <w:gridCol w:w="1134"/>
        <w:gridCol w:w="980"/>
        <w:gridCol w:w="1049"/>
      </w:tblGrid>
      <w:tr w:rsidR="00877D31" w:rsidRPr="009B4797" w14:paraId="436B64F1" w14:textId="77777777" w:rsidTr="00B24EB7">
        <w:trPr>
          <w:trHeight w:val="20"/>
          <w:jc w:val="center"/>
        </w:trPr>
        <w:tc>
          <w:tcPr>
            <w:tcW w:w="2548" w:type="dxa"/>
            <w:shd w:val="clear" w:color="auto" w:fill="auto"/>
            <w:noWrap/>
            <w:vAlign w:val="center"/>
            <w:hideMark/>
          </w:tcPr>
          <w:p w14:paraId="373A5E60" w14:textId="77777777" w:rsidR="00877D31" w:rsidRPr="009B4797" w:rsidRDefault="00877D31" w:rsidP="009B4797">
            <w:pPr>
              <w:spacing w:after="0" w:line="240" w:lineRule="auto"/>
              <w:rPr>
                <w:rFonts w:ascii="Times New Roman" w:eastAsia="Times New Roman" w:hAnsi="Times New Roman" w:cs="Times New Roman"/>
                <w:color w:val="000000"/>
                <w:sz w:val="18"/>
                <w:szCs w:val="18"/>
              </w:rPr>
            </w:pPr>
          </w:p>
        </w:tc>
        <w:tc>
          <w:tcPr>
            <w:tcW w:w="3108" w:type="dxa"/>
            <w:gridSpan w:val="3"/>
            <w:shd w:val="clear" w:color="auto" w:fill="auto"/>
            <w:noWrap/>
            <w:vAlign w:val="bottom"/>
            <w:hideMark/>
          </w:tcPr>
          <w:p w14:paraId="554356CD" w14:textId="2041BA3F" w:rsidR="00877D31" w:rsidRPr="009B4797" w:rsidRDefault="00541A56" w:rsidP="00B24EB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00336362" w:rsidRPr="009B4797">
              <w:rPr>
                <w:rFonts w:ascii="Times New Roman" w:hAnsi="Times New Roman" w:cs="Times New Roman"/>
                <w:b/>
                <w:bCs/>
                <w:sz w:val="18"/>
                <w:szCs w:val="18"/>
              </w:rPr>
              <w:t>20</w:t>
            </w:r>
            <w:r>
              <w:rPr>
                <w:rFonts w:ascii="Times New Roman" w:hAnsi="Times New Roman" w:cs="Times New Roman"/>
                <w:b/>
                <w:bCs/>
                <w:sz w:val="18"/>
                <w:szCs w:val="18"/>
              </w:rPr>
              <w:t>x</w:t>
            </w:r>
            <w:r w:rsidR="00336362" w:rsidRPr="009B4797">
              <w:rPr>
                <w:rFonts w:ascii="Times New Roman" w:hAnsi="Times New Roman" w:cs="Times New Roman"/>
                <w:b/>
                <w:bCs/>
                <w:sz w:val="18"/>
                <w:szCs w:val="18"/>
              </w:rPr>
              <w:t>2</w:t>
            </w:r>
          </w:p>
        </w:tc>
        <w:tc>
          <w:tcPr>
            <w:tcW w:w="1049" w:type="dxa"/>
            <w:shd w:val="clear" w:color="auto" w:fill="auto"/>
            <w:noWrap/>
            <w:vAlign w:val="bottom"/>
            <w:hideMark/>
          </w:tcPr>
          <w:p w14:paraId="1365CCB8" w14:textId="05923DB3" w:rsidR="00877D31" w:rsidRPr="009B4797" w:rsidRDefault="00541A56" w:rsidP="00B24EB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D114F7" w:rsidRPr="009B4797" w14:paraId="2DA6658F" w14:textId="77777777" w:rsidTr="00B24EB7">
        <w:trPr>
          <w:trHeight w:val="20"/>
          <w:jc w:val="center"/>
        </w:trPr>
        <w:tc>
          <w:tcPr>
            <w:tcW w:w="2548" w:type="dxa"/>
            <w:shd w:val="clear" w:color="auto" w:fill="auto"/>
            <w:noWrap/>
            <w:vAlign w:val="center"/>
          </w:tcPr>
          <w:p w14:paraId="4FF06C78" w14:textId="77777777" w:rsidR="00D114F7" w:rsidRPr="009B4797" w:rsidRDefault="00D114F7" w:rsidP="009B4797">
            <w:pPr>
              <w:spacing w:after="0" w:line="240" w:lineRule="auto"/>
              <w:rPr>
                <w:rFonts w:ascii="Times New Roman" w:eastAsia="Times New Roman" w:hAnsi="Times New Roman" w:cs="Times New Roman"/>
                <w:color w:val="000000"/>
                <w:sz w:val="18"/>
                <w:szCs w:val="18"/>
              </w:rPr>
            </w:pPr>
          </w:p>
        </w:tc>
        <w:tc>
          <w:tcPr>
            <w:tcW w:w="994" w:type="dxa"/>
            <w:shd w:val="clear" w:color="auto" w:fill="auto"/>
            <w:noWrap/>
            <w:vAlign w:val="bottom"/>
          </w:tcPr>
          <w:p w14:paraId="7F2A38EF" w14:textId="01FB4CDB" w:rsidR="00D114F7" w:rsidRPr="009B4797" w:rsidRDefault="00130A2A" w:rsidP="00B24EB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C</w:t>
            </w:r>
            <w:r w:rsidR="00D114F7" w:rsidRPr="009B4797">
              <w:rPr>
                <w:rFonts w:ascii="Times New Roman" w:hAnsi="Times New Roman" w:cs="Times New Roman"/>
                <w:b/>
                <w:bCs/>
                <w:sz w:val="18"/>
                <w:szCs w:val="18"/>
              </w:rPr>
              <w:t>ost</w:t>
            </w:r>
          </w:p>
        </w:tc>
        <w:tc>
          <w:tcPr>
            <w:tcW w:w="1134" w:type="dxa"/>
            <w:shd w:val="clear" w:color="auto" w:fill="auto"/>
            <w:vAlign w:val="bottom"/>
          </w:tcPr>
          <w:p w14:paraId="11D71FE3" w14:textId="7E4D14A6" w:rsidR="00D114F7" w:rsidRPr="009B4797" w:rsidRDefault="00CB416D" w:rsidP="00B24EB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 xml:space="preserve">Accumulated </w:t>
            </w:r>
            <w:r w:rsidR="003917A1">
              <w:rPr>
                <w:rFonts w:ascii="Times New Roman" w:hAnsi="Times New Roman" w:cs="Times New Roman"/>
                <w:b/>
                <w:bCs/>
                <w:sz w:val="18"/>
                <w:szCs w:val="18"/>
              </w:rPr>
              <w:t>i</w:t>
            </w:r>
            <w:r w:rsidR="00D95EA5">
              <w:rPr>
                <w:rFonts w:ascii="Times New Roman" w:hAnsi="Times New Roman" w:cs="Times New Roman"/>
                <w:b/>
                <w:bCs/>
                <w:sz w:val="18"/>
                <w:szCs w:val="18"/>
              </w:rPr>
              <w:t>mpairment</w:t>
            </w:r>
          </w:p>
        </w:tc>
        <w:tc>
          <w:tcPr>
            <w:tcW w:w="980" w:type="dxa"/>
            <w:shd w:val="clear" w:color="auto" w:fill="auto"/>
            <w:vAlign w:val="bottom"/>
          </w:tcPr>
          <w:p w14:paraId="557E1062" w14:textId="3CB14625" w:rsidR="00D114F7" w:rsidRPr="009B4797" w:rsidRDefault="00D114F7" w:rsidP="00B24EB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w:t>
            </w:r>
          </w:p>
        </w:tc>
        <w:tc>
          <w:tcPr>
            <w:tcW w:w="1049" w:type="dxa"/>
            <w:shd w:val="clear" w:color="auto" w:fill="auto"/>
            <w:noWrap/>
            <w:vAlign w:val="bottom"/>
          </w:tcPr>
          <w:p w14:paraId="604762CE" w14:textId="18495022" w:rsidR="00D114F7" w:rsidRPr="009B4797" w:rsidRDefault="00D114F7" w:rsidP="00B24EB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w:t>
            </w:r>
          </w:p>
        </w:tc>
      </w:tr>
      <w:tr w:rsidR="00D114F7" w:rsidRPr="009B4797" w14:paraId="6ACC038E" w14:textId="77777777" w:rsidTr="00B24EB7">
        <w:trPr>
          <w:trHeight w:val="20"/>
          <w:jc w:val="center"/>
        </w:trPr>
        <w:tc>
          <w:tcPr>
            <w:tcW w:w="2548" w:type="dxa"/>
            <w:shd w:val="clear" w:color="auto" w:fill="auto"/>
            <w:noWrap/>
            <w:vAlign w:val="center"/>
            <w:hideMark/>
          </w:tcPr>
          <w:p w14:paraId="0A0C50F0" w14:textId="77777777" w:rsidR="00D114F7" w:rsidRPr="009B4797" w:rsidRDefault="00D114F7" w:rsidP="009B4797">
            <w:pPr>
              <w:spacing w:after="0" w:line="240" w:lineRule="auto"/>
              <w:rPr>
                <w:rFonts w:ascii="Times New Roman" w:eastAsia="Times New Roman" w:hAnsi="Times New Roman" w:cs="Times New Roman"/>
                <w:color w:val="000000"/>
                <w:sz w:val="18"/>
                <w:szCs w:val="18"/>
              </w:rPr>
            </w:pPr>
          </w:p>
        </w:tc>
        <w:tc>
          <w:tcPr>
            <w:tcW w:w="994" w:type="dxa"/>
            <w:shd w:val="clear" w:color="auto" w:fill="auto"/>
            <w:noWrap/>
            <w:vAlign w:val="bottom"/>
            <w:hideMark/>
          </w:tcPr>
          <w:p w14:paraId="15207594" w14:textId="464B6C2B" w:rsidR="00D114F7" w:rsidRPr="009B4797" w:rsidRDefault="00FA17D1" w:rsidP="00B24EB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134" w:type="dxa"/>
            <w:shd w:val="clear" w:color="auto" w:fill="auto"/>
            <w:vAlign w:val="bottom"/>
          </w:tcPr>
          <w:p w14:paraId="194B702E" w14:textId="425BF552" w:rsidR="00D114F7" w:rsidRPr="009B4797" w:rsidRDefault="00FA17D1" w:rsidP="00B24EB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shd w:val="clear" w:color="auto" w:fill="auto"/>
            <w:vAlign w:val="bottom"/>
          </w:tcPr>
          <w:p w14:paraId="1589C36F" w14:textId="79C06CCF" w:rsidR="00D114F7" w:rsidRPr="009B4797" w:rsidRDefault="00FA17D1" w:rsidP="00B24EB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49" w:type="dxa"/>
            <w:shd w:val="clear" w:color="auto" w:fill="auto"/>
            <w:noWrap/>
            <w:vAlign w:val="bottom"/>
            <w:hideMark/>
          </w:tcPr>
          <w:p w14:paraId="611B2E4C" w14:textId="3E472290" w:rsidR="00D114F7" w:rsidRPr="009B4797" w:rsidRDefault="00FA17D1" w:rsidP="00B24EB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3917A1" w:rsidRPr="009B4797" w14:paraId="48956F7F" w14:textId="77777777" w:rsidTr="00B24EB7">
        <w:trPr>
          <w:trHeight w:val="20"/>
          <w:jc w:val="center"/>
        </w:trPr>
        <w:tc>
          <w:tcPr>
            <w:tcW w:w="2548" w:type="dxa"/>
            <w:shd w:val="clear" w:color="auto" w:fill="auto"/>
            <w:noWrap/>
            <w:vAlign w:val="center"/>
          </w:tcPr>
          <w:p w14:paraId="4D8396B7" w14:textId="52D8B662" w:rsidR="003917A1" w:rsidRPr="003917A1" w:rsidRDefault="003917A1" w:rsidP="00B24EB7">
            <w:pPr>
              <w:spacing w:after="0" w:line="240" w:lineRule="auto"/>
              <w:rPr>
                <w:rFonts w:ascii="Times New Roman" w:eastAsia="Times New Roman" w:hAnsi="Times New Roman" w:cs="Times New Roman"/>
                <w:b/>
                <w:bCs/>
                <w:color w:val="000000"/>
                <w:sz w:val="20"/>
                <w:szCs w:val="20"/>
              </w:rPr>
            </w:pPr>
            <w:r w:rsidRPr="003917A1">
              <w:rPr>
                <w:rFonts w:ascii="Times New Roman" w:eastAsia="Times New Roman" w:hAnsi="Times New Roman" w:cs="Times New Roman"/>
                <w:b/>
                <w:bCs/>
                <w:color w:val="000000"/>
                <w:sz w:val="20"/>
                <w:szCs w:val="20"/>
              </w:rPr>
              <w:t>Group</w:t>
            </w:r>
          </w:p>
        </w:tc>
        <w:tc>
          <w:tcPr>
            <w:tcW w:w="994" w:type="dxa"/>
            <w:shd w:val="clear" w:color="auto" w:fill="auto"/>
            <w:noWrap/>
            <w:vAlign w:val="bottom"/>
          </w:tcPr>
          <w:p w14:paraId="4C39CC69" w14:textId="77777777" w:rsidR="003917A1" w:rsidRPr="009B4797" w:rsidRDefault="003917A1" w:rsidP="00B24EB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14:paraId="6063C17E" w14:textId="77777777" w:rsidR="003917A1" w:rsidRPr="009B4797" w:rsidRDefault="003917A1" w:rsidP="00B24EB7">
            <w:pPr>
              <w:spacing w:after="0" w:line="240" w:lineRule="auto"/>
              <w:jc w:val="center"/>
              <w:rPr>
                <w:rFonts w:ascii="Times New Roman" w:eastAsia="Times New Roman" w:hAnsi="Times New Roman" w:cs="Times New Roman"/>
                <w:color w:val="000000"/>
                <w:sz w:val="20"/>
                <w:szCs w:val="20"/>
              </w:rPr>
            </w:pPr>
          </w:p>
        </w:tc>
        <w:tc>
          <w:tcPr>
            <w:tcW w:w="980" w:type="dxa"/>
            <w:shd w:val="clear" w:color="auto" w:fill="auto"/>
            <w:vAlign w:val="bottom"/>
          </w:tcPr>
          <w:p w14:paraId="6E02E772" w14:textId="77777777" w:rsidR="003917A1" w:rsidRPr="009B4797" w:rsidRDefault="003917A1" w:rsidP="00B24EB7">
            <w:pPr>
              <w:spacing w:after="0" w:line="240" w:lineRule="auto"/>
              <w:jc w:val="center"/>
              <w:rPr>
                <w:rFonts w:ascii="Times New Roman" w:eastAsia="Times New Roman" w:hAnsi="Times New Roman" w:cs="Times New Roman"/>
                <w:color w:val="000000"/>
                <w:sz w:val="20"/>
                <w:szCs w:val="20"/>
              </w:rPr>
            </w:pPr>
          </w:p>
        </w:tc>
        <w:tc>
          <w:tcPr>
            <w:tcW w:w="1049" w:type="dxa"/>
            <w:shd w:val="clear" w:color="auto" w:fill="auto"/>
            <w:noWrap/>
            <w:vAlign w:val="bottom"/>
          </w:tcPr>
          <w:p w14:paraId="0075F71B" w14:textId="77777777" w:rsidR="003917A1" w:rsidRPr="009B4797" w:rsidRDefault="003917A1" w:rsidP="00B24EB7">
            <w:pPr>
              <w:spacing w:after="0" w:line="240" w:lineRule="auto"/>
              <w:jc w:val="center"/>
              <w:rPr>
                <w:rFonts w:ascii="Times New Roman" w:eastAsia="Times New Roman" w:hAnsi="Times New Roman" w:cs="Times New Roman"/>
                <w:color w:val="000000"/>
                <w:sz w:val="20"/>
                <w:szCs w:val="20"/>
              </w:rPr>
            </w:pPr>
          </w:p>
        </w:tc>
      </w:tr>
      <w:tr w:rsidR="00D114F7" w:rsidRPr="009B4797" w14:paraId="4F049ECF" w14:textId="77777777" w:rsidTr="00B24EB7">
        <w:trPr>
          <w:trHeight w:val="20"/>
          <w:jc w:val="center"/>
        </w:trPr>
        <w:tc>
          <w:tcPr>
            <w:tcW w:w="2548" w:type="dxa"/>
            <w:shd w:val="clear" w:color="auto" w:fill="auto"/>
            <w:noWrap/>
            <w:vAlign w:val="center"/>
            <w:hideMark/>
          </w:tcPr>
          <w:p w14:paraId="2FB158A5" w14:textId="74DA3558" w:rsidR="00D114F7" w:rsidRPr="009B4797" w:rsidRDefault="00D114F7" w:rsidP="00B24EB7">
            <w:pPr>
              <w:spacing w:after="0" w:line="240" w:lineRule="auto"/>
              <w:ind w:firstLine="13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Equity </w:t>
            </w:r>
            <w:r w:rsidR="00340E73" w:rsidRPr="009B4797">
              <w:rPr>
                <w:rFonts w:ascii="Times New Roman" w:eastAsia="Times New Roman" w:hAnsi="Times New Roman" w:cs="Times New Roman"/>
                <w:color w:val="000000"/>
                <w:sz w:val="20"/>
                <w:szCs w:val="20"/>
              </w:rPr>
              <w:t>securities</w:t>
            </w:r>
            <w:r w:rsidR="00EC672A">
              <w:rPr>
                <w:rFonts w:ascii="Times New Roman" w:eastAsia="Times New Roman" w:hAnsi="Times New Roman" w:cs="Times New Roman"/>
                <w:color w:val="000000"/>
                <w:sz w:val="20"/>
                <w:szCs w:val="20"/>
              </w:rPr>
              <w:t xml:space="preserve"> (note 21-1)</w:t>
            </w:r>
          </w:p>
        </w:tc>
        <w:tc>
          <w:tcPr>
            <w:tcW w:w="994" w:type="dxa"/>
            <w:shd w:val="clear" w:color="auto" w:fill="auto"/>
            <w:noWrap/>
            <w:vAlign w:val="bottom"/>
            <w:hideMark/>
          </w:tcPr>
          <w:p w14:paraId="05E25BD9" w14:textId="77777777" w:rsidR="00D114F7" w:rsidRPr="009B4797" w:rsidRDefault="00D114F7"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57EA4A14" w14:textId="1C8F9B41" w:rsidR="00D114F7" w:rsidRPr="009B4797" w:rsidRDefault="00D114F7"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41A287BC" w14:textId="7B2A1543" w:rsidR="00D114F7" w:rsidRPr="009B4797" w:rsidRDefault="00D114F7"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hideMark/>
          </w:tcPr>
          <w:p w14:paraId="133E1051" w14:textId="77777777" w:rsidR="00D114F7" w:rsidRPr="009B4797" w:rsidRDefault="00D114F7"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B7267" w:rsidRPr="009B4797" w14:paraId="450B420D" w14:textId="77777777" w:rsidTr="00B24EB7">
        <w:trPr>
          <w:trHeight w:val="20"/>
          <w:jc w:val="center"/>
        </w:trPr>
        <w:tc>
          <w:tcPr>
            <w:tcW w:w="2548" w:type="dxa"/>
            <w:shd w:val="clear" w:color="auto" w:fill="auto"/>
            <w:noWrap/>
            <w:vAlign w:val="center"/>
          </w:tcPr>
          <w:p w14:paraId="43441350" w14:textId="2953D5EB" w:rsidR="005B7267" w:rsidRPr="009B4797" w:rsidRDefault="00340E73" w:rsidP="00B24EB7">
            <w:pPr>
              <w:spacing w:after="0" w:line="240" w:lineRule="auto"/>
              <w:ind w:firstLine="13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w:t>
            </w:r>
            <w:r w:rsidR="003658E5" w:rsidRPr="009B4797">
              <w:rPr>
                <w:rFonts w:ascii="Times New Roman" w:eastAsia="Times New Roman" w:hAnsi="Times New Roman" w:cs="Times New Roman"/>
                <w:color w:val="000000"/>
                <w:sz w:val="20"/>
                <w:szCs w:val="20"/>
              </w:rPr>
              <w:t xml:space="preserve">ther securities </w:t>
            </w:r>
          </w:p>
        </w:tc>
        <w:tc>
          <w:tcPr>
            <w:tcW w:w="994" w:type="dxa"/>
            <w:shd w:val="clear" w:color="auto" w:fill="auto"/>
            <w:noWrap/>
            <w:vAlign w:val="bottom"/>
          </w:tcPr>
          <w:p w14:paraId="25A5CEEA" w14:textId="1028ECCE" w:rsidR="005B7267" w:rsidRPr="009B4797" w:rsidRDefault="00C92E68"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64FF9B3B" w14:textId="2EEEB398" w:rsidR="005B7267" w:rsidRPr="009B4797" w:rsidRDefault="00C92E68"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3CF3176D" w14:textId="6D5C03AE" w:rsidR="005B7267" w:rsidRPr="009B4797" w:rsidRDefault="00C92E68"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tcPr>
          <w:p w14:paraId="54D68724" w14:textId="256A4270" w:rsidR="005B7267" w:rsidRPr="009B4797" w:rsidRDefault="00C92E68"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114F7" w:rsidRPr="009B4797" w14:paraId="2ECF864F" w14:textId="77777777" w:rsidTr="00B24EB7">
        <w:trPr>
          <w:trHeight w:val="20"/>
          <w:jc w:val="center"/>
        </w:trPr>
        <w:tc>
          <w:tcPr>
            <w:tcW w:w="2548" w:type="dxa"/>
            <w:shd w:val="clear" w:color="auto" w:fill="auto"/>
            <w:noWrap/>
            <w:vAlign w:val="center"/>
            <w:hideMark/>
          </w:tcPr>
          <w:p w14:paraId="7F4D4B8E" w14:textId="77777777" w:rsidR="00D114F7" w:rsidRPr="009B4797" w:rsidRDefault="00D114F7" w:rsidP="00B24EB7">
            <w:pPr>
              <w:spacing w:after="0" w:line="240" w:lineRule="auto"/>
              <w:ind w:firstLine="13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Long-term bank deposits </w:t>
            </w:r>
          </w:p>
        </w:tc>
        <w:tc>
          <w:tcPr>
            <w:tcW w:w="994" w:type="dxa"/>
            <w:shd w:val="clear" w:color="auto" w:fill="auto"/>
            <w:noWrap/>
            <w:vAlign w:val="bottom"/>
            <w:hideMark/>
          </w:tcPr>
          <w:p w14:paraId="4E06E08E" w14:textId="77777777" w:rsidR="00D114F7" w:rsidRPr="009B4797" w:rsidRDefault="00D114F7"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78E173A3" w14:textId="4720256E" w:rsidR="00D114F7" w:rsidRPr="009B4797" w:rsidRDefault="003917A1"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0" w:type="dxa"/>
            <w:shd w:val="clear" w:color="auto" w:fill="auto"/>
            <w:vAlign w:val="bottom"/>
          </w:tcPr>
          <w:p w14:paraId="5358770D" w14:textId="187EA181" w:rsidR="00D114F7" w:rsidRPr="009B4797" w:rsidRDefault="00D114F7"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hideMark/>
          </w:tcPr>
          <w:p w14:paraId="03DC204B" w14:textId="77777777" w:rsidR="00D114F7" w:rsidRPr="009B4797" w:rsidRDefault="00D114F7"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114F7" w:rsidRPr="009B4797" w14:paraId="0D4EF472" w14:textId="77777777" w:rsidTr="00B24EB7">
        <w:trPr>
          <w:trHeight w:val="20"/>
          <w:jc w:val="center"/>
        </w:trPr>
        <w:tc>
          <w:tcPr>
            <w:tcW w:w="2548" w:type="dxa"/>
            <w:shd w:val="clear" w:color="auto" w:fill="auto"/>
            <w:noWrap/>
            <w:vAlign w:val="center"/>
            <w:hideMark/>
          </w:tcPr>
          <w:p w14:paraId="6A604CDA" w14:textId="77777777" w:rsidR="00D114F7" w:rsidRPr="009B4797" w:rsidRDefault="00D114F7" w:rsidP="00B24EB7">
            <w:pPr>
              <w:spacing w:after="0" w:line="240" w:lineRule="auto"/>
              <w:ind w:firstLine="136"/>
              <w:rPr>
                <w:rFonts w:ascii="Times New Roman" w:eastAsia="Times New Roman" w:hAnsi="Times New Roman" w:cs="Times New Roman"/>
                <w:color w:val="000000"/>
                <w:sz w:val="20"/>
                <w:szCs w:val="20"/>
              </w:rPr>
            </w:pPr>
          </w:p>
        </w:tc>
        <w:tc>
          <w:tcPr>
            <w:tcW w:w="994" w:type="dxa"/>
            <w:shd w:val="clear" w:color="auto" w:fill="auto"/>
            <w:noWrap/>
            <w:vAlign w:val="bottom"/>
            <w:hideMark/>
          </w:tcPr>
          <w:p w14:paraId="2FDF97D5" w14:textId="77777777" w:rsidR="00D114F7" w:rsidRPr="009B4797" w:rsidRDefault="00D114F7" w:rsidP="00B24EB7">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2FD0A3F7" w14:textId="69B7B178" w:rsidR="00D114F7" w:rsidRPr="009B4797" w:rsidRDefault="003917A1" w:rsidP="00B24EB7">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0B714454" w14:textId="4D069692" w:rsidR="00D114F7" w:rsidRPr="009B4797" w:rsidRDefault="00D114F7" w:rsidP="00B24EB7">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hideMark/>
          </w:tcPr>
          <w:p w14:paraId="13570B08" w14:textId="77777777" w:rsidR="00D114F7" w:rsidRPr="009B4797" w:rsidRDefault="00D114F7" w:rsidP="00B24EB7">
            <w:pPr>
              <w:pBdr>
                <w:bottom w:val="double" w:sz="4" w:space="0"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917A1" w:rsidRPr="009B4797" w14:paraId="361145F8" w14:textId="77777777" w:rsidTr="00B24EB7">
        <w:trPr>
          <w:trHeight w:val="20"/>
          <w:jc w:val="center"/>
        </w:trPr>
        <w:tc>
          <w:tcPr>
            <w:tcW w:w="2548" w:type="dxa"/>
            <w:shd w:val="clear" w:color="auto" w:fill="auto"/>
            <w:noWrap/>
            <w:vAlign w:val="center"/>
          </w:tcPr>
          <w:p w14:paraId="743867C3" w14:textId="3CBD1C7F" w:rsidR="003917A1" w:rsidRPr="009B4797" w:rsidRDefault="003917A1" w:rsidP="00B24EB7">
            <w:pPr>
              <w:spacing w:after="0" w:line="240" w:lineRule="auto"/>
              <w:rPr>
                <w:rFonts w:ascii="Times New Roman" w:eastAsia="Times New Roman" w:hAnsi="Times New Roman" w:cs="Times New Roman"/>
                <w:color w:val="000000"/>
                <w:sz w:val="20"/>
                <w:szCs w:val="20"/>
              </w:rPr>
            </w:pPr>
            <w:r w:rsidRPr="003917A1">
              <w:rPr>
                <w:rFonts w:ascii="Times New Roman" w:eastAsia="Times New Roman" w:hAnsi="Times New Roman" w:cs="Times New Roman"/>
                <w:b/>
                <w:bCs/>
                <w:color w:val="000000"/>
                <w:sz w:val="20"/>
                <w:szCs w:val="20"/>
              </w:rPr>
              <w:t>Company</w:t>
            </w:r>
          </w:p>
        </w:tc>
        <w:tc>
          <w:tcPr>
            <w:tcW w:w="994" w:type="dxa"/>
            <w:shd w:val="clear" w:color="auto" w:fill="auto"/>
            <w:noWrap/>
            <w:vAlign w:val="bottom"/>
          </w:tcPr>
          <w:p w14:paraId="32F19342" w14:textId="77777777" w:rsidR="003917A1" w:rsidRPr="009B4797" w:rsidRDefault="003917A1" w:rsidP="00B24EB7">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vAlign w:val="bottom"/>
          </w:tcPr>
          <w:p w14:paraId="78AB28B5" w14:textId="77777777" w:rsidR="003917A1" w:rsidRPr="009B4797" w:rsidRDefault="003917A1" w:rsidP="00B24EB7">
            <w:pPr>
              <w:spacing w:after="0" w:line="240" w:lineRule="auto"/>
              <w:jc w:val="center"/>
              <w:rPr>
                <w:rFonts w:ascii="Times New Roman" w:eastAsia="Times New Roman" w:hAnsi="Times New Roman" w:cs="Times New Roman"/>
                <w:color w:val="000000"/>
                <w:sz w:val="20"/>
                <w:szCs w:val="20"/>
              </w:rPr>
            </w:pPr>
          </w:p>
        </w:tc>
        <w:tc>
          <w:tcPr>
            <w:tcW w:w="980" w:type="dxa"/>
            <w:shd w:val="clear" w:color="auto" w:fill="auto"/>
            <w:vAlign w:val="bottom"/>
          </w:tcPr>
          <w:p w14:paraId="5945B0DF" w14:textId="77777777" w:rsidR="003917A1" w:rsidRPr="009B4797" w:rsidRDefault="003917A1" w:rsidP="00B24EB7">
            <w:pPr>
              <w:spacing w:after="0" w:line="240" w:lineRule="auto"/>
              <w:jc w:val="center"/>
              <w:rPr>
                <w:rFonts w:ascii="Times New Roman" w:eastAsia="Times New Roman" w:hAnsi="Times New Roman" w:cs="Times New Roman"/>
                <w:color w:val="000000"/>
                <w:sz w:val="20"/>
                <w:szCs w:val="20"/>
              </w:rPr>
            </w:pPr>
          </w:p>
        </w:tc>
        <w:tc>
          <w:tcPr>
            <w:tcW w:w="1049" w:type="dxa"/>
            <w:shd w:val="clear" w:color="auto" w:fill="auto"/>
            <w:noWrap/>
            <w:vAlign w:val="bottom"/>
          </w:tcPr>
          <w:p w14:paraId="619F446F" w14:textId="77777777" w:rsidR="003917A1" w:rsidRPr="009B4797" w:rsidRDefault="003917A1" w:rsidP="00B24EB7">
            <w:pPr>
              <w:spacing w:after="0" w:line="240" w:lineRule="auto"/>
              <w:jc w:val="center"/>
              <w:rPr>
                <w:rFonts w:ascii="Times New Roman" w:eastAsia="Times New Roman" w:hAnsi="Times New Roman" w:cs="Times New Roman"/>
                <w:color w:val="000000"/>
                <w:sz w:val="20"/>
                <w:szCs w:val="20"/>
              </w:rPr>
            </w:pPr>
          </w:p>
        </w:tc>
      </w:tr>
      <w:tr w:rsidR="00EC672A" w:rsidRPr="009B4797" w14:paraId="79AC31A9" w14:textId="77777777" w:rsidTr="00B24EB7">
        <w:trPr>
          <w:trHeight w:val="20"/>
          <w:jc w:val="center"/>
        </w:trPr>
        <w:tc>
          <w:tcPr>
            <w:tcW w:w="2548" w:type="dxa"/>
            <w:shd w:val="clear" w:color="auto" w:fill="auto"/>
            <w:noWrap/>
            <w:vAlign w:val="center"/>
          </w:tcPr>
          <w:p w14:paraId="01B54C5A" w14:textId="5D15BB4C" w:rsidR="00EC672A" w:rsidRPr="009B4797" w:rsidRDefault="00EC672A" w:rsidP="00B24EB7">
            <w:pPr>
              <w:spacing w:after="0" w:line="240" w:lineRule="auto"/>
              <w:ind w:firstLine="1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Subsidiaries</w:t>
            </w:r>
          </w:p>
        </w:tc>
        <w:tc>
          <w:tcPr>
            <w:tcW w:w="994" w:type="dxa"/>
            <w:shd w:val="clear" w:color="auto" w:fill="auto"/>
            <w:noWrap/>
            <w:vAlign w:val="bottom"/>
          </w:tcPr>
          <w:p w14:paraId="233ED743" w14:textId="6F801868"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3CD4F285" w14:textId="20354093"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5068A63E" w14:textId="35FB055E"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tcPr>
          <w:p w14:paraId="59BE6EC4" w14:textId="7A09C94D"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672A" w:rsidRPr="009B4797" w14:paraId="751CD71B" w14:textId="77777777" w:rsidTr="00B24EB7">
        <w:trPr>
          <w:trHeight w:val="20"/>
          <w:jc w:val="center"/>
        </w:trPr>
        <w:tc>
          <w:tcPr>
            <w:tcW w:w="2548" w:type="dxa"/>
            <w:shd w:val="clear" w:color="auto" w:fill="auto"/>
            <w:noWrap/>
            <w:vAlign w:val="center"/>
          </w:tcPr>
          <w:p w14:paraId="7E63552C" w14:textId="36015C72" w:rsidR="00EC672A" w:rsidRPr="009B4797" w:rsidRDefault="00EC672A" w:rsidP="00B24EB7">
            <w:pPr>
              <w:spacing w:after="0" w:line="240" w:lineRule="auto"/>
              <w:ind w:firstLine="1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Associates</w:t>
            </w:r>
          </w:p>
        </w:tc>
        <w:tc>
          <w:tcPr>
            <w:tcW w:w="994" w:type="dxa"/>
            <w:shd w:val="clear" w:color="auto" w:fill="auto"/>
            <w:noWrap/>
            <w:vAlign w:val="bottom"/>
          </w:tcPr>
          <w:p w14:paraId="43C77C09" w14:textId="52B6BE0B"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56EE3345" w14:textId="47A59977"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0B31BB48" w14:textId="36FD5288"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tcPr>
          <w:p w14:paraId="0DEA6B23" w14:textId="2F53FF41"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672A" w:rsidRPr="009B4797" w14:paraId="4C9A569E" w14:textId="77777777" w:rsidTr="00B24EB7">
        <w:trPr>
          <w:trHeight w:val="20"/>
          <w:jc w:val="center"/>
        </w:trPr>
        <w:tc>
          <w:tcPr>
            <w:tcW w:w="2548" w:type="dxa"/>
            <w:shd w:val="clear" w:color="auto" w:fill="auto"/>
            <w:noWrap/>
            <w:vAlign w:val="center"/>
          </w:tcPr>
          <w:p w14:paraId="510B494B" w14:textId="7028F868" w:rsidR="00EC672A" w:rsidRPr="009B4797" w:rsidRDefault="00EC672A" w:rsidP="00B24EB7">
            <w:pPr>
              <w:spacing w:after="0" w:line="240" w:lineRule="auto"/>
              <w:ind w:firstLine="1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companies</w:t>
            </w:r>
          </w:p>
        </w:tc>
        <w:tc>
          <w:tcPr>
            <w:tcW w:w="994" w:type="dxa"/>
            <w:shd w:val="clear" w:color="auto" w:fill="auto"/>
            <w:noWrap/>
            <w:vAlign w:val="bottom"/>
          </w:tcPr>
          <w:p w14:paraId="3907A77A" w14:textId="51DC2BD0" w:rsidR="00EC672A" w:rsidRPr="009B4797" w:rsidRDefault="00EC672A"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75B0B601" w14:textId="0689AF0C" w:rsidR="00EC672A" w:rsidRPr="009B4797" w:rsidRDefault="00EC672A"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17433788" w14:textId="6B0D02B9" w:rsidR="00EC672A" w:rsidRPr="009B4797" w:rsidRDefault="00EC672A"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tcPr>
          <w:p w14:paraId="08B616EE" w14:textId="6D2E6937" w:rsidR="00EC672A" w:rsidRPr="009B4797" w:rsidRDefault="00EC672A"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672A" w:rsidRPr="009B4797" w14:paraId="3CD89E87" w14:textId="77777777" w:rsidTr="00B24EB7">
        <w:trPr>
          <w:trHeight w:val="20"/>
          <w:jc w:val="center"/>
        </w:trPr>
        <w:tc>
          <w:tcPr>
            <w:tcW w:w="2548" w:type="dxa"/>
            <w:shd w:val="clear" w:color="auto" w:fill="auto"/>
            <w:noWrap/>
            <w:vAlign w:val="center"/>
          </w:tcPr>
          <w:p w14:paraId="7287B7B7" w14:textId="78ED4698" w:rsidR="00EC672A" w:rsidRPr="009B4797" w:rsidRDefault="00EC672A" w:rsidP="00B24EB7">
            <w:pPr>
              <w:spacing w:after="0" w:line="240" w:lineRule="auto"/>
              <w:ind w:firstLine="13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Equity securities</w:t>
            </w:r>
            <w:r>
              <w:rPr>
                <w:rFonts w:ascii="Times New Roman" w:eastAsia="Times New Roman" w:hAnsi="Times New Roman" w:cs="Times New Roman"/>
                <w:color w:val="000000"/>
                <w:sz w:val="20"/>
                <w:szCs w:val="20"/>
              </w:rPr>
              <w:t xml:space="preserve"> (note 21-1)</w:t>
            </w:r>
          </w:p>
        </w:tc>
        <w:tc>
          <w:tcPr>
            <w:tcW w:w="994" w:type="dxa"/>
            <w:shd w:val="clear" w:color="auto" w:fill="auto"/>
            <w:noWrap/>
            <w:vAlign w:val="bottom"/>
          </w:tcPr>
          <w:p w14:paraId="5B9FD2B4" w14:textId="3C1B4553"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1D631A89" w14:textId="7D3F566B"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7DFDB6C2" w14:textId="01E33BD7"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tcPr>
          <w:p w14:paraId="09592B23" w14:textId="057B490D"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672A" w:rsidRPr="009B4797" w14:paraId="341F6E64" w14:textId="77777777" w:rsidTr="00B24EB7">
        <w:trPr>
          <w:trHeight w:val="20"/>
          <w:jc w:val="center"/>
        </w:trPr>
        <w:tc>
          <w:tcPr>
            <w:tcW w:w="2548" w:type="dxa"/>
            <w:shd w:val="clear" w:color="auto" w:fill="auto"/>
            <w:noWrap/>
            <w:vAlign w:val="center"/>
          </w:tcPr>
          <w:p w14:paraId="030D8CF9" w14:textId="6A665970" w:rsidR="00EC672A" w:rsidRPr="009B4797" w:rsidRDefault="00EC672A" w:rsidP="00B24EB7">
            <w:pPr>
              <w:spacing w:after="0" w:line="240" w:lineRule="auto"/>
              <w:ind w:firstLine="13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securities</w:t>
            </w:r>
          </w:p>
        </w:tc>
        <w:tc>
          <w:tcPr>
            <w:tcW w:w="994" w:type="dxa"/>
            <w:shd w:val="clear" w:color="auto" w:fill="auto"/>
            <w:noWrap/>
            <w:vAlign w:val="bottom"/>
          </w:tcPr>
          <w:p w14:paraId="39E5D66B" w14:textId="2B9D144C"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415F95EC" w14:textId="44207071"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0B07616B" w14:textId="2B8667CF"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tcPr>
          <w:p w14:paraId="353101D1" w14:textId="5E4931FC" w:rsidR="00EC672A" w:rsidRPr="009B4797" w:rsidRDefault="00EC672A" w:rsidP="00B24EB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672A" w:rsidRPr="009B4797" w14:paraId="6CE4EB5E" w14:textId="77777777" w:rsidTr="00B24EB7">
        <w:trPr>
          <w:trHeight w:val="20"/>
          <w:jc w:val="center"/>
        </w:trPr>
        <w:tc>
          <w:tcPr>
            <w:tcW w:w="2548" w:type="dxa"/>
            <w:shd w:val="clear" w:color="auto" w:fill="auto"/>
            <w:noWrap/>
            <w:vAlign w:val="center"/>
          </w:tcPr>
          <w:p w14:paraId="63526D04" w14:textId="3B92E52C" w:rsidR="00EC672A" w:rsidRPr="009B4797" w:rsidRDefault="00EC672A" w:rsidP="00B24EB7">
            <w:pPr>
              <w:spacing w:after="0" w:line="240" w:lineRule="auto"/>
              <w:ind w:firstLine="13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Long-term bank deposits</w:t>
            </w:r>
          </w:p>
        </w:tc>
        <w:tc>
          <w:tcPr>
            <w:tcW w:w="994" w:type="dxa"/>
            <w:shd w:val="clear" w:color="auto" w:fill="auto"/>
            <w:noWrap/>
            <w:vAlign w:val="bottom"/>
          </w:tcPr>
          <w:p w14:paraId="6C2D1CA0" w14:textId="0E26F34C" w:rsidR="00EC672A" w:rsidRPr="009B4797" w:rsidRDefault="00EC672A"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19B00EBA" w14:textId="1D326270" w:rsidR="00EC672A" w:rsidRPr="009B4797" w:rsidRDefault="00EC672A"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0" w:type="dxa"/>
            <w:shd w:val="clear" w:color="auto" w:fill="auto"/>
            <w:vAlign w:val="bottom"/>
          </w:tcPr>
          <w:p w14:paraId="1231BEEE" w14:textId="342761C8" w:rsidR="00EC672A" w:rsidRPr="009B4797" w:rsidRDefault="00EC672A"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tcPr>
          <w:p w14:paraId="19765D45" w14:textId="65DF0980" w:rsidR="00EC672A" w:rsidRPr="009B4797" w:rsidRDefault="00EC672A" w:rsidP="00B24EB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672A" w:rsidRPr="009B4797" w14:paraId="3EE88A68" w14:textId="77777777" w:rsidTr="00B24EB7">
        <w:trPr>
          <w:trHeight w:val="20"/>
          <w:jc w:val="center"/>
        </w:trPr>
        <w:tc>
          <w:tcPr>
            <w:tcW w:w="2548" w:type="dxa"/>
            <w:shd w:val="clear" w:color="auto" w:fill="auto"/>
            <w:noWrap/>
            <w:vAlign w:val="center"/>
          </w:tcPr>
          <w:p w14:paraId="490A51F0" w14:textId="77777777" w:rsidR="00EC672A" w:rsidRPr="009B4797" w:rsidRDefault="00EC672A" w:rsidP="00B24EB7">
            <w:pPr>
              <w:spacing w:after="0" w:line="240" w:lineRule="auto"/>
              <w:ind w:firstLine="136"/>
              <w:rPr>
                <w:rFonts w:ascii="Times New Roman" w:eastAsia="Times New Roman" w:hAnsi="Times New Roman" w:cs="Times New Roman"/>
                <w:color w:val="000000"/>
                <w:sz w:val="20"/>
                <w:szCs w:val="20"/>
              </w:rPr>
            </w:pPr>
          </w:p>
        </w:tc>
        <w:tc>
          <w:tcPr>
            <w:tcW w:w="994" w:type="dxa"/>
            <w:shd w:val="clear" w:color="auto" w:fill="auto"/>
            <w:noWrap/>
            <w:vAlign w:val="bottom"/>
          </w:tcPr>
          <w:p w14:paraId="2BF63A5B" w14:textId="239BA911" w:rsidR="00EC672A" w:rsidRPr="009B4797" w:rsidRDefault="00EC672A" w:rsidP="00B24EB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vAlign w:val="bottom"/>
          </w:tcPr>
          <w:p w14:paraId="20298A8E" w14:textId="25B1AF4B" w:rsidR="00EC672A" w:rsidRPr="009B4797" w:rsidRDefault="00EC672A" w:rsidP="00B24EB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74B526B9" w14:textId="2C9E99FA" w:rsidR="00EC672A" w:rsidRPr="009B4797" w:rsidRDefault="00EC672A" w:rsidP="00B24EB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bottom"/>
          </w:tcPr>
          <w:p w14:paraId="649B8FCD" w14:textId="5B85DB78" w:rsidR="00EC672A" w:rsidRPr="009B4797" w:rsidRDefault="00EC672A" w:rsidP="00B24EB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068A7A6" w14:textId="0BA81449" w:rsidR="00C92E68" w:rsidRPr="00B24EB7" w:rsidRDefault="00C92E68" w:rsidP="009B4797">
      <w:pPr>
        <w:spacing w:after="0" w:line="240" w:lineRule="auto"/>
        <w:ind w:firstLine="1106"/>
        <w:rPr>
          <w:rFonts w:ascii="Times New Roman" w:hAnsi="Times New Roman" w:cs="Times New Roman"/>
          <w:sz w:val="20"/>
          <w:szCs w:val="20"/>
        </w:rPr>
      </w:pPr>
    </w:p>
    <w:p w14:paraId="5F1F6690" w14:textId="7884232F" w:rsidR="00C92E68" w:rsidRPr="009B4797" w:rsidRDefault="00EC672A" w:rsidP="00284794">
      <w:pPr>
        <w:pStyle w:val="Heading3"/>
        <w:rPr>
          <w:rtl/>
          <w:lang w:bidi="fa-IR"/>
        </w:rPr>
      </w:pPr>
      <w:r>
        <w:t>21</w:t>
      </w:r>
      <w:r w:rsidR="00C92E68" w:rsidRPr="009B4797">
        <w:t>-1-</w:t>
      </w:r>
      <w:r w:rsidR="006B2E70" w:rsidRPr="009B4797">
        <w:t xml:space="preserve"> </w:t>
      </w:r>
      <w:r w:rsidR="00C33E72" w:rsidRPr="009B4797">
        <w:t xml:space="preserve">Equity </w:t>
      </w:r>
      <w:r w:rsidR="00340E73" w:rsidRPr="009B4797">
        <w:rPr>
          <w:rFonts w:eastAsia="Times New Roman"/>
        </w:rPr>
        <w:t>securities investments</w:t>
      </w:r>
    </w:p>
    <w:p w14:paraId="7AD82D69" w14:textId="02E37C42" w:rsidR="0042168E" w:rsidRPr="009B4797" w:rsidRDefault="0042168E" w:rsidP="009B4797">
      <w:pPr>
        <w:tabs>
          <w:tab w:val="left" w:pos="1695"/>
        </w:tabs>
        <w:spacing w:after="0" w:line="240" w:lineRule="auto"/>
        <w:rPr>
          <w:rFonts w:ascii="Times New Roman" w:hAnsi="Times New Roman" w:cs="Times New Roman"/>
          <w:b/>
          <w:bCs/>
          <w:sz w:val="20"/>
          <w:szCs w:val="20"/>
        </w:rPr>
      </w:pPr>
    </w:p>
    <w:tbl>
      <w:tblPr>
        <w:tblStyle w:val="TableGrid"/>
        <w:tblW w:w="50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12"/>
        <w:gridCol w:w="911"/>
        <w:gridCol w:w="854"/>
        <w:gridCol w:w="978"/>
        <w:gridCol w:w="504"/>
        <w:gridCol w:w="1146"/>
        <w:gridCol w:w="827"/>
        <w:gridCol w:w="716"/>
        <w:gridCol w:w="840"/>
        <w:gridCol w:w="739"/>
      </w:tblGrid>
      <w:tr w:rsidR="00B24EB7" w:rsidRPr="009B4797" w14:paraId="3E2A0358" w14:textId="77777777" w:rsidTr="00B24EB7">
        <w:trPr>
          <w:trHeight w:val="20"/>
          <w:jc w:val="center"/>
        </w:trPr>
        <w:tc>
          <w:tcPr>
            <w:tcW w:w="5000" w:type="pct"/>
            <w:gridSpan w:val="10"/>
          </w:tcPr>
          <w:p w14:paraId="59D0E690" w14:textId="11FD7846" w:rsidR="00B24EB7" w:rsidRPr="009B4797" w:rsidRDefault="00B24EB7" w:rsidP="00B24EB7">
            <w:pPr>
              <w:ind w:right="2033"/>
              <w:jc w:val="right"/>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EC672A" w:rsidRPr="009B4797" w14:paraId="4131F798" w14:textId="77777777" w:rsidTr="00B24EB7">
        <w:trPr>
          <w:trHeight w:val="20"/>
          <w:jc w:val="center"/>
        </w:trPr>
        <w:tc>
          <w:tcPr>
            <w:tcW w:w="883" w:type="pct"/>
            <w:vAlign w:val="bottom"/>
          </w:tcPr>
          <w:p w14:paraId="6CCF296C" w14:textId="77777777" w:rsidR="00EC672A" w:rsidRPr="009B4797" w:rsidRDefault="00EC672A" w:rsidP="009B4797">
            <w:pPr>
              <w:jc w:val="center"/>
              <w:rPr>
                <w:rFonts w:ascii="Times New Roman" w:hAnsi="Times New Roman" w:cs="Times New Roman"/>
                <w:b/>
                <w:bCs/>
                <w:sz w:val="18"/>
                <w:szCs w:val="18"/>
              </w:rPr>
            </w:pPr>
          </w:p>
        </w:tc>
        <w:tc>
          <w:tcPr>
            <w:tcW w:w="499" w:type="pct"/>
            <w:vAlign w:val="bottom"/>
          </w:tcPr>
          <w:p w14:paraId="1627B38B" w14:textId="77777777" w:rsidR="00EC672A" w:rsidRDefault="00EC672A" w:rsidP="00B24EB7">
            <w:pPr>
              <w:jc w:val="center"/>
              <w:rPr>
                <w:rFonts w:ascii="Times New Roman" w:hAnsi="Times New Roman" w:cs="Times New Roman"/>
                <w:b/>
                <w:bCs/>
                <w:sz w:val="18"/>
                <w:szCs w:val="18"/>
              </w:rPr>
            </w:pPr>
          </w:p>
        </w:tc>
        <w:tc>
          <w:tcPr>
            <w:tcW w:w="2753" w:type="pct"/>
            <w:gridSpan w:val="6"/>
            <w:vAlign w:val="bottom"/>
          </w:tcPr>
          <w:p w14:paraId="6733AC98" w14:textId="309318B5" w:rsidR="00EC672A" w:rsidRPr="009B4797" w:rsidRDefault="00EC672A" w:rsidP="00B24EB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866" w:type="pct"/>
            <w:gridSpan w:val="2"/>
            <w:vAlign w:val="bottom"/>
          </w:tcPr>
          <w:p w14:paraId="443505F2" w14:textId="393C237A" w:rsidR="00EC672A" w:rsidRPr="009B4797" w:rsidRDefault="00EC672A" w:rsidP="00B24EB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B24EB7" w:rsidRPr="009B4797" w14:paraId="5E42F2BC" w14:textId="77777777" w:rsidTr="00B24EB7">
        <w:trPr>
          <w:trHeight w:val="20"/>
          <w:jc w:val="center"/>
        </w:trPr>
        <w:tc>
          <w:tcPr>
            <w:tcW w:w="883" w:type="pct"/>
            <w:vAlign w:val="bottom"/>
          </w:tcPr>
          <w:p w14:paraId="0111898C" w14:textId="77777777" w:rsidR="00EC672A" w:rsidRPr="009B4797" w:rsidRDefault="00EC672A" w:rsidP="009B4797">
            <w:pPr>
              <w:jc w:val="center"/>
              <w:rPr>
                <w:rFonts w:ascii="Times New Roman" w:hAnsi="Times New Roman" w:cs="Times New Roman"/>
                <w:b/>
                <w:bCs/>
                <w:sz w:val="18"/>
                <w:szCs w:val="18"/>
              </w:rPr>
            </w:pPr>
          </w:p>
        </w:tc>
        <w:tc>
          <w:tcPr>
            <w:tcW w:w="499" w:type="pct"/>
            <w:vAlign w:val="bottom"/>
          </w:tcPr>
          <w:p w14:paraId="34AAF660" w14:textId="260C3C8D" w:rsidR="00EC672A" w:rsidRPr="009B4797" w:rsidRDefault="00B24EB7" w:rsidP="00B24EB7">
            <w:pPr>
              <w:pBdr>
                <w:bottom w:val="single" w:sz="4" w:space="0" w:color="auto"/>
              </w:pBdr>
              <w:jc w:val="center"/>
              <w:rPr>
                <w:rFonts w:ascii="Times New Roman" w:hAnsi="Times New Roman" w:cs="Times New Roman"/>
                <w:b/>
                <w:bCs/>
                <w:sz w:val="18"/>
                <w:szCs w:val="18"/>
              </w:rPr>
            </w:pPr>
            <w:r>
              <w:rPr>
                <w:rFonts w:ascii="Times New Roman" w:eastAsia="Times New Roman" w:hAnsi="Times New Roman" w:cs="Times New Roman"/>
                <w:b/>
                <w:bCs/>
                <w:color w:val="000000"/>
                <w:sz w:val="17"/>
                <w:szCs w:val="17"/>
              </w:rPr>
              <w:t>Listed companies</w:t>
            </w:r>
          </w:p>
        </w:tc>
        <w:tc>
          <w:tcPr>
            <w:tcW w:w="468" w:type="pct"/>
            <w:vAlign w:val="bottom"/>
          </w:tcPr>
          <w:p w14:paraId="18D67762" w14:textId="0C1FA288" w:rsidR="00EC672A" w:rsidRPr="009B4797" w:rsidRDefault="00EC672A" w:rsidP="00B24EB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Number of shares</w:t>
            </w:r>
          </w:p>
        </w:tc>
        <w:tc>
          <w:tcPr>
            <w:tcW w:w="536" w:type="pct"/>
            <w:vAlign w:val="bottom"/>
          </w:tcPr>
          <w:p w14:paraId="76AEB4EE" w14:textId="50576335" w:rsidR="00EC672A" w:rsidRPr="009B4797" w:rsidRDefault="00EC672A" w:rsidP="00B24EB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Investment percentage</w:t>
            </w:r>
          </w:p>
        </w:tc>
        <w:tc>
          <w:tcPr>
            <w:tcW w:w="276" w:type="pct"/>
            <w:vAlign w:val="bottom"/>
          </w:tcPr>
          <w:p w14:paraId="275FFAFF" w14:textId="4385CBE9" w:rsidR="00EC672A" w:rsidRPr="009B4797" w:rsidRDefault="00EC672A" w:rsidP="00B24EB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Cost</w:t>
            </w:r>
          </w:p>
        </w:tc>
        <w:tc>
          <w:tcPr>
            <w:tcW w:w="628" w:type="pct"/>
            <w:vAlign w:val="bottom"/>
          </w:tcPr>
          <w:p w14:paraId="282CD37E" w14:textId="1592DEA3" w:rsidR="00EC672A" w:rsidRPr="009B4797" w:rsidRDefault="00EC672A" w:rsidP="00B24EB7">
            <w:pPr>
              <w:pBdr>
                <w:bottom w:val="single" w:sz="4" w:space="0" w:color="auto"/>
              </w:pBdr>
              <w:jc w:val="center"/>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Accumulated impairment</w:t>
            </w:r>
          </w:p>
        </w:tc>
        <w:tc>
          <w:tcPr>
            <w:tcW w:w="453" w:type="pct"/>
            <w:vAlign w:val="bottom"/>
          </w:tcPr>
          <w:p w14:paraId="5ABA4DDB" w14:textId="5015D965" w:rsidR="00EC672A" w:rsidRPr="009B4797" w:rsidRDefault="00EC672A" w:rsidP="00B24EB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w:t>
            </w:r>
          </w:p>
        </w:tc>
        <w:tc>
          <w:tcPr>
            <w:tcW w:w="392" w:type="pct"/>
            <w:vAlign w:val="bottom"/>
          </w:tcPr>
          <w:p w14:paraId="3849B688" w14:textId="7141D0A1" w:rsidR="00EC672A" w:rsidRPr="009B4797" w:rsidRDefault="00EC672A" w:rsidP="00B24EB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Market value</w:t>
            </w:r>
          </w:p>
        </w:tc>
        <w:tc>
          <w:tcPr>
            <w:tcW w:w="460" w:type="pct"/>
            <w:vAlign w:val="bottom"/>
          </w:tcPr>
          <w:p w14:paraId="7EEC4F6D" w14:textId="65E7607B" w:rsidR="00EC672A" w:rsidRPr="009B4797" w:rsidRDefault="00EC672A" w:rsidP="00B24EB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w:t>
            </w:r>
          </w:p>
        </w:tc>
        <w:tc>
          <w:tcPr>
            <w:tcW w:w="406" w:type="pct"/>
            <w:vAlign w:val="bottom"/>
          </w:tcPr>
          <w:p w14:paraId="4AB00880" w14:textId="4201F388" w:rsidR="00EC672A" w:rsidRPr="009B4797" w:rsidRDefault="00EC672A" w:rsidP="00B24EB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Market value</w:t>
            </w:r>
          </w:p>
        </w:tc>
      </w:tr>
      <w:tr w:rsidR="00B24EB7" w:rsidRPr="009B4797" w14:paraId="4F542B17" w14:textId="77777777" w:rsidTr="00B24EB7">
        <w:trPr>
          <w:trHeight w:val="20"/>
          <w:jc w:val="center"/>
        </w:trPr>
        <w:tc>
          <w:tcPr>
            <w:tcW w:w="883" w:type="pct"/>
            <w:vAlign w:val="center"/>
          </w:tcPr>
          <w:p w14:paraId="1B54ECDD" w14:textId="2836BFB8" w:rsidR="00EC672A" w:rsidRPr="009B4797" w:rsidRDefault="00EC672A" w:rsidP="009B4797">
            <w:pPr>
              <w:rPr>
                <w:rFonts w:ascii="Times New Roman" w:hAnsi="Times New Roman" w:cs="Times New Roman"/>
                <w:b/>
                <w:bCs/>
                <w:sz w:val="18"/>
                <w:szCs w:val="18"/>
              </w:rPr>
            </w:pPr>
            <w:r w:rsidRPr="001B586C">
              <w:rPr>
                <w:rFonts w:ascii="Times New Roman" w:hAnsi="Times New Roman" w:cs="Times New Roman"/>
                <w:b/>
                <w:bCs/>
                <w:sz w:val="20"/>
                <w:szCs w:val="20"/>
              </w:rPr>
              <w:t>Group</w:t>
            </w:r>
          </w:p>
        </w:tc>
        <w:tc>
          <w:tcPr>
            <w:tcW w:w="499" w:type="pct"/>
            <w:vAlign w:val="bottom"/>
          </w:tcPr>
          <w:p w14:paraId="1A865363" w14:textId="77777777" w:rsidR="00EC672A" w:rsidRPr="009B4797" w:rsidRDefault="00EC672A" w:rsidP="00B24EB7">
            <w:pPr>
              <w:jc w:val="center"/>
              <w:rPr>
                <w:rFonts w:ascii="Times New Roman" w:hAnsi="Times New Roman" w:cs="Times New Roman"/>
                <w:b/>
                <w:bCs/>
                <w:sz w:val="18"/>
                <w:szCs w:val="18"/>
              </w:rPr>
            </w:pPr>
          </w:p>
        </w:tc>
        <w:tc>
          <w:tcPr>
            <w:tcW w:w="468" w:type="pct"/>
            <w:vAlign w:val="bottom"/>
          </w:tcPr>
          <w:p w14:paraId="240F9AE0" w14:textId="1DBA98D8" w:rsidR="00EC672A" w:rsidRPr="009B4797" w:rsidRDefault="00EC672A" w:rsidP="00B24EB7">
            <w:pPr>
              <w:jc w:val="center"/>
              <w:rPr>
                <w:rFonts w:ascii="Times New Roman" w:hAnsi="Times New Roman" w:cs="Times New Roman"/>
                <w:b/>
                <w:bCs/>
                <w:sz w:val="18"/>
                <w:szCs w:val="18"/>
              </w:rPr>
            </w:pPr>
          </w:p>
        </w:tc>
        <w:tc>
          <w:tcPr>
            <w:tcW w:w="536" w:type="pct"/>
            <w:vAlign w:val="bottom"/>
          </w:tcPr>
          <w:p w14:paraId="05B54CE2" w14:textId="77777777" w:rsidR="00EC672A" w:rsidRPr="009B4797" w:rsidRDefault="00EC672A" w:rsidP="00B24EB7">
            <w:pPr>
              <w:jc w:val="center"/>
              <w:rPr>
                <w:rFonts w:ascii="Times New Roman" w:hAnsi="Times New Roman" w:cs="Times New Roman"/>
                <w:b/>
                <w:bCs/>
                <w:sz w:val="18"/>
                <w:szCs w:val="18"/>
              </w:rPr>
            </w:pPr>
          </w:p>
        </w:tc>
        <w:tc>
          <w:tcPr>
            <w:tcW w:w="276" w:type="pct"/>
            <w:vAlign w:val="bottom"/>
          </w:tcPr>
          <w:p w14:paraId="175334D9" w14:textId="77777777" w:rsidR="00EC672A" w:rsidRPr="009B4797" w:rsidRDefault="00EC672A" w:rsidP="00B24EB7">
            <w:pPr>
              <w:jc w:val="center"/>
              <w:rPr>
                <w:rFonts w:ascii="Times New Roman" w:hAnsi="Times New Roman" w:cs="Times New Roman"/>
                <w:b/>
                <w:bCs/>
                <w:sz w:val="18"/>
                <w:szCs w:val="18"/>
              </w:rPr>
            </w:pPr>
          </w:p>
        </w:tc>
        <w:tc>
          <w:tcPr>
            <w:tcW w:w="628" w:type="pct"/>
            <w:vAlign w:val="bottom"/>
          </w:tcPr>
          <w:p w14:paraId="6E1F2BE4" w14:textId="77777777" w:rsidR="00EC672A" w:rsidRPr="009B4797" w:rsidRDefault="00EC672A" w:rsidP="00B24EB7">
            <w:pPr>
              <w:jc w:val="center"/>
              <w:rPr>
                <w:rFonts w:ascii="Times New Roman" w:hAnsi="Times New Roman" w:cs="Times New Roman"/>
                <w:b/>
                <w:bCs/>
                <w:sz w:val="18"/>
                <w:szCs w:val="18"/>
              </w:rPr>
            </w:pPr>
          </w:p>
        </w:tc>
        <w:tc>
          <w:tcPr>
            <w:tcW w:w="453" w:type="pct"/>
            <w:vAlign w:val="bottom"/>
          </w:tcPr>
          <w:p w14:paraId="3CE3B979" w14:textId="77777777" w:rsidR="00EC672A" w:rsidRPr="009B4797" w:rsidRDefault="00EC672A" w:rsidP="00B24EB7">
            <w:pPr>
              <w:jc w:val="center"/>
              <w:rPr>
                <w:rFonts w:ascii="Times New Roman" w:hAnsi="Times New Roman" w:cs="Times New Roman"/>
                <w:b/>
                <w:bCs/>
                <w:sz w:val="18"/>
                <w:szCs w:val="18"/>
              </w:rPr>
            </w:pPr>
          </w:p>
        </w:tc>
        <w:tc>
          <w:tcPr>
            <w:tcW w:w="392" w:type="pct"/>
            <w:vAlign w:val="bottom"/>
          </w:tcPr>
          <w:p w14:paraId="074F2350" w14:textId="77777777" w:rsidR="00EC672A" w:rsidRPr="009B4797" w:rsidRDefault="00EC672A" w:rsidP="00B24EB7">
            <w:pPr>
              <w:jc w:val="center"/>
              <w:rPr>
                <w:rFonts w:ascii="Times New Roman" w:hAnsi="Times New Roman" w:cs="Times New Roman"/>
                <w:b/>
                <w:bCs/>
                <w:sz w:val="18"/>
                <w:szCs w:val="18"/>
              </w:rPr>
            </w:pPr>
          </w:p>
        </w:tc>
        <w:tc>
          <w:tcPr>
            <w:tcW w:w="460" w:type="pct"/>
            <w:vAlign w:val="bottom"/>
          </w:tcPr>
          <w:p w14:paraId="020A6B10" w14:textId="77777777" w:rsidR="00EC672A" w:rsidRPr="009B4797" w:rsidRDefault="00EC672A" w:rsidP="00B24EB7">
            <w:pPr>
              <w:jc w:val="center"/>
              <w:rPr>
                <w:rFonts w:ascii="Times New Roman" w:hAnsi="Times New Roman" w:cs="Times New Roman"/>
                <w:b/>
                <w:bCs/>
                <w:sz w:val="18"/>
                <w:szCs w:val="18"/>
              </w:rPr>
            </w:pPr>
          </w:p>
        </w:tc>
        <w:tc>
          <w:tcPr>
            <w:tcW w:w="406" w:type="pct"/>
            <w:vAlign w:val="bottom"/>
          </w:tcPr>
          <w:p w14:paraId="64BA04B9" w14:textId="77777777" w:rsidR="00EC672A" w:rsidRPr="009B4797" w:rsidRDefault="00EC672A" w:rsidP="00B24EB7">
            <w:pPr>
              <w:jc w:val="center"/>
              <w:rPr>
                <w:rFonts w:ascii="Times New Roman" w:hAnsi="Times New Roman" w:cs="Times New Roman"/>
                <w:b/>
                <w:bCs/>
                <w:sz w:val="18"/>
                <w:szCs w:val="18"/>
              </w:rPr>
            </w:pPr>
          </w:p>
        </w:tc>
      </w:tr>
      <w:tr w:rsidR="00B24EB7" w:rsidRPr="009B4797" w14:paraId="63BCFF48" w14:textId="77777777" w:rsidTr="00B24EB7">
        <w:trPr>
          <w:trHeight w:val="20"/>
          <w:jc w:val="center"/>
        </w:trPr>
        <w:tc>
          <w:tcPr>
            <w:tcW w:w="883" w:type="pct"/>
            <w:vAlign w:val="center"/>
          </w:tcPr>
          <w:p w14:paraId="5F45FD7F" w14:textId="4423C8FC" w:rsidR="00EC672A" w:rsidRPr="009B4797" w:rsidRDefault="00352CD5" w:rsidP="009B4797">
            <w:pPr>
              <w:ind w:left="120"/>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499" w:type="pct"/>
            <w:vAlign w:val="bottom"/>
          </w:tcPr>
          <w:p w14:paraId="7A12641A" w14:textId="341A9042" w:rsidR="00EC672A" w:rsidRPr="009B4797" w:rsidRDefault="00EC672A" w:rsidP="00B24EB7">
            <w:pPr>
              <w:jc w:val="center"/>
              <w:rPr>
                <w:rFonts w:ascii="Times New Roman" w:hAnsi="Times New Roman" w:cs="Times New Roman"/>
                <w:sz w:val="20"/>
                <w:szCs w:val="20"/>
              </w:rPr>
            </w:pPr>
            <w:r>
              <w:rPr>
                <w:rFonts w:ascii="Agency FB" w:hAnsi="Agency FB" w:cs="Times New Roman"/>
                <w:sz w:val="20"/>
                <w:szCs w:val="20"/>
              </w:rPr>
              <w:t>√</w:t>
            </w:r>
          </w:p>
        </w:tc>
        <w:tc>
          <w:tcPr>
            <w:tcW w:w="468" w:type="pct"/>
            <w:vAlign w:val="bottom"/>
          </w:tcPr>
          <w:p w14:paraId="1B1AD35F" w14:textId="2E39CA4B"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6" w:type="pct"/>
            <w:vAlign w:val="bottom"/>
          </w:tcPr>
          <w:p w14:paraId="6F2B9C01" w14:textId="20D97757"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76" w:type="pct"/>
            <w:vAlign w:val="bottom"/>
          </w:tcPr>
          <w:p w14:paraId="770CD0EA" w14:textId="372A397C"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41B79945" w14:textId="58ED0DC1"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3B7FB413" w14:textId="013BB109"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2D2C05BC" w14:textId="15462D80"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0CE4C60E" w14:textId="7F1A8663"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3F8EC8E0" w14:textId="1E30265B" w:rsidR="00EC672A" w:rsidRPr="009B4797" w:rsidRDefault="001B586C" w:rsidP="00B24EB7">
            <w:pPr>
              <w:jc w:val="center"/>
              <w:rPr>
                <w:rFonts w:ascii="Times New Roman" w:hAnsi="Times New Roman" w:cs="Times New Roman"/>
                <w:sz w:val="20"/>
                <w:szCs w:val="20"/>
              </w:rPr>
            </w:pPr>
            <w:r>
              <w:rPr>
                <w:rFonts w:ascii="Times New Roman" w:hAnsi="Times New Roman" w:cs="Times New Roman"/>
                <w:sz w:val="20"/>
                <w:szCs w:val="20"/>
              </w:rPr>
              <w:t>-</w:t>
            </w:r>
          </w:p>
        </w:tc>
      </w:tr>
      <w:tr w:rsidR="00B24EB7" w:rsidRPr="009B4797" w14:paraId="79109BD3" w14:textId="77777777" w:rsidTr="00B24EB7">
        <w:trPr>
          <w:trHeight w:val="20"/>
          <w:jc w:val="center"/>
        </w:trPr>
        <w:tc>
          <w:tcPr>
            <w:tcW w:w="883" w:type="pct"/>
            <w:vAlign w:val="center"/>
          </w:tcPr>
          <w:p w14:paraId="0911108B" w14:textId="226A3A31" w:rsidR="00EC672A" w:rsidRPr="009B4797" w:rsidRDefault="00352CD5" w:rsidP="009B4797">
            <w:pPr>
              <w:ind w:left="120"/>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499" w:type="pct"/>
            <w:vAlign w:val="bottom"/>
          </w:tcPr>
          <w:p w14:paraId="7A210BE9" w14:textId="7A1D0AF7" w:rsidR="00EC672A" w:rsidRPr="009B4797" w:rsidRDefault="00EC672A" w:rsidP="00B24EB7">
            <w:pPr>
              <w:jc w:val="center"/>
              <w:rPr>
                <w:rFonts w:ascii="Times New Roman" w:hAnsi="Times New Roman" w:cs="Times New Roman"/>
                <w:sz w:val="20"/>
                <w:szCs w:val="20"/>
              </w:rPr>
            </w:pPr>
            <w:r>
              <w:rPr>
                <w:rFonts w:ascii="Times New Roman" w:hAnsi="Times New Roman" w:cs="Times New Roman"/>
                <w:sz w:val="20"/>
                <w:szCs w:val="20"/>
              </w:rPr>
              <w:t>-</w:t>
            </w:r>
          </w:p>
        </w:tc>
        <w:tc>
          <w:tcPr>
            <w:tcW w:w="468" w:type="pct"/>
            <w:vAlign w:val="bottom"/>
          </w:tcPr>
          <w:p w14:paraId="6EB44DC7" w14:textId="2E9736E0"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6" w:type="pct"/>
            <w:vAlign w:val="bottom"/>
          </w:tcPr>
          <w:p w14:paraId="1618CEB8" w14:textId="52103C65" w:rsidR="00EC672A" w:rsidRPr="009B4797" w:rsidRDefault="00EC672A"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76" w:type="pct"/>
            <w:vAlign w:val="bottom"/>
          </w:tcPr>
          <w:p w14:paraId="50BF3366" w14:textId="61487520" w:rsidR="00EC672A" w:rsidRPr="009B4797" w:rsidRDefault="00EC672A"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52239FA1" w14:textId="23466886" w:rsidR="00EC672A" w:rsidRPr="009B4797" w:rsidRDefault="001B586C"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3BAFB995" w14:textId="3A102D1A" w:rsidR="00EC672A" w:rsidRPr="009B4797" w:rsidRDefault="00EC672A"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5F6F57A7" w14:textId="1B0E256F" w:rsidR="00EC672A" w:rsidRPr="009B4797" w:rsidRDefault="001B586C" w:rsidP="00B24EB7">
            <w:pPr>
              <w:pBdr>
                <w:bottom w:val="single" w:sz="4" w:space="0" w:color="auto"/>
              </w:pBdr>
              <w:jc w:val="center"/>
              <w:rPr>
                <w:rFonts w:ascii="Times New Roman" w:hAnsi="Times New Roman" w:cs="Times New Roman"/>
                <w:sz w:val="20"/>
                <w:szCs w:val="20"/>
              </w:rPr>
            </w:pPr>
            <w:r>
              <w:rPr>
                <w:rFonts w:ascii="Times New Roman" w:hAnsi="Times New Roman" w:cs="Times New Roman"/>
                <w:sz w:val="20"/>
                <w:szCs w:val="20"/>
              </w:rPr>
              <w:t>-</w:t>
            </w:r>
          </w:p>
        </w:tc>
        <w:tc>
          <w:tcPr>
            <w:tcW w:w="460" w:type="pct"/>
            <w:vAlign w:val="bottom"/>
          </w:tcPr>
          <w:p w14:paraId="4D82894B" w14:textId="06C53262" w:rsidR="00EC672A" w:rsidRPr="009B4797" w:rsidRDefault="00EC672A"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23D9E41B" w14:textId="79F2E3AA" w:rsidR="00EC672A" w:rsidRPr="009B4797" w:rsidRDefault="001B586C" w:rsidP="00B24EB7">
            <w:pPr>
              <w:pBdr>
                <w:bottom w:val="single" w:sz="4" w:space="0" w:color="auto"/>
              </w:pBdr>
              <w:jc w:val="center"/>
              <w:rPr>
                <w:rFonts w:ascii="Times New Roman" w:hAnsi="Times New Roman" w:cs="Times New Roman"/>
                <w:sz w:val="20"/>
                <w:szCs w:val="20"/>
              </w:rPr>
            </w:pPr>
            <w:r>
              <w:rPr>
                <w:rFonts w:ascii="Times New Roman" w:hAnsi="Times New Roman" w:cs="Times New Roman"/>
                <w:sz w:val="20"/>
                <w:szCs w:val="20"/>
              </w:rPr>
              <w:t>-</w:t>
            </w:r>
          </w:p>
        </w:tc>
      </w:tr>
      <w:tr w:rsidR="00B24EB7" w:rsidRPr="009B4797" w14:paraId="158EDD2C" w14:textId="77777777" w:rsidTr="00B24EB7">
        <w:trPr>
          <w:trHeight w:val="20"/>
          <w:jc w:val="center"/>
        </w:trPr>
        <w:tc>
          <w:tcPr>
            <w:tcW w:w="883" w:type="pct"/>
            <w:vAlign w:val="center"/>
          </w:tcPr>
          <w:p w14:paraId="184B4D11" w14:textId="77777777" w:rsidR="00EC672A" w:rsidRPr="009B4797" w:rsidRDefault="00EC672A" w:rsidP="009B4797">
            <w:pPr>
              <w:rPr>
                <w:rFonts w:ascii="Times New Roman" w:hAnsi="Times New Roman" w:cs="Times New Roman"/>
                <w:b/>
                <w:bCs/>
                <w:sz w:val="20"/>
                <w:szCs w:val="20"/>
              </w:rPr>
            </w:pPr>
          </w:p>
        </w:tc>
        <w:tc>
          <w:tcPr>
            <w:tcW w:w="499" w:type="pct"/>
            <w:vAlign w:val="bottom"/>
          </w:tcPr>
          <w:p w14:paraId="12824846" w14:textId="77777777" w:rsidR="00EC672A" w:rsidRPr="009B4797" w:rsidRDefault="00EC672A" w:rsidP="00B24EB7">
            <w:pPr>
              <w:jc w:val="center"/>
              <w:rPr>
                <w:rFonts w:ascii="Times New Roman" w:hAnsi="Times New Roman" w:cs="Times New Roman"/>
                <w:sz w:val="20"/>
                <w:szCs w:val="20"/>
              </w:rPr>
            </w:pPr>
          </w:p>
        </w:tc>
        <w:tc>
          <w:tcPr>
            <w:tcW w:w="468" w:type="pct"/>
            <w:vAlign w:val="bottom"/>
          </w:tcPr>
          <w:p w14:paraId="1BD83CA0" w14:textId="7832334C" w:rsidR="00EC672A" w:rsidRPr="009B4797" w:rsidRDefault="00EC672A" w:rsidP="00B24EB7">
            <w:pPr>
              <w:jc w:val="center"/>
              <w:rPr>
                <w:rFonts w:ascii="Times New Roman" w:hAnsi="Times New Roman" w:cs="Times New Roman"/>
                <w:sz w:val="20"/>
                <w:szCs w:val="20"/>
              </w:rPr>
            </w:pPr>
          </w:p>
        </w:tc>
        <w:tc>
          <w:tcPr>
            <w:tcW w:w="536" w:type="pct"/>
            <w:vAlign w:val="bottom"/>
          </w:tcPr>
          <w:p w14:paraId="519A897C" w14:textId="61E3B8B7" w:rsidR="00EC672A" w:rsidRPr="009B4797" w:rsidRDefault="00EC672A" w:rsidP="00B24EB7">
            <w:pPr>
              <w:jc w:val="center"/>
              <w:rPr>
                <w:rFonts w:ascii="Times New Roman" w:hAnsi="Times New Roman" w:cs="Times New Roman"/>
                <w:sz w:val="20"/>
                <w:szCs w:val="20"/>
              </w:rPr>
            </w:pPr>
          </w:p>
        </w:tc>
        <w:tc>
          <w:tcPr>
            <w:tcW w:w="276" w:type="pct"/>
            <w:vAlign w:val="bottom"/>
          </w:tcPr>
          <w:p w14:paraId="30993F34" w14:textId="448A89B0" w:rsidR="00EC672A" w:rsidRPr="009B4797" w:rsidRDefault="00EC672A" w:rsidP="00B24EB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021A699D" w14:textId="48FFA1CF" w:rsidR="00EC672A" w:rsidRPr="009B4797" w:rsidRDefault="00EC672A" w:rsidP="00B24EB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4A525698" w14:textId="317085AC" w:rsidR="00EC672A" w:rsidRPr="009B4797" w:rsidRDefault="00EC672A" w:rsidP="00B24EB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53D0E5A7" w14:textId="44C4E7F5" w:rsidR="00EC672A" w:rsidRPr="009B4797" w:rsidRDefault="00EC672A" w:rsidP="00B24EB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10071FBF" w14:textId="51037EFD" w:rsidR="00EC672A" w:rsidRPr="009B4797" w:rsidRDefault="00EC672A" w:rsidP="00B24EB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7C59A153" w14:textId="0E2B99B6" w:rsidR="00EC672A" w:rsidRPr="009B4797" w:rsidRDefault="00EC672A" w:rsidP="00B24EB7">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24EB7" w:rsidRPr="009B4797" w14:paraId="274EDC3B" w14:textId="77777777" w:rsidTr="00B24EB7">
        <w:trPr>
          <w:trHeight w:val="20"/>
          <w:jc w:val="center"/>
        </w:trPr>
        <w:tc>
          <w:tcPr>
            <w:tcW w:w="883" w:type="pct"/>
            <w:vAlign w:val="center"/>
          </w:tcPr>
          <w:p w14:paraId="6F20937E" w14:textId="24B7E82D" w:rsidR="00EC672A" w:rsidRPr="001B586C" w:rsidRDefault="001B586C" w:rsidP="009B4797">
            <w:pPr>
              <w:rPr>
                <w:rFonts w:ascii="Times New Roman" w:hAnsi="Times New Roman" w:cs="Times New Roman"/>
                <w:b/>
                <w:bCs/>
                <w:sz w:val="20"/>
                <w:szCs w:val="20"/>
              </w:rPr>
            </w:pPr>
            <w:r w:rsidRPr="001B586C">
              <w:rPr>
                <w:rFonts w:ascii="Times New Roman" w:hAnsi="Times New Roman" w:cs="Times New Roman"/>
                <w:b/>
                <w:bCs/>
                <w:sz w:val="20"/>
                <w:szCs w:val="20"/>
              </w:rPr>
              <w:t>Company</w:t>
            </w:r>
          </w:p>
        </w:tc>
        <w:tc>
          <w:tcPr>
            <w:tcW w:w="499" w:type="pct"/>
            <w:vAlign w:val="bottom"/>
          </w:tcPr>
          <w:p w14:paraId="558D12AA" w14:textId="77777777" w:rsidR="00EC672A" w:rsidRPr="009B4797" w:rsidRDefault="00EC672A" w:rsidP="00B24EB7">
            <w:pPr>
              <w:jc w:val="center"/>
              <w:rPr>
                <w:rFonts w:ascii="Times New Roman" w:hAnsi="Times New Roman" w:cs="Times New Roman"/>
                <w:sz w:val="18"/>
                <w:szCs w:val="18"/>
              </w:rPr>
            </w:pPr>
          </w:p>
        </w:tc>
        <w:tc>
          <w:tcPr>
            <w:tcW w:w="468" w:type="pct"/>
            <w:vAlign w:val="bottom"/>
          </w:tcPr>
          <w:p w14:paraId="4FC728D5" w14:textId="2B1B68B8" w:rsidR="00EC672A" w:rsidRPr="009B4797" w:rsidRDefault="00EC672A" w:rsidP="00B24EB7">
            <w:pPr>
              <w:jc w:val="center"/>
              <w:rPr>
                <w:rFonts w:ascii="Times New Roman" w:hAnsi="Times New Roman" w:cs="Times New Roman"/>
                <w:sz w:val="18"/>
                <w:szCs w:val="18"/>
              </w:rPr>
            </w:pPr>
          </w:p>
        </w:tc>
        <w:tc>
          <w:tcPr>
            <w:tcW w:w="536" w:type="pct"/>
            <w:vAlign w:val="bottom"/>
          </w:tcPr>
          <w:p w14:paraId="26764820" w14:textId="77777777" w:rsidR="00EC672A" w:rsidRPr="009B4797" w:rsidRDefault="00EC672A" w:rsidP="00B24EB7">
            <w:pPr>
              <w:jc w:val="center"/>
              <w:rPr>
                <w:rFonts w:ascii="Times New Roman" w:hAnsi="Times New Roman" w:cs="Times New Roman"/>
                <w:sz w:val="18"/>
                <w:szCs w:val="18"/>
              </w:rPr>
            </w:pPr>
          </w:p>
        </w:tc>
        <w:tc>
          <w:tcPr>
            <w:tcW w:w="276" w:type="pct"/>
            <w:vAlign w:val="bottom"/>
          </w:tcPr>
          <w:p w14:paraId="22B9B7D0" w14:textId="77777777" w:rsidR="00EC672A" w:rsidRPr="009B4797" w:rsidRDefault="00EC672A" w:rsidP="00B24EB7">
            <w:pPr>
              <w:jc w:val="center"/>
              <w:rPr>
                <w:rFonts w:ascii="Times New Roman" w:hAnsi="Times New Roman" w:cs="Times New Roman"/>
                <w:sz w:val="18"/>
                <w:szCs w:val="18"/>
              </w:rPr>
            </w:pPr>
          </w:p>
        </w:tc>
        <w:tc>
          <w:tcPr>
            <w:tcW w:w="628" w:type="pct"/>
            <w:vAlign w:val="bottom"/>
          </w:tcPr>
          <w:p w14:paraId="49CD6547" w14:textId="77777777" w:rsidR="00EC672A" w:rsidRPr="009B4797" w:rsidRDefault="00EC672A" w:rsidP="00B24EB7">
            <w:pPr>
              <w:jc w:val="center"/>
              <w:rPr>
                <w:rFonts w:ascii="Times New Roman" w:hAnsi="Times New Roman" w:cs="Times New Roman"/>
                <w:sz w:val="18"/>
                <w:szCs w:val="18"/>
              </w:rPr>
            </w:pPr>
          </w:p>
        </w:tc>
        <w:tc>
          <w:tcPr>
            <w:tcW w:w="453" w:type="pct"/>
            <w:vAlign w:val="bottom"/>
          </w:tcPr>
          <w:p w14:paraId="67B32FE7" w14:textId="77777777" w:rsidR="00EC672A" w:rsidRPr="009B4797" w:rsidRDefault="00EC672A" w:rsidP="00B24EB7">
            <w:pPr>
              <w:jc w:val="center"/>
              <w:rPr>
                <w:rFonts w:ascii="Times New Roman" w:hAnsi="Times New Roman" w:cs="Times New Roman"/>
                <w:sz w:val="18"/>
                <w:szCs w:val="18"/>
              </w:rPr>
            </w:pPr>
          </w:p>
        </w:tc>
        <w:tc>
          <w:tcPr>
            <w:tcW w:w="392" w:type="pct"/>
            <w:vAlign w:val="bottom"/>
          </w:tcPr>
          <w:p w14:paraId="6041AC53" w14:textId="77777777" w:rsidR="00EC672A" w:rsidRPr="009B4797" w:rsidRDefault="00EC672A" w:rsidP="00B24EB7">
            <w:pPr>
              <w:jc w:val="center"/>
              <w:rPr>
                <w:rFonts w:ascii="Times New Roman" w:hAnsi="Times New Roman" w:cs="Times New Roman"/>
                <w:sz w:val="18"/>
                <w:szCs w:val="18"/>
              </w:rPr>
            </w:pPr>
          </w:p>
        </w:tc>
        <w:tc>
          <w:tcPr>
            <w:tcW w:w="460" w:type="pct"/>
            <w:vAlign w:val="bottom"/>
          </w:tcPr>
          <w:p w14:paraId="527CCC36" w14:textId="77777777" w:rsidR="00EC672A" w:rsidRPr="009B4797" w:rsidRDefault="00EC672A" w:rsidP="00B24EB7">
            <w:pPr>
              <w:jc w:val="center"/>
              <w:rPr>
                <w:rFonts w:ascii="Times New Roman" w:hAnsi="Times New Roman" w:cs="Times New Roman"/>
                <w:sz w:val="18"/>
                <w:szCs w:val="18"/>
              </w:rPr>
            </w:pPr>
          </w:p>
        </w:tc>
        <w:tc>
          <w:tcPr>
            <w:tcW w:w="406" w:type="pct"/>
            <w:vAlign w:val="bottom"/>
          </w:tcPr>
          <w:p w14:paraId="18B30837" w14:textId="77777777" w:rsidR="00EC672A" w:rsidRPr="009B4797" w:rsidRDefault="00EC672A" w:rsidP="00B24EB7">
            <w:pPr>
              <w:jc w:val="center"/>
              <w:rPr>
                <w:rFonts w:ascii="Times New Roman" w:hAnsi="Times New Roman" w:cs="Times New Roman"/>
                <w:sz w:val="18"/>
                <w:szCs w:val="18"/>
              </w:rPr>
            </w:pPr>
          </w:p>
        </w:tc>
      </w:tr>
      <w:tr w:rsidR="00B24EB7" w:rsidRPr="009B4797" w14:paraId="6450278E" w14:textId="77777777" w:rsidTr="00B24EB7">
        <w:trPr>
          <w:trHeight w:val="20"/>
          <w:jc w:val="center"/>
        </w:trPr>
        <w:tc>
          <w:tcPr>
            <w:tcW w:w="883" w:type="pct"/>
            <w:vAlign w:val="center"/>
          </w:tcPr>
          <w:p w14:paraId="3AC97A0E" w14:textId="720A53C4" w:rsidR="001B586C" w:rsidRDefault="001B586C" w:rsidP="009B4797">
            <w:pPr>
              <w:rPr>
                <w:rFonts w:ascii="Times New Roman" w:hAnsi="Times New Roman" w:cs="Times New Roman"/>
                <w:b/>
                <w:bCs/>
                <w:sz w:val="18"/>
                <w:szCs w:val="18"/>
              </w:rPr>
            </w:pPr>
            <w:r>
              <w:rPr>
                <w:rFonts w:ascii="Times New Roman" w:hAnsi="Times New Roman" w:cs="Times New Roman"/>
                <w:b/>
                <w:bCs/>
                <w:sz w:val="18"/>
                <w:szCs w:val="18"/>
              </w:rPr>
              <w:t>Subsidiaries</w:t>
            </w:r>
          </w:p>
        </w:tc>
        <w:tc>
          <w:tcPr>
            <w:tcW w:w="499" w:type="pct"/>
            <w:vAlign w:val="bottom"/>
          </w:tcPr>
          <w:p w14:paraId="5E5C3198" w14:textId="77777777" w:rsidR="001B586C" w:rsidRPr="009B4797" w:rsidRDefault="001B586C" w:rsidP="00B24EB7">
            <w:pPr>
              <w:jc w:val="center"/>
              <w:rPr>
                <w:rFonts w:ascii="Times New Roman" w:hAnsi="Times New Roman" w:cs="Times New Roman"/>
                <w:sz w:val="18"/>
                <w:szCs w:val="18"/>
              </w:rPr>
            </w:pPr>
          </w:p>
        </w:tc>
        <w:tc>
          <w:tcPr>
            <w:tcW w:w="468" w:type="pct"/>
            <w:vAlign w:val="bottom"/>
          </w:tcPr>
          <w:p w14:paraId="11E76B24" w14:textId="77777777" w:rsidR="001B586C" w:rsidRPr="009B4797" w:rsidRDefault="001B586C" w:rsidP="00B24EB7">
            <w:pPr>
              <w:jc w:val="center"/>
              <w:rPr>
                <w:rFonts w:ascii="Times New Roman" w:hAnsi="Times New Roman" w:cs="Times New Roman"/>
                <w:sz w:val="18"/>
                <w:szCs w:val="18"/>
              </w:rPr>
            </w:pPr>
          </w:p>
        </w:tc>
        <w:tc>
          <w:tcPr>
            <w:tcW w:w="536" w:type="pct"/>
            <w:vAlign w:val="bottom"/>
          </w:tcPr>
          <w:p w14:paraId="7605EC29" w14:textId="77777777" w:rsidR="001B586C" w:rsidRPr="009B4797" w:rsidRDefault="001B586C" w:rsidP="00B24EB7">
            <w:pPr>
              <w:jc w:val="center"/>
              <w:rPr>
                <w:rFonts w:ascii="Times New Roman" w:hAnsi="Times New Roman" w:cs="Times New Roman"/>
                <w:sz w:val="18"/>
                <w:szCs w:val="18"/>
              </w:rPr>
            </w:pPr>
          </w:p>
        </w:tc>
        <w:tc>
          <w:tcPr>
            <w:tcW w:w="276" w:type="pct"/>
            <w:vAlign w:val="bottom"/>
          </w:tcPr>
          <w:p w14:paraId="5C41E7EA" w14:textId="77777777" w:rsidR="001B586C" w:rsidRPr="009B4797" w:rsidRDefault="001B586C" w:rsidP="00B24EB7">
            <w:pPr>
              <w:jc w:val="center"/>
              <w:rPr>
                <w:rFonts w:ascii="Times New Roman" w:hAnsi="Times New Roman" w:cs="Times New Roman"/>
                <w:sz w:val="18"/>
                <w:szCs w:val="18"/>
              </w:rPr>
            </w:pPr>
          </w:p>
        </w:tc>
        <w:tc>
          <w:tcPr>
            <w:tcW w:w="628" w:type="pct"/>
            <w:vAlign w:val="bottom"/>
          </w:tcPr>
          <w:p w14:paraId="676AE222" w14:textId="77777777" w:rsidR="001B586C" w:rsidRPr="009B4797" w:rsidRDefault="001B586C" w:rsidP="00B24EB7">
            <w:pPr>
              <w:jc w:val="center"/>
              <w:rPr>
                <w:rFonts w:ascii="Times New Roman" w:hAnsi="Times New Roman" w:cs="Times New Roman"/>
                <w:sz w:val="18"/>
                <w:szCs w:val="18"/>
              </w:rPr>
            </w:pPr>
          </w:p>
        </w:tc>
        <w:tc>
          <w:tcPr>
            <w:tcW w:w="453" w:type="pct"/>
            <w:vAlign w:val="bottom"/>
          </w:tcPr>
          <w:p w14:paraId="0A72224C" w14:textId="77777777" w:rsidR="001B586C" w:rsidRPr="009B4797" w:rsidRDefault="001B586C" w:rsidP="00B24EB7">
            <w:pPr>
              <w:jc w:val="center"/>
              <w:rPr>
                <w:rFonts w:ascii="Times New Roman" w:hAnsi="Times New Roman" w:cs="Times New Roman"/>
                <w:sz w:val="18"/>
                <w:szCs w:val="18"/>
              </w:rPr>
            </w:pPr>
          </w:p>
        </w:tc>
        <w:tc>
          <w:tcPr>
            <w:tcW w:w="392" w:type="pct"/>
            <w:vAlign w:val="bottom"/>
          </w:tcPr>
          <w:p w14:paraId="579A7F52" w14:textId="77777777" w:rsidR="001B586C" w:rsidRPr="009B4797" w:rsidRDefault="001B586C" w:rsidP="00B24EB7">
            <w:pPr>
              <w:jc w:val="center"/>
              <w:rPr>
                <w:rFonts w:ascii="Times New Roman" w:hAnsi="Times New Roman" w:cs="Times New Roman"/>
                <w:sz w:val="18"/>
                <w:szCs w:val="18"/>
              </w:rPr>
            </w:pPr>
          </w:p>
        </w:tc>
        <w:tc>
          <w:tcPr>
            <w:tcW w:w="460" w:type="pct"/>
            <w:vAlign w:val="bottom"/>
          </w:tcPr>
          <w:p w14:paraId="5D135217" w14:textId="77777777" w:rsidR="001B586C" w:rsidRPr="009B4797" w:rsidRDefault="001B586C" w:rsidP="00B24EB7">
            <w:pPr>
              <w:jc w:val="center"/>
              <w:rPr>
                <w:rFonts w:ascii="Times New Roman" w:hAnsi="Times New Roman" w:cs="Times New Roman"/>
                <w:sz w:val="18"/>
                <w:szCs w:val="18"/>
              </w:rPr>
            </w:pPr>
          </w:p>
        </w:tc>
        <w:tc>
          <w:tcPr>
            <w:tcW w:w="406" w:type="pct"/>
            <w:vAlign w:val="bottom"/>
          </w:tcPr>
          <w:p w14:paraId="49412C5F" w14:textId="77777777" w:rsidR="001B586C" w:rsidRPr="009B4797" w:rsidRDefault="001B586C" w:rsidP="00B24EB7">
            <w:pPr>
              <w:jc w:val="center"/>
              <w:rPr>
                <w:rFonts w:ascii="Times New Roman" w:hAnsi="Times New Roman" w:cs="Times New Roman"/>
                <w:sz w:val="18"/>
                <w:szCs w:val="18"/>
              </w:rPr>
            </w:pPr>
          </w:p>
        </w:tc>
      </w:tr>
      <w:tr w:rsidR="00B24EB7" w:rsidRPr="009B4797" w14:paraId="1849DAEA" w14:textId="77777777" w:rsidTr="00B24EB7">
        <w:trPr>
          <w:trHeight w:val="20"/>
          <w:jc w:val="center"/>
        </w:trPr>
        <w:tc>
          <w:tcPr>
            <w:tcW w:w="883" w:type="pct"/>
            <w:vAlign w:val="center"/>
          </w:tcPr>
          <w:p w14:paraId="5A2240CF" w14:textId="24D32C1A" w:rsidR="001B586C" w:rsidRPr="009B4797" w:rsidRDefault="00352CD5" w:rsidP="001B586C">
            <w:pPr>
              <w:ind w:left="120"/>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499" w:type="pct"/>
            <w:vAlign w:val="bottom"/>
          </w:tcPr>
          <w:p w14:paraId="6A4952EA" w14:textId="113C7699" w:rsidR="001B586C" w:rsidRPr="009B4797" w:rsidRDefault="001B586C" w:rsidP="00B24EB7">
            <w:pPr>
              <w:jc w:val="center"/>
              <w:rPr>
                <w:rFonts w:ascii="Times New Roman" w:hAnsi="Times New Roman" w:cs="Times New Roman"/>
                <w:sz w:val="20"/>
                <w:szCs w:val="20"/>
              </w:rPr>
            </w:pPr>
            <w:r>
              <w:rPr>
                <w:rFonts w:ascii="Agency FB" w:hAnsi="Agency FB" w:cs="Times New Roman"/>
                <w:sz w:val="20"/>
                <w:szCs w:val="20"/>
              </w:rPr>
              <w:t>√</w:t>
            </w:r>
          </w:p>
        </w:tc>
        <w:tc>
          <w:tcPr>
            <w:tcW w:w="468" w:type="pct"/>
            <w:vAlign w:val="bottom"/>
          </w:tcPr>
          <w:p w14:paraId="6F1D3AC2" w14:textId="2011E9F6"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6" w:type="pct"/>
            <w:vAlign w:val="bottom"/>
          </w:tcPr>
          <w:p w14:paraId="4F642474" w14:textId="1338ABCE"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76" w:type="pct"/>
            <w:vAlign w:val="bottom"/>
          </w:tcPr>
          <w:p w14:paraId="4FD75945" w14:textId="78300F5F"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138891D2" w14:textId="18C8E5F6"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794EF263" w14:textId="25E870A6"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64B5BCA5" w14:textId="33DD0FB3"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2B12E95F" w14:textId="3A1BD582"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0F8FBCC7" w14:textId="1B5E6A16"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24EB7" w:rsidRPr="009B4797" w14:paraId="1DE94F46" w14:textId="77777777" w:rsidTr="00B24EB7">
        <w:trPr>
          <w:trHeight w:val="20"/>
          <w:jc w:val="center"/>
        </w:trPr>
        <w:tc>
          <w:tcPr>
            <w:tcW w:w="883" w:type="pct"/>
            <w:vAlign w:val="center"/>
          </w:tcPr>
          <w:p w14:paraId="700B1A3F" w14:textId="1049C2C8" w:rsidR="001B586C" w:rsidRPr="009B4797" w:rsidRDefault="00352CD5" w:rsidP="001B586C">
            <w:pPr>
              <w:ind w:left="120"/>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499" w:type="pct"/>
            <w:vAlign w:val="bottom"/>
          </w:tcPr>
          <w:p w14:paraId="5CF0C90B" w14:textId="579E90BD" w:rsidR="001B586C" w:rsidRPr="009B4797" w:rsidRDefault="001B586C" w:rsidP="00B24EB7">
            <w:pPr>
              <w:jc w:val="center"/>
              <w:rPr>
                <w:rFonts w:ascii="Times New Roman" w:hAnsi="Times New Roman" w:cs="Times New Roman"/>
                <w:sz w:val="20"/>
                <w:szCs w:val="20"/>
              </w:rPr>
            </w:pPr>
            <w:r>
              <w:rPr>
                <w:rFonts w:ascii="Agency FB" w:hAnsi="Agency FB" w:cs="Times New Roman"/>
                <w:sz w:val="20"/>
                <w:szCs w:val="20"/>
              </w:rPr>
              <w:t>√</w:t>
            </w:r>
          </w:p>
        </w:tc>
        <w:tc>
          <w:tcPr>
            <w:tcW w:w="468" w:type="pct"/>
            <w:vAlign w:val="bottom"/>
          </w:tcPr>
          <w:p w14:paraId="74FAC3EA" w14:textId="19FEBEF7"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6" w:type="pct"/>
            <w:vAlign w:val="bottom"/>
          </w:tcPr>
          <w:p w14:paraId="533AF0E7" w14:textId="0023CB04"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76" w:type="pct"/>
            <w:vAlign w:val="bottom"/>
          </w:tcPr>
          <w:p w14:paraId="1738A25D" w14:textId="66CAB52F" w:rsidR="001B586C" w:rsidRPr="009B4797" w:rsidRDefault="001B586C"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72B99875" w14:textId="670FE9E5" w:rsidR="001B586C" w:rsidRPr="009B4797" w:rsidRDefault="001B586C"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551AB611" w14:textId="613644D4" w:rsidR="001B586C" w:rsidRPr="009B4797" w:rsidRDefault="001B586C"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7CC783DD" w14:textId="42B017ED" w:rsidR="001B586C" w:rsidRPr="009B4797" w:rsidRDefault="001B586C"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0D1A9F63" w14:textId="58DAC1FA" w:rsidR="001B586C" w:rsidRPr="009B4797" w:rsidRDefault="001B586C"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5161543B" w14:textId="10188525" w:rsidR="001B586C" w:rsidRPr="009B4797" w:rsidRDefault="001B586C" w:rsidP="00B24EB7">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24EB7" w:rsidRPr="009B4797" w14:paraId="25B0A879" w14:textId="77777777" w:rsidTr="00B24EB7">
        <w:trPr>
          <w:trHeight w:val="20"/>
          <w:jc w:val="center"/>
        </w:trPr>
        <w:tc>
          <w:tcPr>
            <w:tcW w:w="883" w:type="pct"/>
            <w:vAlign w:val="center"/>
          </w:tcPr>
          <w:p w14:paraId="307B123A" w14:textId="77777777" w:rsidR="001B586C" w:rsidRPr="009B4797" w:rsidRDefault="001B586C" w:rsidP="001B586C">
            <w:pPr>
              <w:rPr>
                <w:rFonts w:ascii="Times New Roman" w:hAnsi="Times New Roman" w:cs="Times New Roman"/>
                <w:b/>
                <w:bCs/>
                <w:sz w:val="20"/>
                <w:szCs w:val="20"/>
              </w:rPr>
            </w:pPr>
          </w:p>
        </w:tc>
        <w:tc>
          <w:tcPr>
            <w:tcW w:w="499" w:type="pct"/>
            <w:vAlign w:val="bottom"/>
          </w:tcPr>
          <w:p w14:paraId="4D899736" w14:textId="77777777" w:rsidR="001B586C" w:rsidRPr="009B4797" w:rsidRDefault="001B586C" w:rsidP="00B24EB7">
            <w:pPr>
              <w:jc w:val="center"/>
              <w:rPr>
                <w:rFonts w:ascii="Times New Roman" w:hAnsi="Times New Roman" w:cs="Times New Roman"/>
                <w:sz w:val="20"/>
                <w:szCs w:val="20"/>
              </w:rPr>
            </w:pPr>
          </w:p>
        </w:tc>
        <w:tc>
          <w:tcPr>
            <w:tcW w:w="468" w:type="pct"/>
            <w:vAlign w:val="bottom"/>
          </w:tcPr>
          <w:p w14:paraId="7C76FAC2" w14:textId="0303264C" w:rsidR="001B586C" w:rsidRPr="009B4797" w:rsidRDefault="001B586C" w:rsidP="00B24EB7">
            <w:pPr>
              <w:jc w:val="center"/>
              <w:rPr>
                <w:rFonts w:ascii="Times New Roman" w:hAnsi="Times New Roman" w:cs="Times New Roman"/>
                <w:sz w:val="20"/>
                <w:szCs w:val="20"/>
              </w:rPr>
            </w:pPr>
          </w:p>
        </w:tc>
        <w:tc>
          <w:tcPr>
            <w:tcW w:w="536" w:type="pct"/>
            <w:vAlign w:val="bottom"/>
          </w:tcPr>
          <w:p w14:paraId="7B7ECD73" w14:textId="7D4CB686" w:rsidR="001B586C" w:rsidRPr="009B4797" w:rsidRDefault="001B586C" w:rsidP="00B24EB7">
            <w:pPr>
              <w:jc w:val="center"/>
              <w:rPr>
                <w:rFonts w:ascii="Times New Roman" w:hAnsi="Times New Roman" w:cs="Times New Roman"/>
                <w:sz w:val="20"/>
                <w:szCs w:val="20"/>
              </w:rPr>
            </w:pPr>
          </w:p>
        </w:tc>
        <w:tc>
          <w:tcPr>
            <w:tcW w:w="276" w:type="pct"/>
            <w:vAlign w:val="bottom"/>
          </w:tcPr>
          <w:p w14:paraId="4A9CA10C" w14:textId="23EF9393"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75DB3554" w14:textId="1BFF64B0"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7599CDE6" w14:textId="584B9B7B"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287CF076" w14:textId="2D1E9FC5"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5C2194BD" w14:textId="6743FB75"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0F540781" w14:textId="1CAA10BD"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24EB7" w:rsidRPr="009B4797" w14:paraId="73F92E7C" w14:textId="77777777" w:rsidTr="00B24EB7">
        <w:trPr>
          <w:trHeight w:val="20"/>
          <w:jc w:val="center"/>
        </w:trPr>
        <w:tc>
          <w:tcPr>
            <w:tcW w:w="883" w:type="pct"/>
            <w:vAlign w:val="center"/>
          </w:tcPr>
          <w:p w14:paraId="4E3E8CBE" w14:textId="2701BBCF" w:rsidR="001B586C" w:rsidRPr="001B586C" w:rsidRDefault="001B586C" w:rsidP="001B586C">
            <w:pPr>
              <w:rPr>
                <w:rFonts w:ascii="Times New Roman" w:hAnsi="Times New Roman" w:cs="Times New Roman"/>
                <w:b/>
                <w:bCs/>
                <w:sz w:val="18"/>
                <w:szCs w:val="18"/>
              </w:rPr>
            </w:pPr>
            <w:r w:rsidRPr="001B586C">
              <w:rPr>
                <w:rFonts w:ascii="Times New Roman" w:hAnsi="Times New Roman" w:cs="Times New Roman"/>
                <w:b/>
                <w:bCs/>
                <w:sz w:val="18"/>
                <w:szCs w:val="18"/>
              </w:rPr>
              <w:t>Associates</w:t>
            </w:r>
          </w:p>
        </w:tc>
        <w:tc>
          <w:tcPr>
            <w:tcW w:w="499" w:type="pct"/>
            <w:vAlign w:val="bottom"/>
          </w:tcPr>
          <w:p w14:paraId="50AA2605" w14:textId="77777777" w:rsidR="001B586C" w:rsidRPr="009B4797" w:rsidRDefault="001B586C" w:rsidP="00B24EB7">
            <w:pPr>
              <w:jc w:val="center"/>
              <w:rPr>
                <w:rFonts w:ascii="Times New Roman" w:hAnsi="Times New Roman" w:cs="Times New Roman"/>
                <w:sz w:val="20"/>
                <w:szCs w:val="20"/>
              </w:rPr>
            </w:pPr>
          </w:p>
        </w:tc>
        <w:tc>
          <w:tcPr>
            <w:tcW w:w="468" w:type="pct"/>
            <w:vAlign w:val="bottom"/>
          </w:tcPr>
          <w:p w14:paraId="2A817538" w14:textId="77777777" w:rsidR="001B586C" w:rsidRPr="009B4797" w:rsidRDefault="001B586C" w:rsidP="00B24EB7">
            <w:pPr>
              <w:jc w:val="center"/>
              <w:rPr>
                <w:rFonts w:ascii="Times New Roman" w:hAnsi="Times New Roman" w:cs="Times New Roman"/>
                <w:sz w:val="20"/>
                <w:szCs w:val="20"/>
              </w:rPr>
            </w:pPr>
          </w:p>
        </w:tc>
        <w:tc>
          <w:tcPr>
            <w:tcW w:w="536" w:type="pct"/>
            <w:vAlign w:val="bottom"/>
          </w:tcPr>
          <w:p w14:paraId="437AB24C" w14:textId="77777777" w:rsidR="001B586C" w:rsidRPr="009B4797" w:rsidRDefault="001B586C" w:rsidP="00B24EB7">
            <w:pPr>
              <w:jc w:val="center"/>
              <w:rPr>
                <w:rFonts w:ascii="Times New Roman" w:hAnsi="Times New Roman" w:cs="Times New Roman"/>
                <w:sz w:val="20"/>
                <w:szCs w:val="20"/>
              </w:rPr>
            </w:pPr>
          </w:p>
        </w:tc>
        <w:tc>
          <w:tcPr>
            <w:tcW w:w="276" w:type="pct"/>
            <w:vAlign w:val="bottom"/>
          </w:tcPr>
          <w:p w14:paraId="5516D5FD" w14:textId="77777777" w:rsidR="001B586C" w:rsidRPr="009B4797" w:rsidRDefault="001B586C" w:rsidP="00B24EB7">
            <w:pPr>
              <w:jc w:val="center"/>
              <w:rPr>
                <w:rFonts w:ascii="Times New Roman" w:hAnsi="Times New Roman" w:cs="Times New Roman"/>
                <w:sz w:val="20"/>
                <w:szCs w:val="20"/>
              </w:rPr>
            </w:pPr>
          </w:p>
        </w:tc>
        <w:tc>
          <w:tcPr>
            <w:tcW w:w="628" w:type="pct"/>
            <w:vAlign w:val="bottom"/>
          </w:tcPr>
          <w:p w14:paraId="681C3694" w14:textId="77777777" w:rsidR="001B586C" w:rsidRPr="009B4797" w:rsidRDefault="001B586C" w:rsidP="00B24EB7">
            <w:pPr>
              <w:jc w:val="center"/>
              <w:rPr>
                <w:rFonts w:ascii="Times New Roman" w:hAnsi="Times New Roman" w:cs="Times New Roman"/>
                <w:sz w:val="20"/>
                <w:szCs w:val="20"/>
              </w:rPr>
            </w:pPr>
          </w:p>
        </w:tc>
        <w:tc>
          <w:tcPr>
            <w:tcW w:w="453" w:type="pct"/>
            <w:vAlign w:val="bottom"/>
          </w:tcPr>
          <w:p w14:paraId="1D66CCA5" w14:textId="77777777" w:rsidR="001B586C" w:rsidRPr="009B4797" w:rsidRDefault="001B586C" w:rsidP="00B24EB7">
            <w:pPr>
              <w:jc w:val="center"/>
              <w:rPr>
                <w:rFonts w:ascii="Times New Roman" w:hAnsi="Times New Roman" w:cs="Times New Roman"/>
                <w:sz w:val="20"/>
                <w:szCs w:val="20"/>
              </w:rPr>
            </w:pPr>
          </w:p>
        </w:tc>
        <w:tc>
          <w:tcPr>
            <w:tcW w:w="392" w:type="pct"/>
            <w:vAlign w:val="bottom"/>
          </w:tcPr>
          <w:p w14:paraId="0BC5999B" w14:textId="77777777" w:rsidR="001B586C" w:rsidRPr="009B4797" w:rsidRDefault="001B586C" w:rsidP="00B24EB7">
            <w:pPr>
              <w:jc w:val="center"/>
              <w:rPr>
                <w:rFonts w:ascii="Times New Roman" w:hAnsi="Times New Roman" w:cs="Times New Roman"/>
                <w:sz w:val="20"/>
                <w:szCs w:val="20"/>
              </w:rPr>
            </w:pPr>
          </w:p>
        </w:tc>
        <w:tc>
          <w:tcPr>
            <w:tcW w:w="460" w:type="pct"/>
            <w:vAlign w:val="bottom"/>
          </w:tcPr>
          <w:p w14:paraId="36A2839C" w14:textId="77777777" w:rsidR="001B586C" w:rsidRPr="009B4797" w:rsidRDefault="001B586C" w:rsidP="00B24EB7">
            <w:pPr>
              <w:jc w:val="center"/>
              <w:rPr>
                <w:rFonts w:ascii="Times New Roman" w:hAnsi="Times New Roman" w:cs="Times New Roman"/>
                <w:sz w:val="20"/>
                <w:szCs w:val="20"/>
              </w:rPr>
            </w:pPr>
          </w:p>
        </w:tc>
        <w:tc>
          <w:tcPr>
            <w:tcW w:w="406" w:type="pct"/>
            <w:vAlign w:val="bottom"/>
          </w:tcPr>
          <w:p w14:paraId="139FC946" w14:textId="77777777" w:rsidR="001B586C" w:rsidRPr="009B4797" w:rsidRDefault="001B586C" w:rsidP="00B24EB7">
            <w:pPr>
              <w:jc w:val="center"/>
              <w:rPr>
                <w:rFonts w:ascii="Times New Roman" w:hAnsi="Times New Roman" w:cs="Times New Roman"/>
                <w:sz w:val="20"/>
                <w:szCs w:val="20"/>
              </w:rPr>
            </w:pPr>
          </w:p>
        </w:tc>
      </w:tr>
      <w:tr w:rsidR="00B24EB7" w:rsidRPr="009B4797" w14:paraId="69BD49CB" w14:textId="77777777" w:rsidTr="00B24EB7">
        <w:trPr>
          <w:trHeight w:val="20"/>
          <w:jc w:val="center"/>
        </w:trPr>
        <w:tc>
          <w:tcPr>
            <w:tcW w:w="883" w:type="pct"/>
            <w:vAlign w:val="center"/>
          </w:tcPr>
          <w:p w14:paraId="397943C2" w14:textId="4EAD5073" w:rsidR="001B586C" w:rsidRPr="009B4797" w:rsidRDefault="00352CD5" w:rsidP="006B4B5C">
            <w:pPr>
              <w:ind w:firstLine="34"/>
              <w:rPr>
                <w:rFonts w:ascii="Times New Roman" w:hAnsi="Times New Roman" w:cs="Times New Roman"/>
                <w:b/>
                <w:bCs/>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499" w:type="pct"/>
            <w:vAlign w:val="bottom"/>
          </w:tcPr>
          <w:p w14:paraId="7C2934ED" w14:textId="088EAF9F" w:rsidR="001B586C" w:rsidRPr="009B4797" w:rsidRDefault="001B586C" w:rsidP="00B24EB7">
            <w:pPr>
              <w:jc w:val="center"/>
              <w:rPr>
                <w:rFonts w:ascii="Times New Roman" w:hAnsi="Times New Roman" w:cs="Times New Roman"/>
                <w:sz w:val="20"/>
                <w:szCs w:val="20"/>
              </w:rPr>
            </w:pPr>
            <w:r>
              <w:rPr>
                <w:rFonts w:ascii="Agency FB" w:hAnsi="Agency FB" w:cs="Times New Roman"/>
                <w:sz w:val="20"/>
                <w:szCs w:val="20"/>
              </w:rPr>
              <w:t>√</w:t>
            </w:r>
          </w:p>
        </w:tc>
        <w:tc>
          <w:tcPr>
            <w:tcW w:w="468" w:type="pct"/>
            <w:vAlign w:val="bottom"/>
          </w:tcPr>
          <w:p w14:paraId="53E064ED" w14:textId="29545333"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6" w:type="pct"/>
            <w:vAlign w:val="bottom"/>
          </w:tcPr>
          <w:p w14:paraId="628CC99D" w14:textId="23089F00"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76" w:type="pct"/>
            <w:vAlign w:val="bottom"/>
          </w:tcPr>
          <w:p w14:paraId="4E1F6CFE" w14:textId="1CC883D1"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26A527C3" w14:textId="5375A0F9"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28F3355D" w14:textId="62AD4533"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1552FC3E" w14:textId="0DE6ED7C"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2BA386A1" w14:textId="5FBDDDFB"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3B70997E" w14:textId="11F9C14D"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24EB7" w:rsidRPr="009B4797" w14:paraId="1830A92C" w14:textId="77777777" w:rsidTr="00B24EB7">
        <w:trPr>
          <w:trHeight w:val="20"/>
          <w:jc w:val="center"/>
        </w:trPr>
        <w:tc>
          <w:tcPr>
            <w:tcW w:w="883" w:type="pct"/>
            <w:vAlign w:val="center"/>
          </w:tcPr>
          <w:p w14:paraId="1DC4D47A" w14:textId="5700684F" w:rsidR="001B586C" w:rsidRPr="009B4797" w:rsidRDefault="00352CD5" w:rsidP="006B4B5C">
            <w:pPr>
              <w:ind w:firstLine="34"/>
              <w:rPr>
                <w:rFonts w:ascii="Times New Roman" w:hAnsi="Times New Roman" w:cs="Times New Roman"/>
                <w:b/>
                <w:bCs/>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499" w:type="pct"/>
            <w:vAlign w:val="bottom"/>
          </w:tcPr>
          <w:p w14:paraId="23181D18" w14:textId="64F41BCF" w:rsidR="001B586C" w:rsidRPr="009B4797" w:rsidRDefault="001B586C" w:rsidP="00B24EB7">
            <w:pPr>
              <w:jc w:val="center"/>
              <w:rPr>
                <w:rFonts w:ascii="Times New Roman" w:hAnsi="Times New Roman" w:cs="Times New Roman"/>
                <w:sz w:val="20"/>
                <w:szCs w:val="20"/>
              </w:rPr>
            </w:pPr>
            <w:r>
              <w:rPr>
                <w:rFonts w:ascii="Times New Roman" w:hAnsi="Times New Roman" w:cs="Times New Roman"/>
                <w:sz w:val="20"/>
                <w:szCs w:val="20"/>
              </w:rPr>
              <w:t>-</w:t>
            </w:r>
          </w:p>
        </w:tc>
        <w:tc>
          <w:tcPr>
            <w:tcW w:w="468" w:type="pct"/>
            <w:vAlign w:val="bottom"/>
          </w:tcPr>
          <w:p w14:paraId="6F20F436" w14:textId="357955A7"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6" w:type="pct"/>
            <w:vAlign w:val="bottom"/>
          </w:tcPr>
          <w:p w14:paraId="5E45BB4B" w14:textId="0AD7C7BB"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76" w:type="pct"/>
            <w:vAlign w:val="bottom"/>
          </w:tcPr>
          <w:p w14:paraId="342F19DE" w14:textId="1315FF2B"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0E002986" w14:textId="4DEACADE"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3745C548" w14:textId="437593F8"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0AAE3F90" w14:textId="10BA6B76"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59C93A13" w14:textId="5AB94397"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17C5BEAD" w14:textId="1062DAC4"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24EB7" w:rsidRPr="009B4797" w14:paraId="7F55D24A" w14:textId="77777777" w:rsidTr="00B24EB7">
        <w:trPr>
          <w:trHeight w:val="20"/>
          <w:jc w:val="center"/>
        </w:trPr>
        <w:tc>
          <w:tcPr>
            <w:tcW w:w="883" w:type="pct"/>
            <w:vAlign w:val="center"/>
          </w:tcPr>
          <w:p w14:paraId="1DD6CAEA" w14:textId="77777777" w:rsidR="001B586C" w:rsidRPr="009B4797" w:rsidRDefault="001B586C" w:rsidP="001B586C">
            <w:pPr>
              <w:rPr>
                <w:rFonts w:ascii="Times New Roman" w:hAnsi="Times New Roman" w:cs="Times New Roman"/>
                <w:b/>
                <w:bCs/>
                <w:sz w:val="20"/>
                <w:szCs w:val="20"/>
              </w:rPr>
            </w:pPr>
          </w:p>
        </w:tc>
        <w:tc>
          <w:tcPr>
            <w:tcW w:w="499" w:type="pct"/>
            <w:vAlign w:val="bottom"/>
          </w:tcPr>
          <w:p w14:paraId="543322E3" w14:textId="77777777" w:rsidR="001B586C" w:rsidRPr="009B4797" w:rsidRDefault="001B586C" w:rsidP="00B24EB7">
            <w:pPr>
              <w:jc w:val="center"/>
              <w:rPr>
                <w:rFonts w:ascii="Times New Roman" w:hAnsi="Times New Roman" w:cs="Times New Roman"/>
                <w:sz w:val="20"/>
                <w:szCs w:val="20"/>
              </w:rPr>
            </w:pPr>
          </w:p>
        </w:tc>
        <w:tc>
          <w:tcPr>
            <w:tcW w:w="468" w:type="pct"/>
            <w:vAlign w:val="bottom"/>
          </w:tcPr>
          <w:p w14:paraId="48CE3AED" w14:textId="103682C0" w:rsidR="001B586C" w:rsidRPr="009B4797" w:rsidRDefault="001B586C" w:rsidP="00B24EB7">
            <w:pPr>
              <w:jc w:val="center"/>
              <w:rPr>
                <w:rFonts w:ascii="Times New Roman" w:hAnsi="Times New Roman" w:cs="Times New Roman"/>
                <w:sz w:val="20"/>
                <w:szCs w:val="20"/>
              </w:rPr>
            </w:pPr>
          </w:p>
        </w:tc>
        <w:tc>
          <w:tcPr>
            <w:tcW w:w="536" w:type="pct"/>
            <w:vAlign w:val="bottom"/>
          </w:tcPr>
          <w:p w14:paraId="2AB7757C" w14:textId="4350DCE1" w:rsidR="001B586C" w:rsidRPr="009B4797" w:rsidRDefault="001B586C" w:rsidP="00B24EB7">
            <w:pPr>
              <w:jc w:val="center"/>
              <w:rPr>
                <w:rFonts w:ascii="Times New Roman" w:hAnsi="Times New Roman" w:cs="Times New Roman"/>
                <w:sz w:val="20"/>
                <w:szCs w:val="20"/>
              </w:rPr>
            </w:pPr>
          </w:p>
        </w:tc>
        <w:tc>
          <w:tcPr>
            <w:tcW w:w="276" w:type="pct"/>
            <w:vAlign w:val="bottom"/>
          </w:tcPr>
          <w:p w14:paraId="5B22D24A" w14:textId="18B64C9D"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61EA3C38" w14:textId="24A5EAAB"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72151A4A" w14:textId="0C286E7A"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2E9E82F1" w14:textId="0622F552"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12122D59" w14:textId="062A0AB5"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5E6261FB" w14:textId="15E972E9"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24EB7" w:rsidRPr="009B4797" w14:paraId="513006E3" w14:textId="77777777" w:rsidTr="00B24EB7">
        <w:trPr>
          <w:trHeight w:val="20"/>
          <w:jc w:val="center"/>
        </w:trPr>
        <w:tc>
          <w:tcPr>
            <w:tcW w:w="883" w:type="pct"/>
            <w:vAlign w:val="center"/>
          </w:tcPr>
          <w:p w14:paraId="0F13948A" w14:textId="3E515918" w:rsidR="001B586C" w:rsidRPr="009B4797" w:rsidRDefault="001B586C" w:rsidP="001B586C">
            <w:pPr>
              <w:rPr>
                <w:rFonts w:ascii="Times New Roman" w:hAnsi="Times New Roman" w:cs="Times New Roman"/>
                <w:b/>
                <w:bCs/>
                <w:sz w:val="20"/>
                <w:szCs w:val="20"/>
              </w:rPr>
            </w:pPr>
            <w:r>
              <w:rPr>
                <w:rFonts w:ascii="Times New Roman" w:hAnsi="Times New Roman" w:cs="Times New Roman"/>
                <w:b/>
                <w:bCs/>
                <w:sz w:val="20"/>
                <w:szCs w:val="20"/>
              </w:rPr>
              <w:t>Other companies</w:t>
            </w:r>
          </w:p>
        </w:tc>
        <w:tc>
          <w:tcPr>
            <w:tcW w:w="499" w:type="pct"/>
            <w:vAlign w:val="bottom"/>
          </w:tcPr>
          <w:p w14:paraId="7D3623BB" w14:textId="77777777" w:rsidR="001B586C" w:rsidRPr="009B4797" w:rsidRDefault="001B586C" w:rsidP="00B24EB7">
            <w:pPr>
              <w:jc w:val="center"/>
              <w:rPr>
                <w:rFonts w:ascii="Times New Roman" w:hAnsi="Times New Roman" w:cs="Times New Roman"/>
                <w:sz w:val="20"/>
                <w:szCs w:val="20"/>
              </w:rPr>
            </w:pPr>
          </w:p>
        </w:tc>
        <w:tc>
          <w:tcPr>
            <w:tcW w:w="468" w:type="pct"/>
            <w:vAlign w:val="bottom"/>
          </w:tcPr>
          <w:p w14:paraId="2105C694" w14:textId="77777777" w:rsidR="001B586C" w:rsidRPr="009B4797" w:rsidRDefault="001B586C" w:rsidP="00B24EB7">
            <w:pPr>
              <w:jc w:val="center"/>
              <w:rPr>
                <w:rFonts w:ascii="Times New Roman" w:hAnsi="Times New Roman" w:cs="Times New Roman"/>
                <w:sz w:val="20"/>
                <w:szCs w:val="20"/>
              </w:rPr>
            </w:pPr>
          </w:p>
        </w:tc>
        <w:tc>
          <w:tcPr>
            <w:tcW w:w="536" w:type="pct"/>
            <w:vAlign w:val="bottom"/>
          </w:tcPr>
          <w:p w14:paraId="759FE92A" w14:textId="77777777" w:rsidR="001B586C" w:rsidRPr="009B4797" w:rsidRDefault="001B586C" w:rsidP="00B24EB7">
            <w:pPr>
              <w:jc w:val="center"/>
              <w:rPr>
                <w:rFonts w:ascii="Times New Roman" w:hAnsi="Times New Roman" w:cs="Times New Roman"/>
                <w:sz w:val="20"/>
                <w:szCs w:val="20"/>
              </w:rPr>
            </w:pPr>
          </w:p>
        </w:tc>
        <w:tc>
          <w:tcPr>
            <w:tcW w:w="276" w:type="pct"/>
            <w:vAlign w:val="bottom"/>
          </w:tcPr>
          <w:p w14:paraId="12C0E274" w14:textId="77777777" w:rsidR="001B586C" w:rsidRPr="009B4797" w:rsidRDefault="001B586C" w:rsidP="00B24EB7">
            <w:pPr>
              <w:jc w:val="center"/>
              <w:rPr>
                <w:rFonts w:ascii="Times New Roman" w:hAnsi="Times New Roman" w:cs="Times New Roman"/>
                <w:sz w:val="20"/>
                <w:szCs w:val="20"/>
              </w:rPr>
            </w:pPr>
          </w:p>
        </w:tc>
        <w:tc>
          <w:tcPr>
            <w:tcW w:w="628" w:type="pct"/>
            <w:vAlign w:val="bottom"/>
          </w:tcPr>
          <w:p w14:paraId="0CBC28BA" w14:textId="77777777" w:rsidR="001B586C" w:rsidRPr="009B4797" w:rsidRDefault="001B586C" w:rsidP="00B24EB7">
            <w:pPr>
              <w:jc w:val="center"/>
              <w:rPr>
                <w:rFonts w:ascii="Times New Roman" w:hAnsi="Times New Roman" w:cs="Times New Roman"/>
                <w:sz w:val="20"/>
                <w:szCs w:val="20"/>
              </w:rPr>
            </w:pPr>
          </w:p>
        </w:tc>
        <w:tc>
          <w:tcPr>
            <w:tcW w:w="453" w:type="pct"/>
            <w:vAlign w:val="bottom"/>
          </w:tcPr>
          <w:p w14:paraId="29731DF8" w14:textId="77777777" w:rsidR="001B586C" w:rsidRPr="009B4797" w:rsidRDefault="001B586C" w:rsidP="00B24EB7">
            <w:pPr>
              <w:jc w:val="center"/>
              <w:rPr>
                <w:rFonts w:ascii="Times New Roman" w:hAnsi="Times New Roman" w:cs="Times New Roman"/>
                <w:sz w:val="20"/>
                <w:szCs w:val="20"/>
              </w:rPr>
            </w:pPr>
          </w:p>
        </w:tc>
        <w:tc>
          <w:tcPr>
            <w:tcW w:w="392" w:type="pct"/>
            <w:vAlign w:val="bottom"/>
          </w:tcPr>
          <w:p w14:paraId="405187FD" w14:textId="77777777" w:rsidR="001B586C" w:rsidRPr="009B4797" w:rsidRDefault="001B586C" w:rsidP="00B24EB7">
            <w:pPr>
              <w:jc w:val="center"/>
              <w:rPr>
                <w:rFonts w:ascii="Times New Roman" w:hAnsi="Times New Roman" w:cs="Times New Roman"/>
                <w:sz w:val="20"/>
                <w:szCs w:val="20"/>
              </w:rPr>
            </w:pPr>
          </w:p>
        </w:tc>
        <w:tc>
          <w:tcPr>
            <w:tcW w:w="460" w:type="pct"/>
            <w:vAlign w:val="bottom"/>
          </w:tcPr>
          <w:p w14:paraId="12DAC709" w14:textId="77777777" w:rsidR="001B586C" w:rsidRPr="009B4797" w:rsidRDefault="001B586C" w:rsidP="00B24EB7">
            <w:pPr>
              <w:jc w:val="center"/>
              <w:rPr>
                <w:rFonts w:ascii="Times New Roman" w:hAnsi="Times New Roman" w:cs="Times New Roman"/>
                <w:sz w:val="20"/>
                <w:szCs w:val="20"/>
              </w:rPr>
            </w:pPr>
          </w:p>
        </w:tc>
        <w:tc>
          <w:tcPr>
            <w:tcW w:w="406" w:type="pct"/>
            <w:vAlign w:val="bottom"/>
          </w:tcPr>
          <w:p w14:paraId="6E125ABD" w14:textId="77777777" w:rsidR="001B586C" w:rsidRPr="009B4797" w:rsidRDefault="001B586C" w:rsidP="00B24EB7">
            <w:pPr>
              <w:jc w:val="center"/>
              <w:rPr>
                <w:rFonts w:ascii="Times New Roman" w:hAnsi="Times New Roman" w:cs="Times New Roman"/>
                <w:sz w:val="20"/>
                <w:szCs w:val="20"/>
              </w:rPr>
            </w:pPr>
          </w:p>
        </w:tc>
      </w:tr>
      <w:tr w:rsidR="00B24EB7" w:rsidRPr="009B4797" w14:paraId="54E923DF" w14:textId="77777777" w:rsidTr="00B24EB7">
        <w:trPr>
          <w:trHeight w:val="20"/>
          <w:jc w:val="center"/>
        </w:trPr>
        <w:tc>
          <w:tcPr>
            <w:tcW w:w="883" w:type="pct"/>
            <w:vAlign w:val="center"/>
          </w:tcPr>
          <w:p w14:paraId="3A85009E" w14:textId="547233DA" w:rsidR="001B586C" w:rsidRPr="009B4797" w:rsidRDefault="00352CD5" w:rsidP="006B4B5C">
            <w:pPr>
              <w:ind w:firstLine="34"/>
              <w:rPr>
                <w:rFonts w:ascii="Times New Roman" w:hAnsi="Times New Roman" w:cs="Times New Roman"/>
                <w:b/>
                <w:bCs/>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499" w:type="pct"/>
            <w:vAlign w:val="bottom"/>
          </w:tcPr>
          <w:p w14:paraId="1B75722F" w14:textId="51D3C3BC" w:rsidR="001B586C" w:rsidRPr="009B4797" w:rsidRDefault="001B586C" w:rsidP="00B24EB7">
            <w:pPr>
              <w:jc w:val="center"/>
              <w:rPr>
                <w:rFonts w:ascii="Times New Roman" w:hAnsi="Times New Roman" w:cs="Times New Roman"/>
                <w:sz w:val="20"/>
                <w:szCs w:val="20"/>
              </w:rPr>
            </w:pPr>
            <w:r>
              <w:rPr>
                <w:rFonts w:ascii="Times New Roman" w:hAnsi="Times New Roman" w:cs="Times New Roman"/>
                <w:sz w:val="20"/>
                <w:szCs w:val="20"/>
              </w:rPr>
              <w:t>-</w:t>
            </w:r>
          </w:p>
        </w:tc>
        <w:tc>
          <w:tcPr>
            <w:tcW w:w="468" w:type="pct"/>
            <w:vAlign w:val="bottom"/>
          </w:tcPr>
          <w:p w14:paraId="03AA452D" w14:textId="2526FCB0"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6" w:type="pct"/>
            <w:vAlign w:val="bottom"/>
          </w:tcPr>
          <w:p w14:paraId="362C897E" w14:textId="63B8B3B8"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76" w:type="pct"/>
            <w:vAlign w:val="bottom"/>
          </w:tcPr>
          <w:p w14:paraId="65A37ED0" w14:textId="1593988C"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4C44DBCF" w14:textId="4E0F3738"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08B183C5" w14:textId="3C8D1FFD"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1D18E1CD" w14:textId="3AD1667D" w:rsidR="001B586C" w:rsidRPr="009B4797" w:rsidRDefault="001B586C" w:rsidP="00B24EB7">
            <w:pPr>
              <w:jc w:val="center"/>
              <w:rPr>
                <w:rFonts w:ascii="Times New Roman" w:hAnsi="Times New Roman" w:cs="Times New Roman"/>
                <w:sz w:val="20"/>
                <w:szCs w:val="20"/>
              </w:rPr>
            </w:pPr>
            <w:r>
              <w:rPr>
                <w:rFonts w:ascii="Times New Roman" w:hAnsi="Times New Roman" w:cs="Times New Roman"/>
                <w:sz w:val="20"/>
                <w:szCs w:val="20"/>
              </w:rPr>
              <w:t>-</w:t>
            </w:r>
          </w:p>
        </w:tc>
        <w:tc>
          <w:tcPr>
            <w:tcW w:w="460" w:type="pct"/>
            <w:vAlign w:val="bottom"/>
          </w:tcPr>
          <w:p w14:paraId="5E9B4904" w14:textId="7B6070D6"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064D0C9A" w14:textId="02EA17F1" w:rsidR="001B586C" w:rsidRPr="009B4797" w:rsidRDefault="001B586C" w:rsidP="00B24EB7">
            <w:pPr>
              <w:jc w:val="center"/>
              <w:rPr>
                <w:rFonts w:ascii="Times New Roman" w:hAnsi="Times New Roman" w:cs="Times New Roman"/>
                <w:sz w:val="20"/>
                <w:szCs w:val="20"/>
              </w:rPr>
            </w:pPr>
            <w:r>
              <w:rPr>
                <w:rFonts w:ascii="Times New Roman" w:hAnsi="Times New Roman" w:cs="Times New Roman"/>
                <w:sz w:val="20"/>
                <w:szCs w:val="20"/>
              </w:rPr>
              <w:t>-</w:t>
            </w:r>
          </w:p>
        </w:tc>
      </w:tr>
      <w:tr w:rsidR="00B24EB7" w:rsidRPr="009B4797" w14:paraId="2E8231CD" w14:textId="77777777" w:rsidTr="00B24EB7">
        <w:trPr>
          <w:trHeight w:val="20"/>
          <w:jc w:val="center"/>
        </w:trPr>
        <w:tc>
          <w:tcPr>
            <w:tcW w:w="883" w:type="pct"/>
            <w:vAlign w:val="center"/>
          </w:tcPr>
          <w:p w14:paraId="0F11F722" w14:textId="675E7EAA" w:rsidR="001B586C" w:rsidRPr="009B4797" w:rsidRDefault="00352CD5" w:rsidP="006B4B5C">
            <w:pPr>
              <w:ind w:firstLine="34"/>
              <w:rPr>
                <w:rFonts w:ascii="Times New Roman" w:hAnsi="Times New Roman" w:cs="Times New Roman"/>
                <w:b/>
                <w:bCs/>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499" w:type="pct"/>
            <w:vAlign w:val="bottom"/>
          </w:tcPr>
          <w:p w14:paraId="3F429404" w14:textId="4408F137" w:rsidR="001B586C" w:rsidRPr="009B4797" w:rsidRDefault="001B586C" w:rsidP="00B24EB7">
            <w:pPr>
              <w:jc w:val="center"/>
              <w:rPr>
                <w:rFonts w:ascii="Times New Roman" w:hAnsi="Times New Roman" w:cs="Times New Roman"/>
                <w:sz w:val="20"/>
                <w:szCs w:val="20"/>
              </w:rPr>
            </w:pPr>
            <w:r>
              <w:rPr>
                <w:rFonts w:ascii="Agency FB" w:hAnsi="Agency FB" w:cs="Times New Roman"/>
                <w:sz w:val="20"/>
                <w:szCs w:val="20"/>
              </w:rPr>
              <w:t>√</w:t>
            </w:r>
          </w:p>
        </w:tc>
        <w:tc>
          <w:tcPr>
            <w:tcW w:w="468" w:type="pct"/>
            <w:vAlign w:val="bottom"/>
          </w:tcPr>
          <w:p w14:paraId="78352DEC" w14:textId="3FD37422"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6" w:type="pct"/>
            <w:vAlign w:val="bottom"/>
          </w:tcPr>
          <w:p w14:paraId="2B2FBA16" w14:textId="2E1B1179" w:rsidR="001B586C" w:rsidRPr="009B4797" w:rsidRDefault="001B586C" w:rsidP="00B24EB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276" w:type="pct"/>
            <w:vAlign w:val="bottom"/>
          </w:tcPr>
          <w:p w14:paraId="6102A180" w14:textId="5A4FEFB3"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3CFA9E97" w14:textId="38C636B6"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75A2E0B1" w14:textId="0D10F2F9"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0492DE57" w14:textId="138DD5DF"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116862C9" w14:textId="3DD5C072"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6CA26ED1" w14:textId="69A53B29" w:rsidR="001B586C" w:rsidRPr="009B4797" w:rsidRDefault="001B586C" w:rsidP="00B24EB7">
            <w:pPr>
              <w:pBdr>
                <w:bottom w:val="single" w:sz="4" w:space="1" w:color="auto"/>
              </w:pBdr>
              <w:jc w:val="center"/>
              <w:rPr>
                <w:rFonts w:ascii="Times New Roman" w:hAnsi="Times New Roman" w:cs="Times New Roman"/>
                <w:sz w:val="20"/>
                <w:szCs w:val="20"/>
              </w:rPr>
            </w:pPr>
            <w:r>
              <w:rPr>
                <w:rFonts w:ascii="Times New Roman" w:hAnsi="Times New Roman" w:cs="Times New Roman"/>
                <w:sz w:val="20"/>
                <w:szCs w:val="20"/>
              </w:rPr>
              <w:t>-</w:t>
            </w:r>
          </w:p>
        </w:tc>
      </w:tr>
      <w:tr w:rsidR="00B24EB7" w:rsidRPr="009B4797" w14:paraId="61C8167C" w14:textId="77777777" w:rsidTr="00B24EB7">
        <w:trPr>
          <w:trHeight w:val="20"/>
          <w:jc w:val="center"/>
        </w:trPr>
        <w:tc>
          <w:tcPr>
            <w:tcW w:w="883" w:type="pct"/>
            <w:vAlign w:val="center"/>
          </w:tcPr>
          <w:p w14:paraId="53BD5246" w14:textId="77777777" w:rsidR="001B586C" w:rsidRPr="009B4797" w:rsidRDefault="001B586C" w:rsidP="001B586C">
            <w:pPr>
              <w:rPr>
                <w:rFonts w:ascii="Times New Roman" w:hAnsi="Times New Roman" w:cs="Times New Roman"/>
                <w:b/>
                <w:bCs/>
                <w:sz w:val="20"/>
                <w:szCs w:val="20"/>
              </w:rPr>
            </w:pPr>
          </w:p>
        </w:tc>
        <w:tc>
          <w:tcPr>
            <w:tcW w:w="499" w:type="pct"/>
            <w:vAlign w:val="bottom"/>
          </w:tcPr>
          <w:p w14:paraId="210A283D" w14:textId="77777777" w:rsidR="001B586C" w:rsidRPr="009B4797" w:rsidRDefault="001B586C" w:rsidP="00B24EB7">
            <w:pPr>
              <w:jc w:val="center"/>
              <w:rPr>
                <w:rFonts w:ascii="Times New Roman" w:hAnsi="Times New Roman" w:cs="Times New Roman"/>
                <w:sz w:val="20"/>
                <w:szCs w:val="20"/>
              </w:rPr>
            </w:pPr>
          </w:p>
        </w:tc>
        <w:tc>
          <w:tcPr>
            <w:tcW w:w="468" w:type="pct"/>
            <w:vAlign w:val="bottom"/>
          </w:tcPr>
          <w:p w14:paraId="1DB679B7" w14:textId="77777777" w:rsidR="001B586C" w:rsidRPr="009B4797" w:rsidRDefault="001B586C" w:rsidP="00B24EB7">
            <w:pPr>
              <w:jc w:val="center"/>
              <w:rPr>
                <w:rFonts w:ascii="Times New Roman" w:hAnsi="Times New Roman" w:cs="Times New Roman"/>
                <w:sz w:val="20"/>
                <w:szCs w:val="20"/>
              </w:rPr>
            </w:pPr>
          </w:p>
        </w:tc>
        <w:tc>
          <w:tcPr>
            <w:tcW w:w="536" w:type="pct"/>
            <w:vAlign w:val="bottom"/>
          </w:tcPr>
          <w:p w14:paraId="7C6814E1" w14:textId="77777777" w:rsidR="001B586C" w:rsidRPr="009B4797" w:rsidRDefault="001B586C" w:rsidP="00B24EB7">
            <w:pPr>
              <w:jc w:val="center"/>
              <w:rPr>
                <w:rFonts w:ascii="Times New Roman" w:hAnsi="Times New Roman" w:cs="Times New Roman"/>
                <w:sz w:val="20"/>
                <w:szCs w:val="20"/>
              </w:rPr>
            </w:pPr>
          </w:p>
        </w:tc>
        <w:tc>
          <w:tcPr>
            <w:tcW w:w="276" w:type="pct"/>
            <w:vAlign w:val="bottom"/>
          </w:tcPr>
          <w:p w14:paraId="3FF5ECCE" w14:textId="47AB92C0"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588A786C" w14:textId="272DB604"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533A9C0D" w14:textId="5E45E790"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0A81903E" w14:textId="435291B2"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2787551F" w14:textId="4C44B53F"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0DD93B64" w14:textId="39CDEE4A" w:rsidR="001B586C" w:rsidRPr="009B4797" w:rsidRDefault="001B586C" w:rsidP="00B24EB7">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B24EB7" w:rsidRPr="009B4797" w14:paraId="0B29F188" w14:textId="77777777" w:rsidTr="00B24EB7">
        <w:trPr>
          <w:trHeight w:val="20"/>
          <w:jc w:val="center"/>
        </w:trPr>
        <w:tc>
          <w:tcPr>
            <w:tcW w:w="883" w:type="pct"/>
            <w:vAlign w:val="center"/>
          </w:tcPr>
          <w:p w14:paraId="4DF7B36F" w14:textId="77777777" w:rsidR="001B586C" w:rsidRPr="009B4797" w:rsidRDefault="001B586C" w:rsidP="001B586C">
            <w:pPr>
              <w:rPr>
                <w:rFonts w:ascii="Times New Roman" w:hAnsi="Times New Roman" w:cs="Times New Roman"/>
                <w:b/>
                <w:bCs/>
                <w:sz w:val="20"/>
                <w:szCs w:val="20"/>
              </w:rPr>
            </w:pPr>
          </w:p>
        </w:tc>
        <w:tc>
          <w:tcPr>
            <w:tcW w:w="499" w:type="pct"/>
            <w:vAlign w:val="bottom"/>
          </w:tcPr>
          <w:p w14:paraId="32AB9213" w14:textId="77777777" w:rsidR="001B586C" w:rsidRPr="009B4797" w:rsidRDefault="001B586C" w:rsidP="00B24EB7">
            <w:pPr>
              <w:jc w:val="center"/>
              <w:rPr>
                <w:rFonts w:ascii="Times New Roman" w:hAnsi="Times New Roman" w:cs="Times New Roman"/>
                <w:sz w:val="20"/>
                <w:szCs w:val="20"/>
              </w:rPr>
            </w:pPr>
          </w:p>
        </w:tc>
        <w:tc>
          <w:tcPr>
            <w:tcW w:w="468" w:type="pct"/>
            <w:vAlign w:val="bottom"/>
          </w:tcPr>
          <w:p w14:paraId="7B0FBA31" w14:textId="77777777" w:rsidR="001B586C" w:rsidRPr="009B4797" w:rsidRDefault="001B586C" w:rsidP="00B24EB7">
            <w:pPr>
              <w:jc w:val="center"/>
              <w:rPr>
                <w:rFonts w:ascii="Times New Roman" w:hAnsi="Times New Roman" w:cs="Times New Roman"/>
                <w:sz w:val="20"/>
                <w:szCs w:val="20"/>
              </w:rPr>
            </w:pPr>
          </w:p>
        </w:tc>
        <w:tc>
          <w:tcPr>
            <w:tcW w:w="536" w:type="pct"/>
            <w:vAlign w:val="bottom"/>
          </w:tcPr>
          <w:p w14:paraId="2566DB18" w14:textId="77777777" w:rsidR="001B586C" w:rsidRPr="009B4797" w:rsidRDefault="001B586C" w:rsidP="00B24EB7">
            <w:pPr>
              <w:jc w:val="center"/>
              <w:rPr>
                <w:rFonts w:ascii="Times New Roman" w:hAnsi="Times New Roman" w:cs="Times New Roman"/>
                <w:sz w:val="20"/>
                <w:szCs w:val="20"/>
              </w:rPr>
            </w:pPr>
          </w:p>
        </w:tc>
        <w:tc>
          <w:tcPr>
            <w:tcW w:w="276" w:type="pct"/>
            <w:vAlign w:val="bottom"/>
          </w:tcPr>
          <w:p w14:paraId="75EFF3C5" w14:textId="73565021" w:rsidR="001B586C" w:rsidRPr="009B4797" w:rsidRDefault="001B586C" w:rsidP="00B24EB7">
            <w:pPr>
              <w:pBdr>
                <w:bottom w:val="doub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628" w:type="pct"/>
            <w:vAlign w:val="bottom"/>
          </w:tcPr>
          <w:p w14:paraId="1167B46C" w14:textId="514CF693" w:rsidR="001B586C" w:rsidRPr="009B4797" w:rsidRDefault="001B586C" w:rsidP="00B24EB7">
            <w:pPr>
              <w:pBdr>
                <w:bottom w:val="doub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53" w:type="pct"/>
            <w:vAlign w:val="bottom"/>
          </w:tcPr>
          <w:p w14:paraId="52813D6B" w14:textId="109C5785" w:rsidR="001B586C" w:rsidRPr="009B4797" w:rsidRDefault="001B586C" w:rsidP="00B24EB7">
            <w:pPr>
              <w:pBdr>
                <w:bottom w:val="doub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92" w:type="pct"/>
            <w:vAlign w:val="bottom"/>
          </w:tcPr>
          <w:p w14:paraId="431E15D3" w14:textId="58D6554B" w:rsidR="001B586C" w:rsidRPr="009B4797" w:rsidRDefault="001B586C" w:rsidP="00B24EB7">
            <w:pPr>
              <w:pBdr>
                <w:bottom w:val="doub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0" w:type="pct"/>
            <w:vAlign w:val="bottom"/>
          </w:tcPr>
          <w:p w14:paraId="74382554" w14:textId="3192FF21" w:rsidR="001B586C" w:rsidRPr="009B4797" w:rsidRDefault="001B586C" w:rsidP="00B24EB7">
            <w:pPr>
              <w:pBdr>
                <w:bottom w:val="doub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06" w:type="pct"/>
            <w:vAlign w:val="bottom"/>
          </w:tcPr>
          <w:p w14:paraId="28FCF403" w14:textId="6F526981" w:rsidR="001B586C" w:rsidRPr="009B4797" w:rsidRDefault="001B586C" w:rsidP="00B24EB7">
            <w:pPr>
              <w:pBdr>
                <w:bottom w:val="doub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157B9676" w14:textId="6E325C13" w:rsidR="0028318D" w:rsidRDefault="0028318D" w:rsidP="009B479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1789D57A" w14:textId="7591DD13" w:rsidR="00C92E68" w:rsidRPr="001B586C" w:rsidRDefault="001B586C" w:rsidP="00D95EA5">
      <w:pPr>
        <w:spacing w:after="0"/>
        <w:rPr>
          <w:rFonts w:asciiTheme="majorBidi" w:eastAsiaTheme="majorEastAsia" w:hAnsiTheme="majorBidi" w:cstheme="majorBidi"/>
          <w:b/>
          <w:sz w:val="20"/>
          <w:szCs w:val="24"/>
        </w:rPr>
      </w:pPr>
      <w:r w:rsidRPr="001B586C">
        <w:rPr>
          <w:rFonts w:asciiTheme="majorBidi" w:eastAsiaTheme="majorEastAsia" w:hAnsiTheme="majorBidi" w:cstheme="majorBidi"/>
          <w:b/>
          <w:sz w:val="20"/>
          <w:szCs w:val="24"/>
        </w:rPr>
        <w:lastRenderedPageBreak/>
        <w:t>21</w:t>
      </w:r>
      <w:r w:rsidR="001F4B24" w:rsidRPr="001B586C">
        <w:rPr>
          <w:rFonts w:asciiTheme="majorBidi" w:eastAsiaTheme="majorEastAsia" w:hAnsiTheme="majorBidi" w:cstheme="majorBidi"/>
          <w:b/>
          <w:sz w:val="20"/>
          <w:szCs w:val="24"/>
        </w:rPr>
        <w:t>-2-</w:t>
      </w:r>
      <w:r w:rsidR="006B2E70" w:rsidRPr="001B586C">
        <w:rPr>
          <w:rFonts w:asciiTheme="majorBidi" w:eastAsiaTheme="majorEastAsia" w:hAnsiTheme="majorBidi" w:cstheme="majorBidi"/>
          <w:b/>
          <w:sz w:val="20"/>
          <w:szCs w:val="24"/>
        </w:rPr>
        <w:t xml:space="preserve"> </w:t>
      </w:r>
      <w:r w:rsidR="0017483A" w:rsidRPr="001B586C">
        <w:rPr>
          <w:rFonts w:asciiTheme="majorBidi" w:eastAsiaTheme="majorEastAsia" w:hAnsiTheme="majorBidi" w:cstheme="majorBidi"/>
          <w:b/>
          <w:sz w:val="20"/>
          <w:szCs w:val="24"/>
        </w:rPr>
        <w:t>I</w:t>
      </w:r>
      <w:r w:rsidR="00155557" w:rsidRPr="001B586C">
        <w:rPr>
          <w:rFonts w:asciiTheme="majorBidi" w:eastAsiaTheme="majorEastAsia" w:hAnsiTheme="majorBidi" w:cstheme="majorBidi"/>
          <w:b/>
          <w:sz w:val="20"/>
          <w:szCs w:val="24"/>
        </w:rPr>
        <w:t>nvestment in other securities</w:t>
      </w:r>
    </w:p>
    <w:p w14:paraId="19034683" w14:textId="77777777" w:rsidR="008D2C0E" w:rsidRPr="009B4797" w:rsidRDefault="008D2C0E" w:rsidP="009B4797">
      <w:pPr>
        <w:spacing w:after="0" w:line="240" w:lineRule="auto"/>
        <w:ind w:firstLine="720"/>
        <w:rPr>
          <w:rFonts w:ascii="Times New Roman" w:hAnsi="Times New Roman" w:cs="Times New Roman"/>
          <w:sz w:val="20"/>
          <w:szCs w:val="20"/>
        </w:rPr>
      </w:pPr>
    </w:p>
    <w:tbl>
      <w:tblPr>
        <w:tblStyle w:val="TableGrid"/>
        <w:tblW w:w="312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30"/>
        <w:gridCol w:w="1146"/>
        <w:gridCol w:w="1078"/>
        <w:gridCol w:w="994"/>
        <w:gridCol w:w="994"/>
      </w:tblGrid>
      <w:tr w:rsidR="00E417DC" w:rsidRPr="009B4797" w14:paraId="56407948" w14:textId="77777777" w:rsidTr="008F565E">
        <w:trPr>
          <w:trHeight w:val="20"/>
          <w:jc w:val="center"/>
        </w:trPr>
        <w:tc>
          <w:tcPr>
            <w:tcW w:w="1266" w:type="pct"/>
            <w:vAlign w:val="bottom"/>
          </w:tcPr>
          <w:p w14:paraId="65E452C8" w14:textId="5CD4B892" w:rsidR="00E417DC" w:rsidRPr="009B4797" w:rsidRDefault="00E417DC" w:rsidP="00784D5D">
            <w:pPr>
              <w:pBdr>
                <w:bottom w:val="single" w:sz="4" w:space="1"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Issuer</w:t>
            </w:r>
          </w:p>
        </w:tc>
        <w:tc>
          <w:tcPr>
            <w:tcW w:w="1016" w:type="pct"/>
            <w:vAlign w:val="bottom"/>
          </w:tcPr>
          <w:p w14:paraId="0348C110" w14:textId="3F290048" w:rsidR="00E417DC" w:rsidRPr="009B4797" w:rsidRDefault="00E417DC"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Security type</w:t>
            </w:r>
          </w:p>
        </w:tc>
        <w:tc>
          <w:tcPr>
            <w:tcW w:w="955" w:type="pct"/>
            <w:vAlign w:val="bottom"/>
          </w:tcPr>
          <w:p w14:paraId="192346B3" w14:textId="22FC9A55" w:rsidR="00E417DC" w:rsidRPr="009B4797" w:rsidRDefault="00E417DC"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Interest rate</w:t>
            </w:r>
          </w:p>
        </w:tc>
        <w:tc>
          <w:tcPr>
            <w:tcW w:w="881" w:type="pct"/>
            <w:vAlign w:val="bottom"/>
          </w:tcPr>
          <w:p w14:paraId="795C0A3B" w14:textId="70DCD4B5" w:rsidR="00E417DC" w:rsidRPr="009B4797" w:rsidRDefault="00B21A06" w:rsidP="009B479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881" w:type="pct"/>
            <w:vAlign w:val="bottom"/>
          </w:tcPr>
          <w:p w14:paraId="5B017C08" w14:textId="280DB53F" w:rsidR="00E417DC" w:rsidRPr="009B4797" w:rsidRDefault="00B21A06" w:rsidP="009B4797">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E417DC" w:rsidRPr="009B4797" w14:paraId="7A6ADF6B" w14:textId="77777777" w:rsidTr="008F565E">
        <w:trPr>
          <w:trHeight w:val="20"/>
          <w:jc w:val="center"/>
        </w:trPr>
        <w:tc>
          <w:tcPr>
            <w:tcW w:w="1266" w:type="pct"/>
            <w:vAlign w:val="center"/>
          </w:tcPr>
          <w:p w14:paraId="0279AC85" w14:textId="78A94A00" w:rsidR="00E417DC" w:rsidRPr="009B4797" w:rsidRDefault="00E417DC" w:rsidP="009B4797">
            <w:pPr>
              <w:rPr>
                <w:rFonts w:ascii="Times New Roman" w:hAnsi="Times New Roman" w:cs="Times New Roman"/>
                <w:b/>
                <w:bCs/>
                <w:sz w:val="18"/>
                <w:szCs w:val="18"/>
              </w:rPr>
            </w:pPr>
          </w:p>
        </w:tc>
        <w:tc>
          <w:tcPr>
            <w:tcW w:w="1016" w:type="pct"/>
            <w:vAlign w:val="bottom"/>
          </w:tcPr>
          <w:p w14:paraId="10DC0E96" w14:textId="77777777" w:rsidR="00E417DC" w:rsidRPr="009B4797" w:rsidRDefault="00E417DC" w:rsidP="009B4797">
            <w:pPr>
              <w:jc w:val="center"/>
              <w:rPr>
                <w:rFonts w:ascii="Times New Roman" w:hAnsi="Times New Roman" w:cs="Times New Roman"/>
                <w:b/>
                <w:bCs/>
                <w:sz w:val="18"/>
                <w:szCs w:val="18"/>
              </w:rPr>
            </w:pPr>
          </w:p>
        </w:tc>
        <w:tc>
          <w:tcPr>
            <w:tcW w:w="955" w:type="pct"/>
            <w:vAlign w:val="bottom"/>
          </w:tcPr>
          <w:p w14:paraId="652840AC" w14:textId="36BDE83C" w:rsidR="00E417DC" w:rsidRPr="009B4797" w:rsidRDefault="00E417DC"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w:t>
            </w:r>
          </w:p>
        </w:tc>
        <w:tc>
          <w:tcPr>
            <w:tcW w:w="881" w:type="pct"/>
            <w:shd w:val="clear" w:color="auto" w:fill="auto"/>
            <w:vAlign w:val="bottom"/>
          </w:tcPr>
          <w:p w14:paraId="5445EF75" w14:textId="6CAD19E8" w:rsidR="00E417DC"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881" w:type="pct"/>
            <w:shd w:val="clear" w:color="auto" w:fill="auto"/>
            <w:vAlign w:val="bottom"/>
          </w:tcPr>
          <w:p w14:paraId="1A0047B4" w14:textId="58DB1C9F" w:rsidR="00E417DC" w:rsidRPr="009B4797" w:rsidRDefault="00FA17D1" w:rsidP="009B4797">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r>
      <w:tr w:rsidR="001D3D88" w:rsidRPr="009B4797" w14:paraId="04C4818B" w14:textId="77777777" w:rsidTr="008F565E">
        <w:trPr>
          <w:trHeight w:val="20"/>
          <w:jc w:val="center"/>
        </w:trPr>
        <w:tc>
          <w:tcPr>
            <w:tcW w:w="1266" w:type="pct"/>
            <w:vAlign w:val="center"/>
          </w:tcPr>
          <w:p w14:paraId="61BA2931" w14:textId="142AC9A5" w:rsidR="001D3D88" w:rsidRPr="001D3D88" w:rsidRDefault="001D3D88" w:rsidP="001D3D88">
            <w:pPr>
              <w:ind w:left="120" w:hanging="120"/>
              <w:rPr>
                <w:rFonts w:ascii="Times New Roman" w:hAnsi="Times New Roman" w:cs="Times New Roman"/>
                <w:b/>
                <w:bCs/>
                <w:sz w:val="20"/>
                <w:szCs w:val="20"/>
              </w:rPr>
            </w:pPr>
            <w:r w:rsidRPr="001D3D88">
              <w:rPr>
                <w:rFonts w:ascii="Times New Roman" w:hAnsi="Times New Roman" w:cs="Times New Roman"/>
                <w:b/>
                <w:bCs/>
                <w:sz w:val="20"/>
                <w:szCs w:val="20"/>
              </w:rPr>
              <w:t>Group</w:t>
            </w:r>
          </w:p>
        </w:tc>
        <w:tc>
          <w:tcPr>
            <w:tcW w:w="1016" w:type="pct"/>
            <w:vAlign w:val="bottom"/>
          </w:tcPr>
          <w:p w14:paraId="3DCB173D" w14:textId="77777777" w:rsidR="001D3D88" w:rsidRDefault="001D3D88" w:rsidP="009B4797">
            <w:pPr>
              <w:jc w:val="both"/>
              <w:rPr>
                <w:rFonts w:ascii="Times New Roman" w:hAnsi="Times New Roman" w:cs="Times New Roman"/>
                <w:sz w:val="20"/>
                <w:szCs w:val="20"/>
              </w:rPr>
            </w:pPr>
          </w:p>
        </w:tc>
        <w:tc>
          <w:tcPr>
            <w:tcW w:w="955" w:type="pct"/>
            <w:vAlign w:val="bottom"/>
          </w:tcPr>
          <w:p w14:paraId="33476237" w14:textId="77777777" w:rsidR="001D3D88" w:rsidRPr="009B4797" w:rsidRDefault="001D3D88" w:rsidP="009B4797">
            <w:pPr>
              <w:jc w:val="center"/>
              <w:rPr>
                <w:rFonts w:ascii="Times New Roman" w:hAnsi="Times New Roman" w:cs="Times New Roman"/>
                <w:sz w:val="20"/>
                <w:szCs w:val="20"/>
              </w:rPr>
            </w:pPr>
          </w:p>
        </w:tc>
        <w:tc>
          <w:tcPr>
            <w:tcW w:w="881" w:type="pct"/>
            <w:vAlign w:val="bottom"/>
          </w:tcPr>
          <w:p w14:paraId="548FB6C4" w14:textId="77777777" w:rsidR="001D3D88" w:rsidRPr="009B4797" w:rsidRDefault="001D3D88" w:rsidP="009B4797">
            <w:pPr>
              <w:jc w:val="center"/>
              <w:rPr>
                <w:rFonts w:ascii="Times New Roman" w:hAnsi="Times New Roman" w:cs="Times New Roman"/>
                <w:sz w:val="20"/>
                <w:szCs w:val="20"/>
              </w:rPr>
            </w:pPr>
          </w:p>
        </w:tc>
        <w:tc>
          <w:tcPr>
            <w:tcW w:w="881" w:type="pct"/>
            <w:vAlign w:val="bottom"/>
          </w:tcPr>
          <w:p w14:paraId="28634E6D" w14:textId="77777777" w:rsidR="001D3D88" w:rsidRPr="009B4797" w:rsidRDefault="001D3D88" w:rsidP="009B4797">
            <w:pPr>
              <w:jc w:val="center"/>
              <w:rPr>
                <w:rFonts w:ascii="Times New Roman" w:hAnsi="Times New Roman" w:cs="Times New Roman"/>
                <w:sz w:val="20"/>
                <w:szCs w:val="20"/>
              </w:rPr>
            </w:pPr>
          </w:p>
        </w:tc>
      </w:tr>
      <w:tr w:rsidR="008D2C0E" w:rsidRPr="009B4797" w14:paraId="551D6C66" w14:textId="77777777" w:rsidTr="008F565E">
        <w:trPr>
          <w:trHeight w:val="20"/>
          <w:jc w:val="center"/>
        </w:trPr>
        <w:tc>
          <w:tcPr>
            <w:tcW w:w="1266" w:type="pct"/>
            <w:vAlign w:val="center"/>
          </w:tcPr>
          <w:p w14:paraId="710A0D92" w14:textId="5F2A1D23" w:rsidR="008D2C0E" w:rsidRPr="009B4797" w:rsidRDefault="006141B1" w:rsidP="001D3D88">
            <w:pPr>
              <w:ind w:left="120" w:firstLine="56"/>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1016" w:type="pct"/>
            <w:vAlign w:val="bottom"/>
          </w:tcPr>
          <w:p w14:paraId="29B78410" w14:textId="7E93CBFC" w:rsidR="008D2C0E" w:rsidRPr="009B4797" w:rsidRDefault="00784D5D" w:rsidP="009B4797">
            <w:pPr>
              <w:jc w:val="both"/>
              <w:rPr>
                <w:rFonts w:ascii="Times New Roman" w:hAnsi="Times New Roman" w:cs="Times New Roman"/>
                <w:sz w:val="20"/>
                <w:szCs w:val="20"/>
              </w:rPr>
            </w:pPr>
            <w:r>
              <w:rPr>
                <w:rFonts w:ascii="Times New Roman" w:hAnsi="Times New Roman" w:cs="Times New Roman"/>
                <w:sz w:val="20"/>
                <w:szCs w:val="20"/>
              </w:rPr>
              <w:t>Mush</w:t>
            </w:r>
            <w:r w:rsidR="0090568E">
              <w:rPr>
                <w:rFonts w:ascii="Times New Roman" w:hAnsi="Times New Roman" w:cs="Times New Roman"/>
                <w:sz w:val="20"/>
                <w:szCs w:val="20"/>
              </w:rPr>
              <w:t>a</w:t>
            </w:r>
            <w:r>
              <w:rPr>
                <w:rFonts w:ascii="Times New Roman" w:hAnsi="Times New Roman" w:cs="Times New Roman"/>
                <w:sz w:val="20"/>
                <w:szCs w:val="20"/>
              </w:rPr>
              <w:t>rekah</w:t>
            </w:r>
          </w:p>
        </w:tc>
        <w:tc>
          <w:tcPr>
            <w:tcW w:w="955" w:type="pct"/>
            <w:vAlign w:val="bottom"/>
          </w:tcPr>
          <w:p w14:paraId="0052348E" w14:textId="5BD02708"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6CB6DDC9" w14:textId="5C724354"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3E675CAF" w14:textId="0B7205B8"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8D2C0E" w:rsidRPr="009B4797" w14:paraId="2B01B1E0" w14:textId="77777777" w:rsidTr="008F565E">
        <w:trPr>
          <w:trHeight w:val="20"/>
          <w:jc w:val="center"/>
        </w:trPr>
        <w:tc>
          <w:tcPr>
            <w:tcW w:w="1266" w:type="pct"/>
            <w:vAlign w:val="center"/>
          </w:tcPr>
          <w:p w14:paraId="64D45EF7" w14:textId="16846ACF" w:rsidR="008D2C0E" w:rsidRPr="009B4797" w:rsidRDefault="006141B1" w:rsidP="001D3D88">
            <w:pPr>
              <w:ind w:left="120" w:firstLine="56"/>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1016" w:type="pct"/>
            <w:vAlign w:val="bottom"/>
          </w:tcPr>
          <w:p w14:paraId="424C28BC" w14:textId="131B2BBA" w:rsidR="008D2C0E" w:rsidRPr="009B4797" w:rsidRDefault="008D2C0E" w:rsidP="009B4797">
            <w:pPr>
              <w:jc w:val="both"/>
              <w:rPr>
                <w:rFonts w:ascii="Times New Roman" w:hAnsi="Times New Roman" w:cs="Times New Roman"/>
                <w:sz w:val="20"/>
                <w:szCs w:val="20"/>
              </w:rPr>
            </w:pPr>
            <w:r w:rsidRPr="009B4797">
              <w:rPr>
                <w:rFonts w:ascii="Times New Roman" w:hAnsi="Times New Roman" w:cs="Times New Roman"/>
                <w:sz w:val="20"/>
                <w:szCs w:val="20"/>
              </w:rPr>
              <w:t>Murabahah</w:t>
            </w:r>
          </w:p>
        </w:tc>
        <w:tc>
          <w:tcPr>
            <w:tcW w:w="955" w:type="pct"/>
            <w:vAlign w:val="bottom"/>
          </w:tcPr>
          <w:p w14:paraId="7EC38990" w14:textId="5B7647DA" w:rsidR="008D2C0E" w:rsidRPr="009B4797" w:rsidRDefault="008D2C0E" w:rsidP="009B4797">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881" w:type="pct"/>
            <w:vAlign w:val="bottom"/>
          </w:tcPr>
          <w:p w14:paraId="2E814E47" w14:textId="268DE5ED"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31A4C21A" w14:textId="30520B1C" w:rsidR="008D2C0E" w:rsidRPr="009B4797" w:rsidRDefault="008D2C0E" w:rsidP="009B4797">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D3D88" w:rsidRPr="009B4797" w14:paraId="0063345E" w14:textId="77777777" w:rsidTr="008F565E">
        <w:trPr>
          <w:trHeight w:val="20"/>
          <w:jc w:val="center"/>
        </w:trPr>
        <w:tc>
          <w:tcPr>
            <w:tcW w:w="1266" w:type="pct"/>
            <w:vAlign w:val="center"/>
          </w:tcPr>
          <w:p w14:paraId="63C58272" w14:textId="7CFC573E" w:rsidR="001D3D88" w:rsidRDefault="006141B1" w:rsidP="001D3D88">
            <w:pPr>
              <w:ind w:left="132" w:firstLine="44"/>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1016" w:type="pct"/>
            <w:vAlign w:val="bottom"/>
          </w:tcPr>
          <w:p w14:paraId="2B2A2D00" w14:textId="1F0C619E" w:rsidR="001D3D88" w:rsidRPr="009B4797" w:rsidRDefault="001D3D88" w:rsidP="001D3D88">
            <w:pPr>
              <w:jc w:val="both"/>
              <w:rPr>
                <w:rFonts w:ascii="Times New Roman" w:hAnsi="Times New Roman" w:cs="Times New Roman"/>
                <w:sz w:val="20"/>
                <w:szCs w:val="20"/>
              </w:rPr>
            </w:pPr>
            <w:r w:rsidRPr="009B4797">
              <w:rPr>
                <w:rFonts w:ascii="Times New Roman" w:hAnsi="Times New Roman" w:cs="Times New Roman"/>
                <w:sz w:val="20"/>
                <w:szCs w:val="20"/>
              </w:rPr>
              <w:t>Sokuk</w:t>
            </w:r>
          </w:p>
        </w:tc>
        <w:tc>
          <w:tcPr>
            <w:tcW w:w="955" w:type="pct"/>
            <w:vAlign w:val="bottom"/>
          </w:tcPr>
          <w:p w14:paraId="0C0D2DD3" w14:textId="20F5B74D"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70A39C71" w14:textId="0D85C87D"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4FB57C02" w14:textId="606909C6"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D3D88" w:rsidRPr="009B4797" w14:paraId="507FFE95" w14:textId="77777777" w:rsidTr="008F565E">
        <w:trPr>
          <w:trHeight w:val="20"/>
          <w:jc w:val="center"/>
        </w:trPr>
        <w:tc>
          <w:tcPr>
            <w:tcW w:w="1266" w:type="pct"/>
            <w:vAlign w:val="center"/>
          </w:tcPr>
          <w:p w14:paraId="7B11AEEB" w14:textId="162BFE41" w:rsidR="001D3D88" w:rsidRPr="009B4797" w:rsidRDefault="006141B1" w:rsidP="001D3D88">
            <w:pPr>
              <w:ind w:left="132" w:firstLine="44"/>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1016" w:type="pct"/>
            <w:vAlign w:val="bottom"/>
          </w:tcPr>
          <w:p w14:paraId="707077B0" w14:textId="3909B3E7" w:rsidR="001D3D88" w:rsidRPr="009B4797" w:rsidRDefault="001D3D88" w:rsidP="001D3D88">
            <w:pPr>
              <w:jc w:val="both"/>
              <w:rPr>
                <w:rFonts w:ascii="Times New Roman" w:hAnsi="Times New Roman" w:cs="Times New Roman"/>
                <w:sz w:val="20"/>
                <w:szCs w:val="20"/>
              </w:rPr>
            </w:pPr>
          </w:p>
        </w:tc>
        <w:tc>
          <w:tcPr>
            <w:tcW w:w="955" w:type="pct"/>
            <w:vAlign w:val="bottom"/>
          </w:tcPr>
          <w:p w14:paraId="25AC80C4" w14:textId="63AF7040"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65D4B358" w14:textId="2CBA8AF8" w:rsidR="001D3D88" w:rsidRPr="009B4797" w:rsidRDefault="001D3D88" w:rsidP="001D3D88">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2BF13680" w14:textId="5680EB8A" w:rsidR="001D3D88" w:rsidRPr="009B4797" w:rsidRDefault="001D3D88" w:rsidP="001D3D88">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D3D88" w:rsidRPr="009B4797" w14:paraId="1A3A75F9" w14:textId="77777777" w:rsidTr="008F565E">
        <w:trPr>
          <w:trHeight w:val="20"/>
          <w:jc w:val="center"/>
        </w:trPr>
        <w:tc>
          <w:tcPr>
            <w:tcW w:w="1266" w:type="pct"/>
            <w:vAlign w:val="center"/>
          </w:tcPr>
          <w:p w14:paraId="59566A3A" w14:textId="2FF20E5C" w:rsidR="001D3D88" w:rsidRPr="009B4797" w:rsidRDefault="001D3D88" w:rsidP="001D3D88">
            <w:pPr>
              <w:rPr>
                <w:rFonts w:ascii="Times New Roman" w:hAnsi="Times New Roman" w:cs="Times New Roman"/>
                <w:sz w:val="20"/>
                <w:szCs w:val="20"/>
              </w:rPr>
            </w:pPr>
          </w:p>
        </w:tc>
        <w:tc>
          <w:tcPr>
            <w:tcW w:w="1016" w:type="pct"/>
            <w:vAlign w:val="bottom"/>
          </w:tcPr>
          <w:p w14:paraId="63361393" w14:textId="77777777" w:rsidR="001D3D88" w:rsidRPr="009B4797" w:rsidRDefault="001D3D88" w:rsidP="001D3D88">
            <w:pPr>
              <w:jc w:val="both"/>
              <w:rPr>
                <w:rFonts w:ascii="Times New Roman" w:hAnsi="Times New Roman" w:cs="Times New Roman"/>
                <w:sz w:val="20"/>
                <w:szCs w:val="20"/>
              </w:rPr>
            </w:pPr>
          </w:p>
        </w:tc>
        <w:tc>
          <w:tcPr>
            <w:tcW w:w="955" w:type="pct"/>
            <w:vAlign w:val="bottom"/>
          </w:tcPr>
          <w:p w14:paraId="2C99ECCF" w14:textId="77777777" w:rsidR="001D3D88" w:rsidRPr="009B4797" w:rsidRDefault="001D3D88" w:rsidP="001D3D88">
            <w:pPr>
              <w:jc w:val="center"/>
              <w:rPr>
                <w:rFonts w:ascii="Times New Roman" w:hAnsi="Times New Roman" w:cs="Times New Roman"/>
                <w:sz w:val="20"/>
                <w:szCs w:val="20"/>
              </w:rPr>
            </w:pPr>
          </w:p>
        </w:tc>
        <w:tc>
          <w:tcPr>
            <w:tcW w:w="881" w:type="pct"/>
            <w:vAlign w:val="bottom"/>
          </w:tcPr>
          <w:p w14:paraId="281E8516" w14:textId="1CDFF097" w:rsidR="001D3D88" w:rsidRPr="009B4797" w:rsidRDefault="001D3D88" w:rsidP="001D3D88">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35E46633" w14:textId="561D9304" w:rsidR="001D3D88" w:rsidRPr="009B4797" w:rsidRDefault="001D3D88" w:rsidP="001D3D88">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D3D88" w:rsidRPr="009B4797" w14:paraId="263BE340" w14:textId="77777777" w:rsidTr="008F565E">
        <w:trPr>
          <w:trHeight w:val="20"/>
          <w:jc w:val="center"/>
        </w:trPr>
        <w:tc>
          <w:tcPr>
            <w:tcW w:w="1266" w:type="pct"/>
            <w:vAlign w:val="center"/>
          </w:tcPr>
          <w:p w14:paraId="75BDD9FF" w14:textId="7E54307A" w:rsidR="001D3D88" w:rsidRPr="009B4797" w:rsidRDefault="001D3D88" w:rsidP="001D3D88">
            <w:pPr>
              <w:rPr>
                <w:rFonts w:ascii="Times New Roman" w:hAnsi="Times New Roman" w:cs="Times New Roman"/>
                <w:sz w:val="20"/>
                <w:szCs w:val="20"/>
              </w:rPr>
            </w:pPr>
            <w:r w:rsidRPr="001D3D88">
              <w:rPr>
                <w:rFonts w:ascii="Times New Roman" w:hAnsi="Times New Roman" w:cs="Times New Roman"/>
                <w:b/>
                <w:bCs/>
                <w:sz w:val="20"/>
                <w:szCs w:val="20"/>
              </w:rPr>
              <w:t>Company</w:t>
            </w:r>
          </w:p>
        </w:tc>
        <w:tc>
          <w:tcPr>
            <w:tcW w:w="1016" w:type="pct"/>
            <w:vAlign w:val="bottom"/>
          </w:tcPr>
          <w:p w14:paraId="0F60FE6E" w14:textId="77777777" w:rsidR="001D3D88" w:rsidRPr="009B4797" w:rsidRDefault="001D3D88" w:rsidP="001D3D88">
            <w:pPr>
              <w:jc w:val="both"/>
              <w:rPr>
                <w:rFonts w:ascii="Times New Roman" w:hAnsi="Times New Roman" w:cs="Times New Roman"/>
                <w:sz w:val="20"/>
                <w:szCs w:val="20"/>
              </w:rPr>
            </w:pPr>
          </w:p>
        </w:tc>
        <w:tc>
          <w:tcPr>
            <w:tcW w:w="955" w:type="pct"/>
            <w:vAlign w:val="bottom"/>
          </w:tcPr>
          <w:p w14:paraId="170D7FEE" w14:textId="77777777" w:rsidR="001D3D88" w:rsidRPr="009B4797" w:rsidRDefault="001D3D88" w:rsidP="001D3D88">
            <w:pPr>
              <w:jc w:val="center"/>
              <w:rPr>
                <w:rFonts w:ascii="Times New Roman" w:hAnsi="Times New Roman" w:cs="Times New Roman"/>
                <w:sz w:val="20"/>
                <w:szCs w:val="20"/>
              </w:rPr>
            </w:pPr>
          </w:p>
        </w:tc>
        <w:tc>
          <w:tcPr>
            <w:tcW w:w="881" w:type="pct"/>
            <w:vAlign w:val="bottom"/>
          </w:tcPr>
          <w:p w14:paraId="7BF18940" w14:textId="77777777" w:rsidR="001D3D88" w:rsidRPr="009B4797" w:rsidRDefault="001D3D88" w:rsidP="001D3D88">
            <w:pPr>
              <w:jc w:val="center"/>
              <w:rPr>
                <w:rFonts w:ascii="Times New Roman" w:hAnsi="Times New Roman" w:cs="Times New Roman"/>
                <w:sz w:val="20"/>
                <w:szCs w:val="20"/>
              </w:rPr>
            </w:pPr>
          </w:p>
        </w:tc>
        <w:tc>
          <w:tcPr>
            <w:tcW w:w="881" w:type="pct"/>
            <w:vAlign w:val="bottom"/>
          </w:tcPr>
          <w:p w14:paraId="7C2B5A80" w14:textId="77777777" w:rsidR="001D3D88" w:rsidRPr="009B4797" w:rsidRDefault="001D3D88" w:rsidP="001D3D88">
            <w:pPr>
              <w:jc w:val="center"/>
              <w:rPr>
                <w:rFonts w:ascii="Times New Roman" w:hAnsi="Times New Roman" w:cs="Times New Roman"/>
                <w:sz w:val="20"/>
                <w:szCs w:val="20"/>
              </w:rPr>
            </w:pPr>
          </w:p>
        </w:tc>
      </w:tr>
      <w:tr w:rsidR="001D3D88" w:rsidRPr="009B4797" w14:paraId="5CEA01FB" w14:textId="77777777" w:rsidTr="008F565E">
        <w:trPr>
          <w:trHeight w:val="20"/>
          <w:jc w:val="center"/>
        </w:trPr>
        <w:tc>
          <w:tcPr>
            <w:tcW w:w="1266" w:type="pct"/>
            <w:vAlign w:val="center"/>
          </w:tcPr>
          <w:p w14:paraId="6289E6BD" w14:textId="2E35A633" w:rsidR="001D3D88" w:rsidRPr="009B4797" w:rsidRDefault="006141B1" w:rsidP="001D3D88">
            <w:pPr>
              <w:ind w:firstLine="176"/>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1016" w:type="pct"/>
            <w:vAlign w:val="bottom"/>
          </w:tcPr>
          <w:p w14:paraId="5F65CE5B" w14:textId="3A18BBB5" w:rsidR="001D3D88" w:rsidRPr="009B4797" w:rsidRDefault="001D3D88" w:rsidP="001D3D88">
            <w:pPr>
              <w:jc w:val="both"/>
              <w:rPr>
                <w:rFonts w:ascii="Times New Roman" w:hAnsi="Times New Roman" w:cs="Times New Roman"/>
                <w:sz w:val="20"/>
                <w:szCs w:val="20"/>
              </w:rPr>
            </w:pPr>
            <w:r>
              <w:rPr>
                <w:rFonts w:ascii="Times New Roman" w:hAnsi="Times New Roman" w:cs="Times New Roman"/>
                <w:sz w:val="20"/>
                <w:szCs w:val="20"/>
              </w:rPr>
              <w:t>Mush</w:t>
            </w:r>
            <w:r w:rsidR="0090568E">
              <w:rPr>
                <w:rFonts w:ascii="Times New Roman" w:hAnsi="Times New Roman" w:cs="Times New Roman"/>
                <w:sz w:val="20"/>
                <w:szCs w:val="20"/>
              </w:rPr>
              <w:t>a</w:t>
            </w:r>
            <w:r>
              <w:rPr>
                <w:rFonts w:ascii="Times New Roman" w:hAnsi="Times New Roman" w:cs="Times New Roman"/>
                <w:sz w:val="20"/>
                <w:szCs w:val="20"/>
              </w:rPr>
              <w:t>rekah</w:t>
            </w:r>
          </w:p>
        </w:tc>
        <w:tc>
          <w:tcPr>
            <w:tcW w:w="955" w:type="pct"/>
            <w:vAlign w:val="bottom"/>
          </w:tcPr>
          <w:p w14:paraId="5FAA4FE6" w14:textId="187B244C"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23C81867" w14:textId="472C2E15"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4E5CE5D5" w14:textId="04F0B77F"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D3D88" w:rsidRPr="009B4797" w14:paraId="4BD1D5DB" w14:textId="77777777" w:rsidTr="008F565E">
        <w:trPr>
          <w:trHeight w:val="20"/>
          <w:jc w:val="center"/>
        </w:trPr>
        <w:tc>
          <w:tcPr>
            <w:tcW w:w="1266" w:type="pct"/>
            <w:vAlign w:val="center"/>
          </w:tcPr>
          <w:p w14:paraId="185ADFB7" w14:textId="3644EDFB" w:rsidR="001D3D88" w:rsidRPr="009B4797" w:rsidRDefault="006141B1" w:rsidP="001D3D88">
            <w:pPr>
              <w:ind w:firstLine="176"/>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1016" w:type="pct"/>
            <w:vAlign w:val="bottom"/>
          </w:tcPr>
          <w:p w14:paraId="714527AD" w14:textId="62F4B46F" w:rsidR="001D3D88" w:rsidRPr="009B4797" w:rsidRDefault="001D3D88" w:rsidP="001D3D88">
            <w:pPr>
              <w:jc w:val="both"/>
              <w:rPr>
                <w:rFonts w:ascii="Times New Roman" w:hAnsi="Times New Roman" w:cs="Times New Roman"/>
                <w:sz w:val="20"/>
                <w:szCs w:val="20"/>
              </w:rPr>
            </w:pPr>
            <w:r w:rsidRPr="009B4797">
              <w:rPr>
                <w:rFonts w:ascii="Times New Roman" w:hAnsi="Times New Roman" w:cs="Times New Roman"/>
                <w:sz w:val="20"/>
                <w:szCs w:val="20"/>
              </w:rPr>
              <w:t>Murabahah</w:t>
            </w:r>
          </w:p>
        </w:tc>
        <w:tc>
          <w:tcPr>
            <w:tcW w:w="955" w:type="pct"/>
            <w:vAlign w:val="bottom"/>
          </w:tcPr>
          <w:p w14:paraId="050FFA88" w14:textId="60BAF285"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510AEF6C" w14:textId="7EF6CBA1"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2B8FEF08" w14:textId="5CEECE3B"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D3D88" w:rsidRPr="009B4797" w14:paraId="14A7DD62" w14:textId="77777777" w:rsidTr="008F565E">
        <w:trPr>
          <w:trHeight w:val="20"/>
          <w:jc w:val="center"/>
        </w:trPr>
        <w:tc>
          <w:tcPr>
            <w:tcW w:w="1266" w:type="pct"/>
            <w:vAlign w:val="center"/>
          </w:tcPr>
          <w:p w14:paraId="4C060521" w14:textId="4C2F8755" w:rsidR="001D3D88" w:rsidRPr="009B4797" w:rsidRDefault="006141B1" w:rsidP="001D3D88">
            <w:pPr>
              <w:ind w:firstLine="176"/>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1016" w:type="pct"/>
            <w:vAlign w:val="bottom"/>
          </w:tcPr>
          <w:p w14:paraId="1DFFA346" w14:textId="36654E66" w:rsidR="001D3D88" w:rsidRPr="009B4797" w:rsidRDefault="001D3D88" w:rsidP="001D3D88">
            <w:pPr>
              <w:jc w:val="both"/>
              <w:rPr>
                <w:rFonts w:ascii="Times New Roman" w:hAnsi="Times New Roman" w:cs="Times New Roman"/>
                <w:sz w:val="20"/>
                <w:szCs w:val="20"/>
              </w:rPr>
            </w:pPr>
            <w:r w:rsidRPr="009B4797">
              <w:rPr>
                <w:rFonts w:ascii="Times New Roman" w:hAnsi="Times New Roman" w:cs="Times New Roman"/>
                <w:sz w:val="20"/>
                <w:szCs w:val="20"/>
              </w:rPr>
              <w:t>Sokuk</w:t>
            </w:r>
          </w:p>
        </w:tc>
        <w:tc>
          <w:tcPr>
            <w:tcW w:w="955" w:type="pct"/>
            <w:vAlign w:val="bottom"/>
          </w:tcPr>
          <w:p w14:paraId="73277790" w14:textId="677D6137"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4C22C5EC" w14:textId="500763BB"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6D0FDD40" w14:textId="4689D43A"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D3D88" w:rsidRPr="009B4797" w14:paraId="7D53F30D" w14:textId="77777777" w:rsidTr="008F565E">
        <w:trPr>
          <w:trHeight w:val="20"/>
          <w:jc w:val="center"/>
        </w:trPr>
        <w:tc>
          <w:tcPr>
            <w:tcW w:w="1266" w:type="pct"/>
            <w:vAlign w:val="center"/>
          </w:tcPr>
          <w:p w14:paraId="06E4B945" w14:textId="63E9FC87" w:rsidR="001D3D88" w:rsidRPr="009B4797" w:rsidRDefault="006141B1" w:rsidP="001D3D88">
            <w:pPr>
              <w:ind w:firstLine="176"/>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1016" w:type="pct"/>
            <w:vAlign w:val="bottom"/>
          </w:tcPr>
          <w:p w14:paraId="0FA4362E" w14:textId="77777777" w:rsidR="001D3D88" w:rsidRPr="009B4797" w:rsidRDefault="001D3D88" w:rsidP="001D3D88">
            <w:pPr>
              <w:jc w:val="both"/>
              <w:rPr>
                <w:rFonts w:ascii="Times New Roman" w:hAnsi="Times New Roman" w:cs="Times New Roman"/>
                <w:sz w:val="20"/>
                <w:szCs w:val="20"/>
              </w:rPr>
            </w:pPr>
          </w:p>
        </w:tc>
        <w:tc>
          <w:tcPr>
            <w:tcW w:w="955" w:type="pct"/>
            <w:vAlign w:val="bottom"/>
          </w:tcPr>
          <w:p w14:paraId="29BF3956" w14:textId="71FE4C0D" w:rsidR="001D3D88" w:rsidRPr="009B4797" w:rsidRDefault="001D3D88" w:rsidP="001D3D88">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28075BAE" w14:textId="43B87693" w:rsidR="001D3D88" w:rsidRPr="009B4797" w:rsidRDefault="001D3D88" w:rsidP="001D3D88">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3D54E7F8" w14:textId="16A9B5F4" w:rsidR="001D3D88" w:rsidRPr="009B4797" w:rsidRDefault="001D3D88" w:rsidP="001D3D88">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D3D88" w:rsidRPr="009B4797" w14:paraId="1A86FA81" w14:textId="77777777" w:rsidTr="008F565E">
        <w:trPr>
          <w:trHeight w:val="20"/>
          <w:jc w:val="center"/>
        </w:trPr>
        <w:tc>
          <w:tcPr>
            <w:tcW w:w="1266" w:type="pct"/>
            <w:vAlign w:val="center"/>
          </w:tcPr>
          <w:p w14:paraId="3033DCCD" w14:textId="77777777" w:rsidR="001D3D88" w:rsidRDefault="001D3D88" w:rsidP="001D3D88">
            <w:pPr>
              <w:ind w:firstLine="176"/>
              <w:rPr>
                <w:rFonts w:ascii="Times New Roman" w:hAnsi="Times New Roman" w:cs="Times New Roman"/>
                <w:sz w:val="20"/>
                <w:szCs w:val="20"/>
              </w:rPr>
            </w:pPr>
          </w:p>
        </w:tc>
        <w:tc>
          <w:tcPr>
            <w:tcW w:w="1016" w:type="pct"/>
            <w:vAlign w:val="bottom"/>
          </w:tcPr>
          <w:p w14:paraId="50AA6BBB" w14:textId="77777777" w:rsidR="001D3D88" w:rsidRPr="009B4797" w:rsidRDefault="001D3D88" w:rsidP="001D3D88">
            <w:pPr>
              <w:jc w:val="both"/>
              <w:rPr>
                <w:rFonts w:ascii="Times New Roman" w:hAnsi="Times New Roman" w:cs="Times New Roman"/>
                <w:sz w:val="20"/>
                <w:szCs w:val="20"/>
              </w:rPr>
            </w:pPr>
          </w:p>
        </w:tc>
        <w:tc>
          <w:tcPr>
            <w:tcW w:w="955" w:type="pct"/>
            <w:vAlign w:val="bottom"/>
          </w:tcPr>
          <w:p w14:paraId="34F3B4CF" w14:textId="77777777" w:rsidR="001D3D88" w:rsidRPr="009B4797" w:rsidRDefault="001D3D88" w:rsidP="001D3D88">
            <w:pPr>
              <w:jc w:val="center"/>
              <w:rPr>
                <w:rFonts w:ascii="Times New Roman" w:hAnsi="Times New Roman" w:cs="Times New Roman"/>
                <w:sz w:val="20"/>
                <w:szCs w:val="20"/>
              </w:rPr>
            </w:pPr>
          </w:p>
        </w:tc>
        <w:tc>
          <w:tcPr>
            <w:tcW w:w="881" w:type="pct"/>
            <w:vAlign w:val="bottom"/>
          </w:tcPr>
          <w:p w14:paraId="046C34CE" w14:textId="1524C2F1" w:rsidR="001D3D88" w:rsidRPr="009B4797" w:rsidRDefault="001D3D88" w:rsidP="001D3D88">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881" w:type="pct"/>
            <w:vAlign w:val="bottom"/>
          </w:tcPr>
          <w:p w14:paraId="463280E0" w14:textId="3E57512C" w:rsidR="001D3D88" w:rsidRPr="009B4797" w:rsidRDefault="001D3D88" w:rsidP="001D3D88">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468AD8F0" w14:textId="77777777" w:rsidR="00F36754" w:rsidRPr="009B4797" w:rsidRDefault="00F36754" w:rsidP="009B4797">
      <w:pPr>
        <w:spacing w:after="0" w:line="240" w:lineRule="auto"/>
        <w:jc w:val="both"/>
        <w:rPr>
          <w:rFonts w:ascii="Times New Roman" w:hAnsi="Times New Roman" w:cs="Times New Roman"/>
          <w:sz w:val="20"/>
          <w:szCs w:val="20"/>
        </w:rPr>
      </w:pPr>
    </w:p>
    <w:p w14:paraId="3CC6D643" w14:textId="019D7CAF" w:rsidR="001D3D88" w:rsidRPr="009B4797" w:rsidRDefault="001D3D88" w:rsidP="002E1436">
      <w:pPr>
        <w:tabs>
          <w:tab w:val="right" w:pos="8878"/>
          <w:tab w:val="right" w:pos="8910"/>
        </w:tabs>
        <w:spacing w:after="0" w:line="240" w:lineRule="auto"/>
        <w:ind w:left="532" w:right="493" w:hanging="532"/>
        <w:jc w:val="both"/>
        <w:rPr>
          <w:rFonts w:ascii="Times New Roman" w:hAnsi="Times New Roman" w:cs="Times New Roman"/>
          <w:sz w:val="20"/>
          <w:szCs w:val="20"/>
        </w:rPr>
      </w:pPr>
      <w:r>
        <w:rPr>
          <w:rFonts w:ascii="Times New Roman" w:hAnsi="Times New Roman" w:cs="Times New Roman"/>
          <w:sz w:val="20"/>
          <w:szCs w:val="20"/>
        </w:rPr>
        <w:t>21</w:t>
      </w:r>
      <w:r w:rsidR="00F36754" w:rsidRPr="009B4797">
        <w:rPr>
          <w:rFonts w:ascii="Times New Roman" w:hAnsi="Times New Roman" w:cs="Times New Roman"/>
          <w:sz w:val="20"/>
          <w:szCs w:val="20"/>
        </w:rPr>
        <w:t>-3-</w:t>
      </w:r>
      <w:r w:rsidR="000625E1" w:rsidRPr="009B4797">
        <w:rPr>
          <w:rFonts w:ascii="Times New Roman" w:hAnsi="Times New Roman" w:cs="Times New Roman"/>
          <w:sz w:val="20"/>
          <w:szCs w:val="20"/>
          <w:lang w:bidi="fa-IR"/>
        </w:rPr>
        <w:t xml:space="preserve"> </w:t>
      </w:r>
      <w:r w:rsidR="005543A6">
        <w:rPr>
          <w:rFonts w:ascii="Times New Roman" w:hAnsi="Times New Roman" w:cs="Times New Roman"/>
          <w:sz w:val="20"/>
          <w:szCs w:val="20"/>
          <w:lang w:bidi="fa-IR"/>
        </w:rPr>
        <w:t>Bank</w:t>
      </w:r>
      <w:r w:rsidR="00F36754" w:rsidRPr="009B4797">
        <w:rPr>
          <w:rFonts w:ascii="Times New Roman" w:hAnsi="Times New Roman" w:cs="Times New Roman"/>
          <w:sz w:val="20"/>
          <w:szCs w:val="20"/>
          <w:lang w:bidi="fa-IR"/>
        </w:rPr>
        <w:t xml:space="preserve"> deposit</w:t>
      </w:r>
      <w:r w:rsidR="00BA6356">
        <w:rPr>
          <w:rFonts w:ascii="Times New Roman" w:hAnsi="Times New Roman" w:cs="Times New Roman"/>
          <w:sz w:val="20"/>
          <w:szCs w:val="20"/>
          <w:lang w:bidi="fa-IR"/>
        </w:rPr>
        <w:t>s</w:t>
      </w:r>
      <w:r w:rsidR="00F36754" w:rsidRPr="009B4797">
        <w:rPr>
          <w:rFonts w:ascii="Times New Roman" w:hAnsi="Times New Roman" w:cs="Times New Roman"/>
          <w:sz w:val="20"/>
          <w:szCs w:val="20"/>
          <w:lang w:bidi="fa-IR"/>
        </w:rPr>
        <w:t xml:space="preserve"> amount</w:t>
      </w:r>
      <w:r w:rsidR="005543A6">
        <w:rPr>
          <w:rFonts w:ascii="Times New Roman" w:hAnsi="Times New Roman" w:cs="Times New Roman"/>
          <w:sz w:val="20"/>
          <w:szCs w:val="20"/>
          <w:lang w:bidi="fa-IR"/>
        </w:rPr>
        <w:t>ing</w:t>
      </w:r>
      <w:r w:rsidR="00F36754" w:rsidRPr="009B4797">
        <w:rPr>
          <w:rFonts w:ascii="Times New Roman" w:hAnsi="Times New Roman" w:cs="Times New Roman"/>
          <w:sz w:val="20"/>
          <w:szCs w:val="20"/>
          <w:lang w:bidi="fa-IR"/>
        </w:rPr>
        <w:t xml:space="preserve"> to … </w:t>
      </w:r>
      <w:r w:rsidR="00FA17D1" w:rsidRPr="009B4797">
        <w:rPr>
          <w:rFonts w:ascii="Times New Roman" w:hAnsi="Times New Roman" w:cs="Times New Roman"/>
          <w:sz w:val="20"/>
          <w:szCs w:val="20"/>
          <w:lang w:bidi="fa-IR"/>
        </w:rPr>
        <w:t>IRR million</w:t>
      </w:r>
      <w:r w:rsidR="00F36754" w:rsidRPr="009B4797">
        <w:rPr>
          <w:rFonts w:ascii="Times New Roman" w:hAnsi="Times New Roman" w:cs="Times New Roman"/>
          <w:sz w:val="20"/>
          <w:szCs w:val="20"/>
          <w:lang w:bidi="fa-IR"/>
        </w:rPr>
        <w:t xml:space="preserve"> </w:t>
      </w:r>
      <w:r w:rsidR="00BA6356">
        <w:rPr>
          <w:rFonts w:ascii="Times New Roman" w:hAnsi="Times New Roman" w:cs="Times New Roman"/>
          <w:sz w:val="20"/>
          <w:szCs w:val="20"/>
          <w:lang w:bidi="fa-IR"/>
        </w:rPr>
        <w:t xml:space="preserve">are </w:t>
      </w:r>
      <w:r w:rsidR="005543A6">
        <w:rPr>
          <w:rFonts w:ascii="Times New Roman" w:hAnsi="Times New Roman" w:cs="Times New Roman"/>
          <w:sz w:val="20"/>
          <w:szCs w:val="20"/>
          <w:lang w:bidi="fa-IR"/>
        </w:rPr>
        <w:t>with an interest</w:t>
      </w:r>
      <w:r w:rsidR="00F36754" w:rsidRPr="009B4797">
        <w:rPr>
          <w:rFonts w:ascii="Times New Roman" w:hAnsi="Times New Roman" w:cs="Times New Roman"/>
          <w:sz w:val="20"/>
          <w:szCs w:val="20"/>
          <w:lang w:bidi="fa-IR"/>
        </w:rPr>
        <w:t xml:space="preserve"> </w:t>
      </w:r>
      <w:r w:rsidR="00A73300" w:rsidRPr="009B4797">
        <w:rPr>
          <w:rFonts w:ascii="Times New Roman" w:hAnsi="Times New Roman" w:cs="Times New Roman"/>
          <w:sz w:val="20"/>
          <w:szCs w:val="20"/>
          <w:lang w:bidi="fa-IR"/>
        </w:rPr>
        <w:t xml:space="preserve">rate of </w:t>
      </w:r>
      <w:r w:rsidR="00A73300" w:rsidRPr="009B4797">
        <w:rPr>
          <w:rFonts w:ascii="Times New Roman" w:hAnsi="Times New Roman" w:cs="Times New Roman"/>
          <w:sz w:val="20"/>
          <w:szCs w:val="20"/>
        </w:rPr>
        <w:t xml:space="preserve">… </w:t>
      </w:r>
      <w:r w:rsidR="00A73300" w:rsidRPr="009B4797">
        <w:rPr>
          <w:rFonts w:ascii="Times New Roman" w:hAnsi="Times New Roman" w:cs="Times New Roman"/>
          <w:sz w:val="20"/>
          <w:szCs w:val="20"/>
          <w:lang w:bidi="fa-IR"/>
        </w:rPr>
        <w:t xml:space="preserve">percent </w:t>
      </w:r>
      <w:r w:rsidR="00F36754" w:rsidRPr="009B4797">
        <w:rPr>
          <w:rFonts w:ascii="Times New Roman" w:hAnsi="Times New Roman" w:cs="Times New Roman"/>
          <w:sz w:val="20"/>
          <w:szCs w:val="20"/>
          <w:lang w:bidi="fa-IR"/>
        </w:rPr>
        <w:t xml:space="preserve">and </w:t>
      </w:r>
      <w:r w:rsidR="00D53335" w:rsidRPr="009B4797">
        <w:rPr>
          <w:rFonts w:ascii="Times New Roman" w:hAnsi="Times New Roman" w:cs="Times New Roman"/>
          <w:sz w:val="20"/>
          <w:szCs w:val="20"/>
        </w:rPr>
        <w:t>amount</w:t>
      </w:r>
      <w:r w:rsidR="006E49F9">
        <w:rPr>
          <w:rFonts w:ascii="Times New Roman" w:hAnsi="Times New Roman" w:cs="Times New Roman"/>
          <w:sz w:val="20"/>
          <w:szCs w:val="20"/>
        </w:rPr>
        <w:t>ing</w:t>
      </w:r>
      <w:r w:rsidR="00D53335" w:rsidRPr="009B4797">
        <w:rPr>
          <w:rFonts w:ascii="Times New Roman" w:hAnsi="Times New Roman" w:cs="Times New Roman"/>
          <w:sz w:val="20"/>
          <w:szCs w:val="20"/>
        </w:rPr>
        <w:t xml:space="preserve"> to </w:t>
      </w:r>
      <w:r w:rsidR="00F36754"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IRR million</w:t>
      </w:r>
      <w:r w:rsidR="00F36754" w:rsidRPr="009B4797">
        <w:rPr>
          <w:rFonts w:ascii="Times New Roman" w:hAnsi="Times New Roman" w:cs="Times New Roman"/>
          <w:sz w:val="20"/>
          <w:szCs w:val="20"/>
        </w:rPr>
        <w:t xml:space="preserve"> </w:t>
      </w:r>
      <w:r w:rsidR="006E49F9">
        <w:rPr>
          <w:rFonts w:ascii="Times New Roman" w:hAnsi="Times New Roman" w:cs="Times New Roman"/>
          <w:sz w:val="20"/>
          <w:szCs w:val="20"/>
          <w:lang w:bidi="fa-IR"/>
        </w:rPr>
        <w:t>with an interest</w:t>
      </w:r>
      <w:r w:rsidR="006E49F9" w:rsidRPr="009B4797">
        <w:rPr>
          <w:rFonts w:ascii="Times New Roman" w:hAnsi="Times New Roman" w:cs="Times New Roman"/>
          <w:sz w:val="20"/>
          <w:szCs w:val="20"/>
          <w:lang w:bidi="fa-IR"/>
        </w:rPr>
        <w:t xml:space="preserve"> rate of </w:t>
      </w:r>
      <w:r w:rsidR="00F36754" w:rsidRPr="009B4797">
        <w:rPr>
          <w:rFonts w:ascii="Times New Roman" w:hAnsi="Times New Roman" w:cs="Times New Roman"/>
          <w:sz w:val="20"/>
          <w:szCs w:val="20"/>
        </w:rPr>
        <w:t>…</w:t>
      </w:r>
      <w:r w:rsidR="00D92ECC" w:rsidRPr="009B4797">
        <w:rPr>
          <w:rFonts w:ascii="Times New Roman" w:hAnsi="Times New Roman" w:cs="Times New Roman"/>
          <w:sz w:val="20"/>
          <w:szCs w:val="20"/>
        </w:rPr>
        <w:t xml:space="preserve"> </w:t>
      </w:r>
      <w:r w:rsidR="00D92ECC" w:rsidRPr="009B4797">
        <w:rPr>
          <w:rFonts w:ascii="Times New Roman" w:hAnsi="Times New Roman" w:cs="Times New Roman"/>
          <w:sz w:val="20"/>
          <w:szCs w:val="20"/>
          <w:lang w:bidi="fa-IR"/>
        </w:rPr>
        <w:t>percent.</w:t>
      </w:r>
    </w:p>
    <w:p w14:paraId="38181DF1" w14:textId="1C86CA3B" w:rsidR="00023118" w:rsidRDefault="001D3D88" w:rsidP="00C943F2">
      <w:pPr>
        <w:tabs>
          <w:tab w:val="right" w:pos="8878"/>
          <w:tab w:val="right" w:pos="8910"/>
        </w:tabs>
        <w:spacing w:after="0" w:line="240" w:lineRule="auto"/>
        <w:ind w:left="532" w:right="493" w:hanging="532"/>
        <w:jc w:val="both"/>
        <w:rPr>
          <w:rFonts w:ascii="Times New Roman" w:hAnsi="Times New Roman" w:cs="Times New Roman"/>
          <w:sz w:val="20"/>
          <w:szCs w:val="20"/>
        </w:rPr>
      </w:pPr>
      <w:r w:rsidRPr="00352CD5">
        <w:rPr>
          <w:rFonts w:ascii="Times New Roman" w:hAnsi="Times New Roman" w:cs="Times New Roman"/>
          <w:sz w:val="20"/>
          <w:szCs w:val="20"/>
        </w:rPr>
        <w:t>21</w:t>
      </w:r>
      <w:r w:rsidR="00F36754" w:rsidRPr="00352CD5">
        <w:rPr>
          <w:rFonts w:ascii="Times New Roman" w:hAnsi="Times New Roman" w:cs="Times New Roman"/>
          <w:sz w:val="20"/>
          <w:szCs w:val="20"/>
        </w:rPr>
        <w:t>-4-</w:t>
      </w:r>
      <w:r w:rsidR="00B05CB9" w:rsidRPr="00352CD5">
        <w:rPr>
          <w:rFonts w:ascii="Times New Roman" w:hAnsi="Times New Roman" w:cs="Times New Roman"/>
          <w:sz w:val="20"/>
          <w:szCs w:val="20"/>
        </w:rPr>
        <w:t xml:space="preserve"> </w:t>
      </w:r>
      <w:r w:rsidR="00C943F2">
        <w:rPr>
          <w:rFonts w:ascii="Times New Roman" w:hAnsi="Times New Roman" w:cs="Times New Roman"/>
          <w:sz w:val="20"/>
          <w:szCs w:val="20"/>
        </w:rPr>
        <w:t>ABC</w:t>
      </w:r>
      <w:r w:rsidR="00A73300">
        <w:rPr>
          <w:rFonts w:ascii="Times New Roman" w:hAnsi="Times New Roman" w:cs="Times New Roman"/>
          <w:sz w:val="20"/>
          <w:szCs w:val="20"/>
        </w:rPr>
        <w:t xml:space="preserve"> Company</w:t>
      </w:r>
      <w:r w:rsidR="005543A6" w:rsidRPr="00352CD5">
        <w:rPr>
          <w:rFonts w:ascii="Times New Roman" w:hAnsi="Times New Roman" w:cs="Times New Roman"/>
          <w:sz w:val="20"/>
          <w:szCs w:val="20"/>
        </w:rPr>
        <w:t xml:space="preserve"> has bought shares of</w:t>
      </w:r>
      <w:r w:rsidR="00D53335" w:rsidRPr="00352CD5">
        <w:rPr>
          <w:rFonts w:ascii="Times New Roman" w:hAnsi="Times New Roman" w:cs="Times New Roman"/>
          <w:sz w:val="20"/>
          <w:szCs w:val="20"/>
        </w:rPr>
        <w:t xml:space="preserve"> </w:t>
      </w:r>
      <w:r w:rsidR="00352CD5" w:rsidRPr="00352CD5">
        <w:rPr>
          <w:rFonts w:ascii="Times New Roman" w:hAnsi="Times New Roman" w:cs="Times New Roman"/>
          <w:sz w:val="20"/>
          <w:szCs w:val="20"/>
        </w:rPr>
        <w:t xml:space="preserve">…. </w:t>
      </w:r>
      <w:r w:rsidR="008E4EBE" w:rsidRPr="00352CD5">
        <w:rPr>
          <w:rFonts w:ascii="Times New Roman" w:hAnsi="Times New Roman" w:cs="Times New Roman"/>
          <w:sz w:val="20"/>
          <w:szCs w:val="20"/>
        </w:rPr>
        <w:t>Company</w:t>
      </w:r>
      <w:r w:rsidR="00D53335" w:rsidRPr="00352CD5">
        <w:rPr>
          <w:rFonts w:ascii="Times New Roman" w:hAnsi="Times New Roman" w:cs="Times New Roman"/>
          <w:sz w:val="20"/>
          <w:szCs w:val="20"/>
        </w:rPr>
        <w:t xml:space="preserve"> amount</w:t>
      </w:r>
      <w:r w:rsidR="005543A6" w:rsidRPr="00352CD5">
        <w:rPr>
          <w:rFonts w:ascii="Times New Roman" w:hAnsi="Times New Roman" w:cs="Times New Roman"/>
          <w:sz w:val="20"/>
          <w:szCs w:val="20"/>
        </w:rPr>
        <w:t>ing</w:t>
      </w:r>
      <w:r w:rsidR="00D53335" w:rsidRPr="00352CD5">
        <w:rPr>
          <w:rFonts w:ascii="Times New Roman" w:hAnsi="Times New Roman" w:cs="Times New Roman"/>
          <w:sz w:val="20"/>
          <w:szCs w:val="20"/>
        </w:rPr>
        <w:t xml:space="preserve"> to … </w:t>
      </w:r>
      <w:r w:rsidR="00FA17D1" w:rsidRPr="00352CD5">
        <w:rPr>
          <w:rFonts w:ascii="Times New Roman" w:hAnsi="Times New Roman" w:cs="Times New Roman"/>
          <w:sz w:val="20"/>
          <w:szCs w:val="20"/>
        </w:rPr>
        <w:t>IRR million</w:t>
      </w:r>
      <w:r w:rsidR="00D53335" w:rsidRPr="00352CD5">
        <w:rPr>
          <w:rFonts w:ascii="Times New Roman" w:hAnsi="Times New Roman" w:cs="Times New Roman"/>
          <w:sz w:val="20"/>
          <w:szCs w:val="20"/>
        </w:rPr>
        <w:t xml:space="preserve">, </w:t>
      </w:r>
      <w:r w:rsidR="005543A6" w:rsidRPr="00352CD5">
        <w:rPr>
          <w:rFonts w:ascii="Times New Roman" w:hAnsi="Times New Roman" w:cs="Times New Roman"/>
          <w:sz w:val="20"/>
          <w:szCs w:val="20"/>
        </w:rPr>
        <w:t>and</w:t>
      </w:r>
      <w:r w:rsidR="00D53335" w:rsidRPr="00352CD5">
        <w:rPr>
          <w:rFonts w:ascii="Times New Roman" w:hAnsi="Times New Roman" w:cs="Times New Roman"/>
          <w:sz w:val="20"/>
          <w:szCs w:val="20"/>
        </w:rPr>
        <w:t xml:space="preserve"> </w:t>
      </w:r>
      <w:r w:rsidR="00415E97" w:rsidRPr="00352CD5">
        <w:rPr>
          <w:rFonts w:ascii="Times New Roman" w:hAnsi="Times New Roman" w:cs="Times New Roman"/>
          <w:sz w:val="20"/>
          <w:szCs w:val="20"/>
        </w:rPr>
        <w:t xml:space="preserve">the </w:t>
      </w:r>
      <w:r w:rsidR="00D53335" w:rsidRPr="00352CD5">
        <w:rPr>
          <w:rFonts w:ascii="Times New Roman" w:hAnsi="Times New Roman" w:cs="Times New Roman"/>
          <w:sz w:val="20"/>
          <w:szCs w:val="20"/>
        </w:rPr>
        <w:t xml:space="preserve">ownership transfer </w:t>
      </w:r>
      <w:r w:rsidR="006E49F9" w:rsidRPr="00352CD5">
        <w:rPr>
          <w:rFonts w:ascii="Times New Roman" w:hAnsi="Times New Roman" w:cs="Times New Roman"/>
          <w:sz w:val="20"/>
          <w:szCs w:val="20"/>
        </w:rPr>
        <w:t>is subject</w:t>
      </w:r>
      <w:r w:rsidR="00D53335" w:rsidRPr="00352CD5">
        <w:rPr>
          <w:rFonts w:ascii="Times New Roman" w:hAnsi="Times New Roman" w:cs="Times New Roman"/>
          <w:sz w:val="20"/>
          <w:szCs w:val="20"/>
        </w:rPr>
        <w:t xml:space="preserve"> to settlement</w:t>
      </w:r>
      <w:r w:rsidR="00D53335" w:rsidRPr="009B4797">
        <w:rPr>
          <w:rFonts w:ascii="Times New Roman" w:hAnsi="Times New Roman" w:cs="Times New Roman"/>
          <w:sz w:val="20"/>
          <w:szCs w:val="20"/>
        </w:rPr>
        <w:t xml:space="preserve"> of </w:t>
      </w:r>
      <w:r w:rsidR="006E49F9">
        <w:rPr>
          <w:rFonts w:ascii="Times New Roman" w:hAnsi="Times New Roman" w:cs="Times New Roman"/>
          <w:sz w:val="20"/>
          <w:szCs w:val="20"/>
        </w:rPr>
        <w:t>debt</w:t>
      </w:r>
      <w:r w:rsidR="00D53335" w:rsidRPr="009B4797">
        <w:rPr>
          <w:rFonts w:ascii="Times New Roman" w:hAnsi="Times New Roman" w:cs="Times New Roman"/>
          <w:sz w:val="20"/>
          <w:szCs w:val="20"/>
        </w:rPr>
        <w:t>.</w:t>
      </w:r>
    </w:p>
    <w:p w14:paraId="36996C02" w14:textId="01C7AFB8" w:rsidR="00A73300" w:rsidRDefault="00A73300" w:rsidP="00BA6356">
      <w:pPr>
        <w:tabs>
          <w:tab w:val="right" w:pos="8878"/>
          <w:tab w:val="right" w:pos="8910"/>
        </w:tabs>
        <w:spacing w:after="0" w:line="240" w:lineRule="auto"/>
        <w:ind w:left="532" w:right="493" w:hanging="532"/>
        <w:jc w:val="both"/>
        <w:rPr>
          <w:rFonts w:ascii="Times New Roman" w:hAnsi="Times New Roman" w:cs="Times New Roman"/>
          <w:sz w:val="20"/>
          <w:szCs w:val="20"/>
          <w:lang w:bidi="fa-IR"/>
        </w:rPr>
      </w:pPr>
      <w:r>
        <w:rPr>
          <w:rFonts w:ascii="Times New Roman" w:hAnsi="Times New Roman" w:cs="Times New Roman"/>
          <w:sz w:val="20"/>
          <w:szCs w:val="20"/>
        </w:rPr>
        <w:t xml:space="preserve">21-5- </w:t>
      </w:r>
      <w:r w:rsidR="00C943F2">
        <w:rPr>
          <w:rFonts w:ascii="Times New Roman" w:hAnsi="Times New Roman" w:cs="Times New Roman"/>
          <w:sz w:val="20"/>
          <w:szCs w:val="20"/>
        </w:rPr>
        <w:t>ABC</w:t>
      </w:r>
      <w:r>
        <w:rPr>
          <w:rFonts w:ascii="Times New Roman" w:hAnsi="Times New Roman" w:cs="Times New Roman"/>
          <w:sz w:val="20"/>
          <w:szCs w:val="20"/>
        </w:rPr>
        <w:t xml:space="preserve"> Company acquired 70% of </w:t>
      </w:r>
      <w:r>
        <w:rPr>
          <w:rFonts w:ascii="Times New Roman" w:hAnsi="Times New Roman" w:cs="Times New Roman"/>
          <w:sz w:val="20"/>
          <w:szCs w:val="20"/>
          <w:lang w:bidi="fa-IR"/>
        </w:rPr>
        <w:t xml:space="preserve">voting </w:t>
      </w:r>
      <w:r w:rsidR="008B22E8">
        <w:rPr>
          <w:rFonts w:ascii="Times New Roman" w:hAnsi="Times New Roman" w:cs="Times New Roman"/>
          <w:sz w:val="20"/>
          <w:szCs w:val="20"/>
          <w:lang w:bidi="fa-IR"/>
        </w:rPr>
        <w:t xml:space="preserve">equity </w:t>
      </w:r>
      <w:r w:rsidR="00BA6356">
        <w:rPr>
          <w:rFonts w:ascii="Times New Roman" w:hAnsi="Times New Roman" w:cs="Times New Roman"/>
          <w:sz w:val="20"/>
          <w:szCs w:val="20"/>
          <w:lang w:bidi="fa-IR"/>
        </w:rPr>
        <w:t>i</w:t>
      </w:r>
      <w:r w:rsidR="008B22E8">
        <w:rPr>
          <w:rFonts w:ascii="Times New Roman" w:hAnsi="Times New Roman" w:cs="Times New Roman"/>
          <w:sz w:val="20"/>
          <w:szCs w:val="20"/>
          <w:lang w:bidi="fa-IR"/>
        </w:rPr>
        <w:t>nterests</w:t>
      </w:r>
      <w:r w:rsidR="00C943F2">
        <w:rPr>
          <w:rFonts w:ascii="Times New Roman" w:hAnsi="Times New Roman" w:cs="Times New Roman"/>
          <w:sz w:val="20"/>
          <w:szCs w:val="20"/>
          <w:lang w:bidi="fa-IR"/>
        </w:rPr>
        <w:t xml:space="preserve"> </w:t>
      </w:r>
      <w:r>
        <w:rPr>
          <w:rFonts w:ascii="Times New Roman" w:hAnsi="Times New Roman" w:cs="Times New Roman"/>
          <w:sz w:val="20"/>
          <w:szCs w:val="20"/>
          <w:lang w:bidi="fa-IR"/>
        </w:rPr>
        <w:t xml:space="preserve">of …. Company at </w:t>
      </w:r>
      <w:r w:rsidR="006B4B5C">
        <w:rPr>
          <w:rFonts w:ascii="Times New Roman" w:hAnsi="Times New Roman" w:cs="Times New Roman"/>
          <w:sz w:val="20"/>
          <w:szCs w:val="20"/>
          <w:lang w:bidi="fa-IR"/>
        </w:rPr>
        <w:t xml:space="preserve">…. (date). </w:t>
      </w:r>
      <w:r>
        <w:rPr>
          <w:rFonts w:ascii="Times New Roman" w:hAnsi="Times New Roman" w:cs="Times New Roman"/>
          <w:sz w:val="20"/>
          <w:szCs w:val="20"/>
          <w:lang w:bidi="fa-IR"/>
        </w:rPr>
        <w:t xml:space="preserve">Acquisition cost and </w:t>
      </w:r>
      <w:r w:rsidR="00C943F2" w:rsidRPr="00C943F2">
        <w:rPr>
          <w:rFonts w:ascii="Times New Roman" w:hAnsi="Times New Roman" w:cs="Times New Roman"/>
          <w:sz w:val="20"/>
          <w:szCs w:val="20"/>
          <w:lang w:bidi="fa-IR"/>
        </w:rPr>
        <w:t xml:space="preserve">the total consideration </w:t>
      </w:r>
      <w:r w:rsidR="008B22E8">
        <w:rPr>
          <w:rFonts w:ascii="Times New Roman" w:hAnsi="Times New Roman" w:cs="Times New Roman"/>
          <w:sz w:val="20"/>
          <w:szCs w:val="20"/>
          <w:lang w:bidi="fa-IR"/>
        </w:rPr>
        <w:t>transferred</w:t>
      </w:r>
      <w:r w:rsidR="00C943F2" w:rsidRPr="00C943F2">
        <w:rPr>
          <w:rFonts w:ascii="Times New Roman" w:hAnsi="Times New Roman" w:cs="Times New Roman"/>
          <w:sz w:val="20"/>
          <w:szCs w:val="20"/>
          <w:lang w:bidi="fa-IR"/>
        </w:rPr>
        <w:t xml:space="preserve"> </w:t>
      </w:r>
      <w:r w:rsidR="00A03BD5">
        <w:rPr>
          <w:rFonts w:ascii="Times New Roman" w:hAnsi="Times New Roman" w:cs="Times New Roman"/>
          <w:sz w:val="20"/>
          <w:szCs w:val="20"/>
          <w:lang w:bidi="fa-IR"/>
        </w:rPr>
        <w:t>are as follows:</w:t>
      </w:r>
    </w:p>
    <w:p w14:paraId="3C0DD18D" w14:textId="77777777" w:rsidR="00A03BD5" w:rsidRDefault="00A03BD5" w:rsidP="00A03BD5">
      <w:pPr>
        <w:tabs>
          <w:tab w:val="right" w:pos="8878"/>
          <w:tab w:val="right" w:pos="8910"/>
        </w:tabs>
        <w:spacing w:after="0" w:line="240" w:lineRule="auto"/>
        <w:ind w:left="532" w:right="493" w:hanging="532"/>
        <w:jc w:val="both"/>
        <w:rPr>
          <w:rFonts w:ascii="Times New Roman" w:hAnsi="Times New Roman" w:cs="Times New Roman"/>
          <w:sz w:val="20"/>
          <w:szCs w:val="20"/>
          <w:lang w:bidi="fa-I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538"/>
        <w:gridCol w:w="1106"/>
      </w:tblGrid>
      <w:tr w:rsidR="00A03BD5" w:rsidRPr="009B4797" w14:paraId="542F3BFD" w14:textId="77777777" w:rsidTr="008B22E8">
        <w:trPr>
          <w:jc w:val="center"/>
        </w:trPr>
        <w:tc>
          <w:tcPr>
            <w:tcW w:w="2538" w:type="dxa"/>
            <w:vAlign w:val="center"/>
          </w:tcPr>
          <w:p w14:paraId="1A68D1EE" w14:textId="77777777" w:rsidR="00A03BD5" w:rsidRPr="009B4797" w:rsidRDefault="00A03BD5" w:rsidP="00001FFA">
            <w:pPr>
              <w:rPr>
                <w:rFonts w:ascii="Times New Roman" w:hAnsi="Times New Roman" w:cs="Times New Roman"/>
                <w:sz w:val="18"/>
                <w:szCs w:val="18"/>
                <w:lang w:bidi="fa-IR"/>
              </w:rPr>
            </w:pPr>
          </w:p>
        </w:tc>
        <w:tc>
          <w:tcPr>
            <w:tcW w:w="1106" w:type="dxa"/>
            <w:vAlign w:val="bottom"/>
          </w:tcPr>
          <w:p w14:paraId="424A598C" w14:textId="5967C0FD" w:rsidR="00A03BD5" w:rsidRPr="00A03BD5" w:rsidRDefault="00A03BD5" w:rsidP="00001FFA">
            <w:pPr>
              <w:pBdr>
                <w:bottom w:val="single" w:sz="4" w:space="0" w:color="auto"/>
              </w:pBdr>
              <w:jc w:val="center"/>
              <w:rPr>
                <w:rFonts w:ascii="Times New Roman" w:hAnsi="Times New Roman" w:cs="Times New Roman"/>
                <w:b/>
                <w:bCs/>
                <w:sz w:val="18"/>
                <w:szCs w:val="18"/>
                <w:lang w:bidi="fa-IR"/>
              </w:rPr>
            </w:pPr>
            <w:r w:rsidRPr="00A03BD5">
              <w:rPr>
                <w:rFonts w:ascii="Times New Roman" w:eastAsia="Times New Roman" w:hAnsi="Times New Roman" w:cs="Times New Roman"/>
                <w:b/>
                <w:bCs/>
                <w:color w:val="000000"/>
                <w:sz w:val="18"/>
                <w:szCs w:val="18"/>
              </w:rPr>
              <w:t>IRR million</w:t>
            </w:r>
          </w:p>
        </w:tc>
      </w:tr>
      <w:tr w:rsidR="00A03BD5" w:rsidRPr="009B4797" w14:paraId="30A3D955" w14:textId="77777777" w:rsidTr="008B22E8">
        <w:trPr>
          <w:jc w:val="center"/>
        </w:trPr>
        <w:tc>
          <w:tcPr>
            <w:tcW w:w="2538" w:type="dxa"/>
            <w:vAlign w:val="center"/>
          </w:tcPr>
          <w:p w14:paraId="76D9426A" w14:textId="77777777" w:rsidR="00A03BD5" w:rsidRPr="009B4797" w:rsidRDefault="00A03BD5" w:rsidP="00001FFA">
            <w:pPr>
              <w:rPr>
                <w:rFonts w:ascii="Times New Roman" w:hAnsi="Times New Roman" w:cs="Times New Roman"/>
                <w:sz w:val="18"/>
                <w:szCs w:val="18"/>
                <w:lang w:bidi="fa-IR"/>
              </w:rPr>
            </w:pPr>
          </w:p>
        </w:tc>
        <w:tc>
          <w:tcPr>
            <w:tcW w:w="1106" w:type="dxa"/>
            <w:shd w:val="clear" w:color="auto" w:fill="auto"/>
            <w:vAlign w:val="bottom"/>
          </w:tcPr>
          <w:p w14:paraId="07D5D047" w14:textId="77777777" w:rsidR="00A03BD5" w:rsidRPr="009B4797" w:rsidRDefault="00A03BD5" w:rsidP="00001FFA">
            <w:pPr>
              <w:jc w:val="center"/>
              <w:rPr>
                <w:rFonts w:ascii="Times New Roman" w:hAnsi="Times New Roman" w:cs="Times New Roman"/>
                <w:sz w:val="18"/>
                <w:szCs w:val="18"/>
                <w:lang w:bidi="fa-IR"/>
              </w:rPr>
            </w:pPr>
          </w:p>
        </w:tc>
      </w:tr>
      <w:tr w:rsidR="00A03BD5" w:rsidRPr="009B4797" w14:paraId="7175B7CD" w14:textId="77777777" w:rsidTr="008B22E8">
        <w:trPr>
          <w:jc w:val="center"/>
        </w:trPr>
        <w:tc>
          <w:tcPr>
            <w:tcW w:w="2538" w:type="dxa"/>
            <w:vAlign w:val="center"/>
          </w:tcPr>
          <w:p w14:paraId="331D49D4" w14:textId="4D4E27A9" w:rsidR="00A03BD5" w:rsidRPr="009B4797" w:rsidRDefault="00A03BD5"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Property, plant and equipment</w:t>
            </w:r>
          </w:p>
        </w:tc>
        <w:tc>
          <w:tcPr>
            <w:tcW w:w="1106" w:type="dxa"/>
            <w:shd w:val="clear" w:color="auto" w:fill="auto"/>
            <w:vAlign w:val="bottom"/>
          </w:tcPr>
          <w:p w14:paraId="05A61998" w14:textId="14FAB1D7" w:rsidR="00A03BD5" w:rsidRPr="009B4797" w:rsidRDefault="00A903F3" w:rsidP="00001FFA">
            <w:pPr>
              <w:jc w:val="center"/>
              <w:rPr>
                <w:rFonts w:ascii="Times New Roman" w:hAnsi="Times New Roman" w:cs="Times New Roman"/>
                <w:sz w:val="18"/>
                <w:szCs w:val="18"/>
                <w:lang w:bidi="fa-IR"/>
              </w:rPr>
            </w:pPr>
            <w:r w:rsidRPr="009B4797">
              <w:rPr>
                <w:rFonts w:ascii="Times New Roman" w:hAnsi="Times New Roman" w:cs="Times New Roman"/>
                <w:sz w:val="20"/>
                <w:szCs w:val="20"/>
              </w:rPr>
              <w:t>…..</w:t>
            </w:r>
          </w:p>
        </w:tc>
      </w:tr>
      <w:tr w:rsidR="00A03BD5" w:rsidRPr="009B4797" w14:paraId="091F6775" w14:textId="77777777" w:rsidTr="008B22E8">
        <w:trPr>
          <w:jc w:val="center"/>
        </w:trPr>
        <w:tc>
          <w:tcPr>
            <w:tcW w:w="2538" w:type="dxa"/>
            <w:vAlign w:val="center"/>
          </w:tcPr>
          <w:p w14:paraId="7014602D" w14:textId="424CE93A" w:rsidR="00A03BD5" w:rsidRDefault="00A03BD5"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Intangible assets</w:t>
            </w:r>
          </w:p>
        </w:tc>
        <w:tc>
          <w:tcPr>
            <w:tcW w:w="1106" w:type="dxa"/>
            <w:vAlign w:val="bottom"/>
          </w:tcPr>
          <w:p w14:paraId="58BA9628" w14:textId="70853D86" w:rsidR="00A03BD5" w:rsidRPr="009B4797" w:rsidRDefault="00A903F3"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03BD5" w:rsidRPr="009B4797" w14:paraId="138891B0" w14:textId="77777777" w:rsidTr="008B22E8">
        <w:trPr>
          <w:jc w:val="center"/>
        </w:trPr>
        <w:tc>
          <w:tcPr>
            <w:tcW w:w="2538" w:type="dxa"/>
            <w:vAlign w:val="center"/>
          </w:tcPr>
          <w:p w14:paraId="14D0AEB3" w14:textId="341470F2" w:rsidR="00A03BD5" w:rsidRDefault="00A03BD5"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Non-current investments</w:t>
            </w:r>
          </w:p>
        </w:tc>
        <w:tc>
          <w:tcPr>
            <w:tcW w:w="1106" w:type="dxa"/>
            <w:vAlign w:val="bottom"/>
          </w:tcPr>
          <w:p w14:paraId="24CACF89" w14:textId="42963544" w:rsidR="00A03BD5" w:rsidRPr="009B4797" w:rsidRDefault="00A903F3"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03BD5" w:rsidRPr="009B4797" w14:paraId="32F0BBDC" w14:textId="77777777" w:rsidTr="008B22E8">
        <w:trPr>
          <w:jc w:val="center"/>
        </w:trPr>
        <w:tc>
          <w:tcPr>
            <w:tcW w:w="2538" w:type="dxa"/>
            <w:vAlign w:val="center"/>
          </w:tcPr>
          <w:p w14:paraId="37E5CAE4" w14:textId="4FD4F6FD" w:rsidR="00A03BD5" w:rsidRDefault="00A03BD5"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Inventories</w:t>
            </w:r>
          </w:p>
        </w:tc>
        <w:tc>
          <w:tcPr>
            <w:tcW w:w="1106" w:type="dxa"/>
            <w:vAlign w:val="bottom"/>
          </w:tcPr>
          <w:p w14:paraId="05A55669" w14:textId="178647A6" w:rsidR="00A03BD5" w:rsidRPr="009B4797" w:rsidRDefault="00A903F3"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903F3" w:rsidRPr="009B4797" w14:paraId="5D355E3B" w14:textId="77777777" w:rsidTr="008B22E8">
        <w:trPr>
          <w:jc w:val="center"/>
        </w:trPr>
        <w:tc>
          <w:tcPr>
            <w:tcW w:w="2538" w:type="dxa"/>
            <w:vAlign w:val="center"/>
          </w:tcPr>
          <w:p w14:paraId="5863A5DC" w14:textId="640C9276" w:rsidR="00A903F3" w:rsidRDefault="00A903F3" w:rsidP="00A903F3">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Trade and other receivables</w:t>
            </w:r>
          </w:p>
        </w:tc>
        <w:tc>
          <w:tcPr>
            <w:tcW w:w="1106" w:type="dxa"/>
            <w:vAlign w:val="bottom"/>
          </w:tcPr>
          <w:p w14:paraId="01DED8F2" w14:textId="0B69CFC2" w:rsidR="00A903F3" w:rsidRPr="009B4797" w:rsidRDefault="00A903F3" w:rsidP="00A903F3">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903F3" w:rsidRPr="009B4797" w14:paraId="494A1414" w14:textId="77777777" w:rsidTr="008B22E8">
        <w:trPr>
          <w:jc w:val="center"/>
        </w:trPr>
        <w:tc>
          <w:tcPr>
            <w:tcW w:w="2538" w:type="dxa"/>
            <w:vAlign w:val="center"/>
          </w:tcPr>
          <w:p w14:paraId="443F92B2" w14:textId="3B9B1811" w:rsidR="00A903F3" w:rsidRDefault="00A903F3" w:rsidP="00A903F3">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Current investments</w:t>
            </w:r>
          </w:p>
        </w:tc>
        <w:tc>
          <w:tcPr>
            <w:tcW w:w="1106" w:type="dxa"/>
            <w:vAlign w:val="bottom"/>
          </w:tcPr>
          <w:p w14:paraId="55EB91ED" w14:textId="325450DF" w:rsidR="00A903F3" w:rsidRPr="009B4797" w:rsidRDefault="00A903F3" w:rsidP="00A903F3">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903F3" w:rsidRPr="009B4797" w14:paraId="73592B06" w14:textId="77777777" w:rsidTr="008B22E8">
        <w:trPr>
          <w:jc w:val="center"/>
        </w:trPr>
        <w:tc>
          <w:tcPr>
            <w:tcW w:w="2538" w:type="dxa"/>
            <w:vAlign w:val="center"/>
          </w:tcPr>
          <w:p w14:paraId="39F11B15" w14:textId="62AB7746" w:rsidR="00A903F3" w:rsidRDefault="00A903F3" w:rsidP="00A903F3">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Cash</w:t>
            </w:r>
          </w:p>
        </w:tc>
        <w:tc>
          <w:tcPr>
            <w:tcW w:w="1106" w:type="dxa"/>
            <w:vAlign w:val="bottom"/>
          </w:tcPr>
          <w:p w14:paraId="71A8C9F8" w14:textId="67AF5A8B" w:rsidR="00A903F3" w:rsidRPr="009B4797" w:rsidRDefault="00A903F3" w:rsidP="00A903F3">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903F3" w:rsidRPr="009B4797" w14:paraId="5549BD0E" w14:textId="77777777" w:rsidTr="008B22E8">
        <w:trPr>
          <w:jc w:val="center"/>
        </w:trPr>
        <w:tc>
          <w:tcPr>
            <w:tcW w:w="2538" w:type="dxa"/>
            <w:vAlign w:val="center"/>
          </w:tcPr>
          <w:p w14:paraId="68962BF1" w14:textId="1D4D9721" w:rsidR="00A903F3" w:rsidRDefault="00A903F3" w:rsidP="00A903F3">
            <w:pPr>
              <w:rPr>
                <w:rFonts w:ascii="Times New Roman" w:hAnsi="Times New Roman" w:cs="Times New Roman"/>
                <w:sz w:val="18"/>
                <w:szCs w:val="18"/>
                <w:lang w:bidi="fa-IR"/>
              </w:rPr>
            </w:pPr>
            <w:r w:rsidRPr="009B4797">
              <w:rPr>
                <w:rFonts w:ascii="Times New Roman" w:eastAsia="Times New Roman" w:hAnsi="Times New Roman" w:cs="Times New Roman"/>
                <w:color w:val="000000"/>
                <w:sz w:val="20"/>
                <w:szCs w:val="20"/>
              </w:rPr>
              <w:t>Trade and other payables</w:t>
            </w:r>
          </w:p>
        </w:tc>
        <w:tc>
          <w:tcPr>
            <w:tcW w:w="1106" w:type="dxa"/>
            <w:vAlign w:val="bottom"/>
          </w:tcPr>
          <w:p w14:paraId="6420B196" w14:textId="32DE618E" w:rsidR="00A903F3" w:rsidRPr="009B4797" w:rsidRDefault="00A903F3" w:rsidP="00A903F3">
            <w:pP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A903F3" w:rsidRPr="009B4797" w14:paraId="4002B549" w14:textId="77777777" w:rsidTr="008B22E8">
        <w:trPr>
          <w:jc w:val="center"/>
        </w:trPr>
        <w:tc>
          <w:tcPr>
            <w:tcW w:w="2538" w:type="dxa"/>
            <w:vAlign w:val="center"/>
          </w:tcPr>
          <w:p w14:paraId="08E69BB4" w14:textId="60981593" w:rsidR="00A903F3" w:rsidRDefault="00A903F3" w:rsidP="00A903F3">
            <w:pPr>
              <w:rPr>
                <w:rFonts w:ascii="Times New Roman" w:hAnsi="Times New Roman" w:cs="Times New Roman"/>
                <w:sz w:val="18"/>
                <w:szCs w:val="18"/>
                <w:lang w:bidi="fa-IR"/>
              </w:rPr>
            </w:pPr>
            <w:r w:rsidRPr="009B4797">
              <w:rPr>
                <w:rFonts w:ascii="Times New Roman" w:eastAsia="Times New Roman" w:hAnsi="Times New Roman" w:cs="Times New Roman"/>
                <w:color w:val="000000"/>
                <w:sz w:val="20"/>
                <w:szCs w:val="20"/>
              </w:rPr>
              <w:t>Financial facilities</w:t>
            </w:r>
          </w:p>
        </w:tc>
        <w:tc>
          <w:tcPr>
            <w:tcW w:w="1106" w:type="dxa"/>
            <w:vAlign w:val="bottom"/>
          </w:tcPr>
          <w:p w14:paraId="11F00529" w14:textId="439128FE" w:rsidR="00A903F3" w:rsidRPr="009B4797" w:rsidRDefault="00A903F3" w:rsidP="00A903F3">
            <w:pP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A903F3" w:rsidRPr="009B4797" w14:paraId="02BD7B07" w14:textId="77777777" w:rsidTr="008B22E8">
        <w:trPr>
          <w:jc w:val="center"/>
        </w:trPr>
        <w:tc>
          <w:tcPr>
            <w:tcW w:w="2538" w:type="dxa"/>
            <w:vAlign w:val="center"/>
          </w:tcPr>
          <w:p w14:paraId="6D397213" w14:textId="458097F8" w:rsidR="00A903F3" w:rsidRDefault="00A903F3" w:rsidP="00A903F3">
            <w:pPr>
              <w:rPr>
                <w:rFonts w:ascii="Times New Roman" w:hAnsi="Times New Roman" w:cs="Times New Roman"/>
                <w:sz w:val="18"/>
                <w:szCs w:val="18"/>
                <w:lang w:bidi="fa-IR"/>
              </w:rPr>
            </w:pPr>
            <w:r w:rsidRPr="00A03BD5">
              <w:rPr>
                <w:rFonts w:ascii="Times New Roman" w:eastAsia="Times New Roman" w:hAnsi="Times New Roman" w:cs="Times New Roman"/>
                <w:color w:val="000000"/>
                <w:sz w:val="20"/>
                <w:szCs w:val="20"/>
              </w:rPr>
              <w:t>Non-controlling interests</w:t>
            </w:r>
          </w:p>
        </w:tc>
        <w:tc>
          <w:tcPr>
            <w:tcW w:w="1106" w:type="dxa"/>
            <w:vAlign w:val="bottom"/>
          </w:tcPr>
          <w:p w14:paraId="4FDA3F5C" w14:textId="52E202C5" w:rsidR="00A903F3" w:rsidRPr="009B4797" w:rsidRDefault="00A903F3" w:rsidP="00A903F3">
            <w:pPr>
              <w:pBdr>
                <w:bottom w:val="single" w:sz="4" w:space="1" w:color="auto"/>
              </w:pBd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A903F3" w:rsidRPr="009B4797" w14:paraId="53474B7F" w14:textId="77777777" w:rsidTr="008B22E8">
        <w:trPr>
          <w:jc w:val="center"/>
        </w:trPr>
        <w:tc>
          <w:tcPr>
            <w:tcW w:w="2538" w:type="dxa"/>
            <w:vAlign w:val="center"/>
          </w:tcPr>
          <w:p w14:paraId="3A255D69" w14:textId="20BACA7E" w:rsidR="00A903F3" w:rsidRPr="00001FFA" w:rsidRDefault="008B22E8" w:rsidP="00A903F3">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A903F3" w:rsidRPr="00001FFA">
              <w:rPr>
                <w:rFonts w:ascii="Times New Roman" w:eastAsia="Times New Roman" w:hAnsi="Times New Roman" w:cs="Times New Roman"/>
                <w:sz w:val="20"/>
                <w:szCs w:val="20"/>
              </w:rPr>
              <w:t>dentifiable net assets</w:t>
            </w:r>
          </w:p>
        </w:tc>
        <w:tc>
          <w:tcPr>
            <w:tcW w:w="1106" w:type="dxa"/>
            <w:vAlign w:val="bottom"/>
          </w:tcPr>
          <w:p w14:paraId="467D62E2" w14:textId="4D31770A" w:rsidR="00A903F3" w:rsidRPr="009B4797" w:rsidRDefault="00A903F3" w:rsidP="00A903F3">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A903F3" w:rsidRPr="009B4797" w14:paraId="6B210D83" w14:textId="77777777" w:rsidTr="008B22E8">
        <w:trPr>
          <w:jc w:val="center"/>
        </w:trPr>
        <w:tc>
          <w:tcPr>
            <w:tcW w:w="2538" w:type="dxa"/>
            <w:vAlign w:val="center"/>
          </w:tcPr>
          <w:p w14:paraId="4C191B19" w14:textId="62361D4B" w:rsidR="00A903F3" w:rsidRPr="00001FFA" w:rsidRDefault="00A903F3" w:rsidP="00A903F3">
            <w:pPr>
              <w:rPr>
                <w:rFonts w:ascii="Times New Roman" w:eastAsia="Times New Roman" w:hAnsi="Times New Roman" w:cs="Times New Roman"/>
                <w:sz w:val="20"/>
                <w:szCs w:val="20"/>
              </w:rPr>
            </w:pPr>
            <w:r w:rsidRPr="00001FFA">
              <w:rPr>
                <w:rFonts w:ascii="Times New Roman" w:eastAsia="Times New Roman" w:hAnsi="Times New Roman" w:cs="Times New Roman"/>
                <w:sz w:val="20"/>
                <w:szCs w:val="20"/>
              </w:rPr>
              <w:t>Goodwill (note 18)</w:t>
            </w:r>
          </w:p>
        </w:tc>
        <w:tc>
          <w:tcPr>
            <w:tcW w:w="1106" w:type="dxa"/>
            <w:vAlign w:val="bottom"/>
          </w:tcPr>
          <w:p w14:paraId="7A317003" w14:textId="77777777" w:rsidR="00A903F3" w:rsidRPr="009B4797" w:rsidRDefault="00A903F3" w:rsidP="00A903F3">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A903F3" w:rsidRPr="009B4797" w14:paraId="23446171" w14:textId="77777777" w:rsidTr="008B22E8">
        <w:trPr>
          <w:jc w:val="center"/>
        </w:trPr>
        <w:tc>
          <w:tcPr>
            <w:tcW w:w="2538" w:type="dxa"/>
            <w:vAlign w:val="center"/>
          </w:tcPr>
          <w:p w14:paraId="6E1038D9" w14:textId="4AEE7EA1" w:rsidR="00A903F3" w:rsidRPr="00001FFA" w:rsidRDefault="00A903F3" w:rsidP="00A903F3">
            <w:pPr>
              <w:rPr>
                <w:rFonts w:ascii="Times New Roman" w:eastAsia="Times New Roman" w:hAnsi="Times New Roman" w:cs="Times New Roman"/>
                <w:sz w:val="20"/>
                <w:szCs w:val="20"/>
              </w:rPr>
            </w:pPr>
            <w:r w:rsidRPr="00001FFA">
              <w:rPr>
                <w:rFonts w:ascii="Times New Roman" w:eastAsia="Times New Roman" w:hAnsi="Times New Roman" w:cs="Times New Roman"/>
                <w:sz w:val="20"/>
                <w:szCs w:val="20"/>
              </w:rPr>
              <w:t>Gross cash consideration paid</w:t>
            </w:r>
          </w:p>
        </w:tc>
        <w:tc>
          <w:tcPr>
            <w:tcW w:w="1106" w:type="dxa"/>
            <w:vAlign w:val="bottom"/>
          </w:tcPr>
          <w:p w14:paraId="7F61CA26" w14:textId="77777777" w:rsidR="00A903F3" w:rsidRPr="009B4797" w:rsidRDefault="00A903F3" w:rsidP="00A903F3">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A903F3" w:rsidRPr="009B4797" w14:paraId="483FE17A" w14:textId="77777777" w:rsidTr="008B22E8">
        <w:trPr>
          <w:jc w:val="center"/>
        </w:trPr>
        <w:tc>
          <w:tcPr>
            <w:tcW w:w="2538" w:type="dxa"/>
            <w:vAlign w:val="center"/>
          </w:tcPr>
          <w:p w14:paraId="115AEB71" w14:textId="695B24AF" w:rsidR="00A903F3" w:rsidRPr="00001FFA" w:rsidRDefault="00A903F3" w:rsidP="00A903F3">
            <w:pPr>
              <w:rPr>
                <w:rFonts w:ascii="Times New Roman" w:eastAsia="Times New Roman" w:hAnsi="Times New Roman" w:cs="Times New Roman"/>
                <w:sz w:val="20"/>
                <w:szCs w:val="20"/>
              </w:rPr>
            </w:pPr>
            <w:r w:rsidRPr="00001FFA">
              <w:rPr>
                <w:rFonts w:ascii="Times New Roman" w:eastAsia="Times New Roman" w:hAnsi="Times New Roman" w:cs="Times New Roman"/>
                <w:sz w:val="20"/>
                <w:szCs w:val="20"/>
              </w:rPr>
              <w:t>Cash acquired</w:t>
            </w:r>
          </w:p>
        </w:tc>
        <w:tc>
          <w:tcPr>
            <w:tcW w:w="1106" w:type="dxa"/>
            <w:vAlign w:val="bottom"/>
          </w:tcPr>
          <w:p w14:paraId="68071B26" w14:textId="77777777" w:rsidR="00A903F3" w:rsidRPr="009B4797" w:rsidRDefault="00A903F3" w:rsidP="00A903F3">
            <w:pPr>
              <w:pBdr>
                <w:bottom w:val="single" w:sz="4" w:space="0" w:color="auto"/>
              </w:pBdr>
              <w:jc w:val="center"/>
              <w:rPr>
                <w:rFonts w:ascii="Times New Roman" w:hAnsi="Times New Roman" w:cs="Times New Roman"/>
                <w:sz w:val="20"/>
                <w:szCs w:val="20"/>
                <w:lang w:bidi="fa-IR"/>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A903F3" w:rsidRPr="009B4797" w14:paraId="55E7E375" w14:textId="77777777" w:rsidTr="008B22E8">
        <w:trPr>
          <w:jc w:val="center"/>
        </w:trPr>
        <w:tc>
          <w:tcPr>
            <w:tcW w:w="2538" w:type="dxa"/>
            <w:vAlign w:val="center"/>
          </w:tcPr>
          <w:p w14:paraId="55B9E0A8" w14:textId="208E3EAE" w:rsidR="00A903F3" w:rsidRPr="00001FFA" w:rsidRDefault="00A903F3" w:rsidP="00A903F3">
            <w:pPr>
              <w:rPr>
                <w:rFonts w:ascii="Times New Roman" w:eastAsia="Times New Roman" w:hAnsi="Times New Roman" w:cs="Times New Roman"/>
                <w:sz w:val="20"/>
                <w:szCs w:val="20"/>
                <w:rtl/>
              </w:rPr>
            </w:pPr>
            <w:r w:rsidRPr="00001FFA">
              <w:rPr>
                <w:rFonts w:ascii="Times New Roman" w:eastAsia="Times New Roman" w:hAnsi="Times New Roman" w:cs="Times New Roman"/>
                <w:sz w:val="20"/>
                <w:szCs w:val="20"/>
              </w:rPr>
              <w:t>Net cash outflow</w:t>
            </w:r>
          </w:p>
        </w:tc>
        <w:tc>
          <w:tcPr>
            <w:tcW w:w="1106" w:type="dxa"/>
            <w:vAlign w:val="bottom"/>
          </w:tcPr>
          <w:p w14:paraId="56EC76FB" w14:textId="77777777" w:rsidR="00A903F3" w:rsidRPr="009B4797" w:rsidRDefault="00A903F3" w:rsidP="00A903F3">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bl>
    <w:p w14:paraId="13ED8647" w14:textId="34B4027E" w:rsidR="00001FFA" w:rsidRDefault="00001FFA" w:rsidP="00A03BD5">
      <w:pPr>
        <w:tabs>
          <w:tab w:val="right" w:pos="8878"/>
          <w:tab w:val="right" w:pos="8910"/>
        </w:tabs>
        <w:spacing w:after="0" w:line="240" w:lineRule="auto"/>
        <w:ind w:left="532" w:right="493" w:hanging="532"/>
        <w:jc w:val="both"/>
        <w:rPr>
          <w:rFonts w:ascii="Times New Roman" w:hAnsi="Times New Roman" w:cs="Times New Roman"/>
          <w:sz w:val="20"/>
          <w:szCs w:val="20"/>
          <w:lang w:bidi="fa-IR"/>
        </w:rPr>
      </w:pPr>
      <w:r>
        <w:rPr>
          <w:rFonts w:ascii="Times New Roman" w:hAnsi="Times New Roman" w:cs="Times New Roman"/>
          <w:sz w:val="20"/>
          <w:szCs w:val="20"/>
          <w:lang w:bidi="fa-IR"/>
        </w:rPr>
        <w:br w:type="page"/>
      </w:r>
    </w:p>
    <w:p w14:paraId="2188A79F" w14:textId="6B869FAD" w:rsidR="003C5DB5" w:rsidRDefault="003C5DB5" w:rsidP="00BA6356">
      <w:pPr>
        <w:tabs>
          <w:tab w:val="right" w:pos="8878"/>
          <w:tab w:val="right" w:pos="8910"/>
        </w:tabs>
        <w:spacing w:after="0" w:line="240" w:lineRule="auto"/>
        <w:ind w:left="540" w:right="493" w:hanging="540"/>
        <w:jc w:val="both"/>
        <w:rPr>
          <w:rFonts w:ascii="Times New Roman" w:hAnsi="Times New Roman" w:cs="Times New Roman"/>
          <w:sz w:val="20"/>
          <w:szCs w:val="20"/>
          <w:lang w:bidi="fa-IR"/>
        </w:rPr>
      </w:pPr>
      <w:r>
        <w:rPr>
          <w:rFonts w:ascii="Times New Roman" w:hAnsi="Times New Roman" w:cs="Times New Roman"/>
          <w:sz w:val="20"/>
          <w:szCs w:val="20"/>
        </w:rPr>
        <w:lastRenderedPageBreak/>
        <w:t xml:space="preserve">21-6- </w:t>
      </w:r>
      <w:r w:rsidR="008B22E8">
        <w:rPr>
          <w:rFonts w:ascii="Times New Roman" w:hAnsi="Times New Roman" w:cs="Times New Roman"/>
          <w:sz w:val="20"/>
          <w:szCs w:val="20"/>
        </w:rPr>
        <w:t>ABC</w:t>
      </w:r>
      <w:r>
        <w:rPr>
          <w:rFonts w:ascii="Times New Roman" w:hAnsi="Times New Roman" w:cs="Times New Roman"/>
          <w:sz w:val="20"/>
          <w:szCs w:val="20"/>
        </w:rPr>
        <w:t xml:space="preserve"> Company </w:t>
      </w:r>
      <w:r w:rsidR="00E546F9" w:rsidRPr="00E546F9">
        <w:rPr>
          <w:rFonts w:ascii="Times New Roman" w:hAnsi="Times New Roman" w:cs="Times New Roman"/>
          <w:sz w:val="20"/>
          <w:szCs w:val="20"/>
        </w:rPr>
        <w:t xml:space="preserve">disposed </w:t>
      </w:r>
      <w:r w:rsidR="00833244">
        <w:rPr>
          <w:rFonts w:ascii="Times New Roman" w:hAnsi="Times New Roman" w:cs="Times New Roman"/>
          <w:sz w:val="20"/>
          <w:szCs w:val="20"/>
        </w:rPr>
        <w:t>20</w:t>
      </w:r>
      <w:r>
        <w:rPr>
          <w:rFonts w:ascii="Times New Roman" w:hAnsi="Times New Roman" w:cs="Times New Roman"/>
          <w:sz w:val="20"/>
          <w:szCs w:val="20"/>
        </w:rPr>
        <w:t xml:space="preserve">% of </w:t>
      </w:r>
      <w:r w:rsidR="008B22E8">
        <w:rPr>
          <w:rFonts w:ascii="Times New Roman" w:hAnsi="Times New Roman" w:cs="Times New Roman"/>
          <w:sz w:val="20"/>
          <w:szCs w:val="20"/>
          <w:lang w:bidi="fa-IR"/>
        </w:rPr>
        <w:t xml:space="preserve">voting equity </w:t>
      </w:r>
      <w:r w:rsidR="00BA6356">
        <w:rPr>
          <w:rFonts w:ascii="Times New Roman" w:hAnsi="Times New Roman" w:cs="Times New Roman"/>
          <w:sz w:val="20"/>
          <w:szCs w:val="20"/>
          <w:lang w:bidi="fa-IR"/>
        </w:rPr>
        <w:t>i</w:t>
      </w:r>
      <w:r w:rsidR="008B22E8">
        <w:rPr>
          <w:rFonts w:ascii="Times New Roman" w:hAnsi="Times New Roman" w:cs="Times New Roman"/>
          <w:sz w:val="20"/>
          <w:szCs w:val="20"/>
          <w:lang w:bidi="fa-IR"/>
        </w:rPr>
        <w:t xml:space="preserve">nterests </w:t>
      </w:r>
      <w:r>
        <w:rPr>
          <w:rFonts w:ascii="Times New Roman" w:hAnsi="Times New Roman" w:cs="Times New Roman"/>
          <w:sz w:val="20"/>
          <w:szCs w:val="20"/>
          <w:lang w:bidi="fa-IR"/>
        </w:rPr>
        <w:t xml:space="preserve">of …. Company </w:t>
      </w:r>
      <w:r w:rsidR="00833244">
        <w:rPr>
          <w:rFonts w:ascii="Times New Roman" w:hAnsi="Times New Roman" w:cs="Times New Roman"/>
          <w:sz w:val="20"/>
          <w:szCs w:val="20"/>
          <w:lang w:bidi="fa-IR"/>
        </w:rPr>
        <w:t xml:space="preserve">(the subsidiary) </w:t>
      </w:r>
      <w:r>
        <w:rPr>
          <w:rFonts w:ascii="Times New Roman" w:hAnsi="Times New Roman" w:cs="Times New Roman"/>
          <w:sz w:val="20"/>
          <w:szCs w:val="20"/>
          <w:lang w:bidi="fa-IR"/>
        </w:rPr>
        <w:t>at …</w:t>
      </w:r>
      <w:r w:rsidR="00E546F9">
        <w:rPr>
          <w:rFonts w:ascii="Times New Roman" w:hAnsi="Times New Roman" w:cs="Times New Roman"/>
          <w:sz w:val="20"/>
          <w:szCs w:val="20"/>
          <w:lang w:bidi="fa-IR"/>
        </w:rPr>
        <w:t xml:space="preserve"> (date) </w:t>
      </w:r>
      <w:r w:rsidR="00833244">
        <w:rPr>
          <w:rFonts w:ascii="Times New Roman" w:hAnsi="Times New Roman" w:cs="Times New Roman"/>
          <w:sz w:val="20"/>
          <w:szCs w:val="20"/>
          <w:lang w:bidi="fa-IR"/>
        </w:rPr>
        <w:t xml:space="preserve">so it </w:t>
      </w:r>
      <w:r w:rsidR="00E546F9">
        <w:rPr>
          <w:rFonts w:ascii="Times New Roman" w:hAnsi="Times New Roman" w:cs="Times New Roman"/>
          <w:sz w:val="20"/>
          <w:szCs w:val="20"/>
          <w:lang w:bidi="fa-IR"/>
        </w:rPr>
        <w:t>ceases</w:t>
      </w:r>
      <w:r w:rsidR="00833244">
        <w:rPr>
          <w:rFonts w:ascii="Times New Roman" w:hAnsi="Times New Roman" w:cs="Times New Roman"/>
          <w:sz w:val="20"/>
          <w:szCs w:val="20"/>
          <w:lang w:bidi="fa-IR"/>
        </w:rPr>
        <w:t xml:space="preserve"> its control of that company. The carrying amount of the assets (including goodwill) and liabilities of the subsidiary and the carrying amount of non-controlling interests in the subsidiary that </w:t>
      </w:r>
      <w:r w:rsidR="00001FFA">
        <w:rPr>
          <w:rFonts w:ascii="Times New Roman" w:hAnsi="Times New Roman" w:cs="Times New Roman"/>
          <w:sz w:val="20"/>
          <w:szCs w:val="20"/>
          <w:lang w:bidi="fa-IR"/>
        </w:rPr>
        <w:t>are derecognized from consolidated statement of financial position, are as follows:</w:t>
      </w:r>
    </w:p>
    <w:p w14:paraId="68595F8D" w14:textId="77777777" w:rsidR="00001FFA" w:rsidRDefault="00001FFA" w:rsidP="00001FFA">
      <w:pPr>
        <w:tabs>
          <w:tab w:val="right" w:pos="8878"/>
          <w:tab w:val="right" w:pos="8910"/>
        </w:tabs>
        <w:spacing w:after="0" w:line="240" w:lineRule="auto"/>
        <w:ind w:left="540" w:right="493" w:hanging="540"/>
        <w:jc w:val="both"/>
        <w:rPr>
          <w:rFonts w:ascii="Times New Roman" w:hAnsi="Times New Roman" w:cs="Times New Roman"/>
          <w:sz w:val="20"/>
          <w:szCs w:val="20"/>
          <w:lang w:bidi="fa-I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36"/>
        <w:gridCol w:w="1133"/>
      </w:tblGrid>
      <w:tr w:rsidR="00001FFA" w:rsidRPr="009B4797" w14:paraId="47298DA1" w14:textId="77777777" w:rsidTr="00E546F9">
        <w:trPr>
          <w:jc w:val="center"/>
        </w:trPr>
        <w:tc>
          <w:tcPr>
            <w:tcW w:w="2836" w:type="dxa"/>
            <w:vAlign w:val="center"/>
          </w:tcPr>
          <w:p w14:paraId="71169A45" w14:textId="77777777" w:rsidR="00001FFA" w:rsidRPr="009B4797" w:rsidRDefault="00001FFA" w:rsidP="00001FFA">
            <w:pPr>
              <w:rPr>
                <w:rFonts w:ascii="Times New Roman" w:hAnsi="Times New Roman" w:cs="Times New Roman"/>
                <w:sz w:val="18"/>
                <w:szCs w:val="18"/>
                <w:lang w:bidi="fa-IR"/>
              </w:rPr>
            </w:pPr>
          </w:p>
        </w:tc>
        <w:tc>
          <w:tcPr>
            <w:tcW w:w="1133" w:type="dxa"/>
            <w:vAlign w:val="bottom"/>
          </w:tcPr>
          <w:p w14:paraId="0B2936D7" w14:textId="77777777" w:rsidR="00001FFA" w:rsidRPr="00A03BD5" w:rsidRDefault="00001FFA" w:rsidP="00001FFA">
            <w:pPr>
              <w:pBdr>
                <w:bottom w:val="single" w:sz="4" w:space="0" w:color="auto"/>
              </w:pBdr>
              <w:jc w:val="center"/>
              <w:rPr>
                <w:rFonts w:ascii="Times New Roman" w:hAnsi="Times New Roman" w:cs="Times New Roman"/>
                <w:b/>
                <w:bCs/>
                <w:sz w:val="18"/>
                <w:szCs w:val="18"/>
                <w:lang w:bidi="fa-IR"/>
              </w:rPr>
            </w:pPr>
            <w:r w:rsidRPr="00A03BD5">
              <w:rPr>
                <w:rFonts w:ascii="Times New Roman" w:eastAsia="Times New Roman" w:hAnsi="Times New Roman" w:cs="Times New Roman"/>
                <w:b/>
                <w:bCs/>
                <w:color w:val="000000"/>
                <w:sz w:val="18"/>
                <w:szCs w:val="18"/>
              </w:rPr>
              <w:t>IRR million</w:t>
            </w:r>
          </w:p>
        </w:tc>
      </w:tr>
      <w:tr w:rsidR="00001FFA" w:rsidRPr="009B4797" w14:paraId="41613E76" w14:textId="77777777" w:rsidTr="00E546F9">
        <w:trPr>
          <w:jc w:val="center"/>
        </w:trPr>
        <w:tc>
          <w:tcPr>
            <w:tcW w:w="2836" w:type="dxa"/>
            <w:vAlign w:val="center"/>
          </w:tcPr>
          <w:p w14:paraId="202B23D2" w14:textId="77777777" w:rsidR="00001FFA" w:rsidRPr="009B4797" w:rsidRDefault="00001FFA" w:rsidP="00001FFA">
            <w:pPr>
              <w:rPr>
                <w:rFonts w:ascii="Times New Roman" w:hAnsi="Times New Roman" w:cs="Times New Roman"/>
                <w:sz w:val="18"/>
                <w:szCs w:val="18"/>
                <w:lang w:bidi="fa-IR"/>
              </w:rPr>
            </w:pPr>
          </w:p>
        </w:tc>
        <w:tc>
          <w:tcPr>
            <w:tcW w:w="1133" w:type="dxa"/>
            <w:shd w:val="clear" w:color="auto" w:fill="auto"/>
            <w:vAlign w:val="bottom"/>
          </w:tcPr>
          <w:p w14:paraId="3209E9F6" w14:textId="77777777" w:rsidR="00001FFA" w:rsidRPr="009B4797" w:rsidRDefault="00001FFA" w:rsidP="00001FFA">
            <w:pPr>
              <w:jc w:val="center"/>
              <w:rPr>
                <w:rFonts w:ascii="Times New Roman" w:hAnsi="Times New Roman" w:cs="Times New Roman"/>
                <w:sz w:val="18"/>
                <w:szCs w:val="18"/>
                <w:lang w:bidi="fa-IR"/>
              </w:rPr>
            </w:pPr>
          </w:p>
        </w:tc>
      </w:tr>
      <w:tr w:rsidR="00001FFA" w:rsidRPr="009B4797" w14:paraId="0B741024" w14:textId="77777777" w:rsidTr="00E546F9">
        <w:trPr>
          <w:jc w:val="center"/>
        </w:trPr>
        <w:tc>
          <w:tcPr>
            <w:tcW w:w="2836" w:type="dxa"/>
            <w:vAlign w:val="center"/>
          </w:tcPr>
          <w:p w14:paraId="4AA60245" w14:textId="77777777" w:rsidR="00001FFA" w:rsidRPr="009B4797"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Property, plant and equipment</w:t>
            </w:r>
          </w:p>
        </w:tc>
        <w:tc>
          <w:tcPr>
            <w:tcW w:w="1133" w:type="dxa"/>
            <w:shd w:val="clear" w:color="auto" w:fill="auto"/>
            <w:vAlign w:val="bottom"/>
          </w:tcPr>
          <w:p w14:paraId="5DB1DCE4" w14:textId="77777777" w:rsidR="00001FFA" w:rsidRPr="009B4797" w:rsidRDefault="00001FFA" w:rsidP="00001FFA">
            <w:pPr>
              <w:jc w:val="center"/>
              <w:rPr>
                <w:rFonts w:ascii="Times New Roman" w:hAnsi="Times New Roman" w:cs="Times New Roman"/>
                <w:sz w:val="18"/>
                <w:szCs w:val="18"/>
                <w:lang w:bidi="fa-IR"/>
              </w:rPr>
            </w:pPr>
            <w:r w:rsidRPr="009B4797">
              <w:rPr>
                <w:rFonts w:ascii="Times New Roman" w:hAnsi="Times New Roman" w:cs="Times New Roman"/>
                <w:sz w:val="20"/>
                <w:szCs w:val="20"/>
              </w:rPr>
              <w:t>…..</w:t>
            </w:r>
          </w:p>
        </w:tc>
      </w:tr>
      <w:tr w:rsidR="00001FFA" w:rsidRPr="009B4797" w14:paraId="6D9B1C2D" w14:textId="77777777" w:rsidTr="00E546F9">
        <w:trPr>
          <w:jc w:val="center"/>
        </w:trPr>
        <w:tc>
          <w:tcPr>
            <w:tcW w:w="2836" w:type="dxa"/>
            <w:vAlign w:val="center"/>
          </w:tcPr>
          <w:p w14:paraId="7E9BEB79" w14:textId="77777777" w:rsidR="00001FFA"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Intangible assets</w:t>
            </w:r>
          </w:p>
        </w:tc>
        <w:tc>
          <w:tcPr>
            <w:tcW w:w="1133" w:type="dxa"/>
            <w:vAlign w:val="bottom"/>
          </w:tcPr>
          <w:p w14:paraId="3EA57C37" w14:textId="77777777" w:rsidR="00001FFA" w:rsidRPr="009B4797" w:rsidRDefault="00001FFA"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01FFA" w:rsidRPr="009B4797" w14:paraId="3BDF0A18" w14:textId="77777777" w:rsidTr="00E546F9">
        <w:trPr>
          <w:jc w:val="center"/>
        </w:trPr>
        <w:tc>
          <w:tcPr>
            <w:tcW w:w="2836" w:type="dxa"/>
            <w:vAlign w:val="center"/>
          </w:tcPr>
          <w:p w14:paraId="7294CE26" w14:textId="77777777" w:rsidR="00001FFA"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Non-current investments</w:t>
            </w:r>
          </w:p>
        </w:tc>
        <w:tc>
          <w:tcPr>
            <w:tcW w:w="1133" w:type="dxa"/>
            <w:vAlign w:val="bottom"/>
          </w:tcPr>
          <w:p w14:paraId="51B585E9" w14:textId="77777777" w:rsidR="00001FFA" w:rsidRPr="009B4797" w:rsidRDefault="00001FFA"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01FFA" w:rsidRPr="009B4797" w14:paraId="5A35E846" w14:textId="77777777" w:rsidTr="00E546F9">
        <w:trPr>
          <w:jc w:val="center"/>
        </w:trPr>
        <w:tc>
          <w:tcPr>
            <w:tcW w:w="2836" w:type="dxa"/>
            <w:vAlign w:val="center"/>
          </w:tcPr>
          <w:p w14:paraId="76931B60" w14:textId="77777777" w:rsidR="00001FFA"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Inventories</w:t>
            </w:r>
          </w:p>
        </w:tc>
        <w:tc>
          <w:tcPr>
            <w:tcW w:w="1133" w:type="dxa"/>
            <w:vAlign w:val="bottom"/>
          </w:tcPr>
          <w:p w14:paraId="048E17DB" w14:textId="77777777" w:rsidR="00001FFA" w:rsidRPr="009B4797" w:rsidRDefault="00001FFA"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01FFA" w:rsidRPr="009B4797" w14:paraId="2E771A15" w14:textId="77777777" w:rsidTr="00E546F9">
        <w:trPr>
          <w:jc w:val="center"/>
        </w:trPr>
        <w:tc>
          <w:tcPr>
            <w:tcW w:w="2836" w:type="dxa"/>
            <w:vAlign w:val="center"/>
          </w:tcPr>
          <w:p w14:paraId="611CBCB7" w14:textId="77777777" w:rsidR="00001FFA"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Trade and other receivables</w:t>
            </w:r>
          </w:p>
        </w:tc>
        <w:tc>
          <w:tcPr>
            <w:tcW w:w="1133" w:type="dxa"/>
            <w:vAlign w:val="bottom"/>
          </w:tcPr>
          <w:p w14:paraId="268098EA" w14:textId="77777777" w:rsidR="00001FFA" w:rsidRPr="009B4797" w:rsidRDefault="00001FFA"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01FFA" w:rsidRPr="009B4797" w14:paraId="34B4CA1E" w14:textId="77777777" w:rsidTr="00E546F9">
        <w:trPr>
          <w:jc w:val="center"/>
        </w:trPr>
        <w:tc>
          <w:tcPr>
            <w:tcW w:w="2836" w:type="dxa"/>
            <w:vAlign w:val="center"/>
          </w:tcPr>
          <w:p w14:paraId="2A305FA3" w14:textId="77777777" w:rsidR="00001FFA"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Current investments</w:t>
            </w:r>
          </w:p>
        </w:tc>
        <w:tc>
          <w:tcPr>
            <w:tcW w:w="1133" w:type="dxa"/>
            <w:vAlign w:val="bottom"/>
          </w:tcPr>
          <w:p w14:paraId="1CD1B90C" w14:textId="77777777" w:rsidR="00001FFA" w:rsidRPr="009B4797" w:rsidRDefault="00001FFA"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01FFA" w:rsidRPr="009B4797" w14:paraId="4806ED5E" w14:textId="77777777" w:rsidTr="00E546F9">
        <w:trPr>
          <w:jc w:val="center"/>
        </w:trPr>
        <w:tc>
          <w:tcPr>
            <w:tcW w:w="2836" w:type="dxa"/>
            <w:vAlign w:val="center"/>
          </w:tcPr>
          <w:p w14:paraId="16BAA2B0" w14:textId="77777777" w:rsidR="00001FFA"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sz w:val="20"/>
                <w:szCs w:val="20"/>
              </w:rPr>
              <w:t>Cash</w:t>
            </w:r>
          </w:p>
        </w:tc>
        <w:tc>
          <w:tcPr>
            <w:tcW w:w="1133" w:type="dxa"/>
            <w:vAlign w:val="bottom"/>
          </w:tcPr>
          <w:p w14:paraId="10FFFFD9" w14:textId="77777777" w:rsidR="00001FFA" w:rsidRPr="009B4797" w:rsidRDefault="00001FFA"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01FFA" w:rsidRPr="009B4797" w14:paraId="0A17D7F6" w14:textId="77777777" w:rsidTr="00E546F9">
        <w:trPr>
          <w:jc w:val="center"/>
        </w:trPr>
        <w:tc>
          <w:tcPr>
            <w:tcW w:w="2836" w:type="dxa"/>
            <w:vAlign w:val="center"/>
          </w:tcPr>
          <w:p w14:paraId="7C52A235" w14:textId="33C0361C" w:rsidR="00001FFA" w:rsidRPr="008B22E8" w:rsidRDefault="00001FFA" w:rsidP="00001FFA">
            <w:pPr>
              <w:rPr>
                <w:rFonts w:ascii="Times New Roman" w:eastAsia="Times New Roman" w:hAnsi="Times New Roman" w:cs="Times New Roman"/>
                <w:color w:val="000000"/>
                <w:sz w:val="20"/>
                <w:szCs w:val="20"/>
              </w:rPr>
            </w:pPr>
            <w:r w:rsidRPr="008B22E8">
              <w:rPr>
                <w:rFonts w:ascii="Times New Roman" w:hAnsi="Times New Roman" w:cs="Times New Roman"/>
                <w:sz w:val="20"/>
                <w:szCs w:val="20"/>
                <w:lang w:bidi="fa-IR"/>
              </w:rPr>
              <w:t>Goodwill (note 18)</w:t>
            </w:r>
          </w:p>
        </w:tc>
        <w:tc>
          <w:tcPr>
            <w:tcW w:w="1133" w:type="dxa"/>
            <w:vAlign w:val="bottom"/>
          </w:tcPr>
          <w:p w14:paraId="0925CC36" w14:textId="77777777" w:rsidR="00001FFA" w:rsidRDefault="00001FFA" w:rsidP="00001FFA">
            <w:pPr>
              <w:jc w:val="center"/>
              <w:rPr>
                <w:rFonts w:ascii="Times New Roman" w:hAnsi="Times New Roman" w:cs="Times New Roman"/>
                <w:sz w:val="20"/>
                <w:szCs w:val="20"/>
              </w:rPr>
            </w:pPr>
          </w:p>
        </w:tc>
      </w:tr>
      <w:tr w:rsidR="00001FFA" w:rsidRPr="009B4797" w14:paraId="2A99BD03" w14:textId="77777777" w:rsidTr="00E546F9">
        <w:trPr>
          <w:jc w:val="center"/>
        </w:trPr>
        <w:tc>
          <w:tcPr>
            <w:tcW w:w="2836" w:type="dxa"/>
            <w:vAlign w:val="center"/>
          </w:tcPr>
          <w:p w14:paraId="4CCCF834" w14:textId="77777777" w:rsidR="00001FFA"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color w:val="000000"/>
                <w:sz w:val="20"/>
                <w:szCs w:val="20"/>
              </w:rPr>
              <w:t>Trade and other payables</w:t>
            </w:r>
          </w:p>
        </w:tc>
        <w:tc>
          <w:tcPr>
            <w:tcW w:w="1133" w:type="dxa"/>
            <w:vAlign w:val="bottom"/>
          </w:tcPr>
          <w:p w14:paraId="6E5AC08C" w14:textId="77777777" w:rsidR="00001FFA" w:rsidRPr="009B4797" w:rsidRDefault="00001FFA" w:rsidP="00001FFA">
            <w:pP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001FFA" w:rsidRPr="009B4797" w14:paraId="7788F212" w14:textId="77777777" w:rsidTr="00E546F9">
        <w:trPr>
          <w:jc w:val="center"/>
        </w:trPr>
        <w:tc>
          <w:tcPr>
            <w:tcW w:w="2836" w:type="dxa"/>
            <w:vAlign w:val="center"/>
          </w:tcPr>
          <w:p w14:paraId="66F4E332" w14:textId="77777777" w:rsidR="00001FFA" w:rsidRDefault="00001FFA" w:rsidP="00001FFA">
            <w:pPr>
              <w:rPr>
                <w:rFonts w:ascii="Times New Roman" w:hAnsi="Times New Roman" w:cs="Times New Roman"/>
                <w:sz w:val="18"/>
                <w:szCs w:val="18"/>
                <w:lang w:bidi="fa-IR"/>
              </w:rPr>
            </w:pPr>
            <w:r w:rsidRPr="009B4797">
              <w:rPr>
                <w:rFonts w:ascii="Times New Roman" w:eastAsia="Times New Roman" w:hAnsi="Times New Roman" w:cs="Times New Roman"/>
                <w:color w:val="000000"/>
                <w:sz w:val="20"/>
                <w:szCs w:val="20"/>
              </w:rPr>
              <w:t>Financial facilities</w:t>
            </w:r>
          </w:p>
        </w:tc>
        <w:tc>
          <w:tcPr>
            <w:tcW w:w="1133" w:type="dxa"/>
            <w:vAlign w:val="bottom"/>
          </w:tcPr>
          <w:p w14:paraId="5BBCDD76" w14:textId="77777777" w:rsidR="00001FFA" w:rsidRPr="009B4797" w:rsidRDefault="00001FFA" w:rsidP="00001FFA">
            <w:pPr>
              <w:pBdr>
                <w:bottom w:val="single" w:sz="4" w:space="1" w:color="auto"/>
              </w:pBdr>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001FFA" w:rsidRPr="009B4797" w14:paraId="71E46441" w14:textId="77777777" w:rsidTr="00E546F9">
        <w:trPr>
          <w:jc w:val="center"/>
        </w:trPr>
        <w:tc>
          <w:tcPr>
            <w:tcW w:w="2836" w:type="dxa"/>
            <w:vAlign w:val="center"/>
          </w:tcPr>
          <w:p w14:paraId="587F99A7" w14:textId="1999135D" w:rsidR="00001FFA" w:rsidRPr="00001FFA" w:rsidRDefault="00001FFA" w:rsidP="00001FFA">
            <w:pPr>
              <w:rPr>
                <w:rFonts w:ascii="Times New Roman" w:eastAsia="Times New Roman" w:hAnsi="Times New Roman" w:cs="Times New Roman"/>
                <w:color w:val="000000"/>
                <w:sz w:val="20"/>
                <w:szCs w:val="20"/>
              </w:rPr>
            </w:pPr>
            <w:r w:rsidRPr="00001FFA">
              <w:rPr>
                <w:rFonts w:ascii="Times New Roman" w:eastAsia="Times New Roman" w:hAnsi="Times New Roman" w:cs="Times New Roman"/>
                <w:color w:val="000000"/>
                <w:sz w:val="20"/>
                <w:szCs w:val="20"/>
              </w:rPr>
              <w:t>Net assets</w:t>
            </w:r>
          </w:p>
        </w:tc>
        <w:tc>
          <w:tcPr>
            <w:tcW w:w="1133" w:type="dxa"/>
            <w:vAlign w:val="bottom"/>
          </w:tcPr>
          <w:p w14:paraId="32368DA3" w14:textId="77777777" w:rsidR="00001FFA" w:rsidRPr="009B4797" w:rsidRDefault="00001FFA" w:rsidP="00001FFA">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001FFA" w:rsidRPr="009B4797" w14:paraId="7FA35084" w14:textId="77777777" w:rsidTr="00E546F9">
        <w:trPr>
          <w:jc w:val="center"/>
        </w:trPr>
        <w:tc>
          <w:tcPr>
            <w:tcW w:w="2836" w:type="dxa"/>
            <w:vAlign w:val="center"/>
          </w:tcPr>
          <w:p w14:paraId="61E6FABC" w14:textId="4E24723E" w:rsidR="00001FFA" w:rsidRPr="00001FFA" w:rsidRDefault="00001FFA" w:rsidP="00001F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Pr="00001FFA">
              <w:rPr>
                <w:rFonts w:ascii="Times New Roman" w:eastAsia="Times New Roman" w:hAnsi="Times New Roman" w:cs="Times New Roman"/>
                <w:color w:val="000000"/>
                <w:sz w:val="20"/>
                <w:szCs w:val="20"/>
              </w:rPr>
              <w:t>ash consideration received</w:t>
            </w:r>
          </w:p>
        </w:tc>
        <w:tc>
          <w:tcPr>
            <w:tcW w:w="1133" w:type="dxa"/>
            <w:vAlign w:val="bottom"/>
          </w:tcPr>
          <w:p w14:paraId="752DF881" w14:textId="2AB2CC4B" w:rsidR="00001FFA" w:rsidRPr="009B4797" w:rsidRDefault="00001FFA" w:rsidP="00001FFA">
            <w:pPr>
              <w:pBdr>
                <w:bottom w:val="single" w:sz="4" w:space="1" w:color="auto"/>
              </w:pBdr>
              <w:jc w:val="center"/>
              <w:rPr>
                <w:rFonts w:ascii="Times New Roman" w:hAnsi="Times New Roman" w:cs="Times New Roman"/>
                <w:sz w:val="20"/>
                <w:szCs w:val="20"/>
                <w:lang w:bidi="fa-IR"/>
              </w:rPr>
            </w:pPr>
            <w:r>
              <w:rPr>
                <w:rFonts w:ascii="Times New Roman" w:hAnsi="Times New Roman" w:cs="Times New Roman"/>
                <w:sz w:val="20"/>
                <w:szCs w:val="20"/>
              </w:rPr>
              <w:t>(</w:t>
            </w:r>
            <w:r w:rsidRPr="009B4797">
              <w:rPr>
                <w:rFonts w:ascii="Times New Roman" w:hAnsi="Times New Roman" w:cs="Times New Roman"/>
                <w:sz w:val="20"/>
                <w:szCs w:val="20"/>
              </w:rPr>
              <w:t>…..</w:t>
            </w:r>
            <w:r>
              <w:rPr>
                <w:rFonts w:ascii="Times New Roman" w:hAnsi="Times New Roman" w:cs="Times New Roman"/>
                <w:sz w:val="20"/>
                <w:szCs w:val="20"/>
              </w:rPr>
              <w:t>)</w:t>
            </w:r>
          </w:p>
        </w:tc>
      </w:tr>
      <w:tr w:rsidR="00001FFA" w:rsidRPr="009B4797" w14:paraId="0AC6E13E" w14:textId="77777777" w:rsidTr="00E546F9">
        <w:trPr>
          <w:jc w:val="center"/>
        </w:trPr>
        <w:tc>
          <w:tcPr>
            <w:tcW w:w="2836" w:type="dxa"/>
            <w:vAlign w:val="center"/>
          </w:tcPr>
          <w:p w14:paraId="6FC0B348" w14:textId="596E3EA2" w:rsidR="00001FFA" w:rsidRPr="009B4797" w:rsidRDefault="00E546F9" w:rsidP="00E546F9">
            <w:pPr>
              <w:rPr>
                <w:rFonts w:ascii="Times New Roman" w:hAnsi="Times New Roman" w:cs="Times New Roman"/>
                <w:sz w:val="20"/>
                <w:szCs w:val="20"/>
                <w:lang w:bidi="fa-IR"/>
              </w:rPr>
            </w:pPr>
            <w:r>
              <w:rPr>
                <w:rFonts w:ascii="Times New Roman" w:eastAsia="Times New Roman" w:hAnsi="Times New Roman" w:cs="Times New Roman"/>
                <w:color w:val="000000"/>
                <w:sz w:val="20"/>
                <w:szCs w:val="20"/>
              </w:rPr>
              <w:t>Gain</w:t>
            </w:r>
            <w:r w:rsidR="00001FFA">
              <w:rPr>
                <w:rFonts w:ascii="Times New Roman" w:eastAsia="Times New Roman" w:hAnsi="Times New Roman" w:cs="Times New Roman"/>
                <w:color w:val="000000"/>
                <w:sz w:val="20"/>
                <w:szCs w:val="20"/>
              </w:rPr>
              <w:t xml:space="preserve"> (loss) </w:t>
            </w:r>
            <w:r>
              <w:rPr>
                <w:rFonts w:ascii="Times New Roman" w:eastAsia="Times New Roman" w:hAnsi="Times New Roman" w:cs="Times New Roman"/>
                <w:color w:val="000000"/>
                <w:sz w:val="20"/>
                <w:szCs w:val="20"/>
              </w:rPr>
              <w:t>on</w:t>
            </w:r>
            <w:r w:rsidR="00001FFA">
              <w:rPr>
                <w:rFonts w:ascii="Times New Roman" w:eastAsia="Times New Roman" w:hAnsi="Times New Roman" w:cs="Times New Roman"/>
                <w:color w:val="000000"/>
                <w:sz w:val="20"/>
                <w:szCs w:val="20"/>
              </w:rPr>
              <w:t xml:space="preserve"> disposal</w:t>
            </w:r>
            <w:r w:rsidR="008B22E8">
              <w:rPr>
                <w:rFonts w:ascii="Times New Roman" w:eastAsia="Times New Roman" w:hAnsi="Times New Roman" w:cs="Times New Roman"/>
                <w:color w:val="000000"/>
                <w:sz w:val="20"/>
                <w:szCs w:val="20"/>
              </w:rPr>
              <w:t xml:space="preserve"> (note 13)</w:t>
            </w:r>
          </w:p>
        </w:tc>
        <w:tc>
          <w:tcPr>
            <w:tcW w:w="1133" w:type="dxa"/>
            <w:vAlign w:val="bottom"/>
          </w:tcPr>
          <w:p w14:paraId="4EAAD554" w14:textId="534CDB9A" w:rsidR="00001FFA" w:rsidRPr="009B4797" w:rsidRDefault="00001FFA" w:rsidP="00001FFA">
            <w:pPr>
              <w:pBdr>
                <w:bottom w:val="double" w:sz="4" w:space="1"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r w:rsidR="00001FFA" w:rsidRPr="009B4797" w14:paraId="6CD1D55D" w14:textId="77777777" w:rsidTr="00E546F9">
        <w:trPr>
          <w:jc w:val="center"/>
        </w:trPr>
        <w:tc>
          <w:tcPr>
            <w:tcW w:w="2836" w:type="dxa"/>
            <w:vAlign w:val="center"/>
          </w:tcPr>
          <w:p w14:paraId="0ABBC651" w14:textId="2F6C805E" w:rsidR="00001FFA" w:rsidRPr="009B4797" w:rsidRDefault="00001FFA" w:rsidP="00001FFA">
            <w:pPr>
              <w:rPr>
                <w:rFonts w:ascii="Times New Roman" w:hAnsi="Times New Roman" w:cs="Times New Roman"/>
                <w:sz w:val="20"/>
                <w:szCs w:val="20"/>
                <w:rtl/>
                <w:lang w:bidi="fa-IR"/>
              </w:rPr>
            </w:pPr>
            <w:r w:rsidRPr="00A03BD5">
              <w:rPr>
                <w:rFonts w:ascii="Times New Roman" w:eastAsia="Times New Roman" w:hAnsi="Times New Roman" w:cs="Times New Roman"/>
                <w:color w:val="000000"/>
                <w:sz w:val="20"/>
                <w:szCs w:val="20"/>
              </w:rPr>
              <w:t>Non-controlling interests</w:t>
            </w:r>
          </w:p>
        </w:tc>
        <w:tc>
          <w:tcPr>
            <w:tcW w:w="1133" w:type="dxa"/>
            <w:vAlign w:val="bottom"/>
          </w:tcPr>
          <w:p w14:paraId="60B3CD24" w14:textId="77777777" w:rsidR="00001FFA" w:rsidRPr="009B4797" w:rsidRDefault="00001FFA" w:rsidP="00001FFA">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r>
    </w:tbl>
    <w:p w14:paraId="47B396A3" w14:textId="77777777" w:rsidR="00001FFA" w:rsidRDefault="00001FFA" w:rsidP="00001FFA">
      <w:pPr>
        <w:tabs>
          <w:tab w:val="right" w:pos="8878"/>
          <w:tab w:val="right" w:pos="8910"/>
        </w:tabs>
        <w:spacing w:after="0" w:line="240" w:lineRule="auto"/>
        <w:ind w:left="540" w:right="493" w:hanging="540"/>
        <w:jc w:val="both"/>
        <w:rPr>
          <w:rFonts w:ascii="Times New Roman" w:hAnsi="Times New Roman" w:cs="Times New Roman"/>
          <w:sz w:val="20"/>
          <w:szCs w:val="20"/>
          <w:lang w:bidi="fa-IR"/>
        </w:rPr>
      </w:pPr>
    </w:p>
    <w:p w14:paraId="6169F6B1" w14:textId="711017AC" w:rsidR="00FA33FD" w:rsidRDefault="00001FFA" w:rsidP="00E546F9">
      <w:pPr>
        <w:tabs>
          <w:tab w:val="left" w:pos="13442"/>
        </w:tabs>
        <w:spacing w:after="0"/>
        <w:rPr>
          <w:rFonts w:ascii="Times New Roman" w:hAnsi="Times New Roman" w:cs="Times New Roman"/>
          <w:sz w:val="20"/>
          <w:szCs w:val="20"/>
        </w:rPr>
      </w:pPr>
      <w:r>
        <w:rPr>
          <w:rFonts w:ascii="Times New Roman" w:hAnsi="Times New Roman" w:cs="Times New Roman"/>
          <w:sz w:val="20"/>
          <w:szCs w:val="20"/>
          <w:lang w:bidi="fa-IR"/>
        </w:rPr>
        <w:t xml:space="preserve">21-7- </w:t>
      </w:r>
      <w:r w:rsidR="00FA33FD">
        <w:rPr>
          <w:rFonts w:ascii="Times New Roman" w:hAnsi="Times New Roman" w:cs="Times New Roman"/>
          <w:sz w:val="20"/>
          <w:szCs w:val="20"/>
        </w:rPr>
        <w:t>Feature</w:t>
      </w:r>
      <w:r w:rsidR="006339C9">
        <w:rPr>
          <w:rFonts w:ascii="Times New Roman" w:hAnsi="Times New Roman" w:cs="Times New Roman"/>
          <w:sz w:val="20"/>
          <w:szCs w:val="20"/>
        </w:rPr>
        <w:t>s</w:t>
      </w:r>
      <w:r w:rsidR="00FA33FD">
        <w:rPr>
          <w:rFonts w:ascii="Times New Roman" w:hAnsi="Times New Roman" w:cs="Times New Roman"/>
          <w:sz w:val="20"/>
          <w:szCs w:val="20"/>
        </w:rPr>
        <w:t xml:space="preserve"> of Group</w:t>
      </w:r>
      <w:r w:rsidR="00FA33FD" w:rsidRPr="000427DD">
        <w:rPr>
          <w:rFonts w:ascii="Times New Roman" w:hAnsi="Times New Roman" w:cs="Times New Roman"/>
          <w:sz w:val="20"/>
          <w:szCs w:val="20"/>
        </w:rPr>
        <w:t>’</w:t>
      </w:r>
      <w:r w:rsidR="00FA33FD">
        <w:rPr>
          <w:rFonts w:ascii="Times New Roman" w:hAnsi="Times New Roman" w:cs="Times New Roman"/>
          <w:sz w:val="20"/>
          <w:szCs w:val="20"/>
        </w:rPr>
        <w:t>s subsidiaries are as follows:</w:t>
      </w:r>
    </w:p>
    <w:p w14:paraId="116923DD" w14:textId="77777777" w:rsidR="00E546F9" w:rsidRDefault="00E546F9" w:rsidP="00E546F9">
      <w:pPr>
        <w:tabs>
          <w:tab w:val="left" w:pos="13442"/>
        </w:tabs>
        <w:spacing w:after="0"/>
        <w:rPr>
          <w:rFonts w:ascii="Times New Roman" w:hAnsi="Times New Roman" w:cs="Times New Roman"/>
          <w:sz w:val="20"/>
          <w:szCs w:val="20"/>
        </w:rPr>
      </w:pPr>
    </w:p>
    <w:tbl>
      <w:tblPr>
        <w:tblW w:w="8021" w:type="dxa"/>
        <w:jc w:val="center"/>
        <w:tblCellMar>
          <w:left w:w="57" w:type="dxa"/>
          <w:right w:w="57" w:type="dxa"/>
        </w:tblCellMar>
        <w:tblLook w:val="04A0" w:firstRow="1" w:lastRow="0" w:firstColumn="1" w:lastColumn="0" w:noHBand="0" w:noVBand="1"/>
      </w:tblPr>
      <w:tblGrid>
        <w:gridCol w:w="1276"/>
        <w:gridCol w:w="795"/>
        <w:gridCol w:w="995"/>
        <w:gridCol w:w="1232"/>
        <w:gridCol w:w="1022"/>
        <w:gridCol w:w="1217"/>
        <w:gridCol w:w="1484"/>
      </w:tblGrid>
      <w:tr w:rsidR="00FA33FD" w:rsidRPr="009B4797" w14:paraId="22D6541B" w14:textId="77777777" w:rsidTr="00E546F9">
        <w:trPr>
          <w:trHeight w:val="20"/>
          <w:jc w:val="center"/>
        </w:trPr>
        <w:tc>
          <w:tcPr>
            <w:tcW w:w="1276" w:type="dxa"/>
            <w:shd w:val="clear" w:color="auto" w:fill="auto"/>
            <w:noWrap/>
            <w:vAlign w:val="center"/>
          </w:tcPr>
          <w:p w14:paraId="3929CD93" w14:textId="77777777" w:rsidR="00FA33FD" w:rsidRPr="009B4797" w:rsidRDefault="00FA33FD" w:rsidP="002E1436">
            <w:pPr>
              <w:spacing w:after="0" w:line="240" w:lineRule="auto"/>
              <w:rPr>
                <w:rFonts w:ascii="Times New Roman" w:eastAsia="Times New Roman" w:hAnsi="Times New Roman" w:cs="Times New Roman"/>
                <w:color w:val="000000"/>
                <w:sz w:val="18"/>
                <w:szCs w:val="18"/>
              </w:rPr>
            </w:pPr>
          </w:p>
        </w:tc>
        <w:tc>
          <w:tcPr>
            <w:tcW w:w="795" w:type="dxa"/>
            <w:shd w:val="clear" w:color="auto" w:fill="auto"/>
            <w:noWrap/>
            <w:vAlign w:val="bottom"/>
          </w:tcPr>
          <w:p w14:paraId="13C0621D" w14:textId="77777777" w:rsidR="00FA33FD" w:rsidRDefault="00FA33FD" w:rsidP="002E1436">
            <w:pPr>
              <w:spacing w:after="0" w:line="240" w:lineRule="auto"/>
              <w:jc w:val="center"/>
              <w:rPr>
                <w:rFonts w:ascii="Times New Roman" w:hAnsi="Times New Roman" w:cs="Times New Roman"/>
                <w:b/>
                <w:bCs/>
                <w:sz w:val="18"/>
                <w:szCs w:val="18"/>
              </w:rPr>
            </w:pPr>
          </w:p>
        </w:tc>
        <w:tc>
          <w:tcPr>
            <w:tcW w:w="4466" w:type="dxa"/>
            <w:gridSpan w:val="4"/>
            <w:shd w:val="clear" w:color="auto" w:fill="auto"/>
            <w:vAlign w:val="bottom"/>
          </w:tcPr>
          <w:p w14:paraId="5680A09D" w14:textId="77777777" w:rsidR="00FA33FD" w:rsidRDefault="00FA33FD" w:rsidP="002E1436">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Investment percentage</w:t>
            </w:r>
          </w:p>
        </w:tc>
        <w:tc>
          <w:tcPr>
            <w:tcW w:w="1484" w:type="dxa"/>
            <w:vAlign w:val="bottom"/>
          </w:tcPr>
          <w:p w14:paraId="1F9E9C13" w14:textId="77777777" w:rsidR="00FA33FD" w:rsidRDefault="00FA33FD" w:rsidP="002E1436">
            <w:pPr>
              <w:spacing w:after="0" w:line="240" w:lineRule="auto"/>
              <w:jc w:val="center"/>
              <w:rPr>
                <w:rFonts w:ascii="Times New Roman" w:hAnsi="Times New Roman" w:cs="Times New Roman"/>
                <w:b/>
                <w:bCs/>
                <w:sz w:val="18"/>
                <w:szCs w:val="18"/>
              </w:rPr>
            </w:pPr>
          </w:p>
        </w:tc>
      </w:tr>
      <w:tr w:rsidR="00FA33FD" w:rsidRPr="009B4797" w14:paraId="1AF012DF" w14:textId="77777777" w:rsidTr="00E546F9">
        <w:trPr>
          <w:trHeight w:val="20"/>
          <w:jc w:val="center"/>
        </w:trPr>
        <w:tc>
          <w:tcPr>
            <w:tcW w:w="1276" w:type="dxa"/>
            <w:shd w:val="clear" w:color="auto" w:fill="auto"/>
            <w:noWrap/>
            <w:vAlign w:val="center"/>
            <w:hideMark/>
          </w:tcPr>
          <w:p w14:paraId="13654310" w14:textId="77777777" w:rsidR="00FA33FD" w:rsidRPr="009B4797" w:rsidRDefault="00FA33FD" w:rsidP="002E1436">
            <w:pPr>
              <w:spacing w:after="0" w:line="240" w:lineRule="auto"/>
              <w:rPr>
                <w:rFonts w:ascii="Times New Roman" w:eastAsia="Times New Roman" w:hAnsi="Times New Roman" w:cs="Times New Roman"/>
                <w:color w:val="000000"/>
                <w:sz w:val="18"/>
                <w:szCs w:val="18"/>
              </w:rPr>
            </w:pPr>
          </w:p>
        </w:tc>
        <w:tc>
          <w:tcPr>
            <w:tcW w:w="795" w:type="dxa"/>
            <w:shd w:val="clear" w:color="auto" w:fill="auto"/>
            <w:noWrap/>
            <w:vAlign w:val="bottom"/>
            <w:hideMark/>
          </w:tcPr>
          <w:p w14:paraId="2ECA7995" w14:textId="77777777" w:rsidR="00FA33FD" w:rsidRPr="009B4797" w:rsidRDefault="00FA33FD" w:rsidP="002E1436">
            <w:pPr>
              <w:spacing w:after="0" w:line="240" w:lineRule="auto"/>
              <w:jc w:val="center"/>
              <w:rPr>
                <w:rFonts w:ascii="Times New Roman" w:hAnsi="Times New Roman" w:cs="Times New Roman"/>
                <w:b/>
                <w:bCs/>
                <w:sz w:val="18"/>
                <w:szCs w:val="18"/>
              </w:rPr>
            </w:pPr>
          </w:p>
        </w:tc>
        <w:tc>
          <w:tcPr>
            <w:tcW w:w="2227" w:type="dxa"/>
            <w:gridSpan w:val="2"/>
            <w:shd w:val="clear" w:color="auto" w:fill="auto"/>
            <w:vAlign w:val="bottom"/>
          </w:tcPr>
          <w:p w14:paraId="28A70885" w14:textId="77777777" w:rsidR="00FA33FD" w:rsidRPr="009B4797" w:rsidRDefault="00FA33FD" w:rsidP="002E143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2239" w:type="dxa"/>
            <w:gridSpan w:val="2"/>
            <w:shd w:val="clear" w:color="auto" w:fill="auto"/>
            <w:noWrap/>
            <w:vAlign w:val="bottom"/>
            <w:hideMark/>
          </w:tcPr>
          <w:p w14:paraId="2AFEA36B" w14:textId="77777777" w:rsidR="00FA33FD" w:rsidRDefault="00FA33FD" w:rsidP="002E143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484" w:type="dxa"/>
            <w:vAlign w:val="bottom"/>
          </w:tcPr>
          <w:p w14:paraId="05D01631" w14:textId="77777777" w:rsidR="00FA33FD" w:rsidRDefault="00FA33FD" w:rsidP="002E1436">
            <w:pPr>
              <w:spacing w:after="0" w:line="240" w:lineRule="auto"/>
              <w:jc w:val="center"/>
              <w:rPr>
                <w:rFonts w:ascii="Times New Roman" w:hAnsi="Times New Roman" w:cs="Times New Roman"/>
                <w:b/>
                <w:bCs/>
                <w:sz w:val="18"/>
                <w:szCs w:val="18"/>
              </w:rPr>
            </w:pPr>
          </w:p>
        </w:tc>
      </w:tr>
      <w:tr w:rsidR="00FA33FD" w:rsidRPr="009B4797" w14:paraId="44833BFB" w14:textId="77777777" w:rsidTr="00E546F9">
        <w:trPr>
          <w:trHeight w:val="20"/>
          <w:jc w:val="center"/>
        </w:trPr>
        <w:tc>
          <w:tcPr>
            <w:tcW w:w="1276" w:type="dxa"/>
            <w:shd w:val="clear" w:color="auto" w:fill="auto"/>
            <w:noWrap/>
            <w:vAlign w:val="center"/>
          </w:tcPr>
          <w:p w14:paraId="0710A9EA" w14:textId="77777777" w:rsidR="00FA33FD" w:rsidRPr="009B4797" w:rsidRDefault="00FA33FD" w:rsidP="002E1436">
            <w:pPr>
              <w:spacing w:after="0" w:line="240" w:lineRule="auto"/>
              <w:rPr>
                <w:rFonts w:ascii="Times New Roman" w:eastAsia="Times New Roman" w:hAnsi="Times New Roman" w:cs="Times New Roman"/>
                <w:color w:val="000000"/>
                <w:sz w:val="18"/>
                <w:szCs w:val="18"/>
              </w:rPr>
            </w:pPr>
          </w:p>
        </w:tc>
        <w:tc>
          <w:tcPr>
            <w:tcW w:w="795" w:type="dxa"/>
            <w:shd w:val="clear" w:color="auto" w:fill="auto"/>
            <w:noWrap/>
            <w:vAlign w:val="bottom"/>
          </w:tcPr>
          <w:p w14:paraId="255332A0" w14:textId="0CD2EAE3" w:rsidR="00FA33FD" w:rsidRPr="009B4797" w:rsidRDefault="006B4B5C" w:rsidP="002E143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Location</w:t>
            </w:r>
          </w:p>
        </w:tc>
        <w:tc>
          <w:tcPr>
            <w:tcW w:w="995" w:type="dxa"/>
            <w:shd w:val="clear" w:color="auto" w:fill="auto"/>
            <w:vAlign w:val="bottom"/>
          </w:tcPr>
          <w:p w14:paraId="03C9FBF2" w14:textId="03F8FBD4" w:rsidR="00FA33FD" w:rsidRPr="009B4797" w:rsidRDefault="00FA33FD" w:rsidP="002E143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232" w:type="dxa"/>
            <w:shd w:val="clear" w:color="auto" w:fill="auto"/>
            <w:vAlign w:val="bottom"/>
          </w:tcPr>
          <w:p w14:paraId="76D321E4" w14:textId="455B74D0" w:rsidR="00FA33FD" w:rsidRPr="009B4797" w:rsidRDefault="00FA33FD" w:rsidP="002E143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c>
          <w:tcPr>
            <w:tcW w:w="1022" w:type="dxa"/>
            <w:shd w:val="clear" w:color="auto" w:fill="auto"/>
            <w:noWrap/>
            <w:vAlign w:val="bottom"/>
          </w:tcPr>
          <w:p w14:paraId="1CC823C3" w14:textId="28D6DBB9" w:rsidR="00FA33FD" w:rsidRPr="009B4797" w:rsidRDefault="00FA33FD" w:rsidP="002E143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217" w:type="dxa"/>
            <w:vAlign w:val="bottom"/>
          </w:tcPr>
          <w:p w14:paraId="4510B419" w14:textId="077AD741" w:rsidR="00FA33FD" w:rsidRPr="009B4797" w:rsidRDefault="00FA33FD" w:rsidP="002E143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c>
          <w:tcPr>
            <w:tcW w:w="1484" w:type="dxa"/>
            <w:vAlign w:val="bottom"/>
          </w:tcPr>
          <w:p w14:paraId="2CDA0F21" w14:textId="60622745" w:rsidR="00FA33FD" w:rsidRPr="009B4797" w:rsidRDefault="00E546F9" w:rsidP="002E143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Principal</w:t>
            </w:r>
            <w:r w:rsidR="00FA33FD">
              <w:rPr>
                <w:rFonts w:ascii="Times New Roman" w:hAnsi="Times New Roman" w:cs="Times New Roman"/>
                <w:b/>
                <w:bCs/>
                <w:sz w:val="18"/>
                <w:szCs w:val="18"/>
              </w:rPr>
              <w:t xml:space="preserve"> activity</w:t>
            </w:r>
          </w:p>
        </w:tc>
      </w:tr>
      <w:tr w:rsidR="00FA33FD" w:rsidRPr="009B4797" w14:paraId="7680EEBE" w14:textId="77777777" w:rsidTr="00E546F9">
        <w:trPr>
          <w:trHeight w:val="20"/>
          <w:jc w:val="center"/>
        </w:trPr>
        <w:tc>
          <w:tcPr>
            <w:tcW w:w="1276" w:type="dxa"/>
            <w:shd w:val="clear" w:color="auto" w:fill="auto"/>
            <w:noWrap/>
            <w:vAlign w:val="center"/>
            <w:hideMark/>
          </w:tcPr>
          <w:p w14:paraId="79A0E199" w14:textId="77777777" w:rsidR="00FA33FD" w:rsidRPr="009B4797" w:rsidRDefault="00FA33FD" w:rsidP="002E1436">
            <w:pPr>
              <w:spacing w:after="0" w:line="240" w:lineRule="auto"/>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795" w:type="dxa"/>
            <w:shd w:val="clear" w:color="auto" w:fill="auto"/>
            <w:noWrap/>
            <w:vAlign w:val="bottom"/>
            <w:hideMark/>
          </w:tcPr>
          <w:p w14:paraId="2BFBAD7C"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Iran</w:t>
            </w:r>
          </w:p>
        </w:tc>
        <w:tc>
          <w:tcPr>
            <w:tcW w:w="995" w:type="dxa"/>
            <w:shd w:val="clear" w:color="auto" w:fill="auto"/>
            <w:vAlign w:val="bottom"/>
          </w:tcPr>
          <w:p w14:paraId="713B2E1C"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vAlign w:val="bottom"/>
          </w:tcPr>
          <w:p w14:paraId="0664CDA1"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hideMark/>
          </w:tcPr>
          <w:p w14:paraId="64314ADD"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7" w:type="dxa"/>
            <w:vAlign w:val="bottom"/>
          </w:tcPr>
          <w:p w14:paraId="5211F506"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84" w:type="dxa"/>
            <w:vAlign w:val="bottom"/>
          </w:tcPr>
          <w:p w14:paraId="15F1C0DF"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A33FD" w:rsidRPr="009B4797" w14:paraId="5C5A620F" w14:textId="77777777" w:rsidTr="00E546F9">
        <w:trPr>
          <w:trHeight w:val="20"/>
          <w:jc w:val="center"/>
        </w:trPr>
        <w:tc>
          <w:tcPr>
            <w:tcW w:w="1276" w:type="dxa"/>
            <w:shd w:val="clear" w:color="auto" w:fill="auto"/>
            <w:noWrap/>
            <w:vAlign w:val="center"/>
          </w:tcPr>
          <w:p w14:paraId="4B53F705" w14:textId="77777777" w:rsidR="00FA33FD" w:rsidRPr="009B4797" w:rsidRDefault="00FA33FD" w:rsidP="002E1436">
            <w:pPr>
              <w:spacing w:after="0" w:line="240" w:lineRule="auto"/>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795" w:type="dxa"/>
            <w:shd w:val="clear" w:color="auto" w:fill="auto"/>
            <w:noWrap/>
            <w:vAlign w:val="bottom"/>
          </w:tcPr>
          <w:p w14:paraId="6F38485D" w14:textId="3A68A918"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Iran</w:t>
            </w:r>
          </w:p>
        </w:tc>
        <w:tc>
          <w:tcPr>
            <w:tcW w:w="995" w:type="dxa"/>
            <w:shd w:val="clear" w:color="auto" w:fill="auto"/>
            <w:vAlign w:val="bottom"/>
          </w:tcPr>
          <w:p w14:paraId="5D3D17E9"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32" w:type="dxa"/>
            <w:shd w:val="clear" w:color="auto" w:fill="auto"/>
            <w:vAlign w:val="bottom"/>
          </w:tcPr>
          <w:p w14:paraId="0BCB36DD"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tcPr>
          <w:p w14:paraId="0E04815F"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17" w:type="dxa"/>
            <w:vAlign w:val="bottom"/>
          </w:tcPr>
          <w:p w14:paraId="5DE3DF1E"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484" w:type="dxa"/>
            <w:vAlign w:val="bottom"/>
          </w:tcPr>
          <w:p w14:paraId="09F3784A" w14:textId="77777777" w:rsidR="00FA33FD" w:rsidRPr="009B4797" w:rsidRDefault="00FA33FD" w:rsidP="002E14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6918002" w14:textId="56E89721" w:rsidR="00001FFA" w:rsidRDefault="00001FFA" w:rsidP="00001FFA">
      <w:pPr>
        <w:tabs>
          <w:tab w:val="right" w:pos="8878"/>
          <w:tab w:val="right" w:pos="8910"/>
        </w:tabs>
        <w:spacing w:after="0" w:line="240" w:lineRule="auto"/>
        <w:ind w:left="540" w:right="493" w:hanging="540"/>
        <w:jc w:val="both"/>
        <w:rPr>
          <w:rFonts w:ascii="Times New Roman" w:hAnsi="Times New Roman" w:cs="Times New Roman"/>
          <w:sz w:val="20"/>
          <w:szCs w:val="20"/>
          <w:lang w:bidi="fa-IR"/>
        </w:rPr>
      </w:pPr>
    </w:p>
    <w:p w14:paraId="29C57816" w14:textId="626E369F" w:rsidR="00D53335" w:rsidRPr="009B4797" w:rsidRDefault="00760F96" w:rsidP="00760F96">
      <w:pPr>
        <w:tabs>
          <w:tab w:val="right" w:pos="8878"/>
          <w:tab w:val="right" w:pos="8910"/>
        </w:tabs>
        <w:spacing w:after="0" w:line="240" w:lineRule="auto"/>
        <w:ind w:left="540" w:right="493" w:hanging="540"/>
        <w:jc w:val="both"/>
        <w:rPr>
          <w:rFonts w:ascii="Times New Roman" w:hAnsi="Times New Roman" w:cs="Times New Roman"/>
          <w:sz w:val="20"/>
          <w:szCs w:val="20"/>
        </w:rPr>
      </w:pPr>
      <w:r>
        <w:rPr>
          <w:rFonts w:ascii="Times New Roman" w:hAnsi="Times New Roman" w:cs="Times New Roman"/>
          <w:sz w:val="20"/>
          <w:szCs w:val="20"/>
        </w:rPr>
        <w:t>21</w:t>
      </w:r>
      <w:r w:rsidR="00D53335" w:rsidRPr="009B4797">
        <w:rPr>
          <w:rFonts w:ascii="Times New Roman" w:hAnsi="Times New Roman" w:cs="Times New Roman"/>
          <w:sz w:val="20"/>
          <w:szCs w:val="20"/>
        </w:rPr>
        <w:t>-</w:t>
      </w:r>
      <w:r>
        <w:rPr>
          <w:rFonts w:ascii="Times New Roman" w:hAnsi="Times New Roman" w:cs="Times New Roman"/>
          <w:sz w:val="20"/>
          <w:szCs w:val="20"/>
        </w:rPr>
        <w:t>8</w:t>
      </w:r>
      <w:r w:rsidR="00D53335" w:rsidRPr="009B4797">
        <w:rPr>
          <w:rFonts w:ascii="Times New Roman" w:hAnsi="Times New Roman" w:cs="Times New Roman"/>
          <w:sz w:val="20"/>
          <w:szCs w:val="20"/>
        </w:rPr>
        <w:t>-</w:t>
      </w:r>
      <w:r w:rsidR="003312C5" w:rsidRPr="009B4797">
        <w:rPr>
          <w:rFonts w:ascii="Times New Roman" w:hAnsi="Times New Roman" w:cs="Times New Roman"/>
          <w:sz w:val="20"/>
          <w:szCs w:val="20"/>
        </w:rPr>
        <w:t xml:space="preserve"> </w:t>
      </w:r>
      <w:r w:rsidR="00D53335" w:rsidRPr="009B4797">
        <w:rPr>
          <w:rFonts w:ascii="Times New Roman" w:hAnsi="Times New Roman" w:cs="Times New Roman"/>
          <w:sz w:val="20"/>
          <w:szCs w:val="20"/>
        </w:rPr>
        <w:t xml:space="preserve">The following investments are </w:t>
      </w:r>
      <w:r w:rsidR="00AE03A7" w:rsidRPr="009B4797">
        <w:rPr>
          <w:rFonts w:ascii="Times New Roman" w:hAnsi="Times New Roman" w:cs="Times New Roman"/>
          <w:sz w:val="20"/>
          <w:szCs w:val="20"/>
        </w:rPr>
        <w:t xml:space="preserve">pledged as collateral </w:t>
      </w:r>
      <w:r w:rsidR="000569FC">
        <w:rPr>
          <w:rFonts w:ascii="Times New Roman" w:hAnsi="Times New Roman" w:cs="Times New Roman"/>
          <w:sz w:val="20"/>
          <w:szCs w:val="20"/>
        </w:rPr>
        <w:t xml:space="preserve">against </w:t>
      </w:r>
      <w:r w:rsidR="00AE03A7" w:rsidRPr="009B4797">
        <w:rPr>
          <w:rFonts w:ascii="Times New Roman" w:hAnsi="Times New Roman" w:cs="Times New Roman"/>
          <w:sz w:val="20"/>
          <w:szCs w:val="20"/>
        </w:rPr>
        <w:t>payables:</w:t>
      </w:r>
    </w:p>
    <w:p w14:paraId="21DFE26B" w14:textId="77777777" w:rsidR="00AE03A7" w:rsidRPr="009B4797" w:rsidRDefault="00AE03A7" w:rsidP="009B4797">
      <w:pPr>
        <w:spacing w:after="0" w:line="240" w:lineRule="auto"/>
        <w:ind w:left="540" w:hanging="540"/>
        <w:rPr>
          <w:rFonts w:ascii="Times New Roman" w:hAnsi="Times New Roman" w:cs="Times New Roman"/>
          <w:sz w:val="20"/>
          <w:szCs w:val="20"/>
          <w:lang w:bidi="fa-I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62"/>
        <w:gridCol w:w="980"/>
        <w:gridCol w:w="980"/>
        <w:gridCol w:w="993"/>
        <w:gridCol w:w="994"/>
      </w:tblGrid>
      <w:tr w:rsidR="00654574" w:rsidRPr="009B4797" w14:paraId="7106AC66" w14:textId="77777777" w:rsidTr="00E546F9">
        <w:trPr>
          <w:jc w:val="center"/>
        </w:trPr>
        <w:tc>
          <w:tcPr>
            <w:tcW w:w="3262" w:type="dxa"/>
            <w:vAlign w:val="center"/>
          </w:tcPr>
          <w:p w14:paraId="5ED7348F" w14:textId="77777777" w:rsidR="00654574" w:rsidRPr="009B4797" w:rsidRDefault="00654574" w:rsidP="00654574">
            <w:pPr>
              <w:rPr>
                <w:rFonts w:ascii="Times New Roman" w:hAnsi="Times New Roman" w:cs="Times New Roman"/>
                <w:sz w:val="18"/>
                <w:szCs w:val="18"/>
                <w:lang w:bidi="fa-IR"/>
              </w:rPr>
            </w:pPr>
          </w:p>
        </w:tc>
        <w:tc>
          <w:tcPr>
            <w:tcW w:w="1960" w:type="dxa"/>
            <w:gridSpan w:val="2"/>
            <w:vAlign w:val="bottom"/>
          </w:tcPr>
          <w:p w14:paraId="3595473D" w14:textId="270E3685" w:rsidR="00654574" w:rsidRDefault="00654574" w:rsidP="00654574">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987" w:type="dxa"/>
            <w:gridSpan w:val="2"/>
            <w:vAlign w:val="bottom"/>
          </w:tcPr>
          <w:p w14:paraId="76F35B68" w14:textId="07462540" w:rsidR="00654574" w:rsidRDefault="00654574" w:rsidP="00654574">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654574" w:rsidRPr="009B4797" w14:paraId="1F67472A" w14:textId="7D20CEDD" w:rsidTr="00E546F9">
        <w:trPr>
          <w:jc w:val="center"/>
        </w:trPr>
        <w:tc>
          <w:tcPr>
            <w:tcW w:w="3262" w:type="dxa"/>
            <w:vAlign w:val="center"/>
          </w:tcPr>
          <w:p w14:paraId="2CCCE2DF" w14:textId="77777777" w:rsidR="00654574" w:rsidRPr="009B4797" w:rsidRDefault="00654574" w:rsidP="00654574">
            <w:pPr>
              <w:rPr>
                <w:rFonts w:ascii="Times New Roman" w:hAnsi="Times New Roman" w:cs="Times New Roman"/>
                <w:sz w:val="18"/>
                <w:szCs w:val="18"/>
                <w:lang w:bidi="fa-IR"/>
              </w:rPr>
            </w:pPr>
          </w:p>
        </w:tc>
        <w:tc>
          <w:tcPr>
            <w:tcW w:w="980" w:type="dxa"/>
            <w:vAlign w:val="bottom"/>
          </w:tcPr>
          <w:p w14:paraId="4B285F73" w14:textId="595047B3" w:rsidR="00654574" w:rsidRPr="009B4797" w:rsidRDefault="00654574" w:rsidP="00654574">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80" w:type="dxa"/>
            <w:vAlign w:val="bottom"/>
          </w:tcPr>
          <w:p w14:paraId="66E2A1D5" w14:textId="579A0C40" w:rsidR="00654574" w:rsidRPr="009B4797" w:rsidRDefault="00654574" w:rsidP="00654574">
            <w:pPr>
              <w:pBdr>
                <w:bottom w:val="single" w:sz="4" w:space="0" w:color="auto"/>
              </w:pBdr>
              <w:jc w:val="center"/>
              <w:rPr>
                <w:rFonts w:ascii="Times New Roman" w:hAnsi="Times New Roman" w:cs="Times New Roman"/>
                <w:sz w:val="18"/>
                <w:szCs w:val="18"/>
                <w:lang w:bidi="fa-IR"/>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93" w:type="dxa"/>
            <w:vAlign w:val="bottom"/>
          </w:tcPr>
          <w:p w14:paraId="6EACE4FA" w14:textId="09CCB887" w:rsidR="00654574" w:rsidRDefault="00654574" w:rsidP="00654574">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94" w:type="dxa"/>
            <w:vAlign w:val="bottom"/>
          </w:tcPr>
          <w:p w14:paraId="79D92BD9" w14:textId="0DCFD5E2" w:rsidR="00654574" w:rsidRDefault="00654574" w:rsidP="00654574">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654574" w:rsidRPr="009B4797" w14:paraId="27BD6CC6" w14:textId="1B742CBB" w:rsidTr="00E546F9">
        <w:trPr>
          <w:jc w:val="center"/>
        </w:trPr>
        <w:tc>
          <w:tcPr>
            <w:tcW w:w="3262" w:type="dxa"/>
            <w:vAlign w:val="center"/>
          </w:tcPr>
          <w:p w14:paraId="5821E77B" w14:textId="77777777" w:rsidR="00654574" w:rsidRPr="009B4797" w:rsidRDefault="00654574" w:rsidP="00654574">
            <w:pPr>
              <w:rPr>
                <w:rFonts w:ascii="Times New Roman" w:hAnsi="Times New Roman" w:cs="Times New Roman"/>
                <w:sz w:val="18"/>
                <w:szCs w:val="18"/>
                <w:lang w:bidi="fa-IR"/>
              </w:rPr>
            </w:pPr>
          </w:p>
        </w:tc>
        <w:tc>
          <w:tcPr>
            <w:tcW w:w="980" w:type="dxa"/>
            <w:shd w:val="clear" w:color="auto" w:fill="auto"/>
            <w:vAlign w:val="bottom"/>
          </w:tcPr>
          <w:p w14:paraId="27BA2FA1" w14:textId="38978B67" w:rsidR="00654574" w:rsidRPr="009B4797" w:rsidRDefault="00654574" w:rsidP="00654574">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c>
          <w:tcPr>
            <w:tcW w:w="980" w:type="dxa"/>
            <w:shd w:val="clear" w:color="auto" w:fill="auto"/>
            <w:vAlign w:val="bottom"/>
          </w:tcPr>
          <w:p w14:paraId="2CC1F414" w14:textId="2E3B6D3A" w:rsidR="00654574" w:rsidRPr="009B4797" w:rsidRDefault="00654574" w:rsidP="00654574">
            <w:pPr>
              <w:jc w:val="center"/>
              <w:rPr>
                <w:rFonts w:ascii="Times New Roman" w:hAnsi="Times New Roman" w:cs="Times New Roman"/>
                <w:sz w:val="18"/>
                <w:szCs w:val="18"/>
                <w:lang w:bidi="fa-IR"/>
              </w:rPr>
            </w:pPr>
            <w:r w:rsidRPr="009B4797">
              <w:rPr>
                <w:rFonts w:ascii="Times New Roman" w:eastAsia="Times New Roman" w:hAnsi="Times New Roman" w:cs="Times New Roman"/>
                <w:color w:val="000000"/>
                <w:sz w:val="18"/>
                <w:szCs w:val="18"/>
              </w:rPr>
              <w:t>IRR million</w:t>
            </w:r>
          </w:p>
        </w:tc>
        <w:tc>
          <w:tcPr>
            <w:tcW w:w="993" w:type="dxa"/>
            <w:vAlign w:val="bottom"/>
          </w:tcPr>
          <w:p w14:paraId="52E4B003" w14:textId="794CF379" w:rsidR="00654574" w:rsidRPr="009B4797" w:rsidRDefault="00654574" w:rsidP="00654574">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4" w:type="dxa"/>
            <w:vAlign w:val="bottom"/>
          </w:tcPr>
          <w:p w14:paraId="2A415821" w14:textId="182567E3" w:rsidR="00654574" w:rsidRPr="009B4797" w:rsidRDefault="00654574" w:rsidP="00654574">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54574" w:rsidRPr="009B4797" w14:paraId="6345E84C" w14:textId="27DEB930" w:rsidTr="00E546F9">
        <w:trPr>
          <w:jc w:val="center"/>
        </w:trPr>
        <w:tc>
          <w:tcPr>
            <w:tcW w:w="3262" w:type="dxa"/>
            <w:vAlign w:val="center"/>
          </w:tcPr>
          <w:p w14:paraId="2902A2AD" w14:textId="54D8C709" w:rsidR="00654574" w:rsidRPr="009B4797" w:rsidRDefault="00654574" w:rsidP="00654574">
            <w:pPr>
              <w:rPr>
                <w:rFonts w:ascii="Times New Roman" w:hAnsi="Times New Roman" w:cs="Times New Roman"/>
                <w:sz w:val="18"/>
                <w:szCs w:val="18"/>
                <w:lang w:bidi="fa-IR"/>
              </w:rPr>
            </w:pPr>
            <w:r w:rsidRPr="009B4797">
              <w:rPr>
                <w:rFonts w:ascii="Times New Roman" w:hAnsi="Times New Roman" w:cs="Times New Roman"/>
                <w:b/>
                <w:bCs/>
                <w:sz w:val="18"/>
                <w:szCs w:val="18"/>
                <w:lang w:bidi="fa-IR"/>
              </w:rPr>
              <w:t>Investment in equity securities</w:t>
            </w:r>
            <w:r>
              <w:rPr>
                <w:rFonts w:ascii="Times New Roman" w:hAnsi="Times New Roman" w:cs="Times New Roman"/>
                <w:b/>
                <w:bCs/>
                <w:sz w:val="18"/>
                <w:szCs w:val="18"/>
                <w:lang w:bidi="fa-IR"/>
              </w:rPr>
              <w:t>:</w:t>
            </w:r>
          </w:p>
        </w:tc>
        <w:tc>
          <w:tcPr>
            <w:tcW w:w="980" w:type="dxa"/>
            <w:vAlign w:val="bottom"/>
          </w:tcPr>
          <w:p w14:paraId="652789E8" w14:textId="77777777" w:rsidR="00654574" w:rsidRPr="009B4797" w:rsidRDefault="00654574" w:rsidP="00654574">
            <w:pPr>
              <w:jc w:val="center"/>
              <w:rPr>
                <w:rFonts w:ascii="Times New Roman" w:hAnsi="Times New Roman" w:cs="Times New Roman"/>
                <w:sz w:val="18"/>
                <w:szCs w:val="18"/>
                <w:lang w:bidi="fa-IR"/>
              </w:rPr>
            </w:pPr>
          </w:p>
        </w:tc>
        <w:tc>
          <w:tcPr>
            <w:tcW w:w="980" w:type="dxa"/>
            <w:vAlign w:val="bottom"/>
          </w:tcPr>
          <w:p w14:paraId="38E278ED" w14:textId="77777777" w:rsidR="00654574" w:rsidRPr="009B4797" w:rsidRDefault="00654574" w:rsidP="00654574">
            <w:pPr>
              <w:jc w:val="center"/>
              <w:rPr>
                <w:rFonts w:ascii="Times New Roman" w:hAnsi="Times New Roman" w:cs="Times New Roman"/>
                <w:sz w:val="18"/>
                <w:szCs w:val="18"/>
                <w:lang w:bidi="fa-IR"/>
              </w:rPr>
            </w:pPr>
          </w:p>
        </w:tc>
        <w:tc>
          <w:tcPr>
            <w:tcW w:w="993" w:type="dxa"/>
            <w:vAlign w:val="bottom"/>
          </w:tcPr>
          <w:p w14:paraId="2673400E" w14:textId="77777777" w:rsidR="00654574" w:rsidRPr="009B4797" w:rsidRDefault="00654574" w:rsidP="00654574">
            <w:pPr>
              <w:jc w:val="center"/>
              <w:rPr>
                <w:rFonts w:ascii="Times New Roman" w:hAnsi="Times New Roman" w:cs="Times New Roman"/>
                <w:sz w:val="18"/>
                <w:szCs w:val="18"/>
                <w:lang w:bidi="fa-IR"/>
              </w:rPr>
            </w:pPr>
          </w:p>
        </w:tc>
        <w:tc>
          <w:tcPr>
            <w:tcW w:w="994" w:type="dxa"/>
            <w:vAlign w:val="bottom"/>
          </w:tcPr>
          <w:p w14:paraId="2E6D15DB" w14:textId="77777777" w:rsidR="00654574" w:rsidRPr="009B4797" w:rsidRDefault="00654574" w:rsidP="00654574">
            <w:pPr>
              <w:jc w:val="center"/>
              <w:rPr>
                <w:rFonts w:ascii="Times New Roman" w:hAnsi="Times New Roman" w:cs="Times New Roman"/>
                <w:sz w:val="18"/>
                <w:szCs w:val="18"/>
                <w:lang w:bidi="fa-IR"/>
              </w:rPr>
            </w:pPr>
          </w:p>
        </w:tc>
      </w:tr>
      <w:tr w:rsidR="00654574" w:rsidRPr="009B4797" w14:paraId="520C8A7A" w14:textId="29EC31F3" w:rsidTr="00E546F9">
        <w:trPr>
          <w:jc w:val="center"/>
        </w:trPr>
        <w:tc>
          <w:tcPr>
            <w:tcW w:w="3262" w:type="dxa"/>
            <w:vAlign w:val="center"/>
          </w:tcPr>
          <w:p w14:paraId="0BEDA166" w14:textId="5DE91072" w:rsidR="00654574" w:rsidRPr="009B4797" w:rsidRDefault="006339C9" w:rsidP="00654574">
            <w:pPr>
              <w:ind w:firstLine="315"/>
              <w:rPr>
                <w:rFonts w:ascii="Times New Roman" w:hAnsi="Times New Roman" w:cs="Times New Roman"/>
                <w:sz w:val="20"/>
                <w:szCs w:val="20"/>
                <w:lang w:bidi="fa-IR"/>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980" w:type="dxa"/>
            <w:vAlign w:val="bottom"/>
          </w:tcPr>
          <w:p w14:paraId="36558E36" w14:textId="29BE9536" w:rsidR="00654574" w:rsidRPr="009B4797" w:rsidRDefault="00654574" w:rsidP="00654574">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80" w:type="dxa"/>
            <w:vAlign w:val="bottom"/>
          </w:tcPr>
          <w:p w14:paraId="0B3D8463" w14:textId="0F6EFDDB" w:rsidR="00654574" w:rsidRPr="009B4797" w:rsidRDefault="00654574" w:rsidP="00654574">
            <w:pP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93" w:type="dxa"/>
            <w:vAlign w:val="bottom"/>
          </w:tcPr>
          <w:p w14:paraId="65450460" w14:textId="6E0F3DEA" w:rsidR="00654574" w:rsidRPr="009B4797" w:rsidRDefault="00654574" w:rsidP="00654574">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vAlign w:val="bottom"/>
          </w:tcPr>
          <w:p w14:paraId="23C5D38F" w14:textId="59C71AAA" w:rsidR="00654574" w:rsidRPr="009B4797" w:rsidRDefault="00654574" w:rsidP="00654574">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54574" w:rsidRPr="009B4797" w14:paraId="40384C38" w14:textId="7751D203" w:rsidTr="00E546F9">
        <w:trPr>
          <w:jc w:val="center"/>
        </w:trPr>
        <w:tc>
          <w:tcPr>
            <w:tcW w:w="3262" w:type="dxa"/>
            <w:vAlign w:val="center"/>
          </w:tcPr>
          <w:p w14:paraId="51126E7B" w14:textId="2799401C" w:rsidR="00654574" w:rsidRPr="009B4797" w:rsidRDefault="006339C9" w:rsidP="00654574">
            <w:pPr>
              <w:ind w:firstLine="315"/>
              <w:rPr>
                <w:rFonts w:ascii="Times New Roman" w:hAnsi="Times New Roman" w:cs="Times New Roman"/>
                <w:sz w:val="20"/>
                <w:szCs w:val="20"/>
                <w:lang w:bidi="fa-IR"/>
              </w:rPr>
            </w:pPr>
            <w:r w:rsidRPr="009B4797">
              <w:rPr>
                <w:rFonts w:ascii="Times New Roman" w:hAnsi="Times New Roman" w:cs="Times New Roman"/>
                <w:sz w:val="20"/>
                <w:szCs w:val="20"/>
              </w:rPr>
              <w:t>…..</w:t>
            </w:r>
            <w:r>
              <w:rPr>
                <w:rFonts w:ascii="Times New Roman" w:hAnsi="Times New Roman" w:cs="Times New Roman"/>
                <w:sz w:val="20"/>
                <w:szCs w:val="20"/>
              </w:rPr>
              <w:t xml:space="preserve"> Company</w:t>
            </w:r>
          </w:p>
        </w:tc>
        <w:tc>
          <w:tcPr>
            <w:tcW w:w="980" w:type="dxa"/>
            <w:vAlign w:val="bottom"/>
          </w:tcPr>
          <w:p w14:paraId="4B254D82" w14:textId="300D67BE" w:rsidR="00654574" w:rsidRPr="009B4797" w:rsidRDefault="00654574" w:rsidP="00654574">
            <w:pPr>
              <w:pBdr>
                <w:bottom w:val="single" w:sz="4" w:space="1"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80" w:type="dxa"/>
            <w:vAlign w:val="bottom"/>
          </w:tcPr>
          <w:p w14:paraId="711B527C" w14:textId="0D51ABCF" w:rsidR="00654574" w:rsidRPr="009B4797" w:rsidRDefault="00654574" w:rsidP="00654574">
            <w:pPr>
              <w:pBdr>
                <w:bottom w:val="single" w:sz="4" w:space="1"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93" w:type="dxa"/>
            <w:vAlign w:val="bottom"/>
          </w:tcPr>
          <w:p w14:paraId="18F2BEB8" w14:textId="4656D1E3" w:rsidR="00654574" w:rsidRPr="009B4797" w:rsidRDefault="00654574" w:rsidP="00654574">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vAlign w:val="bottom"/>
          </w:tcPr>
          <w:p w14:paraId="338B559D" w14:textId="0BBEBB0C" w:rsidR="00654574" w:rsidRPr="009B4797" w:rsidRDefault="00654574" w:rsidP="00654574">
            <w:pPr>
              <w:pBdr>
                <w:bottom w:val="single" w:sz="4" w:space="1"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54574" w:rsidRPr="009B4797" w14:paraId="2D9261EB" w14:textId="0360276E" w:rsidTr="00E546F9">
        <w:trPr>
          <w:jc w:val="center"/>
        </w:trPr>
        <w:tc>
          <w:tcPr>
            <w:tcW w:w="3262" w:type="dxa"/>
            <w:vAlign w:val="center"/>
          </w:tcPr>
          <w:p w14:paraId="3FC2F4A2" w14:textId="77777777" w:rsidR="00654574" w:rsidRDefault="00654574" w:rsidP="00654574">
            <w:pPr>
              <w:ind w:firstLine="315"/>
              <w:rPr>
                <w:rFonts w:ascii="Times New Roman" w:hAnsi="Times New Roman" w:cs="Times New Roman"/>
                <w:sz w:val="20"/>
                <w:szCs w:val="20"/>
              </w:rPr>
            </w:pPr>
          </w:p>
        </w:tc>
        <w:tc>
          <w:tcPr>
            <w:tcW w:w="980" w:type="dxa"/>
            <w:vAlign w:val="bottom"/>
          </w:tcPr>
          <w:p w14:paraId="352FB4E2" w14:textId="00EFED63" w:rsidR="00654574" w:rsidRPr="009B4797" w:rsidRDefault="00654574" w:rsidP="00654574">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80" w:type="dxa"/>
            <w:vAlign w:val="bottom"/>
          </w:tcPr>
          <w:p w14:paraId="023B0744" w14:textId="0F72988E" w:rsidR="00654574" w:rsidRPr="009B4797" w:rsidRDefault="00654574" w:rsidP="00654574">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3" w:type="dxa"/>
            <w:vAlign w:val="bottom"/>
          </w:tcPr>
          <w:p w14:paraId="1AD54DB4" w14:textId="2F1A7D13" w:rsidR="00654574" w:rsidRPr="009B4797" w:rsidRDefault="00654574" w:rsidP="00654574">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vAlign w:val="bottom"/>
          </w:tcPr>
          <w:p w14:paraId="0412A259" w14:textId="263D00D8" w:rsidR="00654574" w:rsidRPr="009B4797" w:rsidRDefault="00654574" w:rsidP="00654574">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54574" w:rsidRPr="009B4797" w14:paraId="3DA063FB" w14:textId="59EAED66" w:rsidTr="00E546F9">
        <w:trPr>
          <w:jc w:val="center"/>
        </w:trPr>
        <w:tc>
          <w:tcPr>
            <w:tcW w:w="3262" w:type="dxa"/>
            <w:vAlign w:val="center"/>
          </w:tcPr>
          <w:p w14:paraId="0E118A6F" w14:textId="14B2A015" w:rsidR="00654574" w:rsidRPr="009B4797" w:rsidRDefault="00654574" w:rsidP="00654574">
            <w:pPr>
              <w:rPr>
                <w:rFonts w:ascii="Times New Roman" w:hAnsi="Times New Roman" w:cs="Times New Roman"/>
                <w:sz w:val="20"/>
                <w:szCs w:val="20"/>
                <w:lang w:bidi="fa-IR"/>
              </w:rPr>
            </w:pPr>
            <w:r w:rsidRPr="009B4797">
              <w:rPr>
                <w:rFonts w:ascii="Times New Roman" w:hAnsi="Times New Roman" w:cs="Times New Roman"/>
                <w:sz w:val="20"/>
                <w:szCs w:val="20"/>
                <w:lang w:bidi="fa-IR"/>
              </w:rPr>
              <w:t>Long t</w:t>
            </w:r>
            <w:r w:rsidR="00E546F9">
              <w:rPr>
                <w:rFonts w:ascii="Times New Roman" w:hAnsi="Times New Roman" w:cs="Times New Roman"/>
                <w:sz w:val="20"/>
                <w:szCs w:val="20"/>
                <w:lang w:bidi="fa-IR"/>
              </w:rPr>
              <w:t>erm investment deposit accounts</w:t>
            </w:r>
          </w:p>
        </w:tc>
        <w:tc>
          <w:tcPr>
            <w:tcW w:w="980" w:type="dxa"/>
            <w:vAlign w:val="bottom"/>
          </w:tcPr>
          <w:p w14:paraId="51F88DC1" w14:textId="1138D821" w:rsidR="00654574" w:rsidRPr="009B4797" w:rsidRDefault="00654574" w:rsidP="00654574">
            <w:pPr>
              <w:pBdr>
                <w:bottom w:val="sing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80" w:type="dxa"/>
            <w:vAlign w:val="bottom"/>
          </w:tcPr>
          <w:p w14:paraId="47630AC1" w14:textId="4CC818BE" w:rsidR="00654574" w:rsidRPr="009B4797" w:rsidRDefault="00654574" w:rsidP="00654574">
            <w:pPr>
              <w:pBdr>
                <w:bottom w:val="sing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93" w:type="dxa"/>
            <w:vAlign w:val="bottom"/>
          </w:tcPr>
          <w:p w14:paraId="24A23D52" w14:textId="0D562820" w:rsidR="00654574" w:rsidRPr="009B4797" w:rsidRDefault="00654574" w:rsidP="00654574">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vAlign w:val="bottom"/>
          </w:tcPr>
          <w:p w14:paraId="7F172F67" w14:textId="3D4E1C4E" w:rsidR="00654574" w:rsidRPr="009B4797" w:rsidRDefault="00654574" w:rsidP="00654574">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54574" w:rsidRPr="009B4797" w14:paraId="001E5EE9" w14:textId="37828099" w:rsidTr="00E546F9">
        <w:trPr>
          <w:jc w:val="center"/>
        </w:trPr>
        <w:tc>
          <w:tcPr>
            <w:tcW w:w="3262" w:type="dxa"/>
            <w:vAlign w:val="center"/>
          </w:tcPr>
          <w:p w14:paraId="427ED6AD" w14:textId="77777777" w:rsidR="00654574" w:rsidRPr="009B4797" w:rsidRDefault="00654574" w:rsidP="00654574">
            <w:pPr>
              <w:rPr>
                <w:rFonts w:ascii="Times New Roman" w:hAnsi="Times New Roman" w:cs="Times New Roman"/>
                <w:sz w:val="20"/>
                <w:szCs w:val="20"/>
                <w:lang w:bidi="fa-IR"/>
              </w:rPr>
            </w:pPr>
          </w:p>
        </w:tc>
        <w:tc>
          <w:tcPr>
            <w:tcW w:w="980" w:type="dxa"/>
            <w:vAlign w:val="bottom"/>
          </w:tcPr>
          <w:p w14:paraId="16FE7063" w14:textId="336A180D" w:rsidR="00654574" w:rsidRPr="009B4797" w:rsidRDefault="00654574" w:rsidP="00654574">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80" w:type="dxa"/>
            <w:vAlign w:val="bottom"/>
          </w:tcPr>
          <w:p w14:paraId="3A2A341F" w14:textId="08297B33" w:rsidR="00654574" w:rsidRPr="009B4797" w:rsidRDefault="00654574" w:rsidP="00654574">
            <w:pPr>
              <w:pBdr>
                <w:bottom w:val="double" w:sz="4" w:space="0" w:color="auto"/>
              </w:pBdr>
              <w:jc w:val="center"/>
              <w:rPr>
                <w:rFonts w:ascii="Times New Roman" w:hAnsi="Times New Roman" w:cs="Times New Roman"/>
                <w:sz w:val="20"/>
                <w:szCs w:val="20"/>
                <w:lang w:bidi="fa-IR"/>
              </w:rPr>
            </w:pPr>
            <w:r w:rsidRPr="009B4797">
              <w:rPr>
                <w:rFonts w:ascii="Times New Roman" w:hAnsi="Times New Roman" w:cs="Times New Roman"/>
                <w:sz w:val="20"/>
                <w:szCs w:val="20"/>
              </w:rPr>
              <w:t>…..</w:t>
            </w:r>
          </w:p>
        </w:tc>
        <w:tc>
          <w:tcPr>
            <w:tcW w:w="993" w:type="dxa"/>
            <w:vAlign w:val="bottom"/>
          </w:tcPr>
          <w:p w14:paraId="248C42ED" w14:textId="78A0BD84" w:rsidR="00654574" w:rsidRPr="009B4797" w:rsidRDefault="00654574" w:rsidP="00654574">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vAlign w:val="bottom"/>
          </w:tcPr>
          <w:p w14:paraId="33F053AB" w14:textId="49936158" w:rsidR="00654574" w:rsidRPr="009B4797" w:rsidRDefault="00654574" w:rsidP="00654574">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7684C443" w14:textId="77777777" w:rsidR="00E546F9" w:rsidRDefault="00E546F9" w:rsidP="009B4797">
      <w:pPr>
        <w:spacing w:after="0" w:line="240" w:lineRule="auto"/>
        <w:rPr>
          <w:rFonts w:ascii="Times New Roman" w:hAnsi="Times New Roman" w:cs="Times New Roman"/>
          <w:sz w:val="20"/>
          <w:szCs w:val="20"/>
          <w:lang w:bidi="fa-IR"/>
        </w:rPr>
      </w:pPr>
    </w:p>
    <w:p w14:paraId="08E1D7C7" w14:textId="71096E79" w:rsidR="00F36754" w:rsidRPr="009B4797" w:rsidRDefault="00760F96" w:rsidP="006B4B5C">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786763" w:rsidRPr="009B4797">
        <w:rPr>
          <w:rFonts w:ascii="Times New Roman" w:hAnsi="Times New Roman" w:cs="Times New Roman"/>
          <w:sz w:val="20"/>
          <w:szCs w:val="20"/>
        </w:rPr>
        <w:t>-</w:t>
      </w:r>
      <w:r>
        <w:rPr>
          <w:rFonts w:ascii="Times New Roman" w:hAnsi="Times New Roman" w:cs="Times New Roman"/>
          <w:sz w:val="20"/>
          <w:szCs w:val="20"/>
        </w:rPr>
        <w:t>9</w:t>
      </w:r>
      <w:r w:rsidR="00786763" w:rsidRPr="009B4797">
        <w:rPr>
          <w:rFonts w:ascii="Times New Roman" w:hAnsi="Times New Roman" w:cs="Times New Roman"/>
          <w:sz w:val="20"/>
          <w:szCs w:val="20"/>
        </w:rPr>
        <w:t>-</w:t>
      </w:r>
      <w:r w:rsidR="003312C5" w:rsidRPr="009B4797">
        <w:rPr>
          <w:rFonts w:ascii="Times New Roman" w:hAnsi="Times New Roman" w:cs="Times New Roman"/>
          <w:sz w:val="20"/>
          <w:szCs w:val="20"/>
        </w:rPr>
        <w:t xml:space="preserve"> </w:t>
      </w:r>
      <w:r w:rsidR="00DF4E29" w:rsidRPr="009B4797">
        <w:rPr>
          <w:rFonts w:ascii="Times New Roman" w:hAnsi="Times New Roman" w:cs="Times New Roman"/>
          <w:sz w:val="20"/>
          <w:szCs w:val="20"/>
        </w:rPr>
        <w:t>Movements in</w:t>
      </w:r>
      <w:r w:rsidR="00786763" w:rsidRPr="009B4797">
        <w:rPr>
          <w:rFonts w:ascii="Times New Roman" w:hAnsi="Times New Roman" w:cs="Times New Roman"/>
          <w:sz w:val="20"/>
          <w:szCs w:val="20"/>
        </w:rPr>
        <w:t xml:space="preserve"> accumulated impairment account</w:t>
      </w:r>
      <w:r w:rsidR="00357441">
        <w:rPr>
          <w:rFonts w:ascii="Times New Roman" w:hAnsi="Times New Roman" w:cs="Times New Roman"/>
          <w:sz w:val="20"/>
          <w:szCs w:val="20"/>
        </w:rPr>
        <w:t xml:space="preserve"> </w:t>
      </w:r>
      <w:r w:rsidR="006B4B5C">
        <w:rPr>
          <w:rFonts w:ascii="Times New Roman" w:hAnsi="Times New Roman" w:cs="Times New Roman"/>
          <w:sz w:val="20"/>
          <w:szCs w:val="20"/>
        </w:rPr>
        <w:t>are</w:t>
      </w:r>
      <w:r w:rsidR="00357441">
        <w:rPr>
          <w:rFonts w:ascii="Times New Roman" w:hAnsi="Times New Roman" w:cs="Times New Roman"/>
          <w:sz w:val="20"/>
          <w:szCs w:val="20"/>
        </w:rPr>
        <w:t xml:space="preserve"> as follows</w:t>
      </w:r>
      <w:r w:rsidR="00FA33FD">
        <w:rPr>
          <w:rFonts w:ascii="Times New Roman" w:hAnsi="Times New Roman" w:cs="Times New Roman"/>
          <w:sz w:val="20"/>
          <w:szCs w:val="20"/>
        </w:rPr>
        <w:t>:</w:t>
      </w:r>
    </w:p>
    <w:p w14:paraId="18ABC3B3" w14:textId="77777777" w:rsidR="00786763" w:rsidRPr="009B4797" w:rsidRDefault="00786763" w:rsidP="009B4797">
      <w:pPr>
        <w:spacing w:after="0" w:line="240" w:lineRule="auto"/>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024"/>
        <w:gridCol w:w="1036"/>
        <w:gridCol w:w="1008"/>
        <w:gridCol w:w="1035"/>
        <w:gridCol w:w="1050"/>
      </w:tblGrid>
      <w:tr w:rsidR="00760F96" w:rsidRPr="009B4797" w14:paraId="3C1B6C7F" w14:textId="77777777" w:rsidTr="003E099E">
        <w:trPr>
          <w:trHeight w:val="20"/>
          <w:jc w:val="center"/>
        </w:trPr>
        <w:tc>
          <w:tcPr>
            <w:tcW w:w="3024" w:type="dxa"/>
            <w:vAlign w:val="center"/>
          </w:tcPr>
          <w:p w14:paraId="47259B9E" w14:textId="77777777" w:rsidR="00760F96" w:rsidRPr="009B4797" w:rsidRDefault="00760F96" w:rsidP="009B4797">
            <w:pPr>
              <w:rPr>
                <w:rFonts w:ascii="Times New Roman" w:hAnsi="Times New Roman" w:cs="Times New Roman"/>
                <w:b/>
                <w:bCs/>
                <w:sz w:val="18"/>
                <w:szCs w:val="18"/>
              </w:rPr>
            </w:pPr>
          </w:p>
        </w:tc>
        <w:tc>
          <w:tcPr>
            <w:tcW w:w="2044" w:type="dxa"/>
            <w:gridSpan w:val="2"/>
          </w:tcPr>
          <w:p w14:paraId="294C28F8" w14:textId="45A81064" w:rsidR="00760F96" w:rsidRDefault="00760F96" w:rsidP="00AC256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2085" w:type="dxa"/>
            <w:gridSpan w:val="2"/>
            <w:vAlign w:val="bottom"/>
          </w:tcPr>
          <w:p w14:paraId="66ED63D2" w14:textId="0782E392" w:rsidR="00760F96" w:rsidRDefault="00760F96" w:rsidP="00AC256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760F96" w:rsidRPr="009B4797" w14:paraId="79032EFE" w14:textId="77777777" w:rsidTr="003E099E">
        <w:trPr>
          <w:trHeight w:val="20"/>
          <w:jc w:val="center"/>
        </w:trPr>
        <w:tc>
          <w:tcPr>
            <w:tcW w:w="3024" w:type="dxa"/>
            <w:vAlign w:val="center"/>
          </w:tcPr>
          <w:p w14:paraId="6CD3DB74" w14:textId="77777777" w:rsidR="00760F96" w:rsidRPr="009B4797" w:rsidRDefault="00760F96" w:rsidP="009B4797">
            <w:pPr>
              <w:rPr>
                <w:rFonts w:ascii="Times New Roman" w:hAnsi="Times New Roman" w:cs="Times New Roman"/>
                <w:b/>
                <w:bCs/>
                <w:sz w:val="18"/>
                <w:szCs w:val="18"/>
              </w:rPr>
            </w:pPr>
          </w:p>
        </w:tc>
        <w:tc>
          <w:tcPr>
            <w:tcW w:w="1036" w:type="dxa"/>
          </w:tcPr>
          <w:p w14:paraId="4440DEDF" w14:textId="6DB79CBD" w:rsidR="00760F96" w:rsidRDefault="00760F96" w:rsidP="00AC256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08" w:type="dxa"/>
          </w:tcPr>
          <w:p w14:paraId="07B2E9CE" w14:textId="4CDA10BA" w:rsidR="00760F96" w:rsidRDefault="00760F96" w:rsidP="00AC256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035" w:type="dxa"/>
            <w:vAlign w:val="bottom"/>
          </w:tcPr>
          <w:p w14:paraId="1696DC97" w14:textId="67B92156" w:rsidR="00760F96" w:rsidRPr="009B4797" w:rsidRDefault="00760F96" w:rsidP="00AC256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50" w:type="dxa"/>
            <w:vAlign w:val="bottom"/>
          </w:tcPr>
          <w:p w14:paraId="3499529D" w14:textId="561CF16D" w:rsidR="00760F96" w:rsidRPr="009B4797" w:rsidRDefault="00760F96" w:rsidP="00AC256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760F96" w:rsidRPr="009B4797" w14:paraId="58FF1EC2" w14:textId="77777777" w:rsidTr="003E099E">
        <w:trPr>
          <w:trHeight w:val="20"/>
          <w:jc w:val="center"/>
        </w:trPr>
        <w:tc>
          <w:tcPr>
            <w:tcW w:w="3024" w:type="dxa"/>
            <w:vAlign w:val="center"/>
          </w:tcPr>
          <w:p w14:paraId="0A2EBDF0" w14:textId="77777777" w:rsidR="00760F96" w:rsidRPr="009B4797" w:rsidRDefault="00760F96" w:rsidP="00760F96">
            <w:pPr>
              <w:rPr>
                <w:rFonts w:ascii="Times New Roman" w:hAnsi="Times New Roman" w:cs="Times New Roman"/>
                <w:b/>
                <w:bCs/>
                <w:sz w:val="18"/>
                <w:szCs w:val="18"/>
              </w:rPr>
            </w:pPr>
          </w:p>
        </w:tc>
        <w:tc>
          <w:tcPr>
            <w:tcW w:w="1036" w:type="dxa"/>
            <w:vAlign w:val="bottom"/>
          </w:tcPr>
          <w:p w14:paraId="6B7E1991" w14:textId="327D0F25" w:rsidR="00760F96" w:rsidRPr="009B4797" w:rsidRDefault="00760F96" w:rsidP="00760F96">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vAlign w:val="bottom"/>
          </w:tcPr>
          <w:p w14:paraId="5FA7BF18" w14:textId="034ADF1B" w:rsidR="00760F96" w:rsidRPr="009B4797" w:rsidRDefault="00760F96" w:rsidP="00760F96">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35" w:type="dxa"/>
            <w:shd w:val="clear" w:color="auto" w:fill="auto"/>
            <w:vAlign w:val="bottom"/>
          </w:tcPr>
          <w:p w14:paraId="3E3956D0" w14:textId="75C040AD" w:rsidR="00760F96" w:rsidRPr="009B4797" w:rsidRDefault="00760F96" w:rsidP="00760F96">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1050" w:type="dxa"/>
            <w:shd w:val="clear" w:color="auto" w:fill="auto"/>
            <w:vAlign w:val="bottom"/>
          </w:tcPr>
          <w:p w14:paraId="38C42D00" w14:textId="12AC033A" w:rsidR="00760F96" w:rsidRPr="009B4797" w:rsidRDefault="00760F96" w:rsidP="00760F96">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r>
      <w:tr w:rsidR="00760F96" w:rsidRPr="009B4797" w14:paraId="741FDA55" w14:textId="77777777" w:rsidTr="003E099E">
        <w:trPr>
          <w:trHeight w:val="20"/>
          <w:jc w:val="center"/>
        </w:trPr>
        <w:tc>
          <w:tcPr>
            <w:tcW w:w="3024" w:type="dxa"/>
            <w:vAlign w:val="center"/>
          </w:tcPr>
          <w:p w14:paraId="4E4BD670" w14:textId="4435EB24" w:rsidR="00760F96" w:rsidRPr="009B4797" w:rsidRDefault="00760F96" w:rsidP="00760F96">
            <w:pPr>
              <w:rPr>
                <w:rFonts w:ascii="Times New Roman" w:hAnsi="Times New Roman" w:cs="Times New Roman"/>
                <w:sz w:val="20"/>
                <w:szCs w:val="20"/>
              </w:rPr>
            </w:pPr>
            <w:r w:rsidRPr="009B4797">
              <w:rPr>
                <w:rFonts w:ascii="Times New Roman" w:hAnsi="Times New Roman" w:cs="Times New Roman"/>
                <w:sz w:val="20"/>
                <w:szCs w:val="20"/>
              </w:rPr>
              <w:t>Balan</w:t>
            </w:r>
            <w:r w:rsidR="003E099E">
              <w:rPr>
                <w:rFonts w:ascii="Times New Roman" w:hAnsi="Times New Roman" w:cs="Times New Roman"/>
                <w:sz w:val="20"/>
                <w:szCs w:val="20"/>
              </w:rPr>
              <w:t>ce at the beginning of the year</w:t>
            </w:r>
          </w:p>
        </w:tc>
        <w:tc>
          <w:tcPr>
            <w:tcW w:w="1036" w:type="dxa"/>
            <w:vAlign w:val="bottom"/>
          </w:tcPr>
          <w:p w14:paraId="555519E5" w14:textId="0F9CAAA0" w:rsidR="00760F96" w:rsidRPr="009B4797" w:rsidRDefault="00760F96" w:rsidP="00760F96">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8" w:type="dxa"/>
            <w:vAlign w:val="bottom"/>
          </w:tcPr>
          <w:p w14:paraId="3CCF4F77" w14:textId="4DAB90E6" w:rsidR="00760F96" w:rsidRPr="009B4797" w:rsidRDefault="00760F96" w:rsidP="00760F96">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35" w:type="dxa"/>
            <w:vAlign w:val="bottom"/>
          </w:tcPr>
          <w:p w14:paraId="4E6E57FC" w14:textId="415AD974" w:rsidR="00760F96" w:rsidRPr="009B4797" w:rsidRDefault="00760F96" w:rsidP="00760F96">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50" w:type="dxa"/>
            <w:vAlign w:val="bottom"/>
          </w:tcPr>
          <w:p w14:paraId="7A323B74" w14:textId="5B5F7DB0" w:rsidR="00760F96" w:rsidRPr="009B4797" w:rsidRDefault="00760F96" w:rsidP="00760F96">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5F804DEA" w14:textId="77777777" w:rsidTr="003E099E">
        <w:trPr>
          <w:trHeight w:val="20"/>
          <w:jc w:val="center"/>
        </w:trPr>
        <w:tc>
          <w:tcPr>
            <w:tcW w:w="3024" w:type="dxa"/>
            <w:vAlign w:val="center"/>
          </w:tcPr>
          <w:p w14:paraId="0507DF33" w14:textId="0DF29F53" w:rsidR="00760F96" w:rsidRPr="009B4797" w:rsidRDefault="00760F96" w:rsidP="00760F96">
            <w:pPr>
              <w:rPr>
                <w:rFonts w:ascii="Times New Roman" w:hAnsi="Times New Roman" w:cs="Times New Roman"/>
                <w:sz w:val="20"/>
                <w:szCs w:val="20"/>
              </w:rPr>
            </w:pPr>
            <w:r w:rsidRPr="009B4797">
              <w:rPr>
                <w:rFonts w:ascii="Times New Roman" w:hAnsi="Times New Roman" w:cs="Times New Roman"/>
                <w:sz w:val="20"/>
                <w:szCs w:val="20"/>
              </w:rPr>
              <w:t xml:space="preserve">Impairment loss </w:t>
            </w:r>
          </w:p>
        </w:tc>
        <w:tc>
          <w:tcPr>
            <w:tcW w:w="1036" w:type="dxa"/>
            <w:vAlign w:val="bottom"/>
          </w:tcPr>
          <w:p w14:paraId="4174F0A2" w14:textId="084A718D" w:rsidR="00760F96" w:rsidRPr="009B4797" w:rsidRDefault="00760F96" w:rsidP="00760F96">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8" w:type="dxa"/>
            <w:vAlign w:val="bottom"/>
          </w:tcPr>
          <w:p w14:paraId="3E40459A" w14:textId="49E2B5EC" w:rsidR="00760F96" w:rsidRPr="009B4797" w:rsidRDefault="00760F96" w:rsidP="00760F96">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35" w:type="dxa"/>
            <w:vAlign w:val="bottom"/>
          </w:tcPr>
          <w:p w14:paraId="1A0A65CC" w14:textId="782869EF" w:rsidR="00760F96" w:rsidRPr="009B4797" w:rsidRDefault="00760F96" w:rsidP="00760F96">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50" w:type="dxa"/>
            <w:vAlign w:val="bottom"/>
          </w:tcPr>
          <w:p w14:paraId="1BEFF46A" w14:textId="7965C2D8" w:rsidR="00760F96" w:rsidRPr="009B4797" w:rsidRDefault="00760F96" w:rsidP="00760F96">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465A3572" w14:textId="77777777" w:rsidTr="003E099E">
        <w:trPr>
          <w:trHeight w:val="20"/>
          <w:jc w:val="center"/>
        </w:trPr>
        <w:tc>
          <w:tcPr>
            <w:tcW w:w="3024" w:type="dxa"/>
            <w:vAlign w:val="center"/>
          </w:tcPr>
          <w:p w14:paraId="32753164" w14:textId="7A147B51" w:rsidR="00760F96" w:rsidRPr="009B4797" w:rsidRDefault="00760F96" w:rsidP="00760F96">
            <w:pPr>
              <w:rPr>
                <w:rFonts w:ascii="Times New Roman" w:hAnsi="Times New Roman" w:cs="Times New Roman"/>
                <w:sz w:val="20"/>
                <w:szCs w:val="20"/>
              </w:rPr>
            </w:pPr>
            <w:r w:rsidRPr="009B4797">
              <w:rPr>
                <w:rFonts w:ascii="Times New Roman" w:hAnsi="Times New Roman" w:cs="Times New Roman"/>
                <w:sz w:val="20"/>
                <w:szCs w:val="20"/>
              </w:rPr>
              <w:t>Impairment losses reversed</w:t>
            </w:r>
          </w:p>
        </w:tc>
        <w:tc>
          <w:tcPr>
            <w:tcW w:w="1036" w:type="dxa"/>
            <w:vAlign w:val="bottom"/>
          </w:tcPr>
          <w:p w14:paraId="1A405D08" w14:textId="2AF2F542" w:rsidR="00760F96" w:rsidRPr="009B4797" w:rsidRDefault="00760F96" w:rsidP="00760F96">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8" w:type="dxa"/>
            <w:vAlign w:val="bottom"/>
          </w:tcPr>
          <w:p w14:paraId="323DB90D" w14:textId="196A0DEE" w:rsidR="00760F96" w:rsidRPr="009B4797" w:rsidRDefault="00760F96" w:rsidP="00760F96">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35" w:type="dxa"/>
            <w:vAlign w:val="bottom"/>
          </w:tcPr>
          <w:p w14:paraId="54F49FDF" w14:textId="42BAFB1D" w:rsidR="00760F96" w:rsidRPr="009B4797" w:rsidRDefault="00760F96" w:rsidP="00760F96">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50" w:type="dxa"/>
            <w:vAlign w:val="bottom"/>
          </w:tcPr>
          <w:p w14:paraId="47A5FFFC" w14:textId="157BC6E9" w:rsidR="00760F96" w:rsidRPr="009B4797" w:rsidRDefault="00760F96" w:rsidP="00760F96">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4098F998" w14:textId="77777777" w:rsidTr="003E099E">
        <w:trPr>
          <w:trHeight w:val="20"/>
          <w:jc w:val="center"/>
        </w:trPr>
        <w:tc>
          <w:tcPr>
            <w:tcW w:w="3024" w:type="dxa"/>
            <w:vAlign w:val="center"/>
          </w:tcPr>
          <w:p w14:paraId="3C516002" w14:textId="7318F09C" w:rsidR="00760F96" w:rsidRPr="009B4797" w:rsidRDefault="00760F96" w:rsidP="00760F96">
            <w:pPr>
              <w:rPr>
                <w:rFonts w:ascii="Times New Roman" w:hAnsi="Times New Roman" w:cs="Times New Roman"/>
                <w:b/>
                <w:bCs/>
                <w:sz w:val="20"/>
                <w:szCs w:val="20"/>
              </w:rPr>
            </w:pPr>
            <w:r w:rsidRPr="009B4797">
              <w:rPr>
                <w:rFonts w:ascii="Times New Roman" w:hAnsi="Times New Roman" w:cs="Times New Roman"/>
                <w:sz w:val="20"/>
                <w:szCs w:val="20"/>
              </w:rPr>
              <w:t>Balance at the end of the year</w:t>
            </w:r>
          </w:p>
        </w:tc>
        <w:tc>
          <w:tcPr>
            <w:tcW w:w="1036" w:type="dxa"/>
            <w:vAlign w:val="bottom"/>
          </w:tcPr>
          <w:p w14:paraId="2857F6B7" w14:textId="45B79FF2" w:rsidR="00760F96" w:rsidRPr="009B4797" w:rsidRDefault="00760F96" w:rsidP="00760F96">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8" w:type="dxa"/>
            <w:vAlign w:val="bottom"/>
          </w:tcPr>
          <w:p w14:paraId="51A0A2AC" w14:textId="14A52C38" w:rsidR="00760F96" w:rsidRPr="009B4797" w:rsidRDefault="00760F96" w:rsidP="00760F96">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35" w:type="dxa"/>
            <w:vAlign w:val="bottom"/>
          </w:tcPr>
          <w:p w14:paraId="18DD012C" w14:textId="04F0E398" w:rsidR="00760F96" w:rsidRPr="009B4797" w:rsidRDefault="00760F96" w:rsidP="00760F96">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50" w:type="dxa"/>
            <w:vAlign w:val="bottom"/>
          </w:tcPr>
          <w:p w14:paraId="7182C3A8" w14:textId="788D758A" w:rsidR="00760F96" w:rsidRPr="009B4797" w:rsidRDefault="00760F96" w:rsidP="00760F96">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59210E85" w14:textId="66D67889" w:rsidR="00E546F9" w:rsidRDefault="00E546F9" w:rsidP="009B4797">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336572A2" w14:textId="5D9D7F87" w:rsidR="00F36754" w:rsidRPr="009B4797" w:rsidRDefault="00E30733" w:rsidP="00782E40">
      <w:pPr>
        <w:pStyle w:val="Heading2"/>
        <w:spacing w:before="0"/>
      </w:pPr>
      <w:r w:rsidRPr="009B4797">
        <w:lastRenderedPageBreak/>
        <w:t>2</w:t>
      </w:r>
      <w:r w:rsidR="00760F96">
        <w:t>2</w:t>
      </w:r>
      <w:r w:rsidRPr="009B4797">
        <w:t>-</w:t>
      </w:r>
      <w:r w:rsidR="003312C5" w:rsidRPr="009B4797">
        <w:t xml:space="preserve"> </w:t>
      </w:r>
      <w:r w:rsidRPr="009B4797">
        <w:t>Trade and other receivables</w:t>
      </w:r>
    </w:p>
    <w:p w14:paraId="1EF55D16" w14:textId="0BA717FF" w:rsidR="00E30733" w:rsidRDefault="00E30733" w:rsidP="00782E40">
      <w:pPr>
        <w:pStyle w:val="Heading3"/>
        <w:spacing w:before="0"/>
      </w:pPr>
      <w:r w:rsidRPr="009B4797">
        <w:t>2</w:t>
      </w:r>
      <w:r w:rsidR="00760F96">
        <w:t>2</w:t>
      </w:r>
      <w:r w:rsidRPr="009B4797">
        <w:t>-1-</w:t>
      </w:r>
      <w:r w:rsidR="003312C5" w:rsidRPr="009B4797">
        <w:t xml:space="preserve"> </w:t>
      </w:r>
      <w:r w:rsidRPr="009B4797">
        <w:t>Current receivables</w:t>
      </w:r>
      <w:r w:rsidR="00760F96">
        <w:t xml:space="preserve"> of the Group</w:t>
      </w:r>
    </w:p>
    <w:p w14:paraId="42E5D4EB" w14:textId="77777777" w:rsidR="00760F96" w:rsidRPr="00314FD9" w:rsidRDefault="00760F96" w:rsidP="00782E40">
      <w:pPr>
        <w:spacing w:after="0"/>
        <w:rPr>
          <w:sz w:val="20"/>
          <w:szCs w:val="20"/>
        </w:rPr>
      </w:pPr>
    </w:p>
    <w:tbl>
      <w:tblPr>
        <w:tblW w:w="7513" w:type="dxa"/>
        <w:jc w:val="center"/>
        <w:tblLayout w:type="fixed"/>
        <w:tblCellMar>
          <w:left w:w="57" w:type="dxa"/>
          <w:right w:w="57" w:type="dxa"/>
        </w:tblCellMar>
        <w:tblLook w:val="04A0" w:firstRow="1" w:lastRow="0" w:firstColumn="1" w:lastColumn="0" w:noHBand="0" w:noVBand="1"/>
      </w:tblPr>
      <w:tblGrid>
        <w:gridCol w:w="3010"/>
        <w:gridCol w:w="476"/>
        <w:gridCol w:w="938"/>
        <w:gridCol w:w="546"/>
        <w:gridCol w:w="1049"/>
        <w:gridCol w:w="490"/>
        <w:gridCol w:w="1004"/>
      </w:tblGrid>
      <w:tr w:rsidR="00760F96" w:rsidRPr="009B4797" w14:paraId="025F50E7" w14:textId="77777777" w:rsidTr="00314FD9">
        <w:trPr>
          <w:trHeight w:val="20"/>
          <w:jc w:val="center"/>
        </w:trPr>
        <w:tc>
          <w:tcPr>
            <w:tcW w:w="7513" w:type="dxa"/>
            <w:gridSpan w:val="7"/>
            <w:shd w:val="clear" w:color="auto" w:fill="auto"/>
            <w:noWrap/>
            <w:vAlign w:val="bottom"/>
          </w:tcPr>
          <w:p w14:paraId="65261E25" w14:textId="7503A7E5" w:rsidR="00760F96" w:rsidRDefault="00760F96" w:rsidP="00314FD9">
            <w:pPr>
              <w:spacing w:after="0" w:line="240" w:lineRule="auto"/>
              <w:ind w:firstLine="4476"/>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760F96" w:rsidRPr="009B4797" w14:paraId="59101969" w14:textId="77777777" w:rsidTr="00314FD9">
        <w:trPr>
          <w:trHeight w:val="20"/>
          <w:jc w:val="center"/>
        </w:trPr>
        <w:tc>
          <w:tcPr>
            <w:tcW w:w="3010" w:type="dxa"/>
            <w:shd w:val="clear" w:color="auto" w:fill="auto"/>
            <w:noWrap/>
            <w:vAlign w:val="bottom"/>
          </w:tcPr>
          <w:p w14:paraId="28FDB23A" w14:textId="77777777" w:rsidR="00760F96" w:rsidRPr="009B4797" w:rsidRDefault="00760F96" w:rsidP="00760F96">
            <w:pPr>
              <w:spacing w:after="0" w:line="240" w:lineRule="auto"/>
              <w:rPr>
                <w:rFonts w:ascii="Times New Roman" w:hAnsi="Times New Roman" w:cs="Times New Roman"/>
                <w:sz w:val="18"/>
                <w:szCs w:val="18"/>
              </w:rPr>
            </w:pPr>
          </w:p>
        </w:tc>
        <w:tc>
          <w:tcPr>
            <w:tcW w:w="3499" w:type="dxa"/>
            <w:gridSpan w:val="5"/>
            <w:shd w:val="clear" w:color="auto" w:fill="auto"/>
            <w:noWrap/>
            <w:vAlign w:val="bottom"/>
          </w:tcPr>
          <w:p w14:paraId="27AB1A76"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04" w:type="dxa"/>
            <w:shd w:val="clear" w:color="auto" w:fill="auto"/>
            <w:noWrap/>
            <w:vAlign w:val="bottom"/>
          </w:tcPr>
          <w:p w14:paraId="6A22EDF7"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760F96" w:rsidRPr="009B4797" w14:paraId="109F6E3D" w14:textId="77777777" w:rsidTr="00314FD9">
        <w:trPr>
          <w:trHeight w:val="20"/>
          <w:jc w:val="center"/>
        </w:trPr>
        <w:tc>
          <w:tcPr>
            <w:tcW w:w="3010" w:type="dxa"/>
            <w:shd w:val="clear" w:color="auto" w:fill="auto"/>
            <w:noWrap/>
            <w:vAlign w:val="bottom"/>
            <w:hideMark/>
          </w:tcPr>
          <w:p w14:paraId="59ABB493" w14:textId="77777777" w:rsidR="00760F96" w:rsidRPr="009B4797" w:rsidRDefault="00760F96" w:rsidP="00760F96">
            <w:pPr>
              <w:spacing w:after="0" w:line="240" w:lineRule="auto"/>
              <w:rPr>
                <w:rFonts w:ascii="Times New Roman" w:hAnsi="Times New Roman" w:cs="Times New Roman"/>
                <w:sz w:val="18"/>
                <w:szCs w:val="18"/>
              </w:rPr>
            </w:pPr>
          </w:p>
        </w:tc>
        <w:tc>
          <w:tcPr>
            <w:tcW w:w="476" w:type="dxa"/>
            <w:shd w:val="clear" w:color="auto" w:fill="auto"/>
            <w:noWrap/>
            <w:vAlign w:val="bottom"/>
            <w:hideMark/>
          </w:tcPr>
          <w:p w14:paraId="2B3B46AB" w14:textId="77777777" w:rsidR="00760F96" w:rsidRPr="009B4797" w:rsidRDefault="00760F96" w:rsidP="001A3153">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Pr="009B4797">
              <w:rPr>
                <w:rFonts w:ascii="Times New Roman" w:hAnsi="Times New Roman" w:cs="Times New Roman"/>
                <w:b/>
                <w:bCs/>
                <w:sz w:val="18"/>
                <w:szCs w:val="18"/>
              </w:rPr>
              <w:t>IRR</w:t>
            </w:r>
          </w:p>
        </w:tc>
        <w:tc>
          <w:tcPr>
            <w:tcW w:w="938" w:type="dxa"/>
            <w:shd w:val="clear" w:color="auto" w:fill="auto"/>
            <w:noWrap/>
            <w:vAlign w:val="bottom"/>
            <w:hideMark/>
          </w:tcPr>
          <w:p w14:paraId="1C12CABE" w14:textId="77777777" w:rsidR="00760F96" w:rsidRPr="009B4797" w:rsidRDefault="00760F96" w:rsidP="001A3153">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In F</w:t>
            </w:r>
            <w:r w:rsidRPr="009B4797">
              <w:rPr>
                <w:rFonts w:ascii="Times New Roman" w:hAnsi="Times New Roman" w:cs="Times New Roman"/>
                <w:b/>
                <w:bCs/>
                <w:sz w:val="18"/>
                <w:szCs w:val="18"/>
              </w:rPr>
              <w:t>oreign currency</w:t>
            </w:r>
          </w:p>
        </w:tc>
        <w:tc>
          <w:tcPr>
            <w:tcW w:w="546" w:type="dxa"/>
            <w:shd w:val="clear" w:color="auto" w:fill="auto"/>
            <w:noWrap/>
            <w:vAlign w:val="bottom"/>
            <w:hideMark/>
          </w:tcPr>
          <w:p w14:paraId="17F88C7B" w14:textId="77777777" w:rsidR="00760F96" w:rsidRPr="009B4797" w:rsidRDefault="00760F96" w:rsidP="001A3153">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1049" w:type="dxa"/>
            <w:shd w:val="clear" w:color="auto" w:fill="auto"/>
            <w:vAlign w:val="bottom"/>
            <w:hideMark/>
          </w:tcPr>
          <w:p w14:paraId="3531F9AA" w14:textId="77777777" w:rsidR="00760F96" w:rsidRPr="009B4797" w:rsidRDefault="00760F96" w:rsidP="001A3153">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c>
          <w:tcPr>
            <w:tcW w:w="490" w:type="dxa"/>
            <w:shd w:val="clear" w:color="auto" w:fill="auto"/>
            <w:noWrap/>
            <w:vAlign w:val="bottom"/>
            <w:hideMark/>
          </w:tcPr>
          <w:p w14:paraId="5943C453" w14:textId="77777777" w:rsidR="00760F96" w:rsidRPr="009B4797" w:rsidRDefault="00760F96" w:rsidP="001A3153">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c>
          <w:tcPr>
            <w:tcW w:w="1004" w:type="dxa"/>
            <w:shd w:val="clear" w:color="auto" w:fill="auto"/>
            <w:noWrap/>
            <w:vAlign w:val="bottom"/>
            <w:hideMark/>
          </w:tcPr>
          <w:p w14:paraId="17CF8EA1" w14:textId="77777777" w:rsidR="00760F96" w:rsidRPr="009B4797" w:rsidRDefault="00760F96" w:rsidP="001A3153">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r>
      <w:tr w:rsidR="00760F96" w:rsidRPr="009B4797" w14:paraId="1042FB3E" w14:textId="77777777" w:rsidTr="00314FD9">
        <w:trPr>
          <w:trHeight w:val="20"/>
          <w:jc w:val="center"/>
        </w:trPr>
        <w:tc>
          <w:tcPr>
            <w:tcW w:w="3010" w:type="dxa"/>
            <w:shd w:val="clear" w:color="auto" w:fill="auto"/>
            <w:noWrap/>
            <w:vAlign w:val="bottom"/>
          </w:tcPr>
          <w:p w14:paraId="4F54D308" w14:textId="77777777" w:rsidR="00760F96" w:rsidRPr="009B4797" w:rsidRDefault="00760F96" w:rsidP="00760F96">
            <w:pPr>
              <w:spacing w:after="0" w:line="240" w:lineRule="auto"/>
              <w:rPr>
                <w:rFonts w:ascii="Times New Roman" w:hAnsi="Times New Roman" w:cs="Times New Roman"/>
                <w:b/>
                <w:bCs/>
                <w:sz w:val="18"/>
                <w:szCs w:val="18"/>
              </w:rPr>
            </w:pPr>
            <w:r w:rsidRPr="009B4797">
              <w:rPr>
                <w:rFonts w:ascii="Times New Roman" w:hAnsi="Times New Roman" w:cs="Times New Roman"/>
                <w:b/>
                <w:bCs/>
                <w:sz w:val="18"/>
                <w:szCs w:val="18"/>
              </w:rPr>
              <w:t>Trade</w:t>
            </w:r>
          </w:p>
        </w:tc>
        <w:tc>
          <w:tcPr>
            <w:tcW w:w="476" w:type="dxa"/>
            <w:shd w:val="clear" w:color="auto" w:fill="auto"/>
            <w:noWrap/>
            <w:vAlign w:val="bottom"/>
          </w:tcPr>
          <w:p w14:paraId="0430AE94" w14:textId="77777777" w:rsidR="00760F96" w:rsidRPr="009B4797" w:rsidRDefault="00760F96" w:rsidP="00760F96">
            <w:pPr>
              <w:spacing w:after="0" w:line="240" w:lineRule="auto"/>
              <w:jc w:val="center"/>
              <w:rPr>
                <w:rFonts w:ascii="Times New Roman" w:hAnsi="Times New Roman" w:cs="Times New Roman"/>
              </w:rPr>
            </w:pPr>
          </w:p>
        </w:tc>
        <w:tc>
          <w:tcPr>
            <w:tcW w:w="938" w:type="dxa"/>
            <w:shd w:val="clear" w:color="auto" w:fill="auto"/>
            <w:noWrap/>
            <w:vAlign w:val="bottom"/>
          </w:tcPr>
          <w:p w14:paraId="5AA620FB" w14:textId="77777777" w:rsidR="00760F96" w:rsidRPr="009B4797" w:rsidRDefault="00760F96" w:rsidP="00760F96">
            <w:pPr>
              <w:spacing w:after="0" w:line="240" w:lineRule="auto"/>
              <w:jc w:val="center"/>
              <w:rPr>
                <w:rFonts w:ascii="Times New Roman" w:hAnsi="Times New Roman" w:cs="Times New Roman"/>
              </w:rPr>
            </w:pPr>
          </w:p>
        </w:tc>
        <w:tc>
          <w:tcPr>
            <w:tcW w:w="546" w:type="dxa"/>
            <w:shd w:val="clear" w:color="auto" w:fill="auto"/>
            <w:noWrap/>
            <w:vAlign w:val="bottom"/>
          </w:tcPr>
          <w:p w14:paraId="324C2662" w14:textId="77777777" w:rsidR="00760F96" w:rsidRPr="009B4797" w:rsidRDefault="00760F96" w:rsidP="00760F96">
            <w:pPr>
              <w:spacing w:after="0" w:line="240" w:lineRule="auto"/>
              <w:jc w:val="center"/>
              <w:rPr>
                <w:rFonts w:ascii="Times New Roman" w:hAnsi="Times New Roman" w:cs="Times New Roman"/>
              </w:rPr>
            </w:pPr>
          </w:p>
        </w:tc>
        <w:tc>
          <w:tcPr>
            <w:tcW w:w="1049" w:type="dxa"/>
            <w:shd w:val="clear" w:color="auto" w:fill="auto"/>
            <w:noWrap/>
            <w:vAlign w:val="bottom"/>
          </w:tcPr>
          <w:p w14:paraId="2E695857" w14:textId="77777777" w:rsidR="00760F96" w:rsidRPr="009B4797" w:rsidRDefault="00760F96" w:rsidP="00760F96">
            <w:pPr>
              <w:spacing w:after="0" w:line="240" w:lineRule="auto"/>
              <w:jc w:val="center"/>
              <w:rPr>
                <w:rFonts w:ascii="Times New Roman" w:hAnsi="Times New Roman" w:cs="Times New Roman"/>
              </w:rPr>
            </w:pPr>
          </w:p>
        </w:tc>
        <w:tc>
          <w:tcPr>
            <w:tcW w:w="490" w:type="dxa"/>
            <w:shd w:val="clear" w:color="auto" w:fill="auto"/>
            <w:noWrap/>
            <w:vAlign w:val="bottom"/>
          </w:tcPr>
          <w:p w14:paraId="1A6EDA2C" w14:textId="77777777" w:rsidR="00760F96" w:rsidRPr="009B4797" w:rsidRDefault="00760F96" w:rsidP="00760F96">
            <w:pPr>
              <w:spacing w:after="0" w:line="240" w:lineRule="auto"/>
              <w:jc w:val="center"/>
              <w:rPr>
                <w:rFonts w:ascii="Times New Roman" w:hAnsi="Times New Roman" w:cs="Times New Roman"/>
              </w:rPr>
            </w:pPr>
          </w:p>
        </w:tc>
        <w:tc>
          <w:tcPr>
            <w:tcW w:w="1004" w:type="dxa"/>
            <w:shd w:val="clear" w:color="auto" w:fill="auto"/>
            <w:noWrap/>
            <w:vAlign w:val="bottom"/>
          </w:tcPr>
          <w:p w14:paraId="29B49849" w14:textId="77777777" w:rsidR="00760F96" w:rsidRPr="009B4797" w:rsidRDefault="00760F96" w:rsidP="00760F96">
            <w:pPr>
              <w:spacing w:after="0" w:line="240" w:lineRule="auto"/>
              <w:jc w:val="center"/>
              <w:rPr>
                <w:rFonts w:ascii="Times New Roman" w:hAnsi="Times New Roman" w:cs="Times New Roman"/>
              </w:rPr>
            </w:pPr>
          </w:p>
        </w:tc>
      </w:tr>
      <w:tr w:rsidR="00760F96" w:rsidRPr="009B4797" w14:paraId="30355B74" w14:textId="77777777" w:rsidTr="00314FD9">
        <w:trPr>
          <w:trHeight w:val="20"/>
          <w:jc w:val="center"/>
        </w:trPr>
        <w:tc>
          <w:tcPr>
            <w:tcW w:w="3010" w:type="dxa"/>
            <w:shd w:val="clear" w:color="auto" w:fill="auto"/>
            <w:noWrap/>
            <w:vAlign w:val="bottom"/>
            <w:hideMark/>
          </w:tcPr>
          <w:p w14:paraId="74AD4160" w14:textId="77777777" w:rsidR="00760F96" w:rsidRPr="009B4797" w:rsidRDefault="00760F96" w:rsidP="00760F96">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Notes receivable</w:t>
            </w:r>
          </w:p>
        </w:tc>
        <w:tc>
          <w:tcPr>
            <w:tcW w:w="476" w:type="dxa"/>
            <w:shd w:val="clear" w:color="auto" w:fill="auto"/>
            <w:noWrap/>
            <w:vAlign w:val="bottom"/>
          </w:tcPr>
          <w:p w14:paraId="35B2077F" w14:textId="77777777" w:rsidR="00760F96" w:rsidRPr="009B4797" w:rsidRDefault="00760F96" w:rsidP="00760F96">
            <w:pPr>
              <w:spacing w:after="0" w:line="240" w:lineRule="auto"/>
              <w:jc w:val="center"/>
              <w:rPr>
                <w:rFonts w:ascii="Times New Roman" w:hAnsi="Times New Roman" w:cs="Times New Roman"/>
              </w:rPr>
            </w:pPr>
          </w:p>
        </w:tc>
        <w:tc>
          <w:tcPr>
            <w:tcW w:w="938" w:type="dxa"/>
            <w:shd w:val="clear" w:color="auto" w:fill="auto"/>
            <w:noWrap/>
            <w:vAlign w:val="bottom"/>
          </w:tcPr>
          <w:p w14:paraId="09D6644A" w14:textId="77777777" w:rsidR="00760F96" w:rsidRPr="009B4797" w:rsidRDefault="00760F96" w:rsidP="00760F96">
            <w:pPr>
              <w:spacing w:after="0" w:line="240" w:lineRule="auto"/>
              <w:jc w:val="center"/>
              <w:rPr>
                <w:rFonts w:ascii="Times New Roman" w:hAnsi="Times New Roman" w:cs="Times New Roman"/>
              </w:rPr>
            </w:pPr>
          </w:p>
        </w:tc>
        <w:tc>
          <w:tcPr>
            <w:tcW w:w="546" w:type="dxa"/>
            <w:shd w:val="clear" w:color="auto" w:fill="auto"/>
            <w:noWrap/>
            <w:vAlign w:val="bottom"/>
          </w:tcPr>
          <w:p w14:paraId="00D21380" w14:textId="77777777" w:rsidR="00760F96" w:rsidRPr="009B4797" w:rsidRDefault="00760F96" w:rsidP="00760F96">
            <w:pPr>
              <w:spacing w:after="0" w:line="240" w:lineRule="auto"/>
              <w:jc w:val="center"/>
              <w:rPr>
                <w:rFonts w:ascii="Times New Roman" w:hAnsi="Times New Roman" w:cs="Times New Roman"/>
              </w:rPr>
            </w:pPr>
          </w:p>
        </w:tc>
        <w:tc>
          <w:tcPr>
            <w:tcW w:w="1049" w:type="dxa"/>
            <w:shd w:val="clear" w:color="auto" w:fill="auto"/>
            <w:noWrap/>
            <w:vAlign w:val="bottom"/>
          </w:tcPr>
          <w:p w14:paraId="1642B3D9" w14:textId="77777777" w:rsidR="00760F96" w:rsidRPr="009B4797" w:rsidRDefault="00760F96" w:rsidP="00760F96">
            <w:pPr>
              <w:spacing w:after="0" w:line="240" w:lineRule="auto"/>
              <w:jc w:val="center"/>
              <w:rPr>
                <w:rFonts w:ascii="Times New Roman" w:hAnsi="Times New Roman" w:cs="Times New Roman"/>
              </w:rPr>
            </w:pPr>
          </w:p>
        </w:tc>
        <w:tc>
          <w:tcPr>
            <w:tcW w:w="490" w:type="dxa"/>
            <w:shd w:val="clear" w:color="auto" w:fill="auto"/>
            <w:noWrap/>
            <w:vAlign w:val="bottom"/>
          </w:tcPr>
          <w:p w14:paraId="17FA54F7" w14:textId="77777777" w:rsidR="00760F96" w:rsidRPr="009B4797" w:rsidRDefault="00760F96" w:rsidP="00760F96">
            <w:pPr>
              <w:spacing w:after="0" w:line="240" w:lineRule="auto"/>
              <w:jc w:val="center"/>
              <w:rPr>
                <w:rFonts w:ascii="Times New Roman" w:hAnsi="Times New Roman" w:cs="Times New Roman"/>
              </w:rPr>
            </w:pPr>
          </w:p>
        </w:tc>
        <w:tc>
          <w:tcPr>
            <w:tcW w:w="1004" w:type="dxa"/>
            <w:shd w:val="clear" w:color="auto" w:fill="auto"/>
            <w:noWrap/>
            <w:vAlign w:val="bottom"/>
          </w:tcPr>
          <w:p w14:paraId="799A517F" w14:textId="77777777" w:rsidR="00760F96" w:rsidRPr="009B4797" w:rsidRDefault="00760F96" w:rsidP="00760F96">
            <w:pPr>
              <w:spacing w:after="0" w:line="240" w:lineRule="auto"/>
              <w:jc w:val="center"/>
              <w:rPr>
                <w:rFonts w:ascii="Times New Roman" w:hAnsi="Times New Roman" w:cs="Times New Roman"/>
              </w:rPr>
            </w:pPr>
          </w:p>
        </w:tc>
      </w:tr>
      <w:tr w:rsidR="00760F96" w:rsidRPr="009B4797" w14:paraId="3311AB74" w14:textId="77777777" w:rsidTr="00314FD9">
        <w:trPr>
          <w:trHeight w:val="20"/>
          <w:jc w:val="center"/>
        </w:trPr>
        <w:tc>
          <w:tcPr>
            <w:tcW w:w="3010" w:type="dxa"/>
            <w:shd w:val="clear" w:color="auto" w:fill="auto"/>
            <w:noWrap/>
            <w:vAlign w:val="bottom"/>
            <w:hideMark/>
          </w:tcPr>
          <w:p w14:paraId="0A023900"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Related parties</w:t>
            </w:r>
          </w:p>
        </w:tc>
        <w:tc>
          <w:tcPr>
            <w:tcW w:w="476" w:type="dxa"/>
            <w:shd w:val="clear" w:color="auto" w:fill="auto"/>
            <w:noWrap/>
            <w:vAlign w:val="bottom"/>
            <w:hideMark/>
          </w:tcPr>
          <w:p w14:paraId="12516FE6"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593E7530"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hideMark/>
          </w:tcPr>
          <w:p w14:paraId="4C2299D7"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66749A0E"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hideMark/>
          </w:tcPr>
          <w:p w14:paraId="2246F9D5"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hideMark/>
          </w:tcPr>
          <w:p w14:paraId="17EB25B1"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47B227C2" w14:textId="77777777" w:rsidTr="00314FD9">
        <w:trPr>
          <w:trHeight w:val="20"/>
          <w:jc w:val="center"/>
        </w:trPr>
        <w:tc>
          <w:tcPr>
            <w:tcW w:w="3010" w:type="dxa"/>
            <w:shd w:val="clear" w:color="auto" w:fill="auto"/>
            <w:noWrap/>
            <w:vAlign w:val="bottom"/>
            <w:hideMark/>
          </w:tcPr>
          <w:p w14:paraId="47EB44CD"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76" w:type="dxa"/>
            <w:shd w:val="clear" w:color="auto" w:fill="auto"/>
            <w:noWrap/>
            <w:vAlign w:val="bottom"/>
            <w:hideMark/>
          </w:tcPr>
          <w:p w14:paraId="27BB4723"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56A4DB50"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hideMark/>
          </w:tcPr>
          <w:p w14:paraId="0D7E5E7D"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43FB8D65"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hideMark/>
          </w:tcPr>
          <w:p w14:paraId="246C2712"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hideMark/>
          </w:tcPr>
          <w:p w14:paraId="6423AD09"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76DF3D6E" w14:textId="77777777" w:rsidTr="00314FD9">
        <w:trPr>
          <w:trHeight w:val="20"/>
          <w:jc w:val="center"/>
        </w:trPr>
        <w:tc>
          <w:tcPr>
            <w:tcW w:w="3010" w:type="dxa"/>
            <w:shd w:val="clear" w:color="auto" w:fill="auto"/>
            <w:noWrap/>
            <w:vAlign w:val="bottom"/>
            <w:hideMark/>
          </w:tcPr>
          <w:p w14:paraId="18AC1020" w14:textId="77777777" w:rsidR="00760F96" w:rsidRPr="009B4797" w:rsidRDefault="00760F96" w:rsidP="00760F96">
            <w:pPr>
              <w:spacing w:after="0" w:line="240" w:lineRule="auto"/>
              <w:rPr>
                <w:rFonts w:ascii="Times New Roman" w:hAnsi="Times New Roman" w:cs="Times New Roman"/>
              </w:rPr>
            </w:pPr>
          </w:p>
        </w:tc>
        <w:tc>
          <w:tcPr>
            <w:tcW w:w="476" w:type="dxa"/>
            <w:shd w:val="clear" w:color="auto" w:fill="auto"/>
            <w:noWrap/>
            <w:hideMark/>
          </w:tcPr>
          <w:p w14:paraId="1BF35C84"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938" w:type="dxa"/>
            <w:shd w:val="clear" w:color="auto" w:fill="auto"/>
            <w:noWrap/>
            <w:hideMark/>
          </w:tcPr>
          <w:p w14:paraId="6230F2F7"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546" w:type="dxa"/>
            <w:shd w:val="clear" w:color="auto" w:fill="auto"/>
            <w:noWrap/>
            <w:hideMark/>
          </w:tcPr>
          <w:p w14:paraId="0AE5E4B8"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1049" w:type="dxa"/>
            <w:shd w:val="clear" w:color="auto" w:fill="auto"/>
            <w:noWrap/>
            <w:hideMark/>
          </w:tcPr>
          <w:p w14:paraId="30842B68"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490" w:type="dxa"/>
            <w:shd w:val="clear" w:color="auto" w:fill="auto"/>
            <w:noWrap/>
            <w:hideMark/>
          </w:tcPr>
          <w:p w14:paraId="5981EFF9"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1004" w:type="dxa"/>
            <w:shd w:val="clear" w:color="auto" w:fill="auto"/>
            <w:noWrap/>
            <w:hideMark/>
          </w:tcPr>
          <w:p w14:paraId="68E01053"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r>
      <w:tr w:rsidR="00760F96" w:rsidRPr="009B4797" w14:paraId="0756DDF9" w14:textId="77777777" w:rsidTr="00314FD9">
        <w:trPr>
          <w:trHeight w:val="20"/>
          <w:jc w:val="center"/>
        </w:trPr>
        <w:tc>
          <w:tcPr>
            <w:tcW w:w="3010" w:type="dxa"/>
            <w:shd w:val="clear" w:color="auto" w:fill="auto"/>
            <w:noWrap/>
            <w:vAlign w:val="bottom"/>
            <w:hideMark/>
          </w:tcPr>
          <w:p w14:paraId="6D4499C6" w14:textId="77777777" w:rsidR="00760F96" w:rsidRPr="009B4797" w:rsidRDefault="00760F96" w:rsidP="00760F96">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Accounts receivable</w:t>
            </w:r>
          </w:p>
        </w:tc>
        <w:tc>
          <w:tcPr>
            <w:tcW w:w="476" w:type="dxa"/>
            <w:shd w:val="clear" w:color="auto" w:fill="auto"/>
            <w:noWrap/>
            <w:vAlign w:val="bottom"/>
            <w:hideMark/>
          </w:tcPr>
          <w:p w14:paraId="7BCC21A9"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61343D6A"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546" w:type="dxa"/>
            <w:shd w:val="clear" w:color="auto" w:fill="auto"/>
            <w:noWrap/>
            <w:vAlign w:val="bottom"/>
            <w:hideMark/>
          </w:tcPr>
          <w:p w14:paraId="2C24F070"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1049" w:type="dxa"/>
            <w:shd w:val="clear" w:color="auto" w:fill="auto"/>
            <w:noWrap/>
            <w:vAlign w:val="bottom"/>
            <w:hideMark/>
          </w:tcPr>
          <w:p w14:paraId="2028C5DE"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490" w:type="dxa"/>
            <w:shd w:val="clear" w:color="auto" w:fill="auto"/>
            <w:noWrap/>
            <w:vAlign w:val="bottom"/>
            <w:hideMark/>
          </w:tcPr>
          <w:p w14:paraId="573B8C92"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1004" w:type="dxa"/>
            <w:shd w:val="clear" w:color="auto" w:fill="auto"/>
            <w:noWrap/>
            <w:vAlign w:val="bottom"/>
            <w:hideMark/>
          </w:tcPr>
          <w:p w14:paraId="228C9C5A" w14:textId="77777777" w:rsidR="00760F96" w:rsidRPr="009B4797" w:rsidRDefault="00760F96" w:rsidP="00760F96">
            <w:pPr>
              <w:spacing w:after="0" w:line="240" w:lineRule="auto"/>
              <w:jc w:val="center"/>
              <w:rPr>
                <w:rFonts w:ascii="Times New Roman" w:hAnsi="Times New Roman" w:cs="Times New Roman"/>
                <w:sz w:val="18"/>
                <w:szCs w:val="18"/>
              </w:rPr>
            </w:pPr>
          </w:p>
        </w:tc>
      </w:tr>
      <w:tr w:rsidR="00760F96" w:rsidRPr="009B4797" w14:paraId="59FEBB2D" w14:textId="77777777" w:rsidTr="00314FD9">
        <w:trPr>
          <w:trHeight w:val="20"/>
          <w:jc w:val="center"/>
        </w:trPr>
        <w:tc>
          <w:tcPr>
            <w:tcW w:w="3010" w:type="dxa"/>
            <w:shd w:val="clear" w:color="auto" w:fill="auto"/>
            <w:noWrap/>
            <w:vAlign w:val="bottom"/>
            <w:hideMark/>
          </w:tcPr>
          <w:p w14:paraId="2A8E528E"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Related parties</w:t>
            </w:r>
          </w:p>
        </w:tc>
        <w:tc>
          <w:tcPr>
            <w:tcW w:w="476" w:type="dxa"/>
            <w:shd w:val="clear" w:color="auto" w:fill="auto"/>
            <w:noWrap/>
            <w:vAlign w:val="bottom"/>
            <w:hideMark/>
          </w:tcPr>
          <w:p w14:paraId="3101D4CC"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2E4D6D54"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hideMark/>
          </w:tcPr>
          <w:p w14:paraId="6B67F379"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0DF45F7F"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hideMark/>
          </w:tcPr>
          <w:p w14:paraId="73004C65"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hideMark/>
          </w:tcPr>
          <w:p w14:paraId="6D7FC6E9"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541571F4" w14:textId="77777777" w:rsidTr="00314FD9">
        <w:trPr>
          <w:trHeight w:val="20"/>
          <w:jc w:val="center"/>
        </w:trPr>
        <w:tc>
          <w:tcPr>
            <w:tcW w:w="3010" w:type="dxa"/>
            <w:shd w:val="clear" w:color="auto" w:fill="auto"/>
            <w:noWrap/>
            <w:vAlign w:val="bottom"/>
            <w:hideMark/>
          </w:tcPr>
          <w:p w14:paraId="1C5F81CB"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76" w:type="dxa"/>
            <w:shd w:val="clear" w:color="auto" w:fill="auto"/>
            <w:noWrap/>
            <w:vAlign w:val="bottom"/>
            <w:hideMark/>
          </w:tcPr>
          <w:p w14:paraId="1703176C"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6CA6596E"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hideMark/>
          </w:tcPr>
          <w:p w14:paraId="44C1D0F0"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5A796A51"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hideMark/>
          </w:tcPr>
          <w:p w14:paraId="7EF08B2D"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hideMark/>
          </w:tcPr>
          <w:p w14:paraId="6D1830CF"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25699BBE" w14:textId="77777777" w:rsidTr="00314FD9">
        <w:trPr>
          <w:trHeight w:val="20"/>
          <w:jc w:val="center"/>
        </w:trPr>
        <w:tc>
          <w:tcPr>
            <w:tcW w:w="3010" w:type="dxa"/>
            <w:shd w:val="clear" w:color="auto" w:fill="auto"/>
            <w:noWrap/>
            <w:vAlign w:val="bottom"/>
            <w:hideMark/>
          </w:tcPr>
          <w:p w14:paraId="55C1881D" w14:textId="77777777" w:rsidR="00760F96" w:rsidRPr="009B4797" w:rsidRDefault="00760F96" w:rsidP="00760F96">
            <w:pPr>
              <w:spacing w:after="0" w:line="240" w:lineRule="auto"/>
              <w:rPr>
                <w:rFonts w:ascii="Times New Roman" w:hAnsi="Times New Roman" w:cs="Times New Roman"/>
                <w:sz w:val="20"/>
                <w:szCs w:val="20"/>
              </w:rPr>
            </w:pPr>
          </w:p>
        </w:tc>
        <w:tc>
          <w:tcPr>
            <w:tcW w:w="476" w:type="dxa"/>
            <w:shd w:val="clear" w:color="auto" w:fill="auto"/>
            <w:noWrap/>
            <w:vAlign w:val="bottom"/>
            <w:hideMark/>
          </w:tcPr>
          <w:p w14:paraId="7C8F9EA4"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2CC5FF2D"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hideMark/>
          </w:tcPr>
          <w:p w14:paraId="42DB3617"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6EB6FAE7"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hideMark/>
          </w:tcPr>
          <w:p w14:paraId="7CC454FE"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hideMark/>
          </w:tcPr>
          <w:p w14:paraId="12FD95D4"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08A78A9B" w14:textId="77777777" w:rsidTr="00314FD9">
        <w:trPr>
          <w:trHeight w:val="20"/>
          <w:jc w:val="center"/>
        </w:trPr>
        <w:tc>
          <w:tcPr>
            <w:tcW w:w="3010" w:type="dxa"/>
            <w:shd w:val="clear" w:color="auto" w:fill="auto"/>
            <w:noWrap/>
            <w:vAlign w:val="bottom"/>
            <w:hideMark/>
          </w:tcPr>
          <w:p w14:paraId="5F888490" w14:textId="77777777" w:rsidR="00760F96" w:rsidRPr="009B4797" w:rsidRDefault="00760F96" w:rsidP="00760F96">
            <w:pPr>
              <w:spacing w:after="0" w:line="240" w:lineRule="auto"/>
              <w:rPr>
                <w:rFonts w:ascii="Times New Roman" w:hAnsi="Times New Roman" w:cs="Times New Roman"/>
                <w:sz w:val="20"/>
                <w:szCs w:val="20"/>
              </w:rPr>
            </w:pPr>
          </w:p>
        </w:tc>
        <w:tc>
          <w:tcPr>
            <w:tcW w:w="476" w:type="dxa"/>
            <w:shd w:val="clear" w:color="auto" w:fill="auto"/>
            <w:noWrap/>
            <w:vAlign w:val="bottom"/>
            <w:hideMark/>
          </w:tcPr>
          <w:p w14:paraId="13527F87"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5EF31124"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hideMark/>
          </w:tcPr>
          <w:p w14:paraId="2DE58DA3"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5A776DD8"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hideMark/>
          </w:tcPr>
          <w:p w14:paraId="32BDEA2F"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hideMark/>
          </w:tcPr>
          <w:p w14:paraId="3ACDEA6F"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73F7DF8E" w14:textId="77777777" w:rsidTr="00314FD9">
        <w:trPr>
          <w:trHeight w:val="20"/>
          <w:jc w:val="center"/>
        </w:trPr>
        <w:tc>
          <w:tcPr>
            <w:tcW w:w="3010" w:type="dxa"/>
            <w:shd w:val="clear" w:color="auto" w:fill="auto"/>
            <w:noWrap/>
            <w:vAlign w:val="bottom"/>
            <w:hideMark/>
          </w:tcPr>
          <w:p w14:paraId="1E7D0D77" w14:textId="77777777" w:rsidR="00760F96" w:rsidRPr="009B4797" w:rsidRDefault="00760F96" w:rsidP="00760F96">
            <w:pPr>
              <w:spacing w:after="0" w:line="240" w:lineRule="auto"/>
              <w:rPr>
                <w:rFonts w:ascii="Times New Roman" w:hAnsi="Times New Roman" w:cs="Times New Roman"/>
                <w:b/>
                <w:bCs/>
                <w:sz w:val="18"/>
                <w:szCs w:val="18"/>
              </w:rPr>
            </w:pPr>
            <w:r w:rsidRPr="009B4797">
              <w:rPr>
                <w:rFonts w:ascii="Times New Roman" w:hAnsi="Times New Roman" w:cs="Times New Roman"/>
                <w:b/>
                <w:bCs/>
                <w:sz w:val="18"/>
                <w:szCs w:val="18"/>
              </w:rPr>
              <w:t>Other receivables</w:t>
            </w:r>
          </w:p>
        </w:tc>
        <w:tc>
          <w:tcPr>
            <w:tcW w:w="476" w:type="dxa"/>
            <w:shd w:val="clear" w:color="auto" w:fill="auto"/>
            <w:noWrap/>
            <w:vAlign w:val="bottom"/>
            <w:hideMark/>
          </w:tcPr>
          <w:p w14:paraId="3E7A47B3"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741D8414"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546" w:type="dxa"/>
            <w:shd w:val="clear" w:color="auto" w:fill="auto"/>
            <w:noWrap/>
            <w:vAlign w:val="bottom"/>
            <w:hideMark/>
          </w:tcPr>
          <w:p w14:paraId="2B60DC3E"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1049" w:type="dxa"/>
            <w:shd w:val="clear" w:color="auto" w:fill="auto"/>
            <w:noWrap/>
            <w:vAlign w:val="bottom"/>
            <w:hideMark/>
          </w:tcPr>
          <w:p w14:paraId="3DEDFC6F"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490" w:type="dxa"/>
            <w:shd w:val="clear" w:color="auto" w:fill="auto"/>
            <w:noWrap/>
            <w:vAlign w:val="bottom"/>
            <w:hideMark/>
          </w:tcPr>
          <w:p w14:paraId="6DF9F3DB"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1004" w:type="dxa"/>
            <w:shd w:val="clear" w:color="auto" w:fill="auto"/>
            <w:noWrap/>
            <w:vAlign w:val="bottom"/>
            <w:hideMark/>
          </w:tcPr>
          <w:p w14:paraId="290D07FB" w14:textId="77777777" w:rsidR="00760F96" w:rsidRPr="009B4797" w:rsidRDefault="00760F96" w:rsidP="00760F96">
            <w:pPr>
              <w:spacing w:after="0" w:line="240" w:lineRule="auto"/>
              <w:jc w:val="center"/>
              <w:rPr>
                <w:rFonts w:ascii="Times New Roman" w:hAnsi="Times New Roman" w:cs="Times New Roman"/>
                <w:sz w:val="18"/>
                <w:szCs w:val="18"/>
              </w:rPr>
            </w:pPr>
          </w:p>
        </w:tc>
      </w:tr>
      <w:tr w:rsidR="00760F96" w:rsidRPr="009B4797" w14:paraId="494D5E3E" w14:textId="77777777" w:rsidTr="00314FD9">
        <w:trPr>
          <w:trHeight w:val="20"/>
          <w:jc w:val="center"/>
        </w:trPr>
        <w:tc>
          <w:tcPr>
            <w:tcW w:w="3010" w:type="dxa"/>
            <w:shd w:val="clear" w:color="auto" w:fill="auto"/>
            <w:noWrap/>
            <w:vAlign w:val="bottom"/>
            <w:hideMark/>
          </w:tcPr>
          <w:p w14:paraId="07482D58" w14:textId="77777777" w:rsidR="00760F96" w:rsidRPr="009B4797" w:rsidRDefault="00760F96" w:rsidP="00760F96">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Notes receivable</w:t>
            </w:r>
          </w:p>
        </w:tc>
        <w:tc>
          <w:tcPr>
            <w:tcW w:w="476" w:type="dxa"/>
            <w:shd w:val="clear" w:color="auto" w:fill="auto"/>
            <w:noWrap/>
            <w:vAlign w:val="bottom"/>
          </w:tcPr>
          <w:p w14:paraId="77004C07"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6171982F"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546" w:type="dxa"/>
            <w:shd w:val="clear" w:color="auto" w:fill="auto"/>
            <w:noWrap/>
            <w:vAlign w:val="bottom"/>
          </w:tcPr>
          <w:p w14:paraId="5DE835CA"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1049" w:type="dxa"/>
            <w:shd w:val="clear" w:color="auto" w:fill="auto"/>
            <w:noWrap/>
            <w:vAlign w:val="bottom"/>
          </w:tcPr>
          <w:p w14:paraId="306463BF"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490" w:type="dxa"/>
            <w:shd w:val="clear" w:color="auto" w:fill="auto"/>
            <w:noWrap/>
            <w:vAlign w:val="bottom"/>
          </w:tcPr>
          <w:p w14:paraId="1653564E"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1004" w:type="dxa"/>
            <w:shd w:val="clear" w:color="auto" w:fill="auto"/>
            <w:noWrap/>
            <w:vAlign w:val="bottom"/>
          </w:tcPr>
          <w:p w14:paraId="16229F7E" w14:textId="77777777" w:rsidR="00760F96" w:rsidRPr="009B4797" w:rsidRDefault="00760F96" w:rsidP="00760F96">
            <w:pPr>
              <w:spacing w:after="0" w:line="240" w:lineRule="auto"/>
              <w:jc w:val="center"/>
              <w:rPr>
                <w:rFonts w:ascii="Times New Roman" w:hAnsi="Times New Roman" w:cs="Times New Roman"/>
                <w:sz w:val="18"/>
                <w:szCs w:val="18"/>
              </w:rPr>
            </w:pPr>
          </w:p>
        </w:tc>
      </w:tr>
      <w:tr w:rsidR="00760F96" w:rsidRPr="009B4797" w14:paraId="58B964C7" w14:textId="77777777" w:rsidTr="00314FD9">
        <w:trPr>
          <w:trHeight w:val="20"/>
          <w:jc w:val="center"/>
        </w:trPr>
        <w:tc>
          <w:tcPr>
            <w:tcW w:w="3010" w:type="dxa"/>
            <w:shd w:val="clear" w:color="auto" w:fill="auto"/>
            <w:noWrap/>
            <w:vAlign w:val="bottom"/>
          </w:tcPr>
          <w:p w14:paraId="38255694"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Related parties</w:t>
            </w:r>
          </w:p>
        </w:tc>
        <w:tc>
          <w:tcPr>
            <w:tcW w:w="476" w:type="dxa"/>
            <w:shd w:val="clear" w:color="auto" w:fill="auto"/>
            <w:noWrap/>
            <w:vAlign w:val="bottom"/>
          </w:tcPr>
          <w:p w14:paraId="0B772E61"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63B0512"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513E6877"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23A90D8"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7BD392B8"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7EB09E64"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0B9FEE30" w14:textId="77777777" w:rsidTr="00314FD9">
        <w:trPr>
          <w:trHeight w:val="20"/>
          <w:jc w:val="center"/>
        </w:trPr>
        <w:tc>
          <w:tcPr>
            <w:tcW w:w="3010" w:type="dxa"/>
            <w:shd w:val="clear" w:color="auto" w:fill="auto"/>
            <w:noWrap/>
            <w:vAlign w:val="bottom"/>
          </w:tcPr>
          <w:p w14:paraId="5B5C0946"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76" w:type="dxa"/>
            <w:shd w:val="clear" w:color="auto" w:fill="auto"/>
            <w:noWrap/>
            <w:vAlign w:val="bottom"/>
          </w:tcPr>
          <w:p w14:paraId="74DC9A3E"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4E16383B"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45780514"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28679B58"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29BF58F6"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2CC48E9D"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1FBCC6A0" w14:textId="77777777" w:rsidTr="00314FD9">
        <w:trPr>
          <w:trHeight w:val="20"/>
          <w:jc w:val="center"/>
        </w:trPr>
        <w:tc>
          <w:tcPr>
            <w:tcW w:w="3010" w:type="dxa"/>
            <w:shd w:val="clear" w:color="auto" w:fill="auto"/>
            <w:noWrap/>
            <w:vAlign w:val="bottom"/>
          </w:tcPr>
          <w:p w14:paraId="1181500D" w14:textId="77777777" w:rsidR="00760F96" w:rsidRPr="009B4797" w:rsidRDefault="00760F96" w:rsidP="00760F96">
            <w:pPr>
              <w:spacing w:after="0" w:line="240" w:lineRule="auto"/>
              <w:ind w:firstLine="429"/>
              <w:rPr>
                <w:rFonts w:ascii="Times New Roman" w:hAnsi="Times New Roman" w:cs="Times New Roman"/>
                <w:sz w:val="20"/>
                <w:szCs w:val="20"/>
              </w:rPr>
            </w:pPr>
          </w:p>
        </w:tc>
        <w:tc>
          <w:tcPr>
            <w:tcW w:w="476" w:type="dxa"/>
            <w:shd w:val="clear" w:color="auto" w:fill="auto"/>
            <w:noWrap/>
            <w:vAlign w:val="bottom"/>
          </w:tcPr>
          <w:p w14:paraId="28E8C76F"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537B675"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455F64C5"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77A9B13B"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44011234"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782432C6" w14:textId="77777777" w:rsidR="00760F96" w:rsidRPr="009B4797" w:rsidRDefault="00760F96" w:rsidP="00760F96">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1BCF272E" w14:textId="77777777" w:rsidTr="00314FD9">
        <w:trPr>
          <w:trHeight w:val="20"/>
          <w:jc w:val="center"/>
        </w:trPr>
        <w:tc>
          <w:tcPr>
            <w:tcW w:w="3010" w:type="dxa"/>
            <w:shd w:val="clear" w:color="auto" w:fill="auto"/>
            <w:noWrap/>
            <w:vAlign w:val="bottom"/>
          </w:tcPr>
          <w:p w14:paraId="281CA2CC" w14:textId="77777777" w:rsidR="00760F96" w:rsidRPr="009B4797" w:rsidRDefault="00760F96" w:rsidP="00760F96">
            <w:pPr>
              <w:spacing w:after="0" w:line="240" w:lineRule="auto"/>
              <w:ind w:firstLine="194"/>
              <w:rPr>
                <w:rFonts w:ascii="Times New Roman" w:hAnsi="Times New Roman" w:cs="Times New Roman"/>
                <w:sz w:val="18"/>
                <w:szCs w:val="18"/>
              </w:rPr>
            </w:pPr>
            <w:r w:rsidRPr="009B4797">
              <w:rPr>
                <w:rFonts w:ascii="Times New Roman" w:hAnsi="Times New Roman" w:cs="Times New Roman"/>
                <w:b/>
                <w:bCs/>
                <w:sz w:val="18"/>
                <w:szCs w:val="18"/>
              </w:rPr>
              <w:t>Accounts receivable</w:t>
            </w:r>
          </w:p>
        </w:tc>
        <w:tc>
          <w:tcPr>
            <w:tcW w:w="476" w:type="dxa"/>
            <w:shd w:val="clear" w:color="auto" w:fill="auto"/>
            <w:noWrap/>
            <w:vAlign w:val="bottom"/>
          </w:tcPr>
          <w:p w14:paraId="6D9E2833"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6779204A"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546" w:type="dxa"/>
            <w:shd w:val="clear" w:color="auto" w:fill="auto"/>
            <w:noWrap/>
            <w:vAlign w:val="bottom"/>
          </w:tcPr>
          <w:p w14:paraId="2CD8A926"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1049" w:type="dxa"/>
            <w:shd w:val="clear" w:color="auto" w:fill="auto"/>
            <w:noWrap/>
            <w:vAlign w:val="bottom"/>
          </w:tcPr>
          <w:p w14:paraId="0EDDF0B9"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490" w:type="dxa"/>
            <w:shd w:val="clear" w:color="auto" w:fill="auto"/>
            <w:noWrap/>
            <w:vAlign w:val="bottom"/>
          </w:tcPr>
          <w:p w14:paraId="73689B7B" w14:textId="77777777" w:rsidR="00760F96" w:rsidRPr="009B4797" w:rsidRDefault="00760F96" w:rsidP="00760F96">
            <w:pPr>
              <w:spacing w:after="0" w:line="240" w:lineRule="auto"/>
              <w:jc w:val="center"/>
              <w:rPr>
                <w:rFonts w:ascii="Times New Roman" w:hAnsi="Times New Roman" w:cs="Times New Roman"/>
                <w:sz w:val="18"/>
                <w:szCs w:val="18"/>
              </w:rPr>
            </w:pPr>
          </w:p>
        </w:tc>
        <w:tc>
          <w:tcPr>
            <w:tcW w:w="1004" w:type="dxa"/>
            <w:shd w:val="clear" w:color="auto" w:fill="auto"/>
            <w:noWrap/>
            <w:vAlign w:val="bottom"/>
          </w:tcPr>
          <w:p w14:paraId="0F21B952" w14:textId="77777777" w:rsidR="00760F96" w:rsidRPr="009B4797" w:rsidRDefault="00760F96" w:rsidP="00760F96">
            <w:pPr>
              <w:spacing w:after="0" w:line="240" w:lineRule="auto"/>
              <w:jc w:val="center"/>
              <w:rPr>
                <w:rFonts w:ascii="Times New Roman" w:hAnsi="Times New Roman" w:cs="Times New Roman"/>
                <w:sz w:val="18"/>
                <w:szCs w:val="18"/>
              </w:rPr>
            </w:pPr>
          </w:p>
        </w:tc>
      </w:tr>
      <w:tr w:rsidR="00760F96" w:rsidRPr="009B4797" w14:paraId="26182A05" w14:textId="77777777" w:rsidTr="00314FD9">
        <w:trPr>
          <w:trHeight w:val="20"/>
          <w:jc w:val="center"/>
        </w:trPr>
        <w:tc>
          <w:tcPr>
            <w:tcW w:w="3010" w:type="dxa"/>
            <w:shd w:val="clear" w:color="auto" w:fill="auto"/>
            <w:noWrap/>
            <w:vAlign w:val="bottom"/>
          </w:tcPr>
          <w:p w14:paraId="751EBF83"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Related parties</w:t>
            </w:r>
          </w:p>
        </w:tc>
        <w:tc>
          <w:tcPr>
            <w:tcW w:w="476" w:type="dxa"/>
            <w:shd w:val="clear" w:color="auto" w:fill="auto"/>
            <w:noWrap/>
            <w:vAlign w:val="bottom"/>
          </w:tcPr>
          <w:p w14:paraId="37A60072"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66BF8FE"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273C1179"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467729B2"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64876A3A"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3A0327BC"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02AF5689" w14:textId="77777777" w:rsidTr="00314FD9">
        <w:trPr>
          <w:trHeight w:val="20"/>
          <w:jc w:val="center"/>
        </w:trPr>
        <w:tc>
          <w:tcPr>
            <w:tcW w:w="3010" w:type="dxa"/>
            <w:shd w:val="clear" w:color="auto" w:fill="auto"/>
            <w:noWrap/>
            <w:vAlign w:val="bottom"/>
          </w:tcPr>
          <w:p w14:paraId="0810C9AD"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Loans made to others</w:t>
            </w:r>
          </w:p>
        </w:tc>
        <w:tc>
          <w:tcPr>
            <w:tcW w:w="476" w:type="dxa"/>
            <w:shd w:val="clear" w:color="auto" w:fill="auto"/>
            <w:noWrap/>
            <w:vAlign w:val="bottom"/>
          </w:tcPr>
          <w:p w14:paraId="0715ACBF"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6590C605"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7E099537"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50AE524B"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4A97F611"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42C7B674"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1FB87EC1" w14:textId="77777777" w:rsidTr="00314FD9">
        <w:trPr>
          <w:trHeight w:val="20"/>
          <w:jc w:val="center"/>
        </w:trPr>
        <w:tc>
          <w:tcPr>
            <w:tcW w:w="3010" w:type="dxa"/>
            <w:shd w:val="clear" w:color="auto" w:fill="auto"/>
            <w:noWrap/>
            <w:vAlign w:val="bottom"/>
          </w:tcPr>
          <w:p w14:paraId="1B9789CF"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Staff (loan and advance)</w:t>
            </w:r>
          </w:p>
        </w:tc>
        <w:tc>
          <w:tcPr>
            <w:tcW w:w="476" w:type="dxa"/>
            <w:shd w:val="clear" w:color="auto" w:fill="auto"/>
            <w:noWrap/>
            <w:vAlign w:val="bottom"/>
          </w:tcPr>
          <w:p w14:paraId="1F8E7AFB"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810C32E"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761C86F0"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3F718D1D"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023F68FB"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55AB17AF"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79F3B468" w14:textId="77777777" w:rsidTr="00314FD9">
        <w:trPr>
          <w:trHeight w:val="20"/>
          <w:jc w:val="center"/>
        </w:trPr>
        <w:tc>
          <w:tcPr>
            <w:tcW w:w="3010" w:type="dxa"/>
            <w:shd w:val="clear" w:color="auto" w:fill="auto"/>
            <w:noWrap/>
            <w:vAlign w:val="bottom"/>
          </w:tcPr>
          <w:p w14:paraId="03E364FE"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Temporary deposits</w:t>
            </w:r>
          </w:p>
        </w:tc>
        <w:tc>
          <w:tcPr>
            <w:tcW w:w="476" w:type="dxa"/>
            <w:shd w:val="clear" w:color="auto" w:fill="auto"/>
            <w:noWrap/>
            <w:vAlign w:val="bottom"/>
          </w:tcPr>
          <w:p w14:paraId="45A62490"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11D57C4F"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460EADED"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3C334506"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15EBCE8D"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125FA2C2"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760F96" w:rsidRPr="009B4797" w14:paraId="4D320BD7" w14:textId="77777777" w:rsidTr="00314FD9">
        <w:trPr>
          <w:trHeight w:val="20"/>
          <w:jc w:val="center"/>
        </w:trPr>
        <w:tc>
          <w:tcPr>
            <w:tcW w:w="3010" w:type="dxa"/>
            <w:shd w:val="clear" w:color="auto" w:fill="auto"/>
            <w:noWrap/>
            <w:vAlign w:val="bottom"/>
          </w:tcPr>
          <w:p w14:paraId="155CE202" w14:textId="77777777" w:rsidR="00760F96" w:rsidRPr="009B4797" w:rsidRDefault="00760F96" w:rsidP="00760F96">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Dividends receivable</w:t>
            </w:r>
          </w:p>
        </w:tc>
        <w:tc>
          <w:tcPr>
            <w:tcW w:w="476" w:type="dxa"/>
            <w:shd w:val="clear" w:color="auto" w:fill="auto"/>
            <w:noWrap/>
            <w:vAlign w:val="bottom"/>
          </w:tcPr>
          <w:p w14:paraId="275733AE"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57666297"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0DE12688"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118FE38F"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5819A89C"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6B664355" w14:textId="77777777" w:rsidR="00760F96" w:rsidRPr="009B4797" w:rsidRDefault="00760F96" w:rsidP="00760F96">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172047EA" w14:textId="77777777" w:rsidTr="00314FD9">
        <w:trPr>
          <w:trHeight w:val="20"/>
          <w:jc w:val="center"/>
        </w:trPr>
        <w:tc>
          <w:tcPr>
            <w:tcW w:w="3010" w:type="dxa"/>
            <w:shd w:val="clear" w:color="auto" w:fill="auto"/>
            <w:noWrap/>
            <w:vAlign w:val="bottom"/>
          </w:tcPr>
          <w:p w14:paraId="20E74B22" w14:textId="3BC138D0" w:rsidR="001A3153" w:rsidRPr="009B4797" w:rsidRDefault="001A3153" w:rsidP="001A3153">
            <w:pPr>
              <w:spacing w:after="0" w:line="240" w:lineRule="auto"/>
              <w:ind w:firstLine="429"/>
              <w:rPr>
                <w:rFonts w:ascii="Times New Roman" w:hAnsi="Times New Roman" w:cs="Times New Roman"/>
                <w:sz w:val="20"/>
                <w:szCs w:val="20"/>
                <w:rtl/>
                <w:lang w:bidi="fa-IR"/>
              </w:rPr>
            </w:pPr>
            <w:r w:rsidRPr="00760F96">
              <w:rPr>
                <w:rFonts w:ascii="Times New Roman" w:hAnsi="Times New Roman" w:cs="Times New Roman"/>
                <w:sz w:val="20"/>
                <w:szCs w:val="20"/>
                <w:lang w:bidi="fa-IR"/>
              </w:rPr>
              <w:t>Realized earnings of securities</w:t>
            </w:r>
          </w:p>
        </w:tc>
        <w:tc>
          <w:tcPr>
            <w:tcW w:w="476" w:type="dxa"/>
            <w:shd w:val="clear" w:color="auto" w:fill="auto"/>
            <w:noWrap/>
            <w:vAlign w:val="bottom"/>
          </w:tcPr>
          <w:p w14:paraId="643A2294" w14:textId="5E4B5934"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54D6FB1" w14:textId="0BAA1801"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26C2B0AB" w14:textId="1767985C"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16006205" w14:textId="7C4CCB86"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27BD21C0" w14:textId="2928C62C"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1DC4849D" w14:textId="1C474E71"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781AC368" w14:textId="77777777" w:rsidTr="00314FD9">
        <w:trPr>
          <w:trHeight w:val="20"/>
          <w:jc w:val="center"/>
        </w:trPr>
        <w:tc>
          <w:tcPr>
            <w:tcW w:w="3010" w:type="dxa"/>
            <w:shd w:val="clear" w:color="auto" w:fill="auto"/>
            <w:noWrap/>
            <w:vAlign w:val="bottom"/>
          </w:tcPr>
          <w:p w14:paraId="13FD099B" w14:textId="77777777" w:rsidR="001A3153" w:rsidRPr="009B4797" w:rsidRDefault="001A3153" w:rsidP="001A3153">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Others</w:t>
            </w:r>
          </w:p>
        </w:tc>
        <w:tc>
          <w:tcPr>
            <w:tcW w:w="476" w:type="dxa"/>
            <w:shd w:val="clear" w:color="auto" w:fill="auto"/>
            <w:noWrap/>
            <w:vAlign w:val="bottom"/>
          </w:tcPr>
          <w:p w14:paraId="6D663242"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4A2FB9A"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7B9AEC87"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0170EFFB"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64B32A40"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4868D0B0"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111BD9B3" w14:textId="77777777" w:rsidTr="00314FD9">
        <w:trPr>
          <w:trHeight w:val="20"/>
          <w:jc w:val="center"/>
        </w:trPr>
        <w:tc>
          <w:tcPr>
            <w:tcW w:w="3010" w:type="dxa"/>
            <w:shd w:val="clear" w:color="auto" w:fill="auto"/>
            <w:noWrap/>
            <w:vAlign w:val="bottom"/>
          </w:tcPr>
          <w:p w14:paraId="35C753F5" w14:textId="77777777" w:rsidR="001A3153" w:rsidRPr="009B4797" w:rsidRDefault="001A3153" w:rsidP="001A3153">
            <w:pPr>
              <w:spacing w:after="0" w:line="240" w:lineRule="auto"/>
              <w:ind w:firstLine="429"/>
              <w:rPr>
                <w:rFonts w:ascii="Times New Roman" w:hAnsi="Times New Roman" w:cs="Times New Roman"/>
                <w:sz w:val="20"/>
                <w:szCs w:val="20"/>
              </w:rPr>
            </w:pPr>
          </w:p>
        </w:tc>
        <w:tc>
          <w:tcPr>
            <w:tcW w:w="476" w:type="dxa"/>
            <w:shd w:val="clear" w:color="auto" w:fill="auto"/>
            <w:noWrap/>
            <w:vAlign w:val="bottom"/>
          </w:tcPr>
          <w:p w14:paraId="3AECBC7D"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707E320"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74A102B0"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5FF0FF64"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3B827712"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171EBBEB"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4B7B5535" w14:textId="77777777" w:rsidTr="00314FD9">
        <w:trPr>
          <w:trHeight w:val="20"/>
          <w:jc w:val="center"/>
        </w:trPr>
        <w:tc>
          <w:tcPr>
            <w:tcW w:w="3010" w:type="dxa"/>
            <w:shd w:val="clear" w:color="auto" w:fill="auto"/>
            <w:noWrap/>
            <w:vAlign w:val="bottom"/>
            <w:hideMark/>
          </w:tcPr>
          <w:p w14:paraId="747B6BC2" w14:textId="77777777" w:rsidR="001A3153" w:rsidRPr="009B4797" w:rsidRDefault="001A3153" w:rsidP="001A3153">
            <w:pPr>
              <w:spacing w:after="0" w:line="240" w:lineRule="auto"/>
              <w:rPr>
                <w:rFonts w:ascii="Times New Roman" w:hAnsi="Times New Roman" w:cs="Times New Roman"/>
                <w:sz w:val="20"/>
                <w:szCs w:val="20"/>
              </w:rPr>
            </w:pPr>
          </w:p>
        </w:tc>
        <w:tc>
          <w:tcPr>
            <w:tcW w:w="476" w:type="dxa"/>
            <w:shd w:val="clear" w:color="auto" w:fill="auto"/>
            <w:noWrap/>
            <w:vAlign w:val="bottom"/>
          </w:tcPr>
          <w:p w14:paraId="3DE1F979"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12C6483"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3F18A8FE"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3017E2FA"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1F6B6E55"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777480BA"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703BD84C" w14:textId="77777777" w:rsidTr="00314FD9">
        <w:trPr>
          <w:trHeight w:val="20"/>
          <w:jc w:val="center"/>
        </w:trPr>
        <w:tc>
          <w:tcPr>
            <w:tcW w:w="3010" w:type="dxa"/>
            <w:shd w:val="clear" w:color="auto" w:fill="auto"/>
            <w:noWrap/>
            <w:vAlign w:val="bottom"/>
            <w:hideMark/>
          </w:tcPr>
          <w:p w14:paraId="5580B2FC" w14:textId="77777777" w:rsidR="001A3153" w:rsidRPr="009B4797" w:rsidRDefault="001A3153" w:rsidP="001A3153">
            <w:pPr>
              <w:spacing w:after="0" w:line="240" w:lineRule="auto"/>
              <w:rPr>
                <w:rFonts w:ascii="Times New Roman" w:hAnsi="Times New Roman" w:cs="Times New Roman"/>
                <w:sz w:val="20"/>
                <w:szCs w:val="20"/>
              </w:rPr>
            </w:pPr>
          </w:p>
        </w:tc>
        <w:tc>
          <w:tcPr>
            <w:tcW w:w="476" w:type="dxa"/>
            <w:shd w:val="clear" w:color="auto" w:fill="auto"/>
            <w:noWrap/>
            <w:vAlign w:val="bottom"/>
          </w:tcPr>
          <w:p w14:paraId="455F5A7E"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61F71A8"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6" w:type="dxa"/>
            <w:shd w:val="clear" w:color="auto" w:fill="auto"/>
            <w:noWrap/>
            <w:vAlign w:val="bottom"/>
          </w:tcPr>
          <w:p w14:paraId="2F582ABA"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46BDC3D"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90" w:type="dxa"/>
            <w:shd w:val="clear" w:color="auto" w:fill="auto"/>
            <w:noWrap/>
            <w:vAlign w:val="bottom"/>
          </w:tcPr>
          <w:p w14:paraId="18ECF29E"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4" w:type="dxa"/>
            <w:shd w:val="clear" w:color="auto" w:fill="auto"/>
            <w:noWrap/>
            <w:vAlign w:val="bottom"/>
          </w:tcPr>
          <w:p w14:paraId="552464CC"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39C842B7" w14:textId="77777777" w:rsidR="00314FD9" w:rsidRDefault="00314FD9" w:rsidP="001A3153"/>
    <w:p w14:paraId="5C4E32C5" w14:textId="1D3C9FB9" w:rsidR="00760F96" w:rsidRDefault="001A3153" w:rsidP="001A3153">
      <w:r>
        <w:br w:type="page"/>
      </w:r>
    </w:p>
    <w:p w14:paraId="2F9AF376" w14:textId="6620C301" w:rsidR="001A3153" w:rsidRDefault="001A3153" w:rsidP="001A3153">
      <w:pPr>
        <w:pStyle w:val="Heading3"/>
        <w:rPr>
          <w:rtl/>
        </w:rPr>
      </w:pPr>
      <w:r w:rsidRPr="009B4797">
        <w:lastRenderedPageBreak/>
        <w:t>2</w:t>
      </w:r>
      <w:r>
        <w:t>2</w:t>
      </w:r>
      <w:r w:rsidRPr="009B4797">
        <w:t>-</w:t>
      </w:r>
      <w:r>
        <w:t>2</w:t>
      </w:r>
      <w:r w:rsidRPr="009B4797">
        <w:t>- Current receivables</w:t>
      </w:r>
      <w:r>
        <w:t xml:space="preserve"> of the Company</w:t>
      </w:r>
    </w:p>
    <w:p w14:paraId="11E5F22F" w14:textId="77777777" w:rsidR="00314FD9" w:rsidRPr="00314FD9" w:rsidRDefault="00314FD9" w:rsidP="00314FD9">
      <w:pPr>
        <w:spacing w:after="0"/>
        <w:rPr>
          <w:sz w:val="20"/>
          <w:szCs w:val="20"/>
        </w:rPr>
      </w:pPr>
    </w:p>
    <w:tbl>
      <w:tblPr>
        <w:tblW w:w="7391" w:type="dxa"/>
        <w:jc w:val="center"/>
        <w:tblLayout w:type="fixed"/>
        <w:tblCellMar>
          <w:left w:w="57" w:type="dxa"/>
          <w:right w:w="57" w:type="dxa"/>
        </w:tblCellMar>
        <w:tblLook w:val="04A0" w:firstRow="1" w:lastRow="0" w:firstColumn="1" w:lastColumn="0" w:noHBand="0" w:noVBand="1"/>
      </w:tblPr>
      <w:tblGrid>
        <w:gridCol w:w="3010"/>
        <w:gridCol w:w="462"/>
        <w:gridCol w:w="938"/>
        <w:gridCol w:w="532"/>
        <w:gridCol w:w="1049"/>
        <w:gridCol w:w="462"/>
        <w:gridCol w:w="938"/>
      </w:tblGrid>
      <w:tr w:rsidR="001A3153" w:rsidRPr="009B4797" w14:paraId="19B263B6" w14:textId="77777777" w:rsidTr="00314FD9">
        <w:trPr>
          <w:trHeight w:val="20"/>
          <w:jc w:val="center"/>
        </w:trPr>
        <w:tc>
          <w:tcPr>
            <w:tcW w:w="7391" w:type="dxa"/>
            <w:gridSpan w:val="7"/>
            <w:shd w:val="clear" w:color="auto" w:fill="auto"/>
            <w:noWrap/>
            <w:vAlign w:val="bottom"/>
          </w:tcPr>
          <w:p w14:paraId="27704922" w14:textId="77777777" w:rsidR="001A3153" w:rsidRDefault="001A3153" w:rsidP="00926EDC">
            <w:pPr>
              <w:spacing w:after="0" w:line="240" w:lineRule="auto"/>
              <w:ind w:firstLine="4962"/>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1A3153" w:rsidRPr="009B4797" w14:paraId="444478A2" w14:textId="77777777" w:rsidTr="00314FD9">
        <w:trPr>
          <w:trHeight w:val="20"/>
          <w:jc w:val="center"/>
        </w:trPr>
        <w:tc>
          <w:tcPr>
            <w:tcW w:w="3010" w:type="dxa"/>
            <w:shd w:val="clear" w:color="auto" w:fill="auto"/>
            <w:noWrap/>
            <w:vAlign w:val="bottom"/>
          </w:tcPr>
          <w:p w14:paraId="6BA80618" w14:textId="77777777" w:rsidR="001A3153" w:rsidRPr="009B4797" w:rsidRDefault="001A3153" w:rsidP="00926EDC">
            <w:pPr>
              <w:spacing w:after="0" w:line="240" w:lineRule="auto"/>
              <w:rPr>
                <w:rFonts w:ascii="Times New Roman" w:hAnsi="Times New Roman" w:cs="Times New Roman"/>
                <w:sz w:val="18"/>
                <w:szCs w:val="18"/>
              </w:rPr>
            </w:pPr>
          </w:p>
        </w:tc>
        <w:tc>
          <w:tcPr>
            <w:tcW w:w="3443" w:type="dxa"/>
            <w:gridSpan w:val="5"/>
            <w:shd w:val="clear" w:color="auto" w:fill="auto"/>
            <w:noWrap/>
            <w:vAlign w:val="bottom"/>
          </w:tcPr>
          <w:p w14:paraId="27FEC3C7"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38" w:type="dxa"/>
            <w:shd w:val="clear" w:color="auto" w:fill="auto"/>
            <w:noWrap/>
            <w:vAlign w:val="bottom"/>
          </w:tcPr>
          <w:p w14:paraId="73A962E9"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1A3153" w:rsidRPr="009B4797" w14:paraId="208417DA" w14:textId="77777777" w:rsidTr="00314FD9">
        <w:trPr>
          <w:trHeight w:val="20"/>
          <w:jc w:val="center"/>
        </w:trPr>
        <w:tc>
          <w:tcPr>
            <w:tcW w:w="3010" w:type="dxa"/>
            <w:shd w:val="clear" w:color="auto" w:fill="auto"/>
            <w:noWrap/>
            <w:vAlign w:val="bottom"/>
            <w:hideMark/>
          </w:tcPr>
          <w:p w14:paraId="11D4BF96" w14:textId="77777777" w:rsidR="001A3153" w:rsidRPr="009B4797" w:rsidRDefault="001A3153" w:rsidP="00926EDC">
            <w:pPr>
              <w:spacing w:after="0" w:line="240" w:lineRule="auto"/>
              <w:rPr>
                <w:rFonts w:ascii="Times New Roman" w:hAnsi="Times New Roman" w:cs="Times New Roman"/>
                <w:sz w:val="18"/>
                <w:szCs w:val="18"/>
              </w:rPr>
            </w:pPr>
          </w:p>
        </w:tc>
        <w:tc>
          <w:tcPr>
            <w:tcW w:w="462" w:type="dxa"/>
            <w:shd w:val="clear" w:color="auto" w:fill="auto"/>
            <w:noWrap/>
            <w:vAlign w:val="bottom"/>
            <w:hideMark/>
          </w:tcPr>
          <w:p w14:paraId="29C6A414"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Pr="009B4797">
              <w:rPr>
                <w:rFonts w:ascii="Times New Roman" w:hAnsi="Times New Roman" w:cs="Times New Roman"/>
                <w:b/>
                <w:bCs/>
                <w:sz w:val="18"/>
                <w:szCs w:val="18"/>
              </w:rPr>
              <w:t>IRR</w:t>
            </w:r>
          </w:p>
        </w:tc>
        <w:tc>
          <w:tcPr>
            <w:tcW w:w="938" w:type="dxa"/>
            <w:shd w:val="clear" w:color="auto" w:fill="auto"/>
            <w:noWrap/>
            <w:vAlign w:val="bottom"/>
            <w:hideMark/>
          </w:tcPr>
          <w:p w14:paraId="44914ACA"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In F</w:t>
            </w:r>
            <w:r w:rsidRPr="009B4797">
              <w:rPr>
                <w:rFonts w:ascii="Times New Roman" w:hAnsi="Times New Roman" w:cs="Times New Roman"/>
                <w:b/>
                <w:bCs/>
                <w:sz w:val="18"/>
                <w:szCs w:val="18"/>
              </w:rPr>
              <w:t>oreign currency</w:t>
            </w:r>
          </w:p>
        </w:tc>
        <w:tc>
          <w:tcPr>
            <w:tcW w:w="532" w:type="dxa"/>
            <w:shd w:val="clear" w:color="auto" w:fill="auto"/>
            <w:noWrap/>
            <w:vAlign w:val="bottom"/>
            <w:hideMark/>
          </w:tcPr>
          <w:p w14:paraId="14EEF1B7"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1049" w:type="dxa"/>
            <w:shd w:val="clear" w:color="auto" w:fill="auto"/>
            <w:vAlign w:val="bottom"/>
            <w:hideMark/>
          </w:tcPr>
          <w:p w14:paraId="2DBBB427"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c>
          <w:tcPr>
            <w:tcW w:w="462" w:type="dxa"/>
            <w:shd w:val="clear" w:color="auto" w:fill="auto"/>
            <w:noWrap/>
            <w:vAlign w:val="bottom"/>
            <w:hideMark/>
          </w:tcPr>
          <w:p w14:paraId="14FAF843"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c>
          <w:tcPr>
            <w:tcW w:w="938" w:type="dxa"/>
            <w:shd w:val="clear" w:color="auto" w:fill="auto"/>
            <w:noWrap/>
            <w:vAlign w:val="bottom"/>
            <w:hideMark/>
          </w:tcPr>
          <w:p w14:paraId="7B12EFBD"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r>
      <w:tr w:rsidR="001A3153" w:rsidRPr="009B4797" w14:paraId="08B5E776" w14:textId="77777777" w:rsidTr="00314FD9">
        <w:trPr>
          <w:trHeight w:val="20"/>
          <w:jc w:val="center"/>
        </w:trPr>
        <w:tc>
          <w:tcPr>
            <w:tcW w:w="3010" w:type="dxa"/>
            <w:shd w:val="clear" w:color="auto" w:fill="auto"/>
            <w:noWrap/>
            <w:vAlign w:val="bottom"/>
          </w:tcPr>
          <w:p w14:paraId="0693D925" w14:textId="77777777" w:rsidR="001A3153" w:rsidRPr="009B4797" w:rsidRDefault="001A3153" w:rsidP="00926EDC">
            <w:pPr>
              <w:spacing w:after="0" w:line="240" w:lineRule="auto"/>
              <w:rPr>
                <w:rFonts w:ascii="Times New Roman" w:hAnsi="Times New Roman" w:cs="Times New Roman"/>
                <w:b/>
                <w:bCs/>
                <w:sz w:val="18"/>
                <w:szCs w:val="18"/>
              </w:rPr>
            </w:pPr>
            <w:r w:rsidRPr="009B4797">
              <w:rPr>
                <w:rFonts w:ascii="Times New Roman" w:hAnsi="Times New Roman" w:cs="Times New Roman"/>
                <w:b/>
                <w:bCs/>
                <w:sz w:val="18"/>
                <w:szCs w:val="18"/>
              </w:rPr>
              <w:t>Trade</w:t>
            </w:r>
          </w:p>
        </w:tc>
        <w:tc>
          <w:tcPr>
            <w:tcW w:w="462" w:type="dxa"/>
            <w:shd w:val="clear" w:color="auto" w:fill="auto"/>
            <w:noWrap/>
            <w:vAlign w:val="bottom"/>
          </w:tcPr>
          <w:p w14:paraId="70FE16D6" w14:textId="77777777" w:rsidR="001A3153" w:rsidRPr="009B4797" w:rsidRDefault="001A3153" w:rsidP="00926EDC">
            <w:pPr>
              <w:spacing w:after="0" w:line="240" w:lineRule="auto"/>
              <w:jc w:val="center"/>
              <w:rPr>
                <w:rFonts w:ascii="Times New Roman" w:hAnsi="Times New Roman" w:cs="Times New Roman"/>
              </w:rPr>
            </w:pPr>
          </w:p>
        </w:tc>
        <w:tc>
          <w:tcPr>
            <w:tcW w:w="938" w:type="dxa"/>
            <w:shd w:val="clear" w:color="auto" w:fill="auto"/>
            <w:noWrap/>
            <w:vAlign w:val="bottom"/>
          </w:tcPr>
          <w:p w14:paraId="5EBF0AFF" w14:textId="77777777" w:rsidR="001A3153" w:rsidRPr="009B4797" w:rsidRDefault="001A3153" w:rsidP="00926EDC">
            <w:pPr>
              <w:spacing w:after="0" w:line="240" w:lineRule="auto"/>
              <w:jc w:val="center"/>
              <w:rPr>
                <w:rFonts w:ascii="Times New Roman" w:hAnsi="Times New Roman" w:cs="Times New Roman"/>
              </w:rPr>
            </w:pPr>
          </w:p>
        </w:tc>
        <w:tc>
          <w:tcPr>
            <w:tcW w:w="532" w:type="dxa"/>
            <w:shd w:val="clear" w:color="auto" w:fill="auto"/>
            <w:noWrap/>
            <w:vAlign w:val="bottom"/>
          </w:tcPr>
          <w:p w14:paraId="6215D132" w14:textId="77777777" w:rsidR="001A3153" w:rsidRPr="009B4797" w:rsidRDefault="001A3153" w:rsidP="00926EDC">
            <w:pPr>
              <w:spacing w:after="0" w:line="240" w:lineRule="auto"/>
              <w:jc w:val="center"/>
              <w:rPr>
                <w:rFonts w:ascii="Times New Roman" w:hAnsi="Times New Roman" w:cs="Times New Roman"/>
              </w:rPr>
            </w:pPr>
          </w:p>
        </w:tc>
        <w:tc>
          <w:tcPr>
            <w:tcW w:w="1049" w:type="dxa"/>
            <w:shd w:val="clear" w:color="auto" w:fill="auto"/>
            <w:noWrap/>
            <w:vAlign w:val="bottom"/>
          </w:tcPr>
          <w:p w14:paraId="7A074EF7" w14:textId="77777777" w:rsidR="001A3153" w:rsidRPr="009B4797" w:rsidRDefault="001A3153" w:rsidP="00926EDC">
            <w:pPr>
              <w:spacing w:after="0" w:line="240" w:lineRule="auto"/>
              <w:jc w:val="center"/>
              <w:rPr>
                <w:rFonts w:ascii="Times New Roman" w:hAnsi="Times New Roman" w:cs="Times New Roman"/>
              </w:rPr>
            </w:pPr>
          </w:p>
        </w:tc>
        <w:tc>
          <w:tcPr>
            <w:tcW w:w="462" w:type="dxa"/>
            <w:shd w:val="clear" w:color="auto" w:fill="auto"/>
            <w:noWrap/>
            <w:vAlign w:val="bottom"/>
          </w:tcPr>
          <w:p w14:paraId="056D57D7" w14:textId="77777777" w:rsidR="001A3153" w:rsidRPr="009B4797" w:rsidRDefault="001A3153" w:rsidP="00926EDC">
            <w:pPr>
              <w:spacing w:after="0" w:line="240" w:lineRule="auto"/>
              <w:jc w:val="center"/>
              <w:rPr>
                <w:rFonts w:ascii="Times New Roman" w:hAnsi="Times New Roman" w:cs="Times New Roman"/>
              </w:rPr>
            </w:pPr>
          </w:p>
        </w:tc>
        <w:tc>
          <w:tcPr>
            <w:tcW w:w="938" w:type="dxa"/>
            <w:shd w:val="clear" w:color="auto" w:fill="auto"/>
            <w:noWrap/>
            <w:vAlign w:val="bottom"/>
          </w:tcPr>
          <w:p w14:paraId="4ECF7B31" w14:textId="77777777" w:rsidR="001A3153" w:rsidRPr="009B4797" w:rsidRDefault="001A3153" w:rsidP="00926EDC">
            <w:pPr>
              <w:spacing w:after="0" w:line="240" w:lineRule="auto"/>
              <w:jc w:val="center"/>
              <w:rPr>
                <w:rFonts w:ascii="Times New Roman" w:hAnsi="Times New Roman" w:cs="Times New Roman"/>
              </w:rPr>
            </w:pPr>
          </w:p>
        </w:tc>
      </w:tr>
      <w:tr w:rsidR="001A3153" w:rsidRPr="009B4797" w14:paraId="02A1F28A" w14:textId="77777777" w:rsidTr="00314FD9">
        <w:trPr>
          <w:trHeight w:val="20"/>
          <w:jc w:val="center"/>
        </w:trPr>
        <w:tc>
          <w:tcPr>
            <w:tcW w:w="3010" w:type="dxa"/>
            <w:shd w:val="clear" w:color="auto" w:fill="auto"/>
            <w:noWrap/>
            <w:vAlign w:val="bottom"/>
            <w:hideMark/>
          </w:tcPr>
          <w:p w14:paraId="457D597B" w14:textId="77777777" w:rsidR="001A3153" w:rsidRPr="009B4797" w:rsidRDefault="001A3153" w:rsidP="00926EDC">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Notes receivable</w:t>
            </w:r>
          </w:p>
        </w:tc>
        <w:tc>
          <w:tcPr>
            <w:tcW w:w="462" w:type="dxa"/>
            <w:shd w:val="clear" w:color="auto" w:fill="auto"/>
            <w:noWrap/>
            <w:vAlign w:val="bottom"/>
          </w:tcPr>
          <w:p w14:paraId="74DEA5B0" w14:textId="77777777" w:rsidR="001A3153" w:rsidRPr="009B4797" w:rsidRDefault="001A3153" w:rsidP="00926EDC">
            <w:pPr>
              <w:spacing w:after="0" w:line="240" w:lineRule="auto"/>
              <w:jc w:val="center"/>
              <w:rPr>
                <w:rFonts w:ascii="Times New Roman" w:hAnsi="Times New Roman" w:cs="Times New Roman"/>
              </w:rPr>
            </w:pPr>
          </w:p>
        </w:tc>
        <w:tc>
          <w:tcPr>
            <w:tcW w:w="938" w:type="dxa"/>
            <w:shd w:val="clear" w:color="auto" w:fill="auto"/>
            <w:noWrap/>
            <w:vAlign w:val="bottom"/>
          </w:tcPr>
          <w:p w14:paraId="1C874142" w14:textId="77777777" w:rsidR="001A3153" w:rsidRPr="009B4797" w:rsidRDefault="001A3153" w:rsidP="00926EDC">
            <w:pPr>
              <w:spacing w:after="0" w:line="240" w:lineRule="auto"/>
              <w:jc w:val="center"/>
              <w:rPr>
                <w:rFonts w:ascii="Times New Roman" w:hAnsi="Times New Roman" w:cs="Times New Roman"/>
              </w:rPr>
            </w:pPr>
          </w:p>
        </w:tc>
        <w:tc>
          <w:tcPr>
            <w:tcW w:w="532" w:type="dxa"/>
            <w:shd w:val="clear" w:color="auto" w:fill="auto"/>
            <w:noWrap/>
            <w:vAlign w:val="bottom"/>
          </w:tcPr>
          <w:p w14:paraId="0BDF3F3F" w14:textId="77777777" w:rsidR="001A3153" w:rsidRPr="009B4797" w:rsidRDefault="001A3153" w:rsidP="00926EDC">
            <w:pPr>
              <w:spacing w:after="0" w:line="240" w:lineRule="auto"/>
              <w:jc w:val="center"/>
              <w:rPr>
                <w:rFonts w:ascii="Times New Roman" w:hAnsi="Times New Roman" w:cs="Times New Roman"/>
              </w:rPr>
            </w:pPr>
          </w:p>
        </w:tc>
        <w:tc>
          <w:tcPr>
            <w:tcW w:w="1049" w:type="dxa"/>
            <w:shd w:val="clear" w:color="auto" w:fill="auto"/>
            <w:noWrap/>
            <w:vAlign w:val="bottom"/>
          </w:tcPr>
          <w:p w14:paraId="0E8A0531" w14:textId="77777777" w:rsidR="001A3153" w:rsidRPr="009B4797" w:rsidRDefault="001A3153" w:rsidP="00926EDC">
            <w:pPr>
              <w:spacing w:after="0" w:line="240" w:lineRule="auto"/>
              <w:jc w:val="center"/>
              <w:rPr>
                <w:rFonts w:ascii="Times New Roman" w:hAnsi="Times New Roman" w:cs="Times New Roman"/>
              </w:rPr>
            </w:pPr>
          </w:p>
        </w:tc>
        <w:tc>
          <w:tcPr>
            <w:tcW w:w="462" w:type="dxa"/>
            <w:shd w:val="clear" w:color="auto" w:fill="auto"/>
            <w:noWrap/>
            <w:vAlign w:val="bottom"/>
          </w:tcPr>
          <w:p w14:paraId="5FF5F035" w14:textId="77777777" w:rsidR="001A3153" w:rsidRPr="009B4797" w:rsidRDefault="001A3153" w:rsidP="00926EDC">
            <w:pPr>
              <w:spacing w:after="0" w:line="240" w:lineRule="auto"/>
              <w:jc w:val="center"/>
              <w:rPr>
                <w:rFonts w:ascii="Times New Roman" w:hAnsi="Times New Roman" w:cs="Times New Roman"/>
              </w:rPr>
            </w:pPr>
          </w:p>
        </w:tc>
        <w:tc>
          <w:tcPr>
            <w:tcW w:w="938" w:type="dxa"/>
            <w:shd w:val="clear" w:color="auto" w:fill="auto"/>
            <w:noWrap/>
            <w:vAlign w:val="bottom"/>
          </w:tcPr>
          <w:p w14:paraId="790CFF10" w14:textId="77777777" w:rsidR="001A3153" w:rsidRPr="009B4797" w:rsidRDefault="001A3153" w:rsidP="00926EDC">
            <w:pPr>
              <w:spacing w:after="0" w:line="240" w:lineRule="auto"/>
              <w:jc w:val="center"/>
              <w:rPr>
                <w:rFonts w:ascii="Times New Roman" w:hAnsi="Times New Roman" w:cs="Times New Roman"/>
              </w:rPr>
            </w:pPr>
          </w:p>
        </w:tc>
      </w:tr>
      <w:tr w:rsidR="00314FD9" w:rsidRPr="009B4797" w14:paraId="14FCA02B" w14:textId="77777777" w:rsidTr="00314FD9">
        <w:trPr>
          <w:trHeight w:val="20"/>
          <w:jc w:val="center"/>
        </w:trPr>
        <w:tc>
          <w:tcPr>
            <w:tcW w:w="3010" w:type="dxa"/>
            <w:shd w:val="clear" w:color="auto" w:fill="auto"/>
            <w:noWrap/>
            <w:vAlign w:val="bottom"/>
          </w:tcPr>
          <w:p w14:paraId="2CE04C39" w14:textId="57F7B199" w:rsidR="00314FD9" w:rsidRPr="009B4797" w:rsidRDefault="00314FD9" w:rsidP="00314FD9">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Group</w:t>
            </w:r>
            <w:r w:rsidRPr="009B4797">
              <w:rPr>
                <w:rFonts w:ascii="Times New Roman" w:hAnsi="Times New Roman" w:cs="Times New Roman"/>
                <w:sz w:val="20"/>
                <w:szCs w:val="20"/>
              </w:rPr>
              <w:t xml:space="preserve"> </w:t>
            </w:r>
            <w:r>
              <w:rPr>
                <w:rFonts w:ascii="Times New Roman" w:hAnsi="Times New Roman" w:cs="Times New Roman"/>
                <w:sz w:val="20"/>
                <w:szCs w:val="20"/>
              </w:rPr>
              <w:t>companies</w:t>
            </w:r>
          </w:p>
        </w:tc>
        <w:tc>
          <w:tcPr>
            <w:tcW w:w="462" w:type="dxa"/>
            <w:shd w:val="clear" w:color="auto" w:fill="auto"/>
            <w:noWrap/>
            <w:vAlign w:val="bottom"/>
          </w:tcPr>
          <w:p w14:paraId="33D8E679" w14:textId="7DEAAFA4"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30E798A" w14:textId="2F6123EF"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7D5964D7" w14:textId="3CAC5D51"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97E97C5" w14:textId="3B84CFEE"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38915096" w14:textId="7129BFB0"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9CD532C" w14:textId="69ABC828"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7CC66DCA" w14:textId="77777777" w:rsidTr="00314FD9">
        <w:trPr>
          <w:trHeight w:val="20"/>
          <w:jc w:val="center"/>
        </w:trPr>
        <w:tc>
          <w:tcPr>
            <w:tcW w:w="3010" w:type="dxa"/>
            <w:shd w:val="clear" w:color="auto" w:fill="auto"/>
            <w:noWrap/>
            <w:vAlign w:val="bottom"/>
            <w:hideMark/>
          </w:tcPr>
          <w:p w14:paraId="19E25700" w14:textId="3EDA13FE" w:rsidR="001A3153" w:rsidRPr="009B4797" w:rsidRDefault="00314FD9" w:rsidP="00314FD9">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Other r</w:t>
            </w:r>
            <w:r w:rsidR="001A3153" w:rsidRPr="009B4797">
              <w:rPr>
                <w:rFonts w:ascii="Times New Roman" w:hAnsi="Times New Roman" w:cs="Times New Roman"/>
                <w:sz w:val="20"/>
                <w:szCs w:val="20"/>
              </w:rPr>
              <w:t>elated parties</w:t>
            </w:r>
          </w:p>
        </w:tc>
        <w:tc>
          <w:tcPr>
            <w:tcW w:w="462" w:type="dxa"/>
            <w:shd w:val="clear" w:color="auto" w:fill="auto"/>
            <w:noWrap/>
            <w:vAlign w:val="bottom"/>
            <w:hideMark/>
          </w:tcPr>
          <w:p w14:paraId="1B305DB1"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29870CBE"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3D00ACC4"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5DF0A994"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74A66C74"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2F9B883E"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1EC7C5B6" w14:textId="77777777" w:rsidTr="00314FD9">
        <w:trPr>
          <w:trHeight w:val="20"/>
          <w:jc w:val="center"/>
        </w:trPr>
        <w:tc>
          <w:tcPr>
            <w:tcW w:w="3010" w:type="dxa"/>
            <w:shd w:val="clear" w:color="auto" w:fill="auto"/>
            <w:noWrap/>
            <w:vAlign w:val="bottom"/>
            <w:hideMark/>
          </w:tcPr>
          <w:p w14:paraId="636ED238" w14:textId="77777777" w:rsidR="001A3153" w:rsidRPr="009B4797" w:rsidRDefault="001A3153" w:rsidP="00926EDC">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62" w:type="dxa"/>
            <w:shd w:val="clear" w:color="auto" w:fill="auto"/>
            <w:noWrap/>
            <w:vAlign w:val="bottom"/>
            <w:hideMark/>
          </w:tcPr>
          <w:p w14:paraId="2D83A7A7"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2EC38E6E"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1F3BE6DB"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581431AE"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19C2BD0D"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5EDB513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6F401C52" w14:textId="77777777" w:rsidTr="00314FD9">
        <w:trPr>
          <w:trHeight w:val="20"/>
          <w:jc w:val="center"/>
        </w:trPr>
        <w:tc>
          <w:tcPr>
            <w:tcW w:w="3010" w:type="dxa"/>
            <w:shd w:val="clear" w:color="auto" w:fill="auto"/>
            <w:noWrap/>
            <w:vAlign w:val="bottom"/>
            <w:hideMark/>
          </w:tcPr>
          <w:p w14:paraId="70F88DF6" w14:textId="77777777" w:rsidR="001A3153" w:rsidRPr="009B4797" w:rsidRDefault="001A3153" w:rsidP="00926EDC">
            <w:pPr>
              <w:spacing w:after="0" w:line="240" w:lineRule="auto"/>
              <w:rPr>
                <w:rFonts w:ascii="Times New Roman" w:hAnsi="Times New Roman" w:cs="Times New Roman"/>
              </w:rPr>
            </w:pPr>
          </w:p>
        </w:tc>
        <w:tc>
          <w:tcPr>
            <w:tcW w:w="462" w:type="dxa"/>
            <w:shd w:val="clear" w:color="auto" w:fill="auto"/>
            <w:noWrap/>
            <w:hideMark/>
          </w:tcPr>
          <w:p w14:paraId="0A6B1513"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938" w:type="dxa"/>
            <w:shd w:val="clear" w:color="auto" w:fill="auto"/>
            <w:noWrap/>
            <w:hideMark/>
          </w:tcPr>
          <w:p w14:paraId="4914335F"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532" w:type="dxa"/>
            <w:shd w:val="clear" w:color="auto" w:fill="auto"/>
            <w:noWrap/>
            <w:hideMark/>
          </w:tcPr>
          <w:p w14:paraId="2703A991"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1049" w:type="dxa"/>
            <w:shd w:val="clear" w:color="auto" w:fill="auto"/>
            <w:noWrap/>
            <w:hideMark/>
          </w:tcPr>
          <w:p w14:paraId="528CE249"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462" w:type="dxa"/>
            <w:shd w:val="clear" w:color="auto" w:fill="auto"/>
            <w:noWrap/>
            <w:hideMark/>
          </w:tcPr>
          <w:p w14:paraId="01D1F6B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938" w:type="dxa"/>
            <w:shd w:val="clear" w:color="auto" w:fill="auto"/>
            <w:noWrap/>
            <w:hideMark/>
          </w:tcPr>
          <w:p w14:paraId="6EF2AF6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r>
      <w:tr w:rsidR="001A3153" w:rsidRPr="009B4797" w14:paraId="00325A8E" w14:textId="77777777" w:rsidTr="00314FD9">
        <w:trPr>
          <w:trHeight w:val="20"/>
          <w:jc w:val="center"/>
        </w:trPr>
        <w:tc>
          <w:tcPr>
            <w:tcW w:w="3010" w:type="dxa"/>
            <w:shd w:val="clear" w:color="auto" w:fill="auto"/>
            <w:noWrap/>
            <w:vAlign w:val="bottom"/>
            <w:hideMark/>
          </w:tcPr>
          <w:p w14:paraId="098B6A28" w14:textId="77777777" w:rsidR="001A3153" w:rsidRPr="009B4797" w:rsidRDefault="001A3153" w:rsidP="00926EDC">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Accounts receivable</w:t>
            </w:r>
          </w:p>
        </w:tc>
        <w:tc>
          <w:tcPr>
            <w:tcW w:w="462" w:type="dxa"/>
            <w:shd w:val="clear" w:color="auto" w:fill="auto"/>
            <w:noWrap/>
            <w:vAlign w:val="bottom"/>
            <w:hideMark/>
          </w:tcPr>
          <w:p w14:paraId="44743774"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39803C73"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532" w:type="dxa"/>
            <w:shd w:val="clear" w:color="auto" w:fill="auto"/>
            <w:noWrap/>
            <w:vAlign w:val="bottom"/>
            <w:hideMark/>
          </w:tcPr>
          <w:p w14:paraId="079BE36B"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1049" w:type="dxa"/>
            <w:shd w:val="clear" w:color="auto" w:fill="auto"/>
            <w:noWrap/>
            <w:vAlign w:val="bottom"/>
            <w:hideMark/>
          </w:tcPr>
          <w:p w14:paraId="027038F8"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462" w:type="dxa"/>
            <w:shd w:val="clear" w:color="auto" w:fill="auto"/>
            <w:noWrap/>
            <w:vAlign w:val="bottom"/>
            <w:hideMark/>
          </w:tcPr>
          <w:p w14:paraId="2646454E"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70DD988D" w14:textId="77777777" w:rsidR="001A3153" w:rsidRPr="009B4797" w:rsidRDefault="001A3153" w:rsidP="00926EDC">
            <w:pPr>
              <w:spacing w:after="0" w:line="240" w:lineRule="auto"/>
              <w:jc w:val="center"/>
              <w:rPr>
                <w:rFonts w:ascii="Times New Roman" w:hAnsi="Times New Roman" w:cs="Times New Roman"/>
                <w:sz w:val="18"/>
                <w:szCs w:val="18"/>
              </w:rPr>
            </w:pPr>
          </w:p>
        </w:tc>
      </w:tr>
      <w:tr w:rsidR="00314FD9" w:rsidRPr="009B4797" w14:paraId="23A8734F" w14:textId="77777777" w:rsidTr="00314FD9">
        <w:trPr>
          <w:trHeight w:val="20"/>
          <w:jc w:val="center"/>
        </w:trPr>
        <w:tc>
          <w:tcPr>
            <w:tcW w:w="3010" w:type="dxa"/>
            <w:shd w:val="clear" w:color="auto" w:fill="auto"/>
            <w:noWrap/>
            <w:vAlign w:val="bottom"/>
          </w:tcPr>
          <w:p w14:paraId="0928A065" w14:textId="2E8A7898" w:rsidR="00314FD9" w:rsidRPr="009B4797" w:rsidRDefault="00314FD9" w:rsidP="00314FD9">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Group</w:t>
            </w:r>
            <w:r w:rsidRPr="009B4797">
              <w:rPr>
                <w:rFonts w:ascii="Times New Roman" w:hAnsi="Times New Roman" w:cs="Times New Roman"/>
                <w:sz w:val="20"/>
                <w:szCs w:val="20"/>
              </w:rPr>
              <w:t xml:space="preserve"> </w:t>
            </w:r>
            <w:r>
              <w:rPr>
                <w:rFonts w:ascii="Times New Roman" w:hAnsi="Times New Roman" w:cs="Times New Roman"/>
                <w:sz w:val="20"/>
                <w:szCs w:val="20"/>
              </w:rPr>
              <w:t>companies</w:t>
            </w:r>
          </w:p>
        </w:tc>
        <w:tc>
          <w:tcPr>
            <w:tcW w:w="462" w:type="dxa"/>
            <w:shd w:val="clear" w:color="auto" w:fill="auto"/>
            <w:noWrap/>
            <w:vAlign w:val="bottom"/>
          </w:tcPr>
          <w:p w14:paraId="769DEED2" w14:textId="11412282"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3DFEDF8" w14:textId="0AD58D0D"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60B90A59" w14:textId="3D90EB90"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35CEEE92" w14:textId="7BA9C3DB"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5EA322A4" w14:textId="3ACBB2E0"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374D1FC" w14:textId="339A2134"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29F4B011" w14:textId="77777777" w:rsidTr="00314FD9">
        <w:trPr>
          <w:trHeight w:val="20"/>
          <w:jc w:val="center"/>
        </w:trPr>
        <w:tc>
          <w:tcPr>
            <w:tcW w:w="3010" w:type="dxa"/>
            <w:shd w:val="clear" w:color="auto" w:fill="auto"/>
            <w:noWrap/>
            <w:vAlign w:val="bottom"/>
            <w:hideMark/>
          </w:tcPr>
          <w:p w14:paraId="26C89A7B" w14:textId="1FEDC6FA" w:rsidR="001A3153" w:rsidRPr="009B4797" w:rsidRDefault="00314FD9" w:rsidP="00926EDC">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Other r</w:t>
            </w:r>
            <w:r w:rsidRPr="009B4797">
              <w:rPr>
                <w:rFonts w:ascii="Times New Roman" w:hAnsi="Times New Roman" w:cs="Times New Roman"/>
                <w:sz w:val="20"/>
                <w:szCs w:val="20"/>
              </w:rPr>
              <w:t>elated parties</w:t>
            </w:r>
          </w:p>
        </w:tc>
        <w:tc>
          <w:tcPr>
            <w:tcW w:w="462" w:type="dxa"/>
            <w:shd w:val="clear" w:color="auto" w:fill="auto"/>
            <w:noWrap/>
            <w:vAlign w:val="bottom"/>
            <w:hideMark/>
          </w:tcPr>
          <w:p w14:paraId="78DB308E"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0BE2B7F1"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13B751E0"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7ACCB020"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198DACD8"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6B2C9FA0"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7B1677A4" w14:textId="77777777" w:rsidTr="00314FD9">
        <w:trPr>
          <w:trHeight w:val="20"/>
          <w:jc w:val="center"/>
        </w:trPr>
        <w:tc>
          <w:tcPr>
            <w:tcW w:w="3010" w:type="dxa"/>
            <w:shd w:val="clear" w:color="auto" w:fill="auto"/>
            <w:noWrap/>
            <w:vAlign w:val="bottom"/>
            <w:hideMark/>
          </w:tcPr>
          <w:p w14:paraId="2B13483B" w14:textId="77777777" w:rsidR="001A3153" w:rsidRPr="009B4797" w:rsidRDefault="001A3153" w:rsidP="00926EDC">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62" w:type="dxa"/>
            <w:shd w:val="clear" w:color="auto" w:fill="auto"/>
            <w:noWrap/>
            <w:vAlign w:val="bottom"/>
            <w:hideMark/>
          </w:tcPr>
          <w:p w14:paraId="1DC6C0EC"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6CE3EE21"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7F33645E"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719E5811"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62A56FFF"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7FC6722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6E47FE6D" w14:textId="77777777" w:rsidTr="00314FD9">
        <w:trPr>
          <w:trHeight w:val="20"/>
          <w:jc w:val="center"/>
        </w:trPr>
        <w:tc>
          <w:tcPr>
            <w:tcW w:w="3010" w:type="dxa"/>
            <w:shd w:val="clear" w:color="auto" w:fill="auto"/>
            <w:noWrap/>
            <w:vAlign w:val="bottom"/>
            <w:hideMark/>
          </w:tcPr>
          <w:p w14:paraId="27F8CC62" w14:textId="77777777" w:rsidR="001A3153" w:rsidRPr="009B4797" w:rsidRDefault="001A3153" w:rsidP="00926EDC">
            <w:pPr>
              <w:spacing w:after="0" w:line="240" w:lineRule="auto"/>
              <w:rPr>
                <w:rFonts w:ascii="Times New Roman" w:hAnsi="Times New Roman" w:cs="Times New Roman"/>
                <w:sz w:val="20"/>
                <w:szCs w:val="20"/>
              </w:rPr>
            </w:pPr>
          </w:p>
        </w:tc>
        <w:tc>
          <w:tcPr>
            <w:tcW w:w="462" w:type="dxa"/>
            <w:shd w:val="clear" w:color="auto" w:fill="auto"/>
            <w:noWrap/>
            <w:vAlign w:val="bottom"/>
            <w:hideMark/>
          </w:tcPr>
          <w:p w14:paraId="0EC5A48B"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4F463346"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5329E8E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09D8FC61"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6456BE86"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6ED7F7BD"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55467723" w14:textId="77777777" w:rsidTr="00314FD9">
        <w:trPr>
          <w:trHeight w:val="20"/>
          <w:jc w:val="center"/>
        </w:trPr>
        <w:tc>
          <w:tcPr>
            <w:tcW w:w="3010" w:type="dxa"/>
            <w:shd w:val="clear" w:color="auto" w:fill="auto"/>
            <w:noWrap/>
            <w:vAlign w:val="bottom"/>
            <w:hideMark/>
          </w:tcPr>
          <w:p w14:paraId="5AF883AC" w14:textId="77777777" w:rsidR="001A3153" w:rsidRPr="009B4797" w:rsidRDefault="001A3153" w:rsidP="00926EDC">
            <w:pPr>
              <w:spacing w:after="0" w:line="240" w:lineRule="auto"/>
              <w:rPr>
                <w:rFonts w:ascii="Times New Roman" w:hAnsi="Times New Roman" w:cs="Times New Roman"/>
                <w:sz w:val="20"/>
                <w:szCs w:val="20"/>
              </w:rPr>
            </w:pPr>
          </w:p>
        </w:tc>
        <w:tc>
          <w:tcPr>
            <w:tcW w:w="462" w:type="dxa"/>
            <w:shd w:val="clear" w:color="auto" w:fill="auto"/>
            <w:noWrap/>
            <w:vAlign w:val="bottom"/>
            <w:hideMark/>
          </w:tcPr>
          <w:p w14:paraId="0AE042DE"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5871E8E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2500F735"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31186773"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10456D4A"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527E6070"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504B520E" w14:textId="77777777" w:rsidTr="00314FD9">
        <w:trPr>
          <w:trHeight w:val="20"/>
          <w:jc w:val="center"/>
        </w:trPr>
        <w:tc>
          <w:tcPr>
            <w:tcW w:w="3010" w:type="dxa"/>
            <w:shd w:val="clear" w:color="auto" w:fill="auto"/>
            <w:noWrap/>
            <w:vAlign w:val="bottom"/>
            <w:hideMark/>
          </w:tcPr>
          <w:p w14:paraId="0B555A60" w14:textId="77777777" w:rsidR="001A3153" w:rsidRPr="009B4797" w:rsidRDefault="001A3153" w:rsidP="00926EDC">
            <w:pPr>
              <w:spacing w:after="0" w:line="240" w:lineRule="auto"/>
              <w:rPr>
                <w:rFonts w:ascii="Times New Roman" w:hAnsi="Times New Roman" w:cs="Times New Roman"/>
                <w:b/>
                <w:bCs/>
                <w:sz w:val="18"/>
                <w:szCs w:val="18"/>
              </w:rPr>
            </w:pPr>
            <w:r w:rsidRPr="009B4797">
              <w:rPr>
                <w:rFonts w:ascii="Times New Roman" w:hAnsi="Times New Roman" w:cs="Times New Roman"/>
                <w:b/>
                <w:bCs/>
                <w:sz w:val="18"/>
                <w:szCs w:val="18"/>
              </w:rPr>
              <w:t>Other receivables</w:t>
            </w:r>
          </w:p>
        </w:tc>
        <w:tc>
          <w:tcPr>
            <w:tcW w:w="462" w:type="dxa"/>
            <w:shd w:val="clear" w:color="auto" w:fill="auto"/>
            <w:noWrap/>
            <w:vAlign w:val="bottom"/>
            <w:hideMark/>
          </w:tcPr>
          <w:p w14:paraId="6478D47D"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0A7CA16C"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532" w:type="dxa"/>
            <w:shd w:val="clear" w:color="auto" w:fill="auto"/>
            <w:noWrap/>
            <w:vAlign w:val="bottom"/>
            <w:hideMark/>
          </w:tcPr>
          <w:p w14:paraId="6A494FD3"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1049" w:type="dxa"/>
            <w:shd w:val="clear" w:color="auto" w:fill="auto"/>
            <w:noWrap/>
            <w:vAlign w:val="bottom"/>
            <w:hideMark/>
          </w:tcPr>
          <w:p w14:paraId="19883635"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462" w:type="dxa"/>
            <w:shd w:val="clear" w:color="auto" w:fill="auto"/>
            <w:noWrap/>
            <w:vAlign w:val="bottom"/>
            <w:hideMark/>
          </w:tcPr>
          <w:p w14:paraId="19945FF4"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6C31DF2A" w14:textId="77777777" w:rsidR="001A3153" w:rsidRPr="009B4797" w:rsidRDefault="001A3153" w:rsidP="00926EDC">
            <w:pPr>
              <w:spacing w:after="0" w:line="240" w:lineRule="auto"/>
              <w:jc w:val="center"/>
              <w:rPr>
                <w:rFonts w:ascii="Times New Roman" w:hAnsi="Times New Roman" w:cs="Times New Roman"/>
                <w:sz w:val="18"/>
                <w:szCs w:val="18"/>
              </w:rPr>
            </w:pPr>
          </w:p>
        </w:tc>
      </w:tr>
      <w:tr w:rsidR="001A3153" w:rsidRPr="009B4797" w14:paraId="7FD51D3C" w14:textId="77777777" w:rsidTr="00314FD9">
        <w:trPr>
          <w:trHeight w:val="20"/>
          <w:jc w:val="center"/>
        </w:trPr>
        <w:tc>
          <w:tcPr>
            <w:tcW w:w="3010" w:type="dxa"/>
            <w:shd w:val="clear" w:color="auto" w:fill="auto"/>
            <w:noWrap/>
            <w:vAlign w:val="bottom"/>
            <w:hideMark/>
          </w:tcPr>
          <w:p w14:paraId="7497D067" w14:textId="77777777" w:rsidR="001A3153" w:rsidRPr="009B4797" w:rsidRDefault="001A3153" w:rsidP="00926EDC">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Notes receivable</w:t>
            </w:r>
          </w:p>
        </w:tc>
        <w:tc>
          <w:tcPr>
            <w:tcW w:w="462" w:type="dxa"/>
            <w:shd w:val="clear" w:color="auto" w:fill="auto"/>
            <w:noWrap/>
            <w:vAlign w:val="bottom"/>
          </w:tcPr>
          <w:p w14:paraId="7F230024"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7CC967AD"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532" w:type="dxa"/>
            <w:shd w:val="clear" w:color="auto" w:fill="auto"/>
            <w:noWrap/>
            <w:vAlign w:val="bottom"/>
          </w:tcPr>
          <w:p w14:paraId="559B48C3"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1049" w:type="dxa"/>
            <w:shd w:val="clear" w:color="auto" w:fill="auto"/>
            <w:noWrap/>
            <w:vAlign w:val="bottom"/>
          </w:tcPr>
          <w:p w14:paraId="414356DA"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462" w:type="dxa"/>
            <w:shd w:val="clear" w:color="auto" w:fill="auto"/>
            <w:noWrap/>
            <w:vAlign w:val="bottom"/>
          </w:tcPr>
          <w:p w14:paraId="4F67C641"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5B2D9C61" w14:textId="77777777" w:rsidR="001A3153" w:rsidRPr="009B4797" w:rsidRDefault="001A3153" w:rsidP="00926EDC">
            <w:pPr>
              <w:spacing w:after="0" w:line="240" w:lineRule="auto"/>
              <w:jc w:val="center"/>
              <w:rPr>
                <w:rFonts w:ascii="Times New Roman" w:hAnsi="Times New Roman" w:cs="Times New Roman"/>
                <w:sz w:val="18"/>
                <w:szCs w:val="18"/>
              </w:rPr>
            </w:pPr>
          </w:p>
        </w:tc>
      </w:tr>
      <w:tr w:rsidR="00314FD9" w:rsidRPr="009B4797" w14:paraId="103BD901" w14:textId="77777777" w:rsidTr="00314FD9">
        <w:trPr>
          <w:trHeight w:val="20"/>
          <w:jc w:val="center"/>
        </w:trPr>
        <w:tc>
          <w:tcPr>
            <w:tcW w:w="3010" w:type="dxa"/>
            <w:shd w:val="clear" w:color="auto" w:fill="auto"/>
            <w:noWrap/>
            <w:vAlign w:val="bottom"/>
          </w:tcPr>
          <w:p w14:paraId="2EFECDF4" w14:textId="5F8DAFF0" w:rsidR="00314FD9" w:rsidRPr="009B4797" w:rsidRDefault="00314FD9" w:rsidP="00314FD9">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Group</w:t>
            </w:r>
            <w:r w:rsidRPr="009B4797">
              <w:rPr>
                <w:rFonts w:ascii="Times New Roman" w:hAnsi="Times New Roman" w:cs="Times New Roman"/>
                <w:sz w:val="20"/>
                <w:szCs w:val="20"/>
              </w:rPr>
              <w:t xml:space="preserve"> </w:t>
            </w:r>
            <w:r>
              <w:rPr>
                <w:rFonts w:ascii="Times New Roman" w:hAnsi="Times New Roman" w:cs="Times New Roman"/>
                <w:sz w:val="20"/>
                <w:szCs w:val="20"/>
              </w:rPr>
              <w:t>companies</w:t>
            </w:r>
          </w:p>
        </w:tc>
        <w:tc>
          <w:tcPr>
            <w:tcW w:w="462" w:type="dxa"/>
            <w:shd w:val="clear" w:color="auto" w:fill="auto"/>
            <w:noWrap/>
            <w:vAlign w:val="bottom"/>
          </w:tcPr>
          <w:p w14:paraId="002FD087" w14:textId="59A37329"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455F7813" w14:textId="6E85D817"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7A8E511C" w14:textId="1FBFCF49"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40CA9017" w14:textId="1C7FF0C6"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36069201" w14:textId="734499D1"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51C0D6D" w14:textId="29CDE87A"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14FD9" w:rsidRPr="009B4797" w14:paraId="396367E5" w14:textId="77777777" w:rsidTr="00314FD9">
        <w:trPr>
          <w:trHeight w:val="20"/>
          <w:jc w:val="center"/>
        </w:trPr>
        <w:tc>
          <w:tcPr>
            <w:tcW w:w="3010" w:type="dxa"/>
            <w:shd w:val="clear" w:color="auto" w:fill="auto"/>
            <w:noWrap/>
            <w:vAlign w:val="bottom"/>
          </w:tcPr>
          <w:p w14:paraId="2DCF8B7F" w14:textId="03B7B4B1" w:rsidR="00314FD9" w:rsidRPr="009B4797" w:rsidRDefault="00314FD9" w:rsidP="00314FD9">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Other r</w:t>
            </w:r>
            <w:r w:rsidRPr="009B4797">
              <w:rPr>
                <w:rFonts w:ascii="Times New Roman" w:hAnsi="Times New Roman" w:cs="Times New Roman"/>
                <w:sz w:val="20"/>
                <w:szCs w:val="20"/>
              </w:rPr>
              <w:t>elated parties</w:t>
            </w:r>
          </w:p>
        </w:tc>
        <w:tc>
          <w:tcPr>
            <w:tcW w:w="462" w:type="dxa"/>
            <w:shd w:val="clear" w:color="auto" w:fill="auto"/>
            <w:noWrap/>
            <w:vAlign w:val="bottom"/>
          </w:tcPr>
          <w:p w14:paraId="0E2754FE" w14:textId="20A7BC7C"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15F43D30" w14:textId="5CBA3027"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55DC14A8" w14:textId="4E9DCD76"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7711500A" w14:textId="2C9138B3"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6E3875C2" w14:textId="58264E33"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70A8380" w14:textId="2D205DDB"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15DA1FC0" w14:textId="77777777" w:rsidTr="00314FD9">
        <w:trPr>
          <w:trHeight w:val="20"/>
          <w:jc w:val="center"/>
        </w:trPr>
        <w:tc>
          <w:tcPr>
            <w:tcW w:w="3010" w:type="dxa"/>
            <w:shd w:val="clear" w:color="auto" w:fill="auto"/>
            <w:noWrap/>
            <w:vAlign w:val="bottom"/>
          </w:tcPr>
          <w:p w14:paraId="35957DFB" w14:textId="77777777" w:rsidR="001A3153" w:rsidRPr="009B4797" w:rsidRDefault="001A3153" w:rsidP="00926EDC">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62" w:type="dxa"/>
            <w:shd w:val="clear" w:color="auto" w:fill="auto"/>
            <w:noWrap/>
            <w:vAlign w:val="bottom"/>
          </w:tcPr>
          <w:p w14:paraId="430ECC1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9B87A41"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2536D8AC"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4422F5C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0C3BD572"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6E783D72"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650AAB30" w14:textId="77777777" w:rsidTr="00314FD9">
        <w:trPr>
          <w:trHeight w:val="20"/>
          <w:jc w:val="center"/>
        </w:trPr>
        <w:tc>
          <w:tcPr>
            <w:tcW w:w="3010" w:type="dxa"/>
            <w:shd w:val="clear" w:color="auto" w:fill="auto"/>
            <w:noWrap/>
            <w:vAlign w:val="bottom"/>
          </w:tcPr>
          <w:p w14:paraId="6C00BA6D" w14:textId="77777777" w:rsidR="001A3153" w:rsidRPr="009B4797" w:rsidRDefault="001A3153" w:rsidP="00926EDC">
            <w:pPr>
              <w:spacing w:after="0" w:line="240" w:lineRule="auto"/>
              <w:ind w:firstLine="429"/>
              <w:rPr>
                <w:rFonts w:ascii="Times New Roman" w:hAnsi="Times New Roman" w:cs="Times New Roman"/>
                <w:sz w:val="20"/>
                <w:szCs w:val="20"/>
              </w:rPr>
            </w:pPr>
          </w:p>
        </w:tc>
        <w:tc>
          <w:tcPr>
            <w:tcW w:w="462" w:type="dxa"/>
            <w:shd w:val="clear" w:color="auto" w:fill="auto"/>
            <w:noWrap/>
            <w:vAlign w:val="bottom"/>
          </w:tcPr>
          <w:p w14:paraId="72FCD1D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680B3B2F"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11EA73B0"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A64D2D8"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38F9933E"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59928524" w14:textId="77777777" w:rsidR="001A3153" w:rsidRPr="009B4797" w:rsidRDefault="001A3153" w:rsidP="00926EDC">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04E74DA1" w14:textId="77777777" w:rsidTr="00314FD9">
        <w:trPr>
          <w:trHeight w:val="20"/>
          <w:jc w:val="center"/>
        </w:trPr>
        <w:tc>
          <w:tcPr>
            <w:tcW w:w="3010" w:type="dxa"/>
            <w:shd w:val="clear" w:color="auto" w:fill="auto"/>
            <w:noWrap/>
            <w:vAlign w:val="bottom"/>
          </w:tcPr>
          <w:p w14:paraId="65564CF7" w14:textId="77777777" w:rsidR="001A3153" w:rsidRPr="009B4797" w:rsidRDefault="001A3153" w:rsidP="00926EDC">
            <w:pPr>
              <w:spacing w:after="0" w:line="240" w:lineRule="auto"/>
              <w:ind w:firstLine="194"/>
              <w:rPr>
                <w:rFonts w:ascii="Times New Roman" w:hAnsi="Times New Roman" w:cs="Times New Roman"/>
                <w:sz w:val="18"/>
                <w:szCs w:val="18"/>
              </w:rPr>
            </w:pPr>
            <w:r w:rsidRPr="009B4797">
              <w:rPr>
                <w:rFonts w:ascii="Times New Roman" w:hAnsi="Times New Roman" w:cs="Times New Roman"/>
                <w:b/>
                <w:bCs/>
                <w:sz w:val="18"/>
                <w:szCs w:val="18"/>
              </w:rPr>
              <w:t>Accounts receivable</w:t>
            </w:r>
          </w:p>
        </w:tc>
        <w:tc>
          <w:tcPr>
            <w:tcW w:w="462" w:type="dxa"/>
            <w:shd w:val="clear" w:color="auto" w:fill="auto"/>
            <w:noWrap/>
            <w:vAlign w:val="bottom"/>
          </w:tcPr>
          <w:p w14:paraId="3AD39B96"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6304ACFF"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532" w:type="dxa"/>
            <w:shd w:val="clear" w:color="auto" w:fill="auto"/>
            <w:noWrap/>
            <w:vAlign w:val="bottom"/>
          </w:tcPr>
          <w:p w14:paraId="456D94DE"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1049" w:type="dxa"/>
            <w:shd w:val="clear" w:color="auto" w:fill="auto"/>
            <w:noWrap/>
            <w:vAlign w:val="bottom"/>
          </w:tcPr>
          <w:p w14:paraId="17F4E783"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462" w:type="dxa"/>
            <w:shd w:val="clear" w:color="auto" w:fill="auto"/>
            <w:noWrap/>
            <w:vAlign w:val="bottom"/>
          </w:tcPr>
          <w:p w14:paraId="29623E6B" w14:textId="77777777" w:rsidR="001A3153" w:rsidRPr="009B4797" w:rsidRDefault="001A3153" w:rsidP="00926EDC">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390160B2" w14:textId="77777777" w:rsidR="001A3153" w:rsidRPr="009B4797" w:rsidRDefault="001A3153" w:rsidP="00926EDC">
            <w:pPr>
              <w:spacing w:after="0" w:line="240" w:lineRule="auto"/>
              <w:jc w:val="center"/>
              <w:rPr>
                <w:rFonts w:ascii="Times New Roman" w:hAnsi="Times New Roman" w:cs="Times New Roman"/>
                <w:sz w:val="18"/>
                <w:szCs w:val="18"/>
              </w:rPr>
            </w:pPr>
          </w:p>
        </w:tc>
      </w:tr>
      <w:tr w:rsidR="00314FD9" w:rsidRPr="009B4797" w14:paraId="27B41CE4" w14:textId="77777777" w:rsidTr="00314FD9">
        <w:trPr>
          <w:trHeight w:val="20"/>
          <w:jc w:val="center"/>
        </w:trPr>
        <w:tc>
          <w:tcPr>
            <w:tcW w:w="3010" w:type="dxa"/>
            <w:shd w:val="clear" w:color="auto" w:fill="auto"/>
            <w:noWrap/>
            <w:vAlign w:val="bottom"/>
          </w:tcPr>
          <w:p w14:paraId="59F671D6" w14:textId="1C3DA01D" w:rsidR="00314FD9" w:rsidRPr="009B4797" w:rsidRDefault="00314FD9" w:rsidP="00314FD9">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Group</w:t>
            </w:r>
            <w:r w:rsidRPr="009B4797">
              <w:rPr>
                <w:rFonts w:ascii="Times New Roman" w:hAnsi="Times New Roman" w:cs="Times New Roman"/>
                <w:sz w:val="20"/>
                <w:szCs w:val="20"/>
              </w:rPr>
              <w:t xml:space="preserve"> </w:t>
            </w:r>
            <w:r>
              <w:rPr>
                <w:rFonts w:ascii="Times New Roman" w:hAnsi="Times New Roman" w:cs="Times New Roman"/>
                <w:sz w:val="20"/>
                <w:szCs w:val="20"/>
              </w:rPr>
              <w:t>companies</w:t>
            </w:r>
          </w:p>
        </w:tc>
        <w:tc>
          <w:tcPr>
            <w:tcW w:w="462" w:type="dxa"/>
            <w:shd w:val="clear" w:color="auto" w:fill="auto"/>
            <w:noWrap/>
            <w:vAlign w:val="bottom"/>
          </w:tcPr>
          <w:p w14:paraId="5E7A16B3" w14:textId="03344172"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CC5C9D1" w14:textId="06BF5BC7"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1ADC02E9" w14:textId="76309EF5"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05687007" w14:textId="424F20A5"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129E65AF" w14:textId="70A42A09"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61AF9355" w14:textId="64EDA223"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314FD9" w:rsidRPr="009B4797" w14:paraId="5FF23CEC" w14:textId="77777777" w:rsidTr="00314FD9">
        <w:trPr>
          <w:trHeight w:val="20"/>
          <w:jc w:val="center"/>
        </w:trPr>
        <w:tc>
          <w:tcPr>
            <w:tcW w:w="3010" w:type="dxa"/>
            <w:shd w:val="clear" w:color="auto" w:fill="auto"/>
            <w:noWrap/>
            <w:vAlign w:val="bottom"/>
          </w:tcPr>
          <w:p w14:paraId="3899DF79" w14:textId="32EDC426" w:rsidR="00314FD9" w:rsidRPr="009B4797" w:rsidRDefault="00314FD9" w:rsidP="00314FD9">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Other r</w:t>
            </w:r>
            <w:r w:rsidRPr="009B4797">
              <w:rPr>
                <w:rFonts w:ascii="Times New Roman" w:hAnsi="Times New Roman" w:cs="Times New Roman"/>
                <w:sz w:val="20"/>
                <w:szCs w:val="20"/>
              </w:rPr>
              <w:t>elated parties</w:t>
            </w:r>
          </w:p>
        </w:tc>
        <w:tc>
          <w:tcPr>
            <w:tcW w:w="462" w:type="dxa"/>
            <w:shd w:val="clear" w:color="auto" w:fill="auto"/>
            <w:noWrap/>
            <w:vAlign w:val="bottom"/>
          </w:tcPr>
          <w:p w14:paraId="021EF177" w14:textId="7168CB52"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82200CC" w14:textId="116D54E3"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4B859682" w14:textId="7D4AF16A"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5EEBE87E" w14:textId="42FEB362"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1B431FDD" w14:textId="38F84EDB"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92A1EF3" w14:textId="00BA5691" w:rsidR="00314FD9" w:rsidRPr="009B4797" w:rsidRDefault="00314FD9" w:rsidP="00314FD9">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694FC034" w14:textId="77777777" w:rsidTr="00314FD9">
        <w:trPr>
          <w:trHeight w:val="20"/>
          <w:jc w:val="center"/>
        </w:trPr>
        <w:tc>
          <w:tcPr>
            <w:tcW w:w="3010" w:type="dxa"/>
            <w:shd w:val="clear" w:color="auto" w:fill="auto"/>
            <w:noWrap/>
            <w:vAlign w:val="bottom"/>
          </w:tcPr>
          <w:p w14:paraId="6B181242" w14:textId="77777777" w:rsidR="001A3153" w:rsidRPr="009B4797" w:rsidRDefault="001A3153" w:rsidP="00926EDC">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Loans made to others</w:t>
            </w:r>
          </w:p>
        </w:tc>
        <w:tc>
          <w:tcPr>
            <w:tcW w:w="462" w:type="dxa"/>
            <w:shd w:val="clear" w:color="auto" w:fill="auto"/>
            <w:noWrap/>
            <w:vAlign w:val="bottom"/>
          </w:tcPr>
          <w:p w14:paraId="158156BB"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1DE8F504"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0D0C4CF5"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2BF116D1"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5B051229"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6C969E9C"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5AB74D23" w14:textId="77777777" w:rsidTr="00314FD9">
        <w:trPr>
          <w:trHeight w:val="20"/>
          <w:jc w:val="center"/>
        </w:trPr>
        <w:tc>
          <w:tcPr>
            <w:tcW w:w="3010" w:type="dxa"/>
            <w:shd w:val="clear" w:color="auto" w:fill="auto"/>
            <w:noWrap/>
            <w:vAlign w:val="bottom"/>
          </w:tcPr>
          <w:p w14:paraId="338D7CB5" w14:textId="77777777" w:rsidR="001A3153" w:rsidRPr="009B4797" w:rsidRDefault="001A3153" w:rsidP="00926EDC">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Staff (loan and advance)</w:t>
            </w:r>
          </w:p>
        </w:tc>
        <w:tc>
          <w:tcPr>
            <w:tcW w:w="462" w:type="dxa"/>
            <w:shd w:val="clear" w:color="auto" w:fill="auto"/>
            <w:noWrap/>
            <w:vAlign w:val="bottom"/>
          </w:tcPr>
          <w:p w14:paraId="55F60238"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59C00FB6"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38278C23"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037FE71"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5F292C2F"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4990FFEF"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106F8380" w14:textId="77777777" w:rsidTr="00314FD9">
        <w:trPr>
          <w:trHeight w:val="20"/>
          <w:jc w:val="center"/>
        </w:trPr>
        <w:tc>
          <w:tcPr>
            <w:tcW w:w="3010" w:type="dxa"/>
            <w:shd w:val="clear" w:color="auto" w:fill="auto"/>
            <w:noWrap/>
            <w:vAlign w:val="bottom"/>
          </w:tcPr>
          <w:p w14:paraId="45172556" w14:textId="77777777" w:rsidR="001A3153" w:rsidRPr="009B4797" w:rsidRDefault="001A3153" w:rsidP="00926EDC">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Temporary deposits</w:t>
            </w:r>
          </w:p>
        </w:tc>
        <w:tc>
          <w:tcPr>
            <w:tcW w:w="462" w:type="dxa"/>
            <w:shd w:val="clear" w:color="auto" w:fill="auto"/>
            <w:noWrap/>
            <w:vAlign w:val="bottom"/>
          </w:tcPr>
          <w:p w14:paraId="2400241E"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4765E81"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3C1438E8"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ED7DF0A"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6A947CC3"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5D83480A"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7D5BCF55" w14:textId="77777777" w:rsidTr="00314FD9">
        <w:trPr>
          <w:trHeight w:val="20"/>
          <w:jc w:val="center"/>
        </w:trPr>
        <w:tc>
          <w:tcPr>
            <w:tcW w:w="3010" w:type="dxa"/>
            <w:shd w:val="clear" w:color="auto" w:fill="auto"/>
            <w:noWrap/>
            <w:vAlign w:val="bottom"/>
          </w:tcPr>
          <w:p w14:paraId="21146D24" w14:textId="77777777" w:rsidR="001A3153" w:rsidRPr="009B4797" w:rsidRDefault="001A3153" w:rsidP="00926EDC">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Dividends receivable</w:t>
            </w:r>
          </w:p>
        </w:tc>
        <w:tc>
          <w:tcPr>
            <w:tcW w:w="462" w:type="dxa"/>
            <w:shd w:val="clear" w:color="auto" w:fill="auto"/>
            <w:noWrap/>
            <w:vAlign w:val="bottom"/>
          </w:tcPr>
          <w:p w14:paraId="27ABB4ED"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148C071"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5F0B6872"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53B2BC80"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0AF64CB3"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5E92C78" w14:textId="77777777" w:rsidR="001A3153" w:rsidRPr="009B4797" w:rsidRDefault="001A3153" w:rsidP="00926EDC">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4D62D168" w14:textId="77777777" w:rsidTr="00314FD9">
        <w:trPr>
          <w:trHeight w:val="20"/>
          <w:jc w:val="center"/>
        </w:trPr>
        <w:tc>
          <w:tcPr>
            <w:tcW w:w="3010" w:type="dxa"/>
            <w:shd w:val="clear" w:color="auto" w:fill="auto"/>
            <w:noWrap/>
            <w:vAlign w:val="bottom"/>
          </w:tcPr>
          <w:p w14:paraId="462DE49E" w14:textId="77777777" w:rsidR="001A3153" w:rsidRPr="009B4797" w:rsidRDefault="001A3153" w:rsidP="001A3153">
            <w:pPr>
              <w:spacing w:after="0" w:line="240" w:lineRule="auto"/>
              <w:ind w:firstLine="429"/>
              <w:rPr>
                <w:rFonts w:ascii="Times New Roman" w:hAnsi="Times New Roman" w:cs="Times New Roman"/>
                <w:sz w:val="20"/>
                <w:szCs w:val="20"/>
                <w:rtl/>
                <w:lang w:bidi="fa-IR"/>
              </w:rPr>
            </w:pPr>
            <w:r w:rsidRPr="00760F96">
              <w:rPr>
                <w:rFonts w:ascii="Times New Roman" w:hAnsi="Times New Roman" w:cs="Times New Roman"/>
                <w:sz w:val="20"/>
                <w:szCs w:val="20"/>
                <w:lang w:bidi="fa-IR"/>
              </w:rPr>
              <w:t>Realized earnings of securities</w:t>
            </w:r>
          </w:p>
        </w:tc>
        <w:tc>
          <w:tcPr>
            <w:tcW w:w="462" w:type="dxa"/>
            <w:shd w:val="clear" w:color="auto" w:fill="auto"/>
            <w:noWrap/>
            <w:vAlign w:val="bottom"/>
          </w:tcPr>
          <w:p w14:paraId="69A85B3C" w14:textId="7BD266F0"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AC104D4" w14:textId="51C40038"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59E338C4" w14:textId="67494812"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7D05ABDD" w14:textId="015ED1AE"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5D9F365E" w14:textId="2D9EAC58"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FF5A25E" w14:textId="3B468549" w:rsidR="001A3153" w:rsidRPr="009B4797" w:rsidRDefault="001A3153" w:rsidP="001A3153">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3B7B2286" w14:textId="77777777" w:rsidTr="00314FD9">
        <w:trPr>
          <w:trHeight w:val="20"/>
          <w:jc w:val="center"/>
        </w:trPr>
        <w:tc>
          <w:tcPr>
            <w:tcW w:w="3010" w:type="dxa"/>
            <w:shd w:val="clear" w:color="auto" w:fill="auto"/>
            <w:noWrap/>
            <w:vAlign w:val="bottom"/>
          </w:tcPr>
          <w:p w14:paraId="630853C7" w14:textId="77777777" w:rsidR="001A3153" w:rsidRPr="009B4797" w:rsidRDefault="001A3153" w:rsidP="001A3153">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Others</w:t>
            </w:r>
          </w:p>
        </w:tc>
        <w:tc>
          <w:tcPr>
            <w:tcW w:w="462" w:type="dxa"/>
            <w:shd w:val="clear" w:color="auto" w:fill="auto"/>
            <w:noWrap/>
            <w:vAlign w:val="bottom"/>
          </w:tcPr>
          <w:p w14:paraId="5182E0B1"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4F2D99E"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13934AC8"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14A89FF8"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240DA13F"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9EFB18C"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1338270D" w14:textId="77777777" w:rsidTr="00314FD9">
        <w:trPr>
          <w:trHeight w:val="20"/>
          <w:jc w:val="center"/>
        </w:trPr>
        <w:tc>
          <w:tcPr>
            <w:tcW w:w="3010" w:type="dxa"/>
            <w:shd w:val="clear" w:color="auto" w:fill="auto"/>
            <w:noWrap/>
            <w:vAlign w:val="bottom"/>
          </w:tcPr>
          <w:p w14:paraId="7DE84046" w14:textId="77777777" w:rsidR="001A3153" w:rsidRPr="009B4797" w:rsidRDefault="001A3153" w:rsidP="001A3153">
            <w:pPr>
              <w:spacing w:after="0" w:line="240" w:lineRule="auto"/>
              <w:ind w:firstLine="429"/>
              <w:rPr>
                <w:rFonts w:ascii="Times New Roman" w:hAnsi="Times New Roman" w:cs="Times New Roman"/>
                <w:sz w:val="20"/>
                <w:szCs w:val="20"/>
              </w:rPr>
            </w:pPr>
          </w:p>
        </w:tc>
        <w:tc>
          <w:tcPr>
            <w:tcW w:w="462" w:type="dxa"/>
            <w:shd w:val="clear" w:color="auto" w:fill="auto"/>
            <w:noWrap/>
            <w:vAlign w:val="bottom"/>
          </w:tcPr>
          <w:p w14:paraId="51F6B637"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0B92E55"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5B3317E4"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52287BB1"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761E0FE3"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A546874"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7CE7A5F6" w14:textId="77777777" w:rsidTr="00314FD9">
        <w:trPr>
          <w:trHeight w:val="20"/>
          <w:jc w:val="center"/>
        </w:trPr>
        <w:tc>
          <w:tcPr>
            <w:tcW w:w="3010" w:type="dxa"/>
            <w:shd w:val="clear" w:color="auto" w:fill="auto"/>
            <w:noWrap/>
            <w:vAlign w:val="bottom"/>
            <w:hideMark/>
          </w:tcPr>
          <w:p w14:paraId="6C3EC967" w14:textId="77777777" w:rsidR="001A3153" w:rsidRPr="009B4797" w:rsidRDefault="001A3153" w:rsidP="001A3153">
            <w:pPr>
              <w:spacing w:after="0" w:line="240" w:lineRule="auto"/>
              <w:rPr>
                <w:rFonts w:ascii="Times New Roman" w:hAnsi="Times New Roman" w:cs="Times New Roman"/>
                <w:sz w:val="20"/>
                <w:szCs w:val="20"/>
              </w:rPr>
            </w:pPr>
          </w:p>
        </w:tc>
        <w:tc>
          <w:tcPr>
            <w:tcW w:w="462" w:type="dxa"/>
            <w:shd w:val="clear" w:color="auto" w:fill="auto"/>
            <w:noWrap/>
            <w:vAlign w:val="bottom"/>
          </w:tcPr>
          <w:p w14:paraId="3FC170A6"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B0B706F"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00E55441"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78DDF3E3"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75E24718"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4CE643A" w14:textId="77777777" w:rsidR="001A3153" w:rsidRPr="009B4797" w:rsidRDefault="001A3153" w:rsidP="001A3153">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1A3153" w:rsidRPr="009B4797" w14:paraId="7852D6EA" w14:textId="77777777" w:rsidTr="00314FD9">
        <w:trPr>
          <w:trHeight w:val="20"/>
          <w:jc w:val="center"/>
        </w:trPr>
        <w:tc>
          <w:tcPr>
            <w:tcW w:w="3010" w:type="dxa"/>
            <w:shd w:val="clear" w:color="auto" w:fill="auto"/>
            <w:noWrap/>
            <w:vAlign w:val="bottom"/>
            <w:hideMark/>
          </w:tcPr>
          <w:p w14:paraId="5DD6C49A" w14:textId="77777777" w:rsidR="001A3153" w:rsidRPr="009B4797" w:rsidRDefault="001A3153" w:rsidP="001A3153">
            <w:pPr>
              <w:spacing w:after="0" w:line="240" w:lineRule="auto"/>
              <w:rPr>
                <w:rFonts w:ascii="Times New Roman" w:hAnsi="Times New Roman" w:cs="Times New Roman"/>
                <w:sz w:val="20"/>
                <w:szCs w:val="20"/>
              </w:rPr>
            </w:pPr>
          </w:p>
        </w:tc>
        <w:tc>
          <w:tcPr>
            <w:tcW w:w="462" w:type="dxa"/>
            <w:shd w:val="clear" w:color="auto" w:fill="auto"/>
            <w:noWrap/>
            <w:vAlign w:val="bottom"/>
          </w:tcPr>
          <w:p w14:paraId="13413A10"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485D43CA"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3CFE7D44"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0A186E3A"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66495659"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68285C6" w14:textId="77777777" w:rsidR="001A3153" w:rsidRPr="009B4797" w:rsidRDefault="001A3153" w:rsidP="001A3153">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00133828" w14:textId="3A8B9269" w:rsidR="00C64EC2" w:rsidRPr="009B4797" w:rsidRDefault="00C64EC2" w:rsidP="009B4797">
      <w:pPr>
        <w:tabs>
          <w:tab w:val="left" w:pos="2895"/>
        </w:tabs>
        <w:spacing w:after="0" w:line="240" w:lineRule="auto"/>
        <w:rPr>
          <w:rFonts w:ascii="Times New Roman" w:hAnsi="Times New Roman" w:cs="Times New Roman"/>
          <w:b/>
          <w:bCs/>
          <w:sz w:val="20"/>
          <w:szCs w:val="20"/>
        </w:rPr>
      </w:pPr>
      <w:r w:rsidRPr="009B4797">
        <w:rPr>
          <w:rFonts w:ascii="Times New Roman" w:hAnsi="Times New Roman" w:cs="Times New Roman"/>
          <w:b/>
          <w:bCs/>
          <w:sz w:val="20"/>
          <w:szCs w:val="20"/>
        </w:rPr>
        <w:tab/>
      </w:r>
      <w:r w:rsidRPr="009B4797">
        <w:rPr>
          <w:rFonts w:ascii="Times New Roman" w:hAnsi="Times New Roman" w:cs="Times New Roman"/>
          <w:b/>
          <w:bCs/>
          <w:sz w:val="20"/>
          <w:szCs w:val="20"/>
        </w:rPr>
        <w:br w:type="page"/>
      </w:r>
    </w:p>
    <w:p w14:paraId="13F01D69" w14:textId="1F8A4592" w:rsidR="004C0F9A" w:rsidRDefault="004C0F9A" w:rsidP="004C0F9A">
      <w:pPr>
        <w:pStyle w:val="Heading3"/>
      </w:pPr>
      <w:r w:rsidRPr="009B4797">
        <w:lastRenderedPageBreak/>
        <w:t>2</w:t>
      </w:r>
      <w:r>
        <w:t>2</w:t>
      </w:r>
      <w:r w:rsidRPr="009B4797">
        <w:t>-</w:t>
      </w:r>
      <w:r>
        <w:t>3</w:t>
      </w:r>
      <w:r w:rsidRPr="009B4797">
        <w:t>- Non-current receivables</w:t>
      </w:r>
      <w:r>
        <w:t xml:space="preserve"> of the Group</w:t>
      </w:r>
    </w:p>
    <w:p w14:paraId="169BA538" w14:textId="77777777" w:rsidR="00314FD9" w:rsidRPr="00314FD9" w:rsidRDefault="00314FD9" w:rsidP="00314FD9">
      <w:pPr>
        <w:spacing w:after="0"/>
      </w:pPr>
    </w:p>
    <w:p w14:paraId="7DA50A00" w14:textId="72D5D346" w:rsidR="004C0F9A" w:rsidRPr="009B4797" w:rsidRDefault="004C0F9A" w:rsidP="004C0F9A">
      <w:pPr>
        <w:spacing w:after="0" w:line="240" w:lineRule="auto"/>
        <w:ind w:firstLine="4962"/>
        <w:rPr>
          <w:rFonts w:ascii="Times New Roman" w:hAnsi="Times New Roman" w:cs="Times New Roman"/>
          <w:b/>
          <w:bCs/>
          <w:sz w:val="20"/>
          <w:szCs w:val="20"/>
        </w:rPr>
      </w:pPr>
    </w:p>
    <w:tbl>
      <w:tblPr>
        <w:tblW w:w="3887" w:type="pct"/>
        <w:jc w:val="center"/>
        <w:tblLayout w:type="fixed"/>
        <w:tblCellMar>
          <w:left w:w="57" w:type="dxa"/>
          <w:right w:w="57" w:type="dxa"/>
        </w:tblCellMar>
        <w:tblLook w:val="04A0" w:firstRow="1" w:lastRow="0" w:firstColumn="1" w:lastColumn="0" w:noHBand="0" w:noVBand="1"/>
      </w:tblPr>
      <w:tblGrid>
        <w:gridCol w:w="2555"/>
        <w:gridCol w:w="485"/>
        <w:gridCol w:w="951"/>
        <w:gridCol w:w="558"/>
        <w:gridCol w:w="1052"/>
        <w:gridCol w:w="462"/>
        <w:gridCol w:w="963"/>
      </w:tblGrid>
      <w:tr w:rsidR="00E41C25" w:rsidRPr="009B4797" w14:paraId="1FCE00FB" w14:textId="77777777" w:rsidTr="00E41C25">
        <w:trPr>
          <w:trHeight w:val="20"/>
          <w:jc w:val="center"/>
        </w:trPr>
        <w:tc>
          <w:tcPr>
            <w:tcW w:w="5000" w:type="pct"/>
            <w:gridSpan w:val="7"/>
            <w:shd w:val="clear" w:color="auto" w:fill="auto"/>
            <w:noWrap/>
            <w:vAlign w:val="bottom"/>
          </w:tcPr>
          <w:p w14:paraId="060F9B85" w14:textId="10171726" w:rsidR="00E41C25" w:rsidRDefault="00E41C25" w:rsidP="00E41C25">
            <w:pPr>
              <w:spacing w:after="0" w:line="240" w:lineRule="auto"/>
              <w:ind w:firstLine="2067"/>
              <w:jc w:val="center"/>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4C0F9A" w:rsidRPr="009B4797" w14:paraId="3DBB42E5" w14:textId="77777777" w:rsidTr="00E41C25">
        <w:trPr>
          <w:trHeight w:val="20"/>
          <w:jc w:val="center"/>
        </w:trPr>
        <w:tc>
          <w:tcPr>
            <w:tcW w:w="1818" w:type="pct"/>
            <w:shd w:val="clear" w:color="auto" w:fill="auto"/>
            <w:noWrap/>
            <w:vAlign w:val="bottom"/>
          </w:tcPr>
          <w:p w14:paraId="3F7D9F6E" w14:textId="77777777" w:rsidR="004C0F9A" w:rsidRPr="009B4797" w:rsidRDefault="004C0F9A" w:rsidP="005A318B">
            <w:pPr>
              <w:spacing w:after="0" w:line="240" w:lineRule="auto"/>
              <w:rPr>
                <w:rFonts w:ascii="Times New Roman" w:hAnsi="Times New Roman" w:cs="Times New Roman"/>
                <w:sz w:val="18"/>
                <w:szCs w:val="18"/>
              </w:rPr>
            </w:pPr>
          </w:p>
        </w:tc>
        <w:tc>
          <w:tcPr>
            <w:tcW w:w="2496" w:type="pct"/>
            <w:gridSpan w:val="5"/>
            <w:shd w:val="clear" w:color="auto" w:fill="auto"/>
            <w:noWrap/>
            <w:vAlign w:val="bottom"/>
          </w:tcPr>
          <w:p w14:paraId="515A1B7F" w14:textId="77777777" w:rsidR="004C0F9A" w:rsidRPr="009B4797" w:rsidRDefault="004C0F9A"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686" w:type="pct"/>
            <w:shd w:val="clear" w:color="auto" w:fill="auto"/>
            <w:noWrap/>
            <w:vAlign w:val="bottom"/>
          </w:tcPr>
          <w:p w14:paraId="08DDBD7E" w14:textId="77777777" w:rsidR="004C0F9A" w:rsidRPr="009B4797" w:rsidRDefault="004C0F9A"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4C0F9A" w:rsidRPr="009B4797" w14:paraId="18A09115" w14:textId="77777777" w:rsidTr="00E41C25">
        <w:trPr>
          <w:trHeight w:val="20"/>
          <w:jc w:val="center"/>
        </w:trPr>
        <w:tc>
          <w:tcPr>
            <w:tcW w:w="1818" w:type="pct"/>
            <w:shd w:val="clear" w:color="auto" w:fill="auto"/>
            <w:noWrap/>
            <w:vAlign w:val="bottom"/>
            <w:hideMark/>
          </w:tcPr>
          <w:p w14:paraId="540226E7" w14:textId="77777777" w:rsidR="004C0F9A" w:rsidRPr="009B4797" w:rsidRDefault="004C0F9A" w:rsidP="005A318B">
            <w:pPr>
              <w:spacing w:after="0" w:line="240" w:lineRule="auto"/>
              <w:rPr>
                <w:rFonts w:ascii="Times New Roman" w:hAnsi="Times New Roman" w:cs="Times New Roman"/>
                <w:sz w:val="18"/>
                <w:szCs w:val="18"/>
              </w:rPr>
            </w:pPr>
          </w:p>
        </w:tc>
        <w:tc>
          <w:tcPr>
            <w:tcW w:w="345" w:type="pct"/>
            <w:shd w:val="clear" w:color="auto" w:fill="auto"/>
            <w:noWrap/>
            <w:vAlign w:val="bottom"/>
            <w:hideMark/>
          </w:tcPr>
          <w:p w14:paraId="719B5258" w14:textId="77777777" w:rsidR="004C0F9A" w:rsidRPr="009B4797" w:rsidRDefault="004C0F9A"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Pr="009B4797">
              <w:rPr>
                <w:rFonts w:ascii="Times New Roman" w:hAnsi="Times New Roman" w:cs="Times New Roman"/>
                <w:b/>
                <w:bCs/>
                <w:sz w:val="18"/>
                <w:szCs w:val="18"/>
              </w:rPr>
              <w:t>IRR</w:t>
            </w:r>
          </w:p>
        </w:tc>
        <w:tc>
          <w:tcPr>
            <w:tcW w:w="677" w:type="pct"/>
            <w:vAlign w:val="bottom"/>
          </w:tcPr>
          <w:p w14:paraId="6EB2DF6B" w14:textId="77777777" w:rsidR="004C0F9A" w:rsidRPr="009B4797" w:rsidRDefault="004C0F9A"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In F</w:t>
            </w:r>
            <w:r w:rsidRPr="009B4797">
              <w:rPr>
                <w:rFonts w:ascii="Times New Roman" w:hAnsi="Times New Roman" w:cs="Times New Roman"/>
                <w:b/>
                <w:bCs/>
                <w:sz w:val="18"/>
                <w:szCs w:val="18"/>
              </w:rPr>
              <w:t>oreign currency</w:t>
            </w:r>
          </w:p>
        </w:tc>
        <w:tc>
          <w:tcPr>
            <w:tcW w:w="397" w:type="pct"/>
            <w:vAlign w:val="bottom"/>
          </w:tcPr>
          <w:p w14:paraId="5F3209F9" w14:textId="77777777" w:rsidR="004C0F9A" w:rsidRPr="009B4797" w:rsidRDefault="004C0F9A" w:rsidP="005A318B">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749" w:type="pct"/>
            <w:shd w:val="clear" w:color="auto" w:fill="auto"/>
            <w:vAlign w:val="bottom"/>
            <w:hideMark/>
          </w:tcPr>
          <w:p w14:paraId="1DB58A46" w14:textId="77777777" w:rsidR="004C0F9A" w:rsidRPr="009B4797" w:rsidRDefault="004C0F9A" w:rsidP="005A318B">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c>
          <w:tcPr>
            <w:tcW w:w="329" w:type="pct"/>
            <w:shd w:val="clear" w:color="auto" w:fill="auto"/>
            <w:noWrap/>
            <w:vAlign w:val="bottom"/>
            <w:hideMark/>
          </w:tcPr>
          <w:p w14:paraId="588659B9" w14:textId="77777777" w:rsidR="004C0F9A" w:rsidRPr="009B4797" w:rsidRDefault="004C0F9A" w:rsidP="005A318B">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c>
          <w:tcPr>
            <w:tcW w:w="686" w:type="pct"/>
            <w:shd w:val="clear" w:color="auto" w:fill="auto"/>
            <w:noWrap/>
            <w:vAlign w:val="bottom"/>
            <w:hideMark/>
          </w:tcPr>
          <w:p w14:paraId="352CF42F" w14:textId="77777777" w:rsidR="004C0F9A" w:rsidRPr="009B4797" w:rsidRDefault="004C0F9A" w:rsidP="005A318B">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r>
      <w:tr w:rsidR="004C0F9A" w:rsidRPr="009B4797" w14:paraId="2D6E278E" w14:textId="77777777" w:rsidTr="00E41C25">
        <w:trPr>
          <w:trHeight w:val="20"/>
          <w:jc w:val="center"/>
        </w:trPr>
        <w:tc>
          <w:tcPr>
            <w:tcW w:w="1818" w:type="pct"/>
            <w:shd w:val="clear" w:color="auto" w:fill="auto"/>
            <w:noWrap/>
            <w:vAlign w:val="bottom"/>
            <w:hideMark/>
          </w:tcPr>
          <w:p w14:paraId="62EA9C95" w14:textId="77777777" w:rsidR="004C0F9A" w:rsidRPr="009B4797" w:rsidRDefault="004C0F9A" w:rsidP="005A318B">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w:t>
            </w:r>
          </w:p>
        </w:tc>
        <w:tc>
          <w:tcPr>
            <w:tcW w:w="345" w:type="pct"/>
            <w:shd w:val="clear" w:color="auto" w:fill="auto"/>
            <w:noWrap/>
            <w:vAlign w:val="bottom"/>
            <w:hideMark/>
          </w:tcPr>
          <w:p w14:paraId="5D85E4AE"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77" w:type="pct"/>
            <w:vAlign w:val="bottom"/>
          </w:tcPr>
          <w:p w14:paraId="74A2DE45"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97" w:type="pct"/>
            <w:vAlign w:val="bottom"/>
          </w:tcPr>
          <w:p w14:paraId="2735EEF6"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hideMark/>
          </w:tcPr>
          <w:p w14:paraId="5B1D0A70"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29" w:type="pct"/>
            <w:shd w:val="clear" w:color="auto" w:fill="auto"/>
            <w:noWrap/>
            <w:vAlign w:val="bottom"/>
            <w:hideMark/>
          </w:tcPr>
          <w:p w14:paraId="042657F0"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86" w:type="pct"/>
            <w:shd w:val="clear" w:color="auto" w:fill="auto"/>
            <w:noWrap/>
            <w:vAlign w:val="bottom"/>
            <w:hideMark/>
          </w:tcPr>
          <w:p w14:paraId="4E083F38"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r>
      <w:tr w:rsidR="004C0F9A" w:rsidRPr="009B4797" w14:paraId="4E491D9C" w14:textId="77777777" w:rsidTr="00E41C25">
        <w:trPr>
          <w:trHeight w:val="20"/>
          <w:jc w:val="center"/>
        </w:trPr>
        <w:tc>
          <w:tcPr>
            <w:tcW w:w="1818" w:type="pct"/>
            <w:shd w:val="clear" w:color="auto" w:fill="auto"/>
            <w:noWrap/>
            <w:vAlign w:val="bottom"/>
            <w:hideMark/>
          </w:tcPr>
          <w:p w14:paraId="75F02EC0" w14:textId="77777777" w:rsidR="004C0F9A" w:rsidRPr="009B4797" w:rsidRDefault="004C0F9A" w:rsidP="005A318B">
            <w:pPr>
              <w:spacing w:after="0" w:line="240" w:lineRule="auto"/>
              <w:ind w:firstLine="18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receivable</w:t>
            </w:r>
          </w:p>
        </w:tc>
        <w:tc>
          <w:tcPr>
            <w:tcW w:w="345" w:type="pct"/>
            <w:shd w:val="clear" w:color="auto" w:fill="auto"/>
            <w:noWrap/>
            <w:vAlign w:val="bottom"/>
          </w:tcPr>
          <w:p w14:paraId="1A3E767C"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77" w:type="pct"/>
            <w:vAlign w:val="bottom"/>
          </w:tcPr>
          <w:p w14:paraId="69543AE7"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97" w:type="pct"/>
            <w:vAlign w:val="bottom"/>
          </w:tcPr>
          <w:p w14:paraId="5F64912C"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tcPr>
          <w:p w14:paraId="30223C59"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29" w:type="pct"/>
            <w:shd w:val="clear" w:color="auto" w:fill="auto"/>
            <w:noWrap/>
            <w:vAlign w:val="bottom"/>
          </w:tcPr>
          <w:p w14:paraId="2C71E35F"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86" w:type="pct"/>
            <w:shd w:val="clear" w:color="auto" w:fill="auto"/>
            <w:noWrap/>
            <w:vAlign w:val="bottom"/>
          </w:tcPr>
          <w:p w14:paraId="282C8077"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r>
      <w:tr w:rsidR="004C0F9A" w:rsidRPr="009B4797" w14:paraId="4F1E3F38" w14:textId="77777777" w:rsidTr="00E41C25">
        <w:trPr>
          <w:trHeight w:val="20"/>
          <w:jc w:val="center"/>
        </w:trPr>
        <w:tc>
          <w:tcPr>
            <w:tcW w:w="1818" w:type="pct"/>
            <w:shd w:val="clear" w:color="auto" w:fill="auto"/>
            <w:noWrap/>
            <w:vAlign w:val="bottom"/>
            <w:hideMark/>
          </w:tcPr>
          <w:p w14:paraId="6601D558" w14:textId="77777777" w:rsidR="004C0F9A" w:rsidRPr="009B4797" w:rsidRDefault="004C0F9A" w:rsidP="005A318B">
            <w:pPr>
              <w:spacing w:after="0" w:line="240" w:lineRule="auto"/>
              <w:ind w:firstLine="40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345" w:type="pct"/>
            <w:shd w:val="clear" w:color="auto" w:fill="auto"/>
            <w:noWrap/>
            <w:vAlign w:val="bottom"/>
            <w:hideMark/>
          </w:tcPr>
          <w:p w14:paraId="6F626B7B"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2DC237B5"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0EDFF57F"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40D9BB57"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7BF4C6E7"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787F8500"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3FB1B350" w14:textId="77777777" w:rsidTr="00E41C25">
        <w:trPr>
          <w:trHeight w:val="20"/>
          <w:jc w:val="center"/>
        </w:trPr>
        <w:tc>
          <w:tcPr>
            <w:tcW w:w="1818" w:type="pct"/>
            <w:shd w:val="clear" w:color="auto" w:fill="auto"/>
            <w:noWrap/>
            <w:vAlign w:val="bottom"/>
            <w:hideMark/>
          </w:tcPr>
          <w:p w14:paraId="566C28AD" w14:textId="77777777" w:rsidR="004C0F9A" w:rsidRPr="009B4797" w:rsidRDefault="004C0F9A" w:rsidP="005A318B">
            <w:pPr>
              <w:spacing w:after="0" w:line="240" w:lineRule="auto"/>
              <w:ind w:firstLine="40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customers</w:t>
            </w:r>
          </w:p>
        </w:tc>
        <w:tc>
          <w:tcPr>
            <w:tcW w:w="345" w:type="pct"/>
            <w:shd w:val="clear" w:color="auto" w:fill="auto"/>
            <w:noWrap/>
            <w:vAlign w:val="bottom"/>
            <w:hideMark/>
          </w:tcPr>
          <w:p w14:paraId="0E614CD1"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45CCAAD8"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57C2EDCB"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6C296FF7"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0CB9542A"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3CDE856E"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16608B97" w14:textId="77777777" w:rsidTr="00E41C25">
        <w:trPr>
          <w:trHeight w:val="20"/>
          <w:jc w:val="center"/>
        </w:trPr>
        <w:tc>
          <w:tcPr>
            <w:tcW w:w="1818" w:type="pct"/>
            <w:shd w:val="clear" w:color="auto" w:fill="auto"/>
            <w:noWrap/>
            <w:vAlign w:val="bottom"/>
            <w:hideMark/>
          </w:tcPr>
          <w:p w14:paraId="1F38E28D" w14:textId="77777777" w:rsidR="004C0F9A" w:rsidRPr="009B4797" w:rsidRDefault="004C0F9A" w:rsidP="005A318B">
            <w:pPr>
              <w:spacing w:after="0" w:line="240" w:lineRule="auto"/>
              <w:rPr>
                <w:rFonts w:ascii="Times New Roman" w:eastAsia="Times New Roman" w:hAnsi="Times New Roman" w:cs="Times New Roman"/>
                <w:color w:val="000000"/>
                <w:sz w:val="20"/>
                <w:szCs w:val="20"/>
              </w:rPr>
            </w:pPr>
          </w:p>
        </w:tc>
        <w:tc>
          <w:tcPr>
            <w:tcW w:w="345" w:type="pct"/>
            <w:shd w:val="clear" w:color="auto" w:fill="auto"/>
            <w:noWrap/>
            <w:vAlign w:val="bottom"/>
            <w:hideMark/>
          </w:tcPr>
          <w:p w14:paraId="6457F092"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1CB4F778"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658675AE"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725D922A"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0ABD3C10"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18B5ED62"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19C1E70C" w14:textId="77777777" w:rsidTr="00E41C25">
        <w:trPr>
          <w:trHeight w:val="20"/>
          <w:jc w:val="center"/>
        </w:trPr>
        <w:tc>
          <w:tcPr>
            <w:tcW w:w="1818" w:type="pct"/>
            <w:shd w:val="clear" w:color="auto" w:fill="auto"/>
            <w:noWrap/>
            <w:vAlign w:val="bottom"/>
            <w:hideMark/>
          </w:tcPr>
          <w:p w14:paraId="10D7E22C" w14:textId="77777777" w:rsidR="004C0F9A" w:rsidRPr="009B4797" w:rsidRDefault="004C0F9A" w:rsidP="005A318B">
            <w:pPr>
              <w:spacing w:after="0" w:line="240" w:lineRule="auto"/>
              <w:ind w:firstLine="18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Accounts receivable</w:t>
            </w:r>
          </w:p>
        </w:tc>
        <w:tc>
          <w:tcPr>
            <w:tcW w:w="345" w:type="pct"/>
            <w:shd w:val="clear" w:color="auto" w:fill="auto"/>
            <w:noWrap/>
            <w:vAlign w:val="bottom"/>
            <w:hideMark/>
          </w:tcPr>
          <w:p w14:paraId="450C5BF2"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77" w:type="pct"/>
            <w:vAlign w:val="bottom"/>
          </w:tcPr>
          <w:p w14:paraId="063021F8"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97" w:type="pct"/>
            <w:vAlign w:val="bottom"/>
          </w:tcPr>
          <w:p w14:paraId="7F93CC68"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hideMark/>
          </w:tcPr>
          <w:p w14:paraId="64159D27"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29" w:type="pct"/>
            <w:shd w:val="clear" w:color="auto" w:fill="auto"/>
            <w:noWrap/>
            <w:vAlign w:val="bottom"/>
            <w:hideMark/>
          </w:tcPr>
          <w:p w14:paraId="2C3AC63F"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86" w:type="pct"/>
            <w:shd w:val="clear" w:color="auto" w:fill="auto"/>
            <w:noWrap/>
            <w:vAlign w:val="bottom"/>
            <w:hideMark/>
          </w:tcPr>
          <w:p w14:paraId="65D439FF"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r>
      <w:tr w:rsidR="004C0F9A" w:rsidRPr="009B4797" w14:paraId="32CF5BC8" w14:textId="77777777" w:rsidTr="00E41C25">
        <w:trPr>
          <w:trHeight w:val="20"/>
          <w:jc w:val="center"/>
        </w:trPr>
        <w:tc>
          <w:tcPr>
            <w:tcW w:w="1818" w:type="pct"/>
            <w:shd w:val="clear" w:color="auto" w:fill="auto"/>
            <w:noWrap/>
            <w:vAlign w:val="bottom"/>
            <w:hideMark/>
          </w:tcPr>
          <w:p w14:paraId="3EC9710E" w14:textId="77777777" w:rsidR="004C0F9A" w:rsidRPr="009B4797" w:rsidRDefault="004C0F9A" w:rsidP="005A318B">
            <w:pPr>
              <w:spacing w:after="0" w:line="240" w:lineRule="auto"/>
              <w:ind w:firstLine="41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345" w:type="pct"/>
            <w:shd w:val="clear" w:color="auto" w:fill="auto"/>
            <w:noWrap/>
            <w:vAlign w:val="bottom"/>
            <w:hideMark/>
          </w:tcPr>
          <w:p w14:paraId="5102FAAE"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7A57C1D2"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13B3829D"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68A6751C"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54E7963A"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537B0DDB"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2EE9BDD3" w14:textId="77777777" w:rsidTr="00E41C25">
        <w:trPr>
          <w:trHeight w:val="20"/>
          <w:jc w:val="center"/>
        </w:trPr>
        <w:tc>
          <w:tcPr>
            <w:tcW w:w="1818" w:type="pct"/>
            <w:shd w:val="clear" w:color="auto" w:fill="auto"/>
            <w:noWrap/>
            <w:vAlign w:val="bottom"/>
            <w:hideMark/>
          </w:tcPr>
          <w:p w14:paraId="5800DD99" w14:textId="77777777" w:rsidR="004C0F9A" w:rsidRPr="009B4797" w:rsidRDefault="004C0F9A" w:rsidP="005A318B">
            <w:pPr>
              <w:spacing w:after="0" w:line="240" w:lineRule="auto"/>
              <w:ind w:firstLine="41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customers</w:t>
            </w:r>
          </w:p>
        </w:tc>
        <w:tc>
          <w:tcPr>
            <w:tcW w:w="345" w:type="pct"/>
            <w:shd w:val="clear" w:color="auto" w:fill="auto"/>
            <w:noWrap/>
            <w:vAlign w:val="bottom"/>
            <w:hideMark/>
          </w:tcPr>
          <w:p w14:paraId="34421D89"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6773DA46"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62899089"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527AC131"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4A526472"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55E4359D"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647F859A" w14:textId="77777777" w:rsidTr="00E41C25">
        <w:trPr>
          <w:trHeight w:val="20"/>
          <w:jc w:val="center"/>
        </w:trPr>
        <w:tc>
          <w:tcPr>
            <w:tcW w:w="1818" w:type="pct"/>
            <w:shd w:val="clear" w:color="auto" w:fill="auto"/>
            <w:noWrap/>
            <w:vAlign w:val="bottom"/>
            <w:hideMark/>
          </w:tcPr>
          <w:p w14:paraId="58240FCF" w14:textId="77777777" w:rsidR="004C0F9A" w:rsidRPr="009B4797" w:rsidRDefault="004C0F9A" w:rsidP="005A318B">
            <w:pPr>
              <w:spacing w:after="0" w:line="240" w:lineRule="auto"/>
              <w:rPr>
                <w:rFonts w:ascii="Times New Roman" w:eastAsia="Times New Roman" w:hAnsi="Times New Roman" w:cs="Times New Roman"/>
                <w:color w:val="000000"/>
              </w:rPr>
            </w:pPr>
          </w:p>
        </w:tc>
        <w:tc>
          <w:tcPr>
            <w:tcW w:w="345" w:type="pct"/>
            <w:shd w:val="clear" w:color="auto" w:fill="auto"/>
            <w:noWrap/>
            <w:vAlign w:val="bottom"/>
            <w:hideMark/>
          </w:tcPr>
          <w:p w14:paraId="7A7F4EF7"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77" w:type="pct"/>
            <w:vAlign w:val="bottom"/>
          </w:tcPr>
          <w:p w14:paraId="0105409C"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sz w:val="20"/>
                <w:szCs w:val="20"/>
              </w:rPr>
              <w:t>......</w:t>
            </w:r>
          </w:p>
        </w:tc>
        <w:tc>
          <w:tcPr>
            <w:tcW w:w="397" w:type="pct"/>
            <w:vAlign w:val="bottom"/>
          </w:tcPr>
          <w:p w14:paraId="418C6349"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41C9AD5B"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329" w:type="pct"/>
            <w:shd w:val="clear" w:color="auto" w:fill="auto"/>
            <w:noWrap/>
            <w:vAlign w:val="bottom"/>
            <w:hideMark/>
          </w:tcPr>
          <w:p w14:paraId="710C4616"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86" w:type="pct"/>
            <w:shd w:val="clear" w:color="auto" w:fill="auto"/>
            <w:noWrap/>
            <w:vAlign w:val="bottom"/>
            <w:hideMark/>
          </w:tcPr>
          <w:p w14:paraId="7EE9A583"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4C0F9A" w:rsidRPr="009B4797" w14:paraId="6EE60E98" w14:textId="77777777" w:rsidTr="00E41C25">
        <w:trPr>
          <w:trHeight w:val="20"/>
          <w:jc w:val="center"/>
        </w:trPr>
        <w:tc>
          <w:tcPr>
            <w:tcW w:w="1818" w:type="pct"/>
            <w:shd w:val="clear" w:color="auto" w:fill="auto"/>
            <w:noWrap/>
            <w:vAlign w:val="bottom"/>
            <w:hideMark/>
          </w:tcPr>
          <w:p w14:paraId="0B355E42" w14:textId="77777777" w:rsidR="004C0F9A" w:rsidRPr="009B4797" w:rsidRDefault="004C0F9A" w:rsidP="005A318B">
            <w:pPr>
              <w:spacing w:after="0" w:line="240" w:lineRule="auto"/>
              <w:rPr>
                <w:rFonts w:ascii="Times New Roman" w:eastAsia="Times New Roman" w:hAnsi="Times New Roman" w:cs="Times New Roman"/>
                <w:color w:val="000000"/>
              </w:rPr>
            </w:pPr>
          </w:p>
        </w:tc>
        <w:tc>
          <w:tcPr>
            <w:tcW w:w="345" w:type="pct"/>
            <w:shd w:val="clear" w:color="auto" w:fill="auto"/>
            <w:noWrap/>
            <w:vAlign w:val="bottom"/>
            <w:hideMark/>
          </w:tcPr>
          <w:p w14:paraId="196DC061"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77" w:type="pct"/>
            <w:vAlign w:val="bottom"/>
          </w:tcPr>
          <w:p w14:paraId="2279F7C5"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sz w:val="20"/>
                <w:szCs w:val="20"/>
              </w:rPr>
              <w:t>......</w:t>
            </w:r>
          </w:p>
        </w:tc>
        <w:tc>
          <w:tcPr>
            <w:tcW w:w="397" w:type="pct"/>
            <w:vAlign w:val="bottom"/>
          </w:tcPr>
          <w:p w14:paraId="3C2312B0"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p>
        </w:tc>
        <w:tc>
          <w:tcPr>
            <w:tcW w:w="749" w:type="pct"/>
            <w:shd w:val="clear" w:color="auto" w:fill="auto"/>
            <w:noWrap/>
            <w:vAlign w:val="bottom"/>
            <w:hideMark/>
          </w:tcPr>
          <w:p w14:paraId="2890C6C7"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329" w:type="pct"/>
            <w:shd w:val="clear" w:color="auto" w:fill="auto"/>
            <w:noWrap/>
            <w:vAlign w:val="bottom"/>
            <w:hideMark/>
          </w:tcPr>
          <w:p w14:paraId="552675CA"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686" w:type="pct"/>
            <w:shd w:val="clear" w:color="auto" w:fill="auto"/>
            <w:noWrap/>
            <w:vAlign w:val="bottom"/>
            <w:hideMark/>
          </w:tcPr>
          <w:p w14:paraId="3F81BABF"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4C0F9A" w:rsidRPr="009B4797" w14:paraId="76C3E8F4" w14:textId="77777777" w:rsidTr="00E41C25">
        <w:trPr>
          <w:trHeight w:val="20"/>
          <w:jc w:val="center"/>
        </w:trPr>
        <w:tc>
          <w:tcPr>
            <w:tcW w:w="1818" w:type="pct"/>
            <w:shd w:val="clear" w:color="auto" w:fill="auto"/>
            <w:noWrap/>
            <w:vAlign w:val="bottom"/>
            <w:hideMark/>
          </w:tcPr>
          <w:p w14:paraId="0ACADBED" w14:textId="77777777" w:rsidR="004C0F9A" w:rsidRPr="009B4797" w:rsidRDefault="004C0F9A" w:rsidP="005A318B">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receivables</w:t>
            </w:r>
          </w:p>
        </w:tc>
        <w:tc>
          <w:tcPr>
            <w:tcW w:w="345" w:type="pct"/>
            <w:shd w:val="clear" w:color="auto" w:fill="auto"/>
            <w:noWrap/>
            <w:vAlign w:val="bottom"/>
            <w:hideMark/>
          </w:tcPr>
          <w:p w14:paraId="2363CC92"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77" w:type="pct"/>
            <w:vAlign w:val="bottom"/>
          </w:tcPr>
          <w:p w14:paraId="46ABBCBA"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97" w:type="pct"/>
            <w:vAlign w:val="bottom"/>
          </w:tcPr>
          <w:p w14:paraId="4574148B"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hideMark/>
          </w:tcPr>
          <w:p w14:paraId="114504B2"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29" w:type="pct"/>
            <w:shd w:val="clear" w:color="auto" w:fill="auto"/>
            <w:noWrap/>
            <w:vAlign w:val="bottom"/>
            <w:hideMark/>
          </w:tcPr>
          <w:p w14:paraId="1FD1DF3B"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86" w:type="pct"/>
            <w:shd w:val="clear" w:color="auto" w:fill="auto"/>
            <w:noWrap/>
            <w:vAlign w:val="bottom"/>
            <w:hideMark/>
          </w:tcPr>
          <w:p w14:paraId="516DA79C"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r>
      <w:tr w:rsidR="004C0F9A" w:rsidRPr="009B4797" w14:paraId="7123CE61" w14:textId="77777777" w:rsidTr="00E41C25">
        <w:trPr>
          <w:trHeight w:val="20"/>
          <w:jc w:val="center"/>
        </w:trPr>
        <w:tc>
          <w:tcPr>
            <w:tcW w:w="1818" w:type="pct"/>
            <w:shd w:val="clear" w:color="auto" w:fill="auto"/>
            <w:noWrap/>
            <w:vAlign w:val="bottom"/>
            <w:hideMark/>
          </w:tcPr>
          <w:p w14:paraId="54CCDE50" w14:textId="77777777" w:rsidR="004C0F9A" w:rsidRPr="009B4797" w:rsidRDefault="004C0F9A" w:rsidP="005A318B">
            <w:pPr>
              <w:spacing w:after="0" w:line="240" w:lineRule="auto"/>
              <w:ind w:firstLine="185"/>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Notes receivable</w:t>
            </w:r>
          </w:p>
        </w:tc>
        <w:tc>
          <w:tcPr>
            <w:tcW w:w="345" w:type="pct"/>
            <w:shd w:val="clear" w:color="auto" w:fill="auto"/>
            <w:noWrap/>
            <w:vAlign w:val="bottom"/>
          </w:tcPr>
          <w:p w14:paraId="52797EB3"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77" w:type="pct"/>
            <w:vAlign w:val="bottom"/>
          </w:tcPr>
          <w:p w14:paraId="19FE787D"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97" w:type="pct"/>
            <w:vAlign w:val="bottom"/>
          </w:tcPr>
          <w:p w14:paraId="5261169F"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tcPr>
          <w:p w14:paraId="71ADA8FA"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29" w:type="pct"/>
            <w:shd w:val="clear" w:color="auto" w:fill="auto"/>
            <w:noWrap/>
            <w:vAlign w:val="bottom"/>
          </w:tcPr>
          <w:p w14:paraId="2E386925"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86" w:type="pct"/>
            <w:shd w:val="clear" w:color="auto" w:fill="auto"/>
            <w:noWrap/>
            <w:vAlign w:val="bottom"/>
          </w:tcPr>
          <w:p w14:paraId="452680B1"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r>
      <w:tr w:rsidR="004C0F9A" w:rsidRPr="009B4797" w14:paraId="13A32D15" w14:textId="77777777" w:rsidTr="00E41C25">
        <w:trPr>
          <w:trHeight w:val="20"/>
          <w:jc w:val="center"/>
        </w:trPr>
        <w:tc>
          <w:tcPr>
            <w:tcW w:w="1818" w:type="pct"/>
            <w:shd w:val="clear" w:color="auto" w:fill="auto"/>
            <w:noWrap/>
            <w:vAlign w:val="bottom"/>
          </w:tcPr>
          <w:p w14:paraId="05B15567" w14:textId="77777777" w:rsidR="004C0F9A" w:rsidRPr="009B4797" w:rsidRDefault="004C0F9A" w:rsidP="005A318B">
            <w:pPr>
              <w:spacing w:after="0" w:line="240" w:lineRule="auto"/>
              <w:ind w:firstLine="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345" w:type="pct"/>
            <w:shd w:val="clear" w:color="auto" w:fill="auto"/>
            <w:noWrap/>
            <w:vAlign w:val="bottom"/>
          </w:tcPr>
          <w:p w14:paraId="7F261520"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73055C1E"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2FABCF87"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6D4545C8"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tcPr>
          <w:p w14:paraId="1592FE66"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tcPr>
          <w:p w14:paraId="43364288"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40F59115" w14:textId="77777777" w:rsidTr="00E41C25">
        <w:trPr>
          <w:trHeight w:val="20"/>
          <w:jc w:val="center"/>
        </w:trPr>
        <w:tc>
          <w:tcPr>
            <w:tcW w:w="1818" w:type="pct"/>
            <w:shd w:val="clear" w:color="auto" w:fill="auto"/>
            <w:noWrap/>
            <w:vAlign w:val="bottom"/>
          </w:tcPr>
          <w:p w14:paraId="760531A7" w14:textId="77777777" w:rsidR="004C0F9A" w:rsidRPr="009B4797" w:rsidRDefault="004C0F9A" w:rsidP="005A318B">
            <w:pPr>
              <w:spacing w:after="0" w:line="240" w:lineRule="auto"/>
              <w:ind w:left="273" w:firstLine="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customers</w:t>
            </w:r>
          </w:p>
        </w:tc>
        <w:tc>
          <w:tcPr>
            <w:tcW w:w="345" w:type="pct"/>
            <w:shd w:val="clear" w:color="auto" w:fill="auto"/>
            <w:noWrap/>
            <w:vAlign w:val="bottom"/>
          </w:tcPr>
          <w:p w14:paraId="404EC842"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296557BB"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2FE36CEA"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42D60787"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tcPr>
          <w:p w14:paraId="27EB9A90"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tcPr>
          <w:p w14:paraId="14955BF5"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01FDB51A" w14:textId="77777777" w:rsidTr="00E41C25">
        <w:trPr>
          <w:trHeight w:val="20"/>
          <w:jc w:val="center"/>
        </w:trPr>
        <w:tc>
          <w:tcPr>
            <w:tcW w:w="1818" w:type="pct"/>
            <w:shd w:val="clear" w:color="auto" w:fill="auto"/>
            <w:noWrap/>
            <w:vAlign w:val="bottom"/>
          </w:tcPr>
          <w:p w14:paraId="27CBAC9F" w14:textId="77777777" w:rsidR="004C0F9A" w:rsidRPr="009B4797" w:rsidRDefault="004C0F9A" w:rsidP="005A318B">
            <w:pPr>
              <w:spacing w:after="0" w:line="240" w:lineRule="auto"/>
              <w:ind w:left="273" w:firstLine="206"/>
              <w:rPr>
                <w:rFonts w:ascii="Times New Roman" w:eastAsia="Times New Roman" w:hAnsi="Times New Roman" w:cs="Times New Roman"/>
                <w:color w:val="000000"/>
                <w:sz w:val="20"/>
                <w:szCs w:val="20"/>
              </w:rPr>
            </w:pPr>
          </w:p>
        </w:tc>
        <w:tc>
          <w:tcPr>
            <w:tcW w:w="345" w:type="pct"/>
            <w:shd w:val="clear" w:color="auto" w:fill="auto"/>
            <w:noWrap/>
            <w:vAlign w:val="bottom"/>
          </w:tcPr>
          <w:p w14:paraId="4BAA0902"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552862DF"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0965FA5A"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28421368"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tcPr>
          <w:p w14:paraId="09EF45EA"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tcPr>
          <w:p w14:paraId="3B59E046"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4AF5341F" w14:textId="77777777" w:rsidTr="00E41C25">
        <w:trPr>
          <w:trHeight w:val="20"/>
          <w:jc w:val="center"/>
        </w:trPr>
        <w:tc>
          <w:tcPr>
            <w:tcW w:w="1818" w:type="pct"/>
            <w:shd w:val="clear" w:color="auto" w:fill="auto"/>
            <w:noWrap/>
            <w:vAlign w:val="bottom"/>
          </w:tcPr>
          <w:p w14:paraId="7D19477C" w14:textId="77777777" w:rsidR="004C0F9A" w:rsidRPr="009B4797" w:rsidRDefault="004C0F9A" w:rsidP="005A318B">
            <w:pPr>
              <w:spacing w:after="0" w:line="240" w:lineRule="auto"/>
              <w:ind w:firstLine="206"/>
              <w:rPr>
                <w:rFonts w:ascii="Times New Roman" w:eastAsia="Times New Roman" w:hAnsi="Times New Roman" w:cs="Times New Roman"/>
                <w:color w:val="000000"/>
                <w:sz w:val="18"/>
                <w:szCs w:val="18"/>
              </w:rPr>
            </w:pPr>
            <w:r>
              <w:rPr>
                <w:rFonts w:ascii="Times New Roman" w:hAnsi="Times New Roman" w:cs="Times New Roman"/>
                <w:b/>
                <w:bCs/>
                <w:sz w:val="18"/>
                <w:szCs w:val="18"/>
              </w:rPr>
              <w:t>Accounts receivable</w:t>
            </w:r>
          </w:p>
        </w:tc>
        <w:tc>
          <w:tcPr>
            <w:tcW w:w="345" w:type="pct"/>
            <w:shd w:val="clear" w:color="auto" w:fill="auto"/>
            <w:noWrap/>
            <w:vAlign w:val="bottom"/>
          </w:tcPr>
          <w:p w14:paraId="4DD86439"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77" w:type="pct"/>
            <w:vAlign w:val="bottom"/>
          </w:tcPr>
          <w:p w14:paraId="0189B926"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97" w:type="pct"/>
            <w:vAlign w:val="bottom"/>
          </w:tcPr>
          <w:p w14:paraId="1B90A380"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749" w:type="pct"/>
            <w:shd w:val="clear" w:color="auto" w:fill="auto"/>
            <w:noWrap/>
            <w:vAlign w:val="bottom"/>
          </w:tcPr>
          <w:p w14:paraId="16DD1DED"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329" w:type="pct"/>
            <w:shd w:val="clear" w:color="auto" w:fill="auto"/>
            <w:noWrap/>
            <w:vAlign w:val="bottom"/>
          </w:tcPr>
          <w:p w14:paraId="3BD1C375"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c>
          <w:tcPr>
            <w:tcW w:w="686" w:type="pct"/>
            <w:shd w:val="clear" w:color="auto" w:fill="auto"/>
            <w:noWrap/>
            <w:vAlign w:val="bottom"/>
          </w:tcPr>
          <w:p w14:paraId="79444418" w14:textId="77777777" w:rsidR="004C0F9A" w:rsidRPr="009B4797" w:rsidRDefault="004C0F9A" w:rsidP="005A318B">
            <w:pPr>
              <w:spacing w:after="0" w:line="240" w:lineRule="auto"/>
              <w:jc w:val="center"/>
              <w:rPr>
                <w:rFonts w:ascii="Times New Roman" w:eastAsia="Times New Roman" w:hAnsi="Times New Roman" w:cs="Times New Roman"/>
                <w:color w:val="000000"/>
                <w:sz w:val="18"/>
                <w:szCs w:val="18"/>
              </w:rPr>
            </w:pPr>
          </w:p>
        </w:tc>
      </w:tr>
      <w:tr w:rsidR="004C0F9A" w:rsidRPr="009B4797" w14:paraId="5D2BE581" w14:textId="77777777" w:rsidTr="00E41C25">
        <w:trPr>
          <w:trHeight w:val="20"/>
          <w:jc w:val="center"/>
        </w:trPr>
        <w:tc>
          <w:tcPr>
            <w:tcW w:w="1818" w:type="pct"/>
            <w:shd w:val="clear" w:color="auto" w:fill="auto"/>
            <w:noWrap/>
            <w:vAlign w:val="bottom"/>
          </w:tcPr>
          <w:p w14:paraId="3BDD5637" w14:textId="77777777" w:rsidR="004C0F9A" w:rsidRPr="009B4797" w:rsidRDefault="004C0F9A" w:rsidP="005A318B">
            <w:pPr>
              <w:spacing w:after="0" w:line="240" w:lineRule="auto"/>
              <w:ind w:firstLine="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345" w:type="pct"/>
            <w:shd w:val="clear" w:color="auto" w:fill="auto"/>
            <w:noWrap/>
            <w:vAlign w:val="bottom"/>
          </w:tcPr>
          <w:p w14:paraId="3541445D"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23E86919"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2614983C"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7F20F974"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tcPr>
          <w:p w14:paraId="2F0ED82B"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tcPr>
          <w:p w14:paraId="6787BB5E"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7B4E91F2" w14:textId="77777777" w:rsidTr="00E41C25">
        <w:trPr>
          <w:trHeight w:val="20"/>
          <w:jc w:val="center"/>
        </w:trPr>
        <w:tc>
          <w:tcPr>
            <w:tcW w:w="1818" w:type="pct"/>
            <w:shd w:val="clear" w:color="auto" w:fill="auto"/>
            <w:noWrap/>
            <w:vAlign w:val="bottom"/>
            <w:hideMark/>
          </w:tcPr>
          <w:p w14:paraId="78107654" w14:textId="77777777" w:rsidR="004C0F9A" w:rsidRPr="009B4797" w:rsidRDefault="004C0F9A" w:rsidP="005A318B">
            <w:pPr>
              <w:spacing w:after="0" w:line="240" w:lineRule="auto"/>
              <w:ind w:left="480" w:hanging="18"/>
              <w:rPr>
                <w:rFonts w:ascii="Times New Roman" w:eastAsia="Times New Roman" w:hAnsi="Times New Roman" w:cs="Times New Roman"/>
                <w:color w:val="000000"/>
                <w:sz w:val="20"/>
                <w:szCs w:val="20"/>
              </w:rPr>
            </w:pPr>
            <w:r w:rsidRPr="009B4797">
              <w:rPr>
                <w:rFonts w:ascii="Times New Roman" w:hAnsi="Times New Roman" w:cs="Times New Roman"/>
                <w:sz w:val="20"/>
                <w:szCs w:val="20"/>
              </w:rPr>
              <w:t>Loans made to others</w:t>
            </w:r>
            <w:r w:rsidRPr="009B4797">
              <w:rPr>
                <w:rFonts w:ascii="Times New Roman" w:eastAsia="Times New Roman" w:hAnsi="Times New Roman" w:cs="Times New Roman"/>
                <w:color w:val="000000"/>
                <w:sz w:val="20"/>
                <w:szCs w:val="20"/>
              </w:rPr>
              <w:t xml:space="preserve"> </w:t>
            </w:r>
          </w:p>
        </w:tc>
        <w:tc>
          <w:tcPr>
            <w:tcW w:w="345" w:type="pct"/>
            <w:shd w:val="clear" w:color="auto" w:fill="auto"/>
            <w:noWrap/>
            <w:vAlign w:val="bottom"/>
            <w:hideMark/>
          </w:tcPr>
          <w:p w14:paraId="2A986702"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33B4802F"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2EA6575A"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3E71EE17"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33C7AC64"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0E2D4F79"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2E4DFAB7" w14:textId="77777777" w:rsidTr="00E41C25">
        <w:trPr>
          <w:trHeight w:val="20"/>
          <w:jc w:val="center"/>
        </w:trPr>
        <w:tc>
          <w:tcPr>
            <w:tcW w:w="1818" w:type="pct"/>
            <w:shd w:val="clear" w:color="auto" w:fill="auto"/>
            <w:noWrap/>
            <w:vAlign w:val="bottom"/>
          </w:tcPr>
          <w:p w14:paraId="1041EB93" w14:textId="77777777" w:rsidR="004C0F9A" w:rsidRPr="009B4797" w:rsidRDefault="004C0F9A" w:rsidP="005A318B">
            <w:pPr>
              <w:spacing w:after="0" w:line="240" w:lineRule="auto"/>
              <w:ind w:left="480" w:hanging="1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Staff (loan and advance)</w:t>
            </w:r>
          </w:p>
        </w:tc>
        <w:tc>
          <w:tcPr>
            <w:tcW w:w="345" w:type="pct"/>
            <w:shd w:val="clear" w:color="auto" w:fill="auto"/>
            <w:noWrap/>
            <w:vAlign w:val="bottom"/>
          </w:tcPr>
          <w:p w14:paraId="4BF72737"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63A84763"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hint="cs"/>
                <w:color w:val="000000"/>
                <w:sz w:val="20"/>
                <w:szCs w:val="20"/>
                <w:rtl/>
              </w:rPr>
              <w:t>-</w:t>
            </w:r>
          </w:p>
        </w:tc>
        <w:tc>
          <w:tcPr>
            <w:tcW w:w="397" w:type="pct"/>
            <w:vAlign w:val="bottom"/>
          </w:tcPr>
          <w:p w14:paraId="49C79C12"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09BB4917"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tcPr>
          <w:p w14:paraId="70EFB611"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tcPr>
          <w:p w14:paraId="3728ABA7" w14:textId="77777777" w:rsidR="004C0F9A" w:rsidRPr="009B4797" w:rsidRDefault="004C0F9A"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4DC76994" w14:textId="77777777" w:rsidTr="00E41C25">
        <w:trPr>
          <w:trHeight w:val="20"/>
          <w:jc w:val="center"/>
        </w:trPr>
        <w:tc>
          <w:tcPr>
            <w:tcW w:w="1818" w:type="pct"/>
            <w:shd w:val="clear" w:color="auto" w:fill="auto"/>
            <w:noWrap/>
            <w:vAlign w:val="bottom"/>
            <w:hideMark/>
          </w:tcPr>
          <w:p w14:paraId="0097F82E" w14:textId="77777777" w:rsidR="004C0F9A" w:rsidRPr="009B4797" w:rsidRDefault="004C0F9A" w:rsidP="005A318B">
            <w:pPr>
              <w:spacing w:after="0" w:line="240" w:lineRule="auto"/>
              <w:ind w:firstLine="48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345" w:type="pct"/>
            <w:shd w:val="clear" w:color="auto" w:fill="auto"/>
            <w:noWrap/>
            <w:vAlign w:val="bottom"/>
            <w:hideMark/>
          </w:tcPr>
          <w:p w14:paraId="6118AAF1"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0A62BC2B"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08D969AF"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17B80A8F"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0A79DB55"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7FDFF503"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1A955851" w14:textId="77777777" w:rsidTr="00E41C25">
        <w:trPr>
          <w:trHeight w:val="20"/>
          <w:jc w:val="center"/>
        </w:trPr>
        <w:tc>
          <w:tcPr>
            <w:tcW w:w="1818" w:type="pct"/>
            <w:shd w:val="clear" w:color="auto" w:fill="auto"/>
            <w:noWrap/>
            <w:vAlign w:val="bottom"/>
            <w:hideMark/>
          </w:tcPr>
          <w:p w14:paraId="762A2569" w14:textId="77777777" w:rsidR="004C0F9A" w:rsidRPr="009B4797" w:rsidRDefault="004C0F9A" w:rsidP="005A318B">
            <w:pPr>
              <w:spacing w:after="0" w:line="240" w:lineRule="auto"/>
              <w:rPr>
                <w:rFonts w:ascii="Times New Roman" w:eastAsia="Times New Roman" w:hAnsi="Times New Roman" w:cs="Times New Roman"/>
                <w:color w:val="000000"/>
                <w:sz w:val="20"/>
                <w:szCs w:val="20"/>
              </w:rPr>
            </w:pPr>
          </w:p>
        </w:tc>
        <w:tc>
          <w:tcPr>
            <w:tcW w:w="345" w:type="pct"/>
            <w:shd w:val="clear" w:color="auto" w:fill="auto"/>
            <w:noWrap/>
            <w:vAlign w:val="bottom"/>
            <w:hideMark/>
          </w:tcPr>
          <w:p w14:paraId="49EA1465"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341D4C38"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6301DEE7"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59D12699"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47C29DE3"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102FF34C" w14:textId="77777777" w:rsidR="004C0F9A" w:rsidRPr="009B4797" w:rsidRDefault="004C0F9A"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14FD9" w:rsidRPr="009B4797" w14:paraId="49299F01" w14:textId="77777777" w:rsidTr="00E41C25">
        <w:trPr>
          <w:trHeight w:val="20"/>
          <w:jc w:val="center"/>
        </w:trPr>
        <w:tc>
          <w:tcPr>
            <w:tcW w:w="1818" w:type="pct"/>
            <w:shd w:val="clear" w:color="auto" w:fill="auto"/>
            <w:noWrap/>
            <w:vAlign w:val="bottom"/>
          </w:tcPr>
          <w:p w14:paraId="2F2B5C44" w14:textId="77777777" w:rsidR="00314FD9" w:rsidRPr="009B4797" w:rsidRDefault="00314FD9" w:rsidP="00314FD9">
            <w:pPr>
              <w:spacing w:after="0" w:line="240" w:lineRule="auto"/>
              <w:rPr>
                <w:rFonts w:ascii="Times New Roman" w:eastAsia="Times New Roman" w:hAnsi="Times New Roman" w:cs="Times New Roman"/>
                <w:color w:val="000000"/>
                <w:sz w:val="20"/>
                <w:szCs w:val="20"/>
              </w:rPr>
            </w:pPr>
          </w:p>
        </w:tc>
        <w:tc>
          <w:tcPr>
            <w:tcW w:w="345" w:type="pct"/>
            <w:shd w:val="clear" w:color="auto" w:fill="auto"/>
            <w:noWrap/>
            <w:vAlign w:val="bottom"/>
          </w:tcPr>
          <w:p w14:paraId="2D7F6B87" w14:textId="75367876" w:rsidR="00314FD9" w:rsidRPr="009B4797" w:rsidRDefault="00314FD9" w:rsidP="00314FD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0C4CF72F" w14:textId="45B848A5" w:rsidR="00314FD9" w:rsidRPr="009B4797" w:rsidRDefault="00314FD9" w:rsidP="00314FD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7FB37114" w14:textId="49C7AC7F" w:rsidR="00314FD9" w:rsidRPr="009B4797" w:rsidRDefault="00314FD9" w:rsidP="00314FD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tcPr>
          <w:p w14:paraId="22061683" w14:textId="0C3153B7" w:rsidR="00314FD9" w:rsidRPr="009B4797" w:rsidRDefault="00314FD9" w:rsidP="00314FD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tcPr>
          <w:p w14:paraId="5E9A5802" w14:textId="5B654335" w:rsidR="00314FD9" w:rsidRPr="009B4797" w:rsidRDefault="00314FD9" w:rsidP="00314FD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tcPr>
          <w:p w14:paraId="622F3C4F" w14:textId="56D03D24" w:rsidR="00314FD9" w:rsidRPr="009B4797" w:rsidRDefault="00314FD9" w:rsidP="00314FD9">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3FB61924" w14:textId="77777777" w:rsidTr="00E41C25">
        <w:trPr>
          <w:trHeight w:val="20"/>
          <w:jc w:val="center"/>
        </w:trPr>
        <w:tc>
          <w:tcPr>
            <w:tcW w:w="1818" w:type="pct"/>
            <w:shd w:val="clear" w:color="auto" w:fill="auto"/>
            <w:noWrap/>
            <w:vAlign w:val="bottom"/>
            <w:hideMark/>
          </w:tcPr>
          <w:p w14:paraId="6E69ED9F" w14:textId="77777777" w:rsidR="004C0F9A" w:rsidRPr="009B4797" w:rsidRDefault="004C0F9A" w:rsidP="005A318B">
            <w:pPr>
              <w:spacing w:after="0" w:line="240" w:lineRule="auto"/>
              <w:rPr>
                <w:rFonts w:ascii="Times New Roman" w:eastAsia="Times New Roman" w:hAnsi="Times New Roman" w:cs="Times New Roman"/>
                <w:color w:val="000000"/>
                <w:sz w:val="20"/>
                <w:szCs w:val="20"/>
              </w:rPr>
            </w:pPr>
          </w:p>
        </w:tc>
        <w:tc>
          <w:tcPr>
            <w:tcW w:w="345" w:type="pct"/>
            <w:shd w:val="clear" w:color="auto" w:fill="auto"/>
            <w:noWrap/>
            <w:vAlign w:val="bottom"/>
            <w:hideMark/>
          </w:tcPr>
          <w:p w14:paraId="70CDD090" w14:textId="77777777" w:rsidR="004C0F9A" w:rsidRPr="009B4797" w:rsidRDefault="004C0F9A"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7" w:type="pct"/>
            <w:vAlign w:val="bottom"/>
          </w:tcPr>
          <w:p w14:paraId="22C7226B" w14:textId="77777777" w:rsidR="004C0F9A" w:rsidRPr="009B4797" w:rsidRDefault="004C0F9A"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97" w:type="pct"/>
            <w:vAlign w:val="bottom"/>
          </w:tcPr>
          <w:p w14:paraId="4C803152" w14:textId="77777777" w:rsidR="004C0F9A" w:rsidRPr="009B4797" w:rsidRDefault="004C0F9A"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49" w:type="pct"/>
            <w:shd w:val="clear" w:color="auto" w:fill="auto"/>
            <w:noWrap/>
            <w:vAlign w:val="bottom"/>
            <w:hideMark/>
          </w:tcPr>
          <w:p w14:paraId="6CF0F772" w14:textId="77777777" w:rsidR="004C0F9A" w:rsidRPr="009B4797" w:rsidRDefault="004C0F9A"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29" w:type="pct"/>
            <w:shd w:val="clear" w:color="auto" w:fill="auto"/>
            <w:noWrap/>
            <w:vAlign w:val="bottom"/>
            <w:hideMark/>
          </w:tcPr>
          <w:p w14:paraId="7351B663" w14:textId="77777777" w:rsidR="004C0F9A" w:rsidRPr="009B4797" w:rsidRDefault="004C0F9A"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pct"/>
            <w:shd w:val="clear" w:color="auto" w:fill="auto"/>
            <w:noWrap/>
            <w:vAlign w:val="bottom"/>
            <w:hideMark/>
          </w:tcPr>
          <w:p w14:paraId="20CEFC69" w14:textId="77777777" w:rsidR="004C0F9A" w:rsidRPr="009B4797" w:rsidRDefault="004C0F9A"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7EF617B" w14:textId="4BAAC893" w:rsidR="004C0F9A" w:rsidRDefault="004C0F9A" w:rsidP="004C0F9A">
      <w:pPr>
        <w:tabs>
          <w:tab w:val="left" w:pos="285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3D922DE7" w14:textId="460CD7C4" w:rsidR="004C0F9A" w:rsidRDefault="004C0F9A" w:rsidP="004C0F9A">
      <w:pPr>
        <w:pStyle w:val="Heading3"/>
      </w:pPr>
      <w:r>
        <w:lastRenderedPageBreak/>
        <w:t xml:space="preserve">22-4- </w:t>
      </w:r>
      <w:r w:rsidRPr="009B4797">
        <w:t>Non-current receivables</w:t>
      </w:r>
      <w:r>
        <w:t xml:space="preserve"> of the Company</w:t>
      </w:r>
    </w:p>
    <w:p w14:paraId="75BE4C9F" w14:textId="19364AEE" w:rsidR="004C0F9A" w:rsidRDefault="004C0F9A" w:rsidP="00E41C25">
      <w:pPr>
        <w:spacing w:after="0"/>
      </w:pPr>
    </w:p>
    <w:tbl>
      <w:tblPr>
        <w:tblW w:w="7391" w:type="dxa"/>
        <w:jc w:val="center"/>
        <w:tblLayout w:type="fixed"/>
        <w:tblCellMar>
          <w:left w:w="57" w:type="dxa"/>
          <w:right w:w="57" w:type="dxa"/>
        </w:tblCellMar>
        <w:tblLook w:val="04A0" w:firstRow="1" w:lastRow="0" w:firstColumn="1" w:lastColumn="0" w:noHBand="0" w:noVBand="1"/>
      </w:tblPr>
      <w:tblGrid>
        <w:gridCol w:w="3010"/>
        <w:gridCol w:w="462"/>
        <w:gridCol w:w="938"/>
        <w:gridCol w:w="532"/>
        <w:gridCol w:w="1049"/>
        <w:gridCol w:w="462"/>
        <w:gridCol w:w="938"/>
      </w:tblGrid>
      <w:tr w:rsidR="00E41C25" w:rsidRPr="009B4797" w14:paraId="1B388C28" w14:textId="77777777" w:rsidTr="00D13AE4">
        <w:trPr>
          <w:trHeight w:val="20"/>
          <w:jc w:val="center"/>
        </w:trPr>
        <w:tc>
          <w:tcPr>
            <w:tcW w:w="7391" w:type="dxa"/>
            <w:gridSpan w:val="7"/>
            <w:shd w:val="clear" w:color="auto" w:fill="auto"/>
            <w:noWrap/>
            <w:vAlign w:val="bottom"/>
          </w:tcPr>
          <w:p w14:paraId="288897E9" w14:textId="77777777" w:rsidR="00E41C25" w:rsidRDefault="00E41C25" w:rsidP="00D13AE4">
            <w:pPr>
              <w:spacing w:after="0" w:line="240" w:lineRule="auto"/>
              <w:ind w:firstLine="4962"/>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E41C25" w:rsidRPr="009B4797" w14:paraId="412059BB" w14:textId="77777777" w:rsidTr="00D13AE4">
        <w:trPr>
          <w:trHeight w:val="20"/>
          <w:jc w:val="center"/>
        </w:trPr>
        <w:tc>
          <w:tcPr>
            <w:tcW w:w="3010" w:type="dxa"/>
            <w:shd w:val="clear" w:color="auto" w:fill="auto"/>
            <w:noWrap/>
            <w:vAlign w:val="bottom"/>
          </w:tcPr>
          <w:p w14:paraId="63658B15" w14:textId="77777777" w:rsidR="00E41C25" w:rsidRPr="009B4797" w:rsidRDefault="00E41C25" w:rsidP="00D13AE4">
            <w:pPr>
              <w:spacing w:after="0" w:line="240" w:lineRule="auto"/>
              <w:rPr>
                <w:rFonts w:ascii="Times New Roman" w:hAnsi="Times New Roman" w:cs="Times New Roman"/>
                <w:sz w:val="18"/>
                <w:szCs w:val="18"/>
              </w:rPr>
            </w:pPr>
          </w:p>
        </w:tc>
        <w:tc>
          <w:tcPr>
            <w:tcW w:w="3443" w:type="dxa"/>
            <w:gridSpan w:val="5"/>
            <w:shd w:val="clear" w:color="auto" w:fill="auto"/>
            <w:noWrap/>
            <w:vAlign w:val="bottom"/>
          </w:tcPr>
          <w:p w14:paraId="49959971"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38" w:type="dxa"/>
            <w:shd w:val="clear" w:color="auto" w:fill="auto"/>
            <w:noWrap/>
            <w:vAlign w:val="bottom"/>
          </w:tcPr>
          <w:p w14:paraId="0B2C64B6"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E41C25" w:rsidRPr="009B4797" w14:paraId="3D27E783" w14:textId="77777777" w:rsidTr="00D13AE4">
        <w:trPr>
          <w:trHeight w:val="20"/>
          <w:jc w:val="center"/>
        </w:trPr>
        <w:tc>
          <w:tcPr>
            <w:tcW w:w="3010" w:type="dxa"/>
            <w:shd w:val="clear" w:color="auto" w:fill="auto"/>
            <w:noWrap/>
            <w:vAlign w:val="bottom"/>
            <w:hideMark/>
          </w:tcPr>
          <w:p w14:paraId="111F3CF1" w14:textId="77777777" w:rsidR="00E41C25" w:rsidRPr="009B4797" w:rsidRDefault="00E41C25" w:rsidP="00D13AE4">
            <w:pPr>
              <w:spacing w:after="0" w:line="240" w:lineRule="auto"/>
              <w:rPr>
                <w:rFonts w:ascii="Times New Roman" w:hAnsi="Times New Roman" w:cs="Times New Roman"/>
                <w:sz w:val="18"/>
                <w:szCs w:val="18"/>
              </w:rPr>
            </w:pPr>
          </w:p>
        </w:tc>
        <w:tc>
          <w:tcPr>
            <w:tcW w:w="462" w:type="dxa"/>
            <w:shd w:val="clear" w:color="auto" w:fill="auto"/>
            <w:noWrap/>
            <w:vAlign w:val="bottom"/>
            <w:hideMark/>
          </w:tcPr>
          <w:p w14:paraId="7671B381"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Pr="009B4797">
              <w:rPr>
                <w:rFonts w:ascii="Times New Roman" w:hAnsi="Times New Roman" w:cs="Times New Roman"/>
                <w:b/>
                <w:bCs/>
                <w:sz w:val="18"/>
                <w:szCs w:val="18"/>
              </w:rPr>
              <w:t>IRR</w:t>
            </w:r>
          </w:p>
        </w:tc>
        <w:tc>
          <w:tcPr>
            <w:tcW w:w="938" w:type="dxa"/>
            <w:shd w:val="clear" w:color="auto" w:fill="auto"/>
            <w:noWrap/>
            <w:vAlign w:val="bottom"/>
            <w:hideMark/>
          </w:tcPr>
          <w:p w14:paraId="0300406C"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In F</w:t>
            </w:r>
            <w:r w:rsidRPr="009B4797">
              <w:rPr>
                <w:rFonts w:ascii="Times New Roman" w:hAnsi="Times New Roman" w:cs="Times New Roman"/>
                <w:b/>
                <w:bCs/>
                <w:sz w:val="18"/>
                <w:szCs w:val="18"/>
              </w:rPr>
              <w:t>oreign currency</w:t>
            </w:r>
          </w:p>
        </w:tc>
        <w:tc>
          <w:tcPr>
            <w:tcW w:w="532" w:type="dxa"/>
            <w:shd w:val="clear" w:color="auto" w:fill="auto"/>
            <w:noWrap/>
            <w:vAlign w:val="bottom"/>
            <w:hideMark/>
          </w:tcPr>
          <w:p w14:paraId="3BB419B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1049" w:type="dxa"/>
            <w:shd w:val="clear" w:color="auto" w:fill="auto"/>
            <w:vAlign w:val="bottom"/>
            <w:hideMark/>
          </w:tcPr>
          <w:p w14:paraId="074B8150"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c>
          <w:tcPr>
            <w:tcW w:w="462" w:type="dxa"/>
            <w:shd w:val="clear" w:color="auto" w:fill="auto"/>
            <w:noWrap/>
            <w:vAlign w:val="bottom"/>
            <w:hideMark/>
          </w:tcPr>
          <w:p w14:paraId="76AC9FE5"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c>
          <w:tcPr>
            <w:tcW w:w="938" w:type="dxa"/>
            <w:shd w:val="clear" w:color="auto" w:fill="auto"/>
            <w:noWrap/>
            <w:vAlign w:val="bottom"/>
            <w:hideMark/>
          </w:tcPr>
          <w:p w14:paraId="577EF91E"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r>
      <w:tr w:rsidR="00E41C25" w:rsidRPr="009B4797" w14:paraId="2380BAF2" w14:textId="77777777" w:rsidTr="00D13AE4">
        <w:trPr>
          <w:trHeight w:val="20"/>
          <w:jc w:val="center"/>
        </w:trPr>
        <w:tc>
          <w:tcPr>
            <w:tcW w:w="3010" w:type="dxa"/>
            <w:shd w:val="clear" w:color="auto" w:fill="auto"/>
            <w:noWrap/>
            <w:vAlign w:val="bottom"/>
          </w:tcPr>
          <w:p w14:paraId="3EE970D8" w14:textId="77777777" w:rsidR="00E41C25" w:rsidRPr="009B4797" w:rsidRDefault="00E41C25" w:rsidP="00D13AE4">
            <w:pPr>
              <w:spacing w:after="0" w:line="240" w:lineRule="auto"/>
              <w:rPr>
                <w:rFonts w:ascii="Times New Roman" w:hAnsi="Times New Roman" w:cs="Times New Roman"/>
                <w:b/>
                <w:bCs/>
                <w:sz w:val="18"/>
                <w:szCs w:val="18"/>
              </w:rPr>
            </w:pPr>
            <w:r w:rsidRPr="009B4797">
              <w:rPr>
                <w:rFonts w:ascii="Times New Roman" w:hAnsi="Times New Roman" w:cs="Times New Roman"/>
                <w:b/>
                <w:bCs/>
                <w:sz w:val="18"/>
                <w:szCs w:val="18"/>
              </w:rPr>
              <w:t>Trade</w:t>
            </w:r>
          </w:p>
        </w:tc>
        <w:tc>
          <w:tcPr>
            <w:tcW w:w="462" w:type="dxa"/>
            <w:shd w:val="clear" w:color="auto" w:fill="auto"/>
            <w:noWrap/>
            <w:vAlign w:val="bottom"/>
          </w:tcPr>
          <w:p w14:paraId="1C9AE9A9" w14:textId="77777777" w:rsidR="00E41C25" w:rsidRPr="009B4797" w:rsidRDefault="00E41C25" w:rsidP="00D13AE4">
            <w:pPr>
              <w:spacing w:after="0" w:line="240" w:lineRule="auto"/>
              <w:jc w:val="center"/>
              <w:rPr>
                <w:rFonts w:ascii="Times New Roman" w:hAnsi="Times New Roman" w:cs="Times New Roman"/>
              </w:rPr>
            </w:pPr>
          </w:p>
        </w:tc>
        <w:tc>
          <w:tcPr>
            <w:tcW w:w="938" w:type="dxa"/>
            <w:shd w:val="clear" w:color="auto" w:fill="auto"/>
            <w:noWrap/>
            <w:vAlign w:val="bottom"/>
          </w:tcPr>
          <w:p w14:paraId="7E02AE0A" w14:textId="77777777" w:rsidR="00E41C25" w:rsidRPr="009B4797" w:rsidRDefault="00E41C25" w:rsidP="00D13AE4">
            <w:pPr>
              <w:spacing w:after="0" w:line="240" w:lineRule="auto"/>
              <w:jc w:val="center"/>
              <w:rPr>
                <w:rFonts w:ascii="Times New Roman" w:hAnsi="Times New Roman" w:cs="Times New Roman"/>
              </w:rPr>
            </w:pPr>
          </w:p>
        </w:tc>
        <w:tc>
          <w:tcPr>
            <w:tcW w:w="532" w:type="dxa"/>
            <w:shd w:val="clear" w:color="auto" w:fill="auto"/>
            <w:noWrap/>
            <w:vAlign w:val="bottom"/>
          </w:tcPr>
          <w:p w14:paraId="47DBB7EF" w14:textId="77777777" w:rsidR="00E41C25" w:rsidRPr="009B4797" w:rsidRDefault="00E41C25" w:rsidP="00D13AE4">
            <w:pPr>
              <w:spacing w:after="0" w:line="240" w:lineRule="auto"/>
              <w:jc w:val="center"/>
              <w:rPr>
                <w:rFonts w:ascii="Times New Roman" w:hAnsi="Times New Roman" w:cs="Times New Roman"/>
              </w:rPr>
            </w:pPr>
          </w:p>
        </w:tc>
        <w:tc>
          <w:tcPr>
            <w:tcW w:w="1049" w:type="dxa"/>
            <w:shd w:val="clear" w:color="auto" w:fill="auto"/>
            <w:noWrap/>
            <w:vAlign w:val="bottom"/>
          </w:tcPr>
          <w:p w14:paraId="532C20DE" w14:textId="77777777" w:rsidR="00E41C25" w:rsidRPr="009B4797" w:rsidRDefault="00E41C25" w:rsidP="00D13AE4">
            <w:pPr>
              <w:spacing w:after="0" w:line="240" w:lineRule="auto"/>
              <w:jc w:val="center"/>
              <w:rPr>
                <w:rFonts w:ascii="Times New Roman" w:hAnsi="Times New Roman" w:cs="Times New Roman"/>
              </w:rPr>
            </w:pPr>
          </w:p>
        </w:tc>
        <w:tc>
          <w:tcPr>
            <w:tcW w:w="462" w:type="dxa"/>
            <w:shd w:val="clear" w:color="auto" w:fill="auto"/>
            <w:noWrap/>
            <w:vAlign w:val="bottom"/>
          </w:tcPr>
          <w:p w14:paraId="5EF5C4B4" w14:textId="77777777" w:rsidR="00E41C25" w:rsidRPr="009B4797" w:rsidRDefault="00E41C25" w:rsidP="00D13AE4">
            <w:pPr>
              <w:spacing w:after="0" w:line="240" w:lineRule="auto"/>
              <w:jc w:val="center"/>
              <w:rPr>
                <w:rFonts w:ascii="Times New Roman" w:hAnsi="Times New Roman" w:cs="Times New Roman"/>
              </w:rPr>
            </w:pPr>
          </w:p>
        </w:tc>
        <w:tc>
          <w:tcPr>
            <w:tcW w:w="938" w:type="dxa"/>
            <w:shd w:val="clear" w:color="auto" w:fill="auto"/>
            <w:noWrap/>
            <w:vAlign w:val="bottom"/>
          </w:tcPr>
          <w:p w14:paraId="1588285A" w14:textId="77777777" w:rsidR="00E41C25" w:rsidRPr="009B4797" w:rsidRDefault="00E41C25" w:rsidP="00D13AE4">
            <w:pPr>
              <w:spacing w:after="0" w:line="240" w:lineRule="auto"/>
              <w:jc w:val="center"/>
              <w:rPr>
                <w:rFonts w:ascii="Times New Roman" w:hAnsi="Times New Roman" w:cs="Times New Roman"/>
              </w:rPr>
            </w:pPr>
          </w:p>
        </w:tc>
      </w:tr>
      <w:tr w:rsidR="00E41C25" w:rsidRPr="009B4797" w14:paraId="480A1630" w14:textId="77777777" w:rsidTr="00D13AE4">
        <w:trPr>
          <w:trHeight w:val="20"/>
          <w:jc w:val="center"/>
        </w:trPr>
        <w:tc>
          <w:tcPr>
            <w:tcW w:w="3010" w:type="dxa"/>
            <w:shd w:val="clear" w:color="auto" w:fill="auto"/>
            <w:noWrap/>
            <w:vAlign w:val="bottom"/>
            <w:hideMark/>
          </w:tcPr>
          <w:p w14:paraId="1C909CE0" w14:textId="77777777" w:rsidR="00E41C25" w:rsidRPr="009B4797" w:rsidRDefault="00E41C25" w:rsidP="00D13AE4">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Notes receivable</w:t>
            </w:r>
          </w:p>
        </w:tc>
        <w:tc>
          <w:tcPr>
            <w:tcW w:w="462" w:type="dxa"/>
            <w:shd w:val="clear" w:color="auto" w:fill="auto"/>
            <w:noWrap/>
            <w:vAlign w:val="bottom"/>
          </w:tcPr>
          <w:p w14:paraId="72DEF15F" w14:textId="77777777" w:rsidR="00E41C25" w:rsidRPr="009B4797" w:rsidRDefault="00E41C25" w:rsidP="00D13AE4">
            <w:pPr>
              <w:spacing w:after="0" w:line="240" w:lineRule="auto"/>
              <w:jc w:val="center"/>
              <w:rPr>
                <w:rFonts w:ascii="Times New Roman" w:hAnsi="Times New Roman" w:cs="Times New Roman"/>
              </w:rPr>
            </w:pPr>
          </w:p>
        </w:tc>
        <w:tc>
          <w:tcPr>
            <w:tcW w:w="938" w:type="dxa"/>
            <w:shd w:val="clear" w:color="auto" w:fill="auto"/>
            <w:noWrap/>
            <w:vAlign w:val="bottom"/>
          </w:tcPr>
          <w:p w14:paraId="6DDECBF6" w14:textId="77777777" w:rsidR="00E41C25" w:rsidRPr="009B4797" w:rsidRDefault="00E41C25" w:rsidP="00D13AE4">
            <w:pPr>
              <w:spacing w:after="0" w:line="240" w:lineRule="auto"/>
              <w:jc w:val="center"/>
              <w:rPr>
                <w:rFonts w:ascii="Times New Roman" w:hAnsi="Times New Roman" w:cs="Times New Roman"/>
              </w:rPr>
            </w:pPr>
          </w:p>
        </w:tc>
        <w:tc>
          <w:tcPr>
            <w:tcW w:w="532" w:type="dxa"/>
            <w:shd w:val="clear" w:color="auto" w:fill="auto"/>
            <w:noWrap/>
            <w:vAlign w:val="bottom"/>
          </w:tcPr>
          <w:p w14:paraId="17437F5A" w14:textId="77777777" w:rsidR="00E41C25" w:rsidRPr="009B4797" w:rsidRDefault="00E41C25" w:rsidP="00D13AE4">
            <w:pPr>
              <w:spacing w:after="0" w:line="240" w:lineRule="auto"/>
              <w:jc w:val="center"/>
              <w:rPr>
                <w:rFonts w:ascii="Times New Roman" w:hAnsi="Times New Roman" w:cs="Times New Roman"/>
              </w:rPr>
            </w:pPr>
          </w:p>
        </w:tc>
        <w:tc>
          <w:tcPr>
            <w:tcW w:w="1049" w:type="dxa"/>
            <w:shd w:val="clear" w:color="auto" w:fill="auto"/>
            <w:noWrap/>
            <w:vAlign w:val="bottom"/>
          </w:tcPr>
          <w:p w14:paraId="1379513A" w14:textId="77777777" w:rsidR="00E41C25" w:rsidRPr="009B4797" w:rsidRDefault="00E41C25" w:rsidP="00D13AE4">
            <w:pPr>
              <w:spacing w:after="0" w:line="240" w:lineRule="auto"/>
              <w:jc w:val="center"/>
              <w:rPr>
                <w:rFonts w:ascii="Times New Roman" w:hAnsi="Times New Roman" w:cs="Times New Roman"/>
              </w:rPr>
            </w:pPr>
          </w:p>
        </w:tc>
        <w:tc>
          <w:tcPr>
            <w:tcW w:w="462" w:type="dxa"/>
            <w:shd w:val="clear" w:color="auto" w:fill="auto"/>
            <w:noWrap/>
            <w:vAlign w:val="bottom"/>
          </w:tcPr>
          <w:p w14:paraId="302DD405" w14:textId="77777777" w:rsidR="00E41C25" w:rsidRPr="009B4797" w:rsidRDefault="00E41C25" w:rsidP="00D13AE4">
            <w:pPr>
              <w:spacing w:after="0" w:line="240" w:lineRule="auto"/>
              <w:jc w:val="center"/>
              <w:rPr>
                <w:rFonts w:ascii="Times New Roman" w:hAnsi="Times New Roman" w:cs="Times New Roman"/>
              </w:rPr>
            </w:pPr>
          </w:p>
        </w:tc>
        <w:tc>
          <w:tcPr>
            <w:tcW w:w="938" w:type="dxa"/>
            <w:shd w:val="clear" w:color="auto" w:fill="auto"/>
            <w:noWrap/>
            <w:vAlign w:val="bottom"/>
          </w:tcPr>
          <w:p w14:paraId="692B9543" w14:textId="77777777" w:rsidR="00E41C25" w:rsidRPr="009B4797" w:rsidRDefault="00E41C25" w:rsidP="00D13AE4">
            <w:pPr>
              <w:spacing w:after="0" w:line="240" w:lineRule="auto"/>
              <w:jc w:val="center"/>
              <w:rPr>
                <w:rFonts w:ascii="Times New Roman" w:hAnsi="Times New Roman" w:cs="Times New Roman"/>
              </w:rPr>
            </w:pPr>
          </w:p>
        </w:tc>
      </w:tr>
      <w:tr w:rsidR="00E41C25" w:rsidRPr="009B4797" w14:paraId="30AD3ADE" w14:textId="77777777" w:rsidTr="00D13AE4">
        <w:trPr>
          <w:trHeight w:val="20"/>
          <w:jc w:val="center"/>
        </w:trPr>
        <w:tc>
          <w:tcPr>
            <w:tcW w:w="3010" w:type="dxa"/>
            <w:shd w:val="clear" w:color="auto" w:fill="auto"/>
            <w:noWrap/>
            <w:vAlign w:val="bottom"/>
          </w:tcPr>
          <w:p w14:paraId="46020A07" w14:textId="77777777" w:rsidR="00E41C25" w:rsidRPr="009B4797" w:rsidRDefault="00E41C25" w:rsidP="00D13AE4">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Group</w:t>
            </w:r>
            <w:r w:rsidRPr="009B4797">
              <w:rPr>
                <w:rFonts w:ascii="Times New Roman" w:hAnsi="Times New Roman" w:cs="Times New Roman"/>
                <w:sz w:val="20"/>
                <w:szCs w:val="20"/>
              </w:rPr>
              <w:t xml:space="preserve"> </w:t>
            </w:r>
            <w:r>
              <w:rPr>
                <w:rFonts w:ascii="Times New Roman" w:hAnsi="Times New Roman" w:cs="Times New Roman"/>
                <w:sz w:val="20"/>
                <w:szCs w:val="20"/>
              </w:rPr>
              <w:t>companies</w:t>
            </w:r>
          </w:p>
        </w:tc>
        <w:tc>
          <w:tcPr>
            <w:tcW w:w="462" w:type="dxa"/>
            <w:shd w:val="clear" w:color="auto" w:fill="auto"/>
            <w:noWrap/>
            <w:vAlign w:val="bottom"/>
          </w:tcPr>
          <w:p w14:paraId="5747792C"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6C006386"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65F70403"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5061DC80"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55550C8A"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ACEF581"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72A65F8A" w14:textId="77777777" w:rsidTr="00D13AE4">
        <w:trPr>
          <w:trHeight w:val="20"/>
          <w:jc w:val="center"/>
        </w:trPr>
        <w:tc>
          <w:tcPr>
            <w:tcW w:w="3010" w:type="dxa"/>
            <w:shd w:val="clear" w:color="auto" w:fill="auto"/>
            <w:noWrap/>
            <w:vAlign w:val="bottom"/>
            <w:hideMark/>
          </w:tcPr>
          <w:p w14:paraId="00B82ACC" w14:textId="77777777" w:rsidR="00E41C25" w:rsidRPr="009B4797" w:rsidRDefault="00E41C25" w:rsidP="00D13AE4">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Other r</w:t>
            </w:r>
            <w:r w:rsidRPr="009B4797">
              <w:rPr>
                <w:rFonts w:ascii="Times New Roman" w:hAnsi="Times New Roman" w:cs="Times New Roman"/>
                <w:sz w:val="20"/>
                <w:szCs w:val="20"/>
              </w:rPr>
              <w:t>elated parties</w:t>
            </w:r>
          </w:p>
        </w:tc>
        <w:tc>
          <w:tcPr>
            <w:tcW w:w="462" w:type="dxa"/>
            <w:shd w:val="clear" w:color="auto" w:fill="auto"/>
            <w:noWrap/>
            <w:vAlign w:val="bottom"/>
            <w:hideMark/>
          </w:tcPr>
          <w:p w14:paraId="344E86E9"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439A7854"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18071223"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624F7BD0"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1E4DD61F"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2B1C2AE5"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71BA460F" w14:textId="77777777" w:rsidTr="00D13AE4">
        <w:trPr>
          <w:trHeight w:val="20"/>
          <w:jc w:val="center"/>
        </w:trPr>
        <w:tc>
          <w:tcPr>
            <w:tcW w:w="3010" w:type="dxa"/>
            <w:shd w:val="clear" w:color="auto" w:fill="auto"/>
            <w:noWrap/>
            <w:vAlign w:val="bottom"/>
            <w:hideMark/>
          </w:tcPr>
          <w:p w14:paraId="73AC34DB" w14:textId="77777777" w:rsidR="00E41C25" w:rsidRPr="009B4797" w:rsidRDefault="00E41C25" w:rsidP="00D13AE4">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62" w:type="dxa"/>
            <w:shd w:val="clear" w:color="auto" w:fill="auto"/>
            <w:noWrap/>
            <w:vAlign w:val="bottom"/>
            <w:hideMark/>
          </w:tcPr>
          <w:p w14:paraId="30749BFD"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0490F814"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4889CF76"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69E8C48C"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21C9112B"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39A45E16"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7360CF1A" w14:textId="77777777" w:rsidTr="00D13AE4">
        <w:trPr>
          <w:trHeight w:val="20"/>
          <w:jc w:val="center"/>
        </w:trPr>
        <w:tc>
          <w:tcPr>
            <w:tcW w:w="3010" w:type="dxa"/>
            <w:shd w:val="clear" w:color="auto" w:fill="auto"/>
            <w:noWrap/>
            <w:vAlign w:val="bottom"/>
            <w:hideMark/>
          </w:tcPr>
          <w:p w14:paraId="121EA603" w14:textId="77777777" w:rsidR="00E41C25" w:rsidRPr="009B4797" w:rsidRDefault="00E41C25" w:rsidP="00D13AE4">
            <w:pPr>
              <w:spacing w:after="0" w:line="240" w:lineRule="auto"/>
              <w:rPr>
                <w:rFonts w:ascii="Times New Roman" w:hAnsi="Times New Roman" w:cs="Times New Roman"/>
              </w:rPr>
            </w:pPr>
          </w:p>
        </w:tc>
        <w:tc>
          <w:tcPr>
            <w:tcW w:w="462" w:type="dxa"/>
            <w:shd w:val="clear" w:color="auto" w:fill="auto"/>
            <w:noWrap/>
            <w:hideMark/>
          </w:tcPr>
          <w:p w14:paraId="3CD37E9B"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938" w:type="dxa"/>
            <w:shd w:val="clear" w:color="auto" w:fill="auto"/>
            <w:noWrap/>
            <w:hideMark/>
          </w:tcPr>
          <w:p w14:paraId="18ACDF05"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532" w:type="dxa"/>
            <w:shd w:val="clear" w:color="auto" w:fill="auto"/>
            <w:noWrap/>
            <w:hideMark/>
          </w:tcPr>
          <w:p w14:paraId="3AF48D12"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1049" w:type="dxa"/>
            <w:shd w:val="clear" w:color="auto" w:fill="auto"/>
            <w:noWrap/>
            <w:hideMark/>
          </w:tcPr>
          <w:p w14:paraId="52D4C59A"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462" w:type="dxa"/>
            <w:shd w:val="clear" w:color="auto" w:fill="auto"/>
            <w:noWrap/>
            <w:hideMark/>
          </w:tcPr>
          <w:p w14:paraId="47AD8B86"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c>
          <w:tcPr>
            <w:tcW w:w="938" w:type="dxa"/>
            <w:shd w:val="clear" w:color="auto" w:fill="auto"/>
            <w:noWrap/>
            <w:hideMark/>
          </w:tcPr>
          <w:p w14:paraId="67CE60B4"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rPr>
            </w:pPr>
            <w:r w:rsidRPr="009B4797">
              <w:rPr>
                <w:rFonts w:ascii="Times New Roman" w:hAnsi="Times New Roman" w:cs="Times New Roman"/>
              </w:rPr>
              <w:t>......</w:t>
            </w:r>
          </w:p>
        </w:tc>
      </w:tr>
      <w:tr w:rsidR="00E41C25" w:rsidRPr="009B4797" w14:paraId="774DB092" w14:textId="77777777" w:rsidTr="00D13AE4">
        <w:trPr>
          <w:trHeight w:val="20"/>
          <w:jc w:val="center"/>
        </w:trPr>
        <w:tc>
          <w:tcPr>
            <w:tcW w:w="3010" w:type="dxa"/>
            <w:shd w:val="clear" w:color="auto" w:fill="auto"/>
            <w:noWrap/>
            <w:vAlign w:val="bottom"/>
            <w:hideMark/>
          </w:tcPr>
          <w:p w14:paraId="63F5FFFF" w14:textId="77777777" w:rsidR="00E41C25" w:rsidRPr="009B4797" w:rsidRDefault="00E41C25" w:rsidP="00D13AE4">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Accounts receivable</w:t>
            </w:r>
          </w:p>
        </w:tc>
        <w:tc>
          <w:tcPr>
            <w:tcW w:w="462" w:type="dxa"/>
            <w:shd w:val="clear" w:color="auto" w:fill="auto"/>
            <w:noWrap/>
            <w:vAlign w:val="bottom"/>
            <w:hideMark/>
          </w:tcPr>
          <w:p w14:paraId="6F6AB4AC"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6BA21EEC"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532" w:type="dxa"/>
            <w:shd w:val="clear" w:color="auto" w:fill="auto"/>
            <w:noWrap/>
            <w:vAlign w:val="bottom"/>
            <w:hideMark/>
          </w:tcPr>
          <w:p w14:paraId="45892810"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1049" w:type="dxa"/>
            <w:shd w:val="clear" w:color="auto" w:fill="auto"/>
            <w:noWrap/>
            <w:vAlign w:val="bottom"/>
            <w:hideMark/>
          </w:tcPr>
          <w:p w14:paraId="39D2D00B"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462" w:type="dxa"/>
            <w:shd w:val="clear" w:color="auto" w:fill="auto"/>
            <w:noWrap/>
            <w:vAlign w:val="bottom"/>
            <w:hideMark/>
          </w:tcPr>
          <w:p w14:paraId="678414DA"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5120EDC0" w14:textId="77777777" w:rsidR="00E41C25" w:rsidRPr="009B4797" w:rsidRDefault="00E41C25" w:rsidP="00D13AE4">
            <w:pPr>
              <w:spacing w:after="0" w:line="240" w:lineRule="auto"/>
              <w:jc w:val="center"/>
              <w:rPr>
                <w:rFonts w:ascii="Times New Roman" w:hAnsi="Times New Roman" w:cs="Times New Roman"/>
                <w:sz w:val="18"/>
                <w:szCs w:val="18"/>
              </w:rPr>
            </w:pPr>
          </w:p>
        </w:tc>
      </w:tr>
      <w:tr w:rsidR="00E41C25" w:rsidRPr="009B4797" w14:paraId="76FEE53B" w14:textId="77777777" w:rsidTr="00D13AE4">
        <w:trPr>
          <w:trHeight w:val="20"/>
          <w:jc w:val="center"/>
        </w:trPr>
        <w:tc>
          <w:tcPr>
            <w:tcW w:w="3010" w:type="dxa"/>
            <w:shd w:val="clear" w:color="auto" w:fill="auto"/>
            <w:noWrap/>
            <w:vAlign w:val="bottom"/>
          </w:tcPr>
          <w:p w14:paraId="7A7BB85D" w14:textId="77777777" w:rsidR="00E41C25" w:rsidRPr="009B4797" w:rsidRDefault="00E41C25" w:rsidP="00D13AE4">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Group</w:t>
            </w:r>
            <w:r w:rsidRPr="009B4797">
              <w:rPr>
                <w:rFonts w:ascii="Times New Roman" w:hAnsi="Times New Roman" w:cs="Times New Roman"/>
                <w:sz w:val="20"/>
                <w:szCs w:val="20"/>
              </w:rPr>
              <w:t xml:space="preserve"> </w:t>
            </w:r>
            <w:r>
              <w:rPr>
                <w:rFonts w:ascii="Times New Roman" w:hAnsi="Times New Roman" w:cs="Times New Roman"/>
                <w:sz w:val="20"/>
                <w:szCs w:val="20"/>
              </w:rPr>
              <w:t>companies</w:t>
            </w:r>
          </w:p>
        </w:tc>
        <w:tc>
          <w:tcPr>
            <w:tcW w:w="462" w:type="dxa"/>
            <w:shd w:val="clear" w:color="auto" w:fill="auto"/>
            <w:noWrap/>
            <w:vAlign w:val="bottom"/>
          </w:tcPr>
          <w:p w14:paraId="775CB434"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A7A28CD"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7B7C0853"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0585FC5"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395F0014"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C92CE3E"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61F0DE20" w14:textId="77777777" w:rsidTr="00D13AE4">
        <w:trPr>
          <w:trHeight w:val="20"/>
          <w:jc w:val="center"/>
        </w:trPr>
        <w:tc>
          <w:tcPr>
            <w:tcW w:w="3010" w:type="dxa"/>
            <w:shd w:val="clear" w:color="auto" w:fill="auto"/>
            <w:noWrap/>
            <w:vAlign w:val="bottom"/>
            <w:hideMark/>
          </w:tcPr>
          <w:p w14:paraId="2BACF7EE" w14:textId="77777777" w:rsidR="00E41C25" w:rsidRPr="009B4797" w:rsidRDefault="00E41C25" w:rsidP="00D13AE4">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Other r</w:t>
            </w:r>
            <w:r w:rsidRPr="009B4797">
              <w:rPr>
                <w:rFonts w:ascii="Times New Roman" w:hAnsi="Times New Roman" w:cs="Times New Roman"/>
                <w:sz w:val="20"/>
                <w:szCs w:val="20"/>
              </w:rPr>
              <w:t>elated parties</w:t>
            </w:r>
          </w:p>
        </w:tc>
        <w:tc>
          <w:tcPr>
            <w:tcW w:w="462" w:type="dxa"/>
            <w:shd w:val="clear" w:color="auto" w:fill="auto"/>
            <w:noWrap/>
            <w:vAlign w:val="bottom"/>
            <w:hideMark/>
          </w:tcPr>
          <w:p w14:paraId="25B023BA"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71576E3C"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422CE191"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4ED6558F"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0F9D3FA5"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1E9F579D"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69C89415" w14:textId="77777777" w:rsidTr="00D13AE4">
        <w:trPr>
          <w:trHeight w:val="20"/>
          <w:jc w:val="center"/>
        </w:trPr>
        <w:tc>
          <w:tcPr>
            <w:tcW w:w="3010" w:type="dxa"/>
            <w:shd w:val="clear" w:color="auto" w:fill="auto"/>
            <w:noWrap/>
            <w:vAlign w:val="bottom"/>
            <w:hideMark/>
          </w:tcPr>
          <w:p w14:paraId="70866563" w14:textId="77777777" w:rsidR="00E41C25" w:rsidRPr="009B4797" w:rsidRDefault="00E41C25" w:rsidP="00D13AE4">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62" w:type="dxa"/>
            <w:shd w:val="clear" w:color="auto" w:fill="auto"/>
            <w:noWrap/>
            <w:vAlign w:val="bottom"/>
            <w:hideMark/>
          </w:tcPr>
          <w:p w14:paraId="6EEC7927"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00F0C67B"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2FFB132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4E1AC165"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737A1931"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2E2558B3"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223AB154" w14:textId="77777777" w:rsidTr="00D13AE4">
        <w:trPr>
          <w:trHeight w:val="20"/>
          <w:jc w:val="center"/>
        </w:trPr>
        <w:tc>
          <w:tcPr>
            <w:tcW w:w="3010" w:type="dxa"/>
            <w:shd w:val="clear" w:color="auto" w:fill="auto"/>
            <w:noWrap/>
            <w:vAlign w:val="bottom"/>
            <w:hideMark/>
          </w:tcPr>
          <w:p w14:paraId="4EE5C74A" w14:textId="77777777" w:rsidR="00E41C25" w:rsidRPr="009B4797" w:rsidRDefault="00E41C25" w:rsidP="00D13AE4">
            <w:pPr>
              <w:spacing w:after="0" w:line="240" w:lineRule="auto"/>
              <w:rPr>
                <w:rFonts w:ascii="Times New Roman" w:hAnsi="Times New Roman" w:cs="Times New Roman"/>
                <w:sz w:val="20"/>
                <w:szCs w:val="20"/>
              </w:rPr>
            </w:pPr>
          </w:p>
        </w:tc>
        <w:tc>
          <w:tcPr>
            <w:tcW w:w="462" w:type="dxa"/>
            <w:shd w:val="clear" w:color="auto" w:fill="auto"/>
            <w:noWrap/>
            <w:vAlign w:val="bottom"/>
            <w:hideMark/>
          </w:tcPr>
          <w:p w14:paraId="601B3DAB"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1019B685"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457BC749"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3899137C"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638D5F53"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418EE6D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6C7C1CEB" w14:textId="77777777" w:rsidTr="00D13AE4">
        <w:trPr>
          <w:trHeight w:val="20"/>
          <w:jc w:val="center"/>
        </w:trPr>
        <w:tc>
          <w:tcPr>
            <w:tcW w:w="3010" w:type="dxa"/>
            <w:shd w:val="clear" w:color="auto" w:fill="auto"/>
            <w:noWrap/>
            <w:vAlign w:val="bottom"/>
            <w:hideMark/>
          </w:tcPr>
          <w:p w14:paraId="40B1BA95" w14:textId="77777777" w:rsidR="00E41C25" w:rsidRPr="009B4797" w:rsidRDefault="00E41C25" w:rsidP="00D13AE4">
            <w:pPr>
              <w:spacing w:after="0" w:line="240" w:lineRule="auto"/>
              <w:rPr>
                <w:rFonts w:ascii="Times New Roman" w:hAnsi="Times New Roman" w:cs="Times New Roman"/>
                <w:sz w:val="20"/>
                <w:szCs w:val="20"/>
              </w:rPr>
            </w:pPr>
          </w:p>
        </w:tc>
        <w:tc>
          <w:tcPr>
            <w:tcW w:w="462" w:type="dxa"/>
            <w:shd w:val="clear" w:color="auto" w:fill="auto"/>
            <w:noWrap/>
            <w:vAlign w:val="bottom"/>
            <w:hideMark/>
          </w:tcPr>
          <w:p w14:paraId="7D4FC283"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77E61A5E"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hideMark/>
          </w:tcPr>
          <w:p w14:paraId="518E6EE0"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hideMark/>
          </w:tcPr>
          <w:p w14:paraId="60406269"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hideMark/>
          </w:tcPr>
          <w:p w14:paraId="210C4A96"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hideMark/>
          </w:tcPr>
          <w:p w14:paraId="6F961A4E"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3D7E9D70" w14:textId="77777777" w:rsidTr="00D13AE4">
        <w:trPr>
          <w:trHeight w:val="20"/>
          <w:jc w:val="center"/>
        </w:trPr>
        <w:tc>
          <w:tcPr>
            <w:tcW w:w="3010" w:type="dxa"/>
            <w:shd w:val="clear" w:color="auto" w:fill="auto"/>
            <w:noWrap/>
            <w:vAlign w:val="bottom"/>
            <w:hideMark/>
          </w:tcPr>
          <w:p w14:paraId="706E4380" w14:textId="77777777" w:rsidR="00E41C25" w:rsidRPr="009B4797" w:rsidRDefault="00E41C25" w:rsidP="00D13AE4">
            <w:pPr>
              <w:spacing w:after="0" w:line="240" w:lineRule="auto"/>
              <w:rPr>
                <w:rFonts w:ascii="Times New Roman" w:hAnsi="Times New Roman" w:cs="Times New Roman"/>
                <w:b/>
                <w:bCs/>
                <w:sz w:val="18"/>
                <w:szCs w:val="18"/>
              </w:rPr>
            </w:pPr>
            <w:r w:rsidRPr="009B4797">
              <w:rPr>
                <w:rFonts w:ascii="Times New Roman" w:hAnsi="Times New Roman" w:cs="Times New Roman"/>
                <w:b/>
                <w:bCs/>
                <w:sz w:val="18"/>
                <w:szCs w:val="18"/>
              </w:rPr>
              <w:t>Other receivables</w:t>
            </w:r>
          </w:p>
        </w:tc>
        <w:tc>
          <w:tcPr>
            <w:tcW w:w="462" w:type="dxa"/>
            <w:shd w:val="clear" w:color="auto" w:fill="auto"/>
            <w:noWrap/>
            <w:vAlign w:val="bottom"/>
            <w:hideMark/>
          </w:tcPr>
          <w:p w14:paraId="51208780"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67FB1908"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532" w:type="dxa"/>
            <w:shd w:val="clear" w:color="auto" w:fill="auto"/>
            <w:noWrap/>
            <w:vAlign w:val="bottom"/>
            <w:hideMark/>
          </w:tcPr>
          <w:p w14:paraId="26FC3873"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1049" w:type="dxa"/>
            <w:shd w:val="clear" w:color="auto" w:fill="auto"/>
            <w:noWrap/>
            <w:vAlign w:val="bottom"/>
            <w:hideMark/>
          </w:tcPr>
          <w:p w14:paraId="350E66E0"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462" w:type="dxa"/>
            <w:shd w:val="clear" w:color="auto" w:fill="auto"/>
            <w:noWrap/>
            <w:vAlign w:val="bottom"/>
            <w:hideMark/>
          </w:tcPr>
          <w:p w14:paraId="048D63B7"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938" w:type="dxa"/>
            <w:shd w:val="clear" w:color="auto" w:fill="auto"/>
            <w:noWrap/>
            <w:vAlign w:val="bottom"/>
            <w:hideMark/>
          </w:tcPr>
          <w:p w14:paraId="3F3709C5" w14:textId="77777777" w:rsidR="00E41C25" w:rsidRPr="009B4797" w:rsidRDefault="00E41C25" w:rsidP="00D13AE4">
            <w:pPr>
              <w:spacing w:after="0" w:line="240" w:lineRule="auto"/>
              <w:jc w:val="center"/>
              <w:rPr>
                <w:rFonts w:ascii="Times New Roman" w:hAnsi="Times New Roman" w:cs="Times New Roman"/>
                <w:sz w:val="18"/>
                <w:szCs w:val="18"/>
              </w:rPr>
            </w:pPr>
          </w:p>
        </w:tc>
      </w:tr>
      <w:tr w:rsidR="00E41C25" w:rsidRPr="009B4797" w14:paraId="5BD06EA2" w14:textId="77777777" w:rsidTr="00D13AE4">
        <w:trPr>
          <w:trHeight w:val="20"/>
          <w:jc w:val="center"/>
        </w:trPr>
        <w:tc>
          <w:tcPr>
            <w:tcW w:w="3010" w:type="dxa"/>
            <w:shd w:val="clear" w:color="auto" w:fill="auto"/>
            <w:noWrap/>
            <w:vAlign w:val="bottom"/>
            <w:hideMark/>
          </w:tcPr>
          <w:p w14:paraId="3D6AA77B" w14:textId="77777777" w:rsidR="00E41C25" w:rsidRPr="009B4797" w:rsidRDefault="00E41C25" w:rsidP="00D13AE4">
            <w:pPr>
              <w:spacing w:after="0" w:line="240" w:lineRule="auto"/>
              <w:ind w:firstLine="194"/>
              <w:rPr>
                <w:rFonts w:ascii="Times New Roman" w:hAnsi="Times New Roman" w:cs="Times New Roman"/>
                <w:b/>
                <w:bCs/>
                <w:sz w:val="18"/>
                <w:szCs w:val="18"/>
              </w:rPr>
            </w:pPr>
            <w:r w:rsidRPr="009B4797">
              <w:rPr>
                <w:rFonts w:ascii="Times New Roman" w:hAnsi="Times New Roman" w:cs="Times New Roman"/>
                <w:b/>
                <w:bCs/>
                <w:sz w:val="18"/>
                <w:szCs w:val="18"/>
              </w:rPr>
              <w:t>Notes receivable</w:t>
            </w:r>
          </w:p>
        </w:tc>
        <w:tc>
          <w:tcPr>
            <w:tcW w:w="462" w:type="dxa"/>
            <w:shd w:val="clear" w:color="auto" w:fill="auto"/>
            <w:noWrap/>
            <w:vAlign w:val="bottom"/>
          </w:tcPr>
          <w:p w14:paraId="3FA7F2B3"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29168EC7"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532" w:type="dxa"/>
            <w:shd w:val="clear" w:color="auto" w:fill="auto"/>
            <w:noWrap/>
            <w:vAlign w:val="bottom"/>
          </w:tcPr>
          <w:p w14:paraId="61702249"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1049" w:type="dxa"/>
            <w:shd w:val="clear" w:color="auto" w:fill="auto"/>
            <w:noWrap/>
            <w:vAlign w:val="bottom"/>
          </w:tcPr>
          <w:p w14:paraId="25E03AFD"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462" w:type="dxa"/>
            <w:shd w:val="clear" w:color="auto" w:fill="auto"/>
            <w:noWrap/>
            <w:vAlign w:val="bottom"/>
          </w:tcPr>
          <w:p w14:paraId="2643C80A"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115DF017" w14:textId="77777777" w:rsidR="00E41C25" w:rsidRPr="009B4797" w:rsidRDefault="00E41C25" w:rsidP="00D13AE4">
            <w:pPr>
              <w:spacing w:after="0" w:line="240" w:lineRule="auto"/>
              <w:jc w:val="center"/>
              <w:rPr>
                <w:rFonts w:ascii="Times New Roman" w:hAnsi="Times New Roman" w:cs="Times New Roman"/>
                <w:sz w:val="18"/>
                <w:szCs w:val="18"/>
              </w:rPr>
            </w:pPr>
          </w:p>
        </w:tc>
      </w:tr>
      <w:tr w:rsidR="00E41C25" w:rsidRPr="009B4797" w14:paraId="16A69677" w14:textId="77777777" w:rsidTr="00D13AE4">
        <w:trPr>
          <w:trHeight w:val="20"/>
          <w:jc w:val="center"/>
        </w:trPr>
        <w:tc>
          <w:tcPr>
            <w:tcW w:w="3010" w:type="dxa"/>
            <w:shd w:val="clear" w:color="auto" w:fill="auto"/>
            <w:noWrap/>
            <w:vAlign w:val="bottom"/>
          </w:tcPr>
          <w:p w14:paraId="6631133E" w14:textId="77777777" w:rsidR="00E41C25" w:rsidRPr="009B4797" w:rsidRDefault="00E41C25" w:rsidP="00D13AE4">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Group</w:t>
            </w:r>
            <w:r w:rsidRPr="009B4797">
              <w:rPr>
                <w:rFonts w:ascii="Times New Roman" w:hAnsi="Times New Roman" w:cs="Times New Roman"/>
                <w:sz w:val="20"/>
                <w:szCs w:val="20"/>
              </w:rPr>
              <w:t xml:space="preserve"> </w:t>
            </w:r>
            <w:r>
              <w:rPr>
                <w:rFonts w:ascii="Times New Roman" w:hAnsi="Times New Roman" w:cs="Times New Roman"/>
                <w:sz w:val="20"/>
                <w:szCs w:val="20"/>
              </w:rPr>
              <w:t>companies</w:t>
            </w:r>
          </w:p>
        </w:tc>
        <w:tc>
          <w:tcPr>
            <w:tcW w:w="462" w:type="dxa"/>
            <w:shd w:val="clear" w:color="auto" w:fill="auto"/>
            <w:noWrap/>
            <w:vAlign w:val="bottom"/>
          </w:tcPr>
          <w:p w14:paraId="03BC1BED"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628803E0"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17098BBC"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442593A"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6065ED2C"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4148886D"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24154062" w14:textId="77777777" w:rsidTr="00D13AE4">
        <w:trPr>
          <w:trHeight w:val="20"/>
          <w:jc w:val="center"/>
        </w:trPr>
        <w:tc>
          <w:tcPr>
            <w:tcW w:w="3010" w:type="dxa"/>
            <w:shd w:val="clear" w:color="auto" w:fill="auto"/>
            <w:noWrap/>
            <w:vAlign w:val="bottom"/>
          </w:tcPr>
          <w:p w14:paraId="0FE7170B" w14:textId="77777777" w:rsidR="00E41C25" w:rsidRPr="009B4797" w:rsidRDefault="00E41C25" w:rsidP="00D13AE4">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Other r</w:t>
            </w:r>
            <w:r w:rsidRPr="009B4797">
              <w:rPr>
                <w:rFonts w:ascii="Times New Roman" w:hAnsi="Times New Roman" w:cs="Times New Roman"/>
                <w:sz w:val="20"/>
                <w:szCs w:val="20"/>
              </w:rPr>
              <w:t>elated parties</w:t>
            </w:r>
          </w:p>
        </w:tc>
        <w:tc>
          <w:tcPr>
            <w:tcW w:w="462" w:type="dxa"/>
            <w:shd w:val="clear" w:color="auto" w:fill="auto"/>
            <w:noWrap/>
            <w:vAlign w:val="bottom"/>
          </w:tcPr>
          <w:p w14:paraId="2F6BC33C"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542D9E27"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75191156"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5DBB01E8"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6A45103F"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68D4176"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2A547035" w14:textId="77777777" w:rsidTr="00D13AE4">
        <w:trPr>
          <w:trHeight w:val="20"/>
          <w:jc w:val="center"/>
        </w:trPr>
        <w:tc>
          <w:tcPr>
            <w:tcW w:w="3010" w:type="dxa"/>
            <w:shd w:val="clear" w:color="auto" w:fill="auto"/>
            <w:noWrap/>
            <w:vAlign w:val="bottom"/>
          </w:tcPr>
          <w:p w14:paraId="5E53B476" w14:textId="77777777" w:rsidR="00E41C25" w:rsidRPr="009B4797" w:rsidRDefault="00E41C25" w:rsidP="00D13AE4">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 customers</w:t>
            </w:r>
          </w:p>
        </w:tc>
        <w:tc>
          <w:tcPr>
            <w:tcW w:w="462" w:type="dxa"/>
            <w:shd w:val="clear" w:color="auto" w:fill="auto"/>
            <w:noWrap/>
            <w:vAlign w:val="bottom"/>
          </w:tcPr>
          <w:p w14:paraId="4C3EE9EF"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4A15236"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5BDBBA0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177CABA3"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24D140D1"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AB05909"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3A05A487" w14:textId="77777777" w:rsidTr="00D13AE4">
        <w:trPr>
          <w:trHeight w:val="20"/>
          <w:jc w:val="center"/>
        </w:trPr>
        <w:tc>
          <w:tcPr>
            <w:tcW w:w="3010" w:type="dxa"/>
            <w:shd w:val="clear" w:color="auto" w:fill="auto"/>
            <w:noWrap/>
            <w:vAlign w:val="bottom"/>
          </w:tcPr>
          <w:p w14:paraId="0461751A" w14:textId="77777777" w:rsidR="00E41C25" w:rsidRPr="009B4797" w:rsidRDefault="00E41C25" w:rsidP="00D13AE4">
            <w:pPr>
              <w:spacing w:after="0" w:line="240" w:lineRule="auto"/>
              <w:ind w:firstLine="429"/>
              <w:rPr>
                <w:rFonts w:ascii="Times New Roman" w:hAnsi="Times New Roman" w:cs="Times New Roman"/>
                <w:sz w:val="20"/>
                <w:szCs w:val="20"/>
              </w:rPr>
            </w:pPr>
          </w:p>
        </w:tc>
        <w:tc>
          <w:tcPr>
            <w:tcW w:w="462" w:type="dxa"/>
            <w:shd w:val="clear" w:color="auto" w:fill="auto"/>
            <w:noWrap/>
            <w:vAlign w:val="bottom"/>
          </w:tcPr>
          <w:p w14:paraId="29D623BD"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1725D37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212E52DA"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092D27C7"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245BA1B6"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6A57813B"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5651BFC5" w14:textId="77777777" w:rsidTr="00D13AE4">
        <w:trPr>
          <w:trHeight w:val="20"/>
          <w:jc w:val="center"/>
        </w:trPr>
        <w:tc>
          <w:tcPr>
            <w:tcW w:w="3010" w:type="dxa"/>
            <w:shd w:val="clear" w:color="auto" w:fill="auto"/>
            <w:noWrap/>
            <w:vAlign w:val="bottom"/>
          </w:tcPr>
          <w:p w14:paraId="05859EB2" w14:textId="77777777" w:rsidR="00E41C25" w:rsidRPr="009B4797" w:rsidRDefault="00E41C25" w:rsidP="00D13AE4">
            <w:pPr>
              <w:spacing w:after="0" w:line="240" w:lineRule="auto"/>
              <w:ind w:firstLine="194"/>
              <w:rPr>
                <w:rFonts w:ascii="Times New Roman" w:hAnsi="Times New Roman" w:cs="Times New Roman"/>
                <w:sz w:val="18"/>
                <w:szCs w:val="18"/>
              </w:rPr>
            </w:pPr>
            <w:r w:rsidRPr="009B4797">
              <w:rPr>
                <w:rFonts w:ascii="Times New Roman" w:hAnsi="Times New Roman" w:cs="Times New Roman"/>
                <w:b/>
                <w:bCs/>
                <w:sz w:val="18"/>
                <w:szCs w:val="18"/>
              </w:rPr>
              <w:t>Accounts receivable</w:t>
            </w:r>
          </w:p>
        </w:tc>
        <w:tc>
          <w:tcPr>
            <w:tcW w:w="462" w:type="dxa"/>
            <w:shd w:val="clear" w:color="auto" w:fill="auto"/>
            <w:noWrap/>
            <w:vAlign w:val="bottom"/>
          </w:tcPr>
          <w:p w14:paraId="7225C95C"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2EAABF31"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532" w:type="dxa"/>
            <w:shd w:val="clear" w:color="auto" w:fill="auto"/>
            <w:noWrap/>
            <w:vAlign w:val="bottom"/>
          </w:tcPr>
          <w:p w14:paraId="67757C83"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1049" w:type="dxa"/>
            <w:shd w:val="clear" w:color="auto" w:fill="auto"/>
            <w:noWrap/>
            <w:vAlign w:val="bottom"/>
          </w:tcPr>
          <w:p w14:paraId="213692E5"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462" w:type="dxa"/>
            <w:shd w:val="clear" w:color="auto" w:fill="auto"/>
            <w:noWrap/>
            <w:vAlign w:val="bottom"/>
          </w:tcPr>
          <w:p w14:paraId="45AE24D9" w14:textId="77777777" w:rsidR="00E41C25" w:rsidRPr="009B4797" w:rsidRDefault="00E41C25" w:rsidP="00D13AE4">
            <w:pPr>
              <w:spacing w:after="0" w:line="240" w:lineRule="auto"/>
              <w:jc w:val="center"/>
              <w:rPr>
                <w:rFonts w:ascii="Times New Roman" w:hAnsi="Times New Roman" w:cs="Times New Roman"/>
                <w:sz w:val="18"/>
                <w:szCs w:val="18"/>
              </w:rPr>
            </w:pPr>
          </w:p>
        </w:tc>
        <w:tc>
          <w:tcPr>
            <w:tcW w:w="938" w:type="dxa"/>
            <w:shd w:val="clear" w:color="auto" w:fill="auto"/>
            <w:noWrap/>
            <w:vAlign w:val="bottom"/>
          </w:tcPr>
          <w:p w14:paraId="44C86183" w14:textId="77777777" w:rsidR="00E41C25" w:rsidRPr="009B4797" w:rsidRDefault="00E41C25" w:rsidP="00D13AE4">
            <w:pPr>
              <w:spacing w:after="0" w:line="240" w:lineRule="auto"/>
              <w:jc w:val="center"/>
              <w:rPr>
                <w:rFonts w:ascii="Times New Roman" w:hAnsi="Times New Roman" w:cs="Times New Roman"/>
                <w:sz w:val="18"/>
                <w:szCs w:val="18"/>
              </w:rPr>
            </w:pPr>
          </w:p>
        </w:tc>
      </w:tr>
      <w:tr w:rsidR="00E41C25" w:rsidRPr="009B4797" w14:paraId="6EDA89CA" w14:textId="77777777" w:rsidTr="00D13AE4">
        <w:trPr>
          <w:trHeight w:val="20"/>
          <w:jc w:val="center"/>
        </w:trPr>
        <w:tc>
          <w:tcPr>
            <w:tcW w:w="3010" w:type="dxa"/>
            <w:shd w:val="clear" w:color="auto" w:fill="auto"/>
            <w:noWrap/>
            <w:vAlign w:val="bottom"/>
          </w:tcPr>
          <w:p w14:paraId="1936D8F6" w14:textId="77777777" w:rsidR="00E41C25" w:rsidRPr="009B4797" w:rsidRDefault="00E41C25" w:rsidP="00D13AE4">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Group</w:t>
            </w:r>
            <w:r w:rsidRPr="009B4797">
              <w:rPr>
                <w:rFonts w:ascii="Times New Roman" w:hAnsi="Times New Roman" w:cs="Times New Roman"/>
                <w:sz w:val="20"/>
                <w:szCs w:val="20"/>
              </w:rPr>
              <w:t xml:space="preserve"> </w:t>
            </w:r>
            <w:r>
              <w:rPr>
                <w:rFonts w:ascii="Times New Roman" w:hAnsi="Times New Roman" w:cs="Times New Roman"/>
                <w:sz w:val="20"/>
                <w:szCs w:val="20"/>
              </w:rPr>
              <w:t>companies</w:t>
            </w:r>
          </w:p>
        </w:tc>
        <w:tc>
          <w:tcPr>
            <w:tcW w:w="462" w:type="dxa"/>
            <w:shd w:val="clear" w:color="auto" w:fill="auto"/>
            <w:noWrap/>
            <w:vAlign w:val="bottom"/>
          </w:tcPr>
          <w:p w14:paraId="682E1A86"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4BBC799F"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189294AB"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4A5E17AC"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16BEFA21"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78E72E5"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21DC4785" w14:textId="77777777" w:rsidTr="00D13AE4">
        <w:trPr>
          <w:trHeight w:val="20"/>
          <w:jc w:val="center"/>
        </w:trPr>
        <w:tc>
          <w:tcPr>
            <w:tcW w:w="3010" w:type="dxa"/>
            <w:shd w:val="clear" w:color="auto" w:fill="auto"/>
            <w:noWrap/>
            <w:vAlign w:val="bottom"/>
          </w:tcPr>
          <w:p w14:paraId="50E4F8FA" w14:textId="77777777" w:rsidR="00E41C25" w:rsidRPr="009B4797" w:rsidRDefault="00E41C25" w:rsidP="00D13AE4">
            <w:pPr>
              <w:spacing w:after="0" w:line="240" w:lineRule="auto"/>
              <w:ind w:firstLine="429"/>
              <w:rPr>
                <w:rFonts w:ascii="Times New Roman" w:hAnsi="Times New Roman" w:cs="Times New Roman"/>
                <w:sz w:val="20"/>
                <w:szCs w:val="20"/>
              </w:rPr>
            </w:pPr>
            <w:r>
              <w:rPr>
                <w:rFonts w:ascii="Times New Roman" w:hAnsi="Times New Roman" w:cs="Times New Roman"/>
                <w:sz w:val="20"/>
                <w:szCs w:val="20"/>
              </w:rPr>
              <w:t>Other r</w:t>
            </w:r>
            <w:r w:rsidRPr="009B4797">
              <w:rPr>
                <w:rFonts w:ascii="Times New Roman" w:hAnsi="Times New Roman" w:cs="Times New Roman"/>
                <w:sz w:val="20"/>
                <w:szCs w:val="20"/>
              </w:rPr>
              <w:t>elated parties</w:t>
            </w:r>
          </w:p>
        </w:tc>
        <w:tc>
          <w:tcPr>
            <w:tcW w:w="462" w:type="dxa"/>
            <w:shd w:val="clear" w:color="auto" w:fill="auto"/>
            <w:noWrap/>
            <w:vAlign w:val="bottom"/>
          </w:tcPr>
          <w:p w14:paraId="7B306C8D"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BC16658"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15800108"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6AB4592F"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23CE52A4"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D452D01"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611D7DFA" w14:textId="77777777" w:rsidTr="00D13AE4">
        <w:trPr>
          <w:trHeight w:val="20"/>
          <w:jc w:val="center"/>
        </w:trPr>
        <w:tc>
          <w:tcPr>
            <w:tcW w:w="3010" w:type="dxa"/>
            <w:shd w:val="clear" w:color="auto" w:fill="auto"/>
            <w:noWrap/>
            <w:vAlign w:val="bottom"/>
          </w:tcPr>
          <w:p w14:paraId="1AB09016" w14:textId="77777777" w:rsidR="00E41C25" w:rsidRPr="009B4797" w:rsidRDefault="00E41C25" w:rsidP="00D13AE4">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Loans made to others</w:t>
            </w:r>
          </w:p>
        </w:tc>
        <w:tc>
          <w:tcPr>
            <w:tcW w:w="462" w:type="dxa"/>
            <w:shd w:val="clear" w:color="auto" w:fill="auto"/>
            <w:noWrap/>
            <w:vAlign w:val="bottom"/>
          </w:tcPr>
          <w:p w14:paraId="02945C82"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10ADA9C4"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71568311"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1EEF233B"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5727523E"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1A8AFD20"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75AB99F1" w14:textId="77777777" w:rsidTr="00D13AE4">
        <w:trPr>
          <w:trHeight w:val="20"/>
          <w:jc w:val="center"/>
        </w:trPr>
        <w:tc>
          <w:tcPr>
            <w:tcW w:w="3010" w:type="dxa"/>
            <w:shd w:val="clear" w:color="auto" w:fill="auto"/>
            <w:noWrap/>
            <w:vAlign w:val="bottom"/>
          </w:tcPr>
          <w:p w14:paraId="4376D95B" w14:textId="77777777" w:rsidR="00E41C25" w:rsidRPr="009B4797" w:rsidRDefault="00E41C25" w:rsidP="00D13AE4">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Staff (loan and advance)</w:t>
            </w:r>
          </w:p>
        </w:tc>
        <w:tc>
          <w:tcPr>
            <w:tcW w:w="462" w:type="dxa"/>
            <w:shd w:val="clear" w:color="auto" w:fill="auto"/>
            <w:noWrap/>
            <w:vAlign w:val="bottom"/>
          </w:tcPr>
          <w:p w14:paraId="417D435D"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D8E0F50"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4DEE69AC"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4E58BDD4"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3D775FC2"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27A164FA" w14:textId="77777777" w:rsidR="00E41C25" w:rsidRPr="009B4797" w:rsidRDefault="00E41C25" w:rsidP="00D13AE4">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349B106F" w14:textId="77777777" w:rsidTr="00D13AE4">
        <w:trPr>
          <w:trHeight w:val="20"/>
          <w:jc w:val="center"/>
        </w:trPr>
        <w:tc>
          <w:tcPr>
            <w:tcW w:w="3010" w:type="dxa"/>
            <w:shd w:val="clear" w:color="auto" w:fill="auto"/>
            <w:noWrap/>
            <w:vAlign w:val="bottom"/>
          </w:tcPr>
          <w:p w14:paraId="475C6CC5" w14:textId="77777777" w:rsidR="00E41C25" w:rsidRPr="009B4797" w:rsidRDefault="00E41C25" w:rsidP="00D13AE4">
            <w:pPr>
              <w:spacing w:after="0" w:line="240" w:lineRule="auto"/>
              <w:ind w:firstLine="429"/>
              <w:rPr>
                <w:rFonts w:ascii="Times New Roman" w:hAnsi="Times New Roman" w:cs="Times New Roman"/>
                <w:sz w:val="20"/>
                <w:szCs w:val="20"/>
              </w:rPr>
            </w:pPr>
            <w:r w:rsidRPr="009B4797">
              <w:rPr>
                <w:rFonts w:ascii="Times New Roman" w:hAnsi="Times New Roman" w:cs="Times New Roman"/>
                <w:sz w:val="20"/>
                <w:szCs w:val="20"/>
              </w:rPr>
              <w:t>Others</w:t>
            </w:r>
          </w:p>
        </w:tc>
        <w:tc>
          <w:tcPr>
            <w:tcW w:w="462" w:type="dxa"/>
            <w:shd w:val="clear" w:color="auto" w:fill="auto"/>
            <w:noWrap/>
            <w:vAlign w:val="bottom"/>
          </w:tcPr>
          <w:p w14:paraId="3FC5A885"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1CDEBFD3"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2871BC66"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2E55581E"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1B22402E"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C04F0EB"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45F71E2F" w14:textId="77777777" w:rsidTr="00D13AE4">
        <w:trPr>
          <w:trHeight w:val="20"/>
          <w:jc w:val="center"/>
        </w:trPr>
        <w:tc>
          <w:tcPr>
            <w:tcW w:w="3010" w:type="dxa"/>
            <w:shd w:val="clear" w:color="auto" w:fill="auto"/>
            <w:noWrap/>
            <w:vAlign w:val="bottom"/>
          </w:tcPr>
          <w:p w14:paraId="3BD23A7B" w14:textId="77777777" w:rsidR="00E41C25" w:rsidRPr="009B4797" w:rsidRDefault="00E41C25" w:rsidP="00D13AE4">
            <w:pPr>
              <w:spacing w:after="0" w:line="240" w:lineRule="auto"/>
              <w:ind w:firstLine="429"/>
              <w:rPr>
                <w:rFonts w:ascii="Times New Roman" w:hAnsi="Times New Roman" w:cs="Times New Roman"/>
                <w:sz w:val="20"/>
                <w:szCs w:val="20"/>
              </w:rPr>
            </w:pPr>
          </w:p>
        </w:tc>
        <w:tc>
          <w:tcPr>
            <w:tcW w:w="462" w:type="dxa"/>
            <w:shd w:val="clear" w:color="auto" w:fill="auto"/>
            <w:noWrap/>
            <w:vAlign w:val="bottom"/>
          </w:tcPr>
          <w:p w14:paraId="0B1A5774"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0C99BDA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010D9892"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01A2D7E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5F41A1F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73EF7F64"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73DFDD84" w14:textId="77777777" w:rsidTr="00D13AE4">
        <w:trPr>
          <w:trHeight w:val="20"/>
          <w:jc w:val="center"/>
        </w:trPr>
        <w:tc>
          <w:tcPr>
            <w:tcW w:w="3010" w:type="dxa"/>
            <w:shd w:val="clear" w:color="auto" w:fill="auto"/>
            <w:noWrap/>
            <w:vAlign w:val="bottom"/>
            <w:hideMark/>
          </w:tcPr>
          <w:p w14:paraId="344DB87B" w14:textId="77777777" w:rsidR="00E41C25" w:rsidRPr="009B4797" w:rsidRDefault="00E41C25" w:rsidP="00D13AE4">
            <w:pPr>
              <w:spacing w:after="0" w:line="240" w:lineRule="auto"/>
              <w:rPr>
                <w:rFonts w:ascii="Times New Roman" w:hAnsi="Times New Roman" w:cs="Times New Roman"/>
                <w:sz w:val="20"/>
                <w:szCs w:val="20"/>
              </w:rPr>
            </w:pPr>
          </w:p>
        </w:tc>
        <w:tc>
          <w:tcPr>
            <w:tcW w:w="462" w:type="dxa"/>
            <w:shd w:val="clear" w:color="auto" w:fill="auto"/>
            <w:noWrap/>
            <w:vAlign w:val="bottom"/>
          </w:tcPr>
          <w:p w14:paraId="24AB247F"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54A3DF7F"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2DC1F04B"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042C28F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2D2C5CA8"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19EB531A" w14:textId="77777777" w:rsidR="00E41C25" w:rsidRPr="009B4797" w:rsidRDefault="00E41C25" w:rsidP="00D13AE4">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E41C25" w:rsidRPr="009B4797" w14:paraId="4632E45D" w14:textId="77777777" w:rsidTr="00D13AE4">
        <w:trPr>
          <w:trHeight w:val="20"/>
          <w:jc w:val="center"/>
        </w:trPr>
        <w:tc>
          <w:tcPr>
            <w:tcW w:w="3010" w:type="dxa"/>
            <w:shd w:val="clear" w:color="auto" w:fill="auto"/>
            <w:noWrap/>
            <w:vAlign w:val="bottom"/>
            <w:hideMark/>
          </w:tcPr>
          <w:p w14:paraId="6E41FF52" w14:textId="77777777" w:rsidR="00E41C25" w:rsidRPr="009B4797" w:rsidRDefault="00E41C25" w:rsidP="00D13AE4">
            <w:pPr>
              <w:spacing w:after="0" w:line="240" w:lineRule="auto"/>
              <w:rPr>
                <w:rFonts w:ascii="Times New Roman" w:hAnsi="Times New Roman" w:cs="Times New Roman"/>
                <w:sz w:val="20"/>
                <w:szCs w:val="20"/>
              </w:rPr>
            </w:pPr>
          </w:p>
        </w:tc>
        <w:tc>
          <w:tcPr>
            <w:tcW w:w="462" w:type="dxa"/>
            <w:shd w:val="clear" w:color="auto" w:fill="auto"/>
            <w:noWrap/>
            <w:vAlign w:val="bottom"/>
          </w:tcPr>
          <w:p w14:paraId="74ECDC0E" w14:textId="77777777" w:rsidR="00E41C25" w:rsidRPr="009B4797" w:rsidRDefault="00E41C25" w:rsidP="00D13AE4">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3DC2FB40" w14:textId="77777777" w:rsidR="00E41C25" w:rsidRPr="009B4797" w:rsidRDefault="00E41C25" w:rsidP="00D13AE4">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2" w:type="dxa"/>
            <w:shd w:val="clear" w:color="auto" w:fill="auto"/>
            <w:noWrap/>
            <w:vAlign w:val="bottom"/>
          </w:tcPr>
          <w:p w14:paraId="7C2D8AF5" w14:textId="77777777" w:rsidR="00E41C25" w:rsidRPr="009B4797" w:rsidRDefault="00E41C25" w:rsidP="00D13AE4">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9" w:type="dxa"/>
            <w:shd w:val="clear" w:color="auto" w:fill="auto"/>
            <w:noWrap/>
            <w:vAlign w:val="bottom"/>
          </w:tcPr>
          <w:p w14:paraId="7A38C87E" w14:textId="77777777" w:rsidR="00E41C25" w:rsidRPr="009B4797" w:rsidRDefault="00E41C25" w:rsidP="00D13AE4">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462" w:type="dxa"/>
            <w:shd w:val="clear" w:color="auto" w:fill="auto"/>
            <w:noWrap/>
            <w:vAlign w:val="bottom"/>
          </w:tcPr>
          <w:p w14:paraId="6F7094C3" w14:textId="77777777" w:rsidR="00E41C25" w:rsidRPr="009B4797" w:rsidRDefault="00E41C25" w:rsidP="00D13AE4">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38" w:type="dxa"/>
            <w:shd w:val="clear" w:color="auto" w:fill="auto"/>
            <w:noWrap/>
            <w:vAlign w:val="bottom"/>
          </w:tcPr>
          <w:p w14:paraId="4D07FAF2" w14:textId="77777777" w:rsidR="00E41C25" w:rsidRPr="009B4797" w:rsidRDefault="00E41C25" w:rsidP="00D13AE4">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2A181C2C" w14:textId="77777777" w:rsidR="00E41C25" w:rsidRPr="004C0F9A" w:rsidRDefault="00E41C25" w:rsidP="004C0F9A"/>
    <w:p w14:paraId="2FC3A1E5" w14:textId="76D1380F" w:rsidR="00F15630" w:rsidRPr="009B4797" w:rsidRDefault="004676F6" w:rsidP="009D257C">
      <w:pPr>
        <w:spacing w:after="0" w:line="240" w:lineRule="auto"/>
        <w:ind w:left="450" w:hanging="450"/>
        <w:jc w:val="both"/>
        <w:rPr>
          <w:rFonts w:ascii="Times New Roman" w:hAnsi="Times New Roman" w:cs="Times New Roman"/>
          <w:b/>
          <w:bCs/>
          <w:sz w:val="20"/>
          <w:szCs w:val="20"/>
        </w:rPr>
      </w:pPr>
      <w:r w:rsidRPr="009B4797">
        <w:rPr>
          <w:rFonts w:ascii="Times New Roman" w:hAnsi="Times New Roman" w:cs="Times New Roman"/>
          <w:sz w:val="20"/>
          <w:szCs w:val="20"/>
        </w:rPr>
        <w:t>2</w:t>
      </w:r>
      <w:r w:rsidR="004C0F9A">
        <w:rPr>
          <w:rFonts w:ascii="Times New Roman" w:hAnsi="Times New Roman" w:cs="Times New Roman"/>
          <w:sz w:val="20"/>
          <w:szCs w:val="20"/>
        </w:rPr>
        <w:t>2</w:t>
      </w:r>
      <w:r w:rsidRPr="009B4797">
        <w:rPr>
          <w:rFonts w:ascii="Times New Roman" w:hAnsi="Times New Roman" w:cs="Times New Roman"/>
          <w:sz w:val="20"/>
          <w:szCs w:val="20"/>
        </w:rPr>
        <w:t>-</w:t>
      </w:r>
      <w:r w:rsidR="004C0F9A">
        <w:rPr>
          <w:rFonts w:ascii="Times New Roman" w:hAnsi="Times New Roman" w:cs="Times New Roman"/>
          <w:sz w:val="20"/>
          <w:szCs w:val="20"/>
        </w:rPr>
        <w:t>5</w:t>
      </w:r>
      <w:r w:rsidRPr="009B4797">
        <w:rPr>
          <w:rFonts w:ascii="Times New Roman" w:hAnsi="Times New Roman" w:cs="Times New Roman"/>
          <w:sz w:val="20"/>
          <w:szCs w:val="20"/>
        </w:rPr>
        <w:t>-</w:t>
      </w:r>
      <w:r w:rsidR="003312C5" w:rsidRPr="009B4797">
        <w:rPr>
          <w:rFonts w:ascii="Times New Roman" w:hAnsi="Times New Roman" w:cs="Times New Roman"/>
          <w:sz w:val="20"/>
          <w:szCs w:val="20"/>
        </w:rPr>
        <w:t xml:space="preserve"> </w:t>
      </w:r>
      <w:r w:rsidR="00F15630" w:rsidRPr="009B4797">
        <w:rPr>
          <w:rFonts w:ascii="Times New Roman" w:hAnsi="Times New Roman" w:cs="Times New Roman"/>
          <w:sz w:val="20"/>
          <w:szCs w:val="20"/>
        </w:rPr>
        <w:t>[</w:t>
      </w:r>
      <w:r w:rsidR="00467A59">
        <w:rPr>
          <w:rFonts w:ascii="Times New Roman" w:hAnsi="Times New Roman" w:cs="Times New Roman"/>
          <w:sz w:val="20"/>
          <w:szCs w:val="20"/>
        </w:rPr>
        <w:t xml:space="preserve">The </w:t>
      </w:r>
      <w:r w:rsidR="00C64FF3">
        <w:rPr>
          <w:rFonts w:ascii="Times New Roman" w:hAnsi="Times New Roman" w:cs="Times New Roman"/>
          <w:sz w:val="20"/>
          <w:szCs w:val="20"/>
        </w:rPr>
        <w:t>Group and the</w:t>
      </w:r>
      <w:r w:rsidR="00C64FF3" w:rsidRPr="009B4797">
        <w:rPr>
          <w:rFonts w:ascii="Times New Roman" w:hAnsi="Times New Roman" w:cs="Times New Roman"/>
          <w:sz w:val="20"/>
          <w:szCs w:val="20"/>
        </w:rPr>
        <w:t xml:space="preserve"> </w:t>
      </w:r>
      <w:r w:rsidR="008E4EBE">
        <w:rPr>
          <w:rFonts w:ascii="Times New Roman" w:hAnsi="Times New Roman" w:cs="Times New Roman"/>
          <w:sz w:val="20"/>
          <w:szCs w:val="20"/>
        </w:rPr>
        <w:t>Company</w:t>
      </w:r>
      <w:r w:rsidR="00F15630" w:rsidRPr="009B4797">
        <w:rPr>
          <w:rFonts w:ascii="Times New Roman" w:hAnsi="Times New Roman" w:cs="Times New Roman"/>
          <w:sz w:val="20"/>
          <w:szCs w:val="20"/>
        </w:rPr>
        <w:t>’s</w:t>
      </w:r>
      <w:r w:rsidR="00C64FF3">
        <w:rPr>
          <w:rFonts w:ascii="Times New Roman" w:hAnsi="Times New Roman" w:cs="Times New Roman"/>
          <w:sz w:val="20"/>
          <w:szCs w:val="20"/>
        </w:rPr>
        <w:t xml:space="preserve"> </w:t>
      </w:r>
      <w:r w:rsidR="00F15630" w:rsidRPr="009B4797">
        <w:rPr>
          <w:rFonts w:ascii="Times New Roman" w:hAnsi="Times New Roman" w:cs="Times New Roman"/>
          <w:sz w:val="20"/>
          <w:szCs w:val="20"/>
        </w:rPr>
        <w:t xml:space="preserve">credit sale policies and </w:t>
      </w:r>
      <w:r w:rsidR="00C64FF3">
        <w:rPr>
          <w:rFonts w:ascii="Times New Roman" w:hAnsi="Times New Roman" w:cs="Times New Roman"/>
          <w:sz w:val="20"/>
          <w:szCs w:val="20"/>
        </w:rPr>
        <w:t>their</w:t>
      </w:r>
      <w:r w:rsidR="00F15630" w:rsidRPr="009B4797">
        <w:rPr>
          <w:rFonts w:ascii="Times New Roman" w:hAnsi="Times New Roman" w:cs="Times New Roman"/>
          <w:sz w:val="20"/>
          <w:szCs w:val="20"/>
        </w:rPr>
        <w:t xml:space="preserve"> strategi</w:t>
      </w:r>
      <w:r w:rsidR="00467A59">
        <w:rPr>
          <w:rFonts w:ascii="Times New Roman" w:hAnsi="Times New Roman" w:cs="Times New Roman"/>
          <w:sz w:val="20"/>
          <w:szCs w:val="20"/>
        </w:rPr>
        <w:t>es</w:t>
      </w:r>
      <w:r w:rsidR="00F15630" w:rsidRPr="009B4797">
        <w:rPr>
          <w:rFonts w:ascii="Times New Roman" w:hAnsi="Times New Roman" w:cs="Times New Roman"/>
          <w:sz w:val="20"/>
          <w:szCs w:val="20"/>
        </w:rPr>
        <w:t xml:space="preserve"> f</w:t>
      </w:r>
      <w:r w:rsidR="00763C83" w:rsidRPr="009B4797">
        <w:rPr>
          <w:rFonts w:ascii="Times New Roman" w:hAnsi="Times New Roman" w:cs="Times New Roman"/>
          <w:sz w:val="20"/>
          <w:szCs w:val="20"/>
        </w:rPr>
        <w:t>or recognizing impairment loss on</w:t>
      </w:r>
      <w:r w:rsidR="00F15630" w:rsidRPr="009B4797">
        <w:rPr>
          <w:rFonts w:ascii="Times New Roman" w:hAnsi="Times New Roman" w:cs="Times New Roman"/>
          <w:sz w:val="20"/>
          <w:szCs w:val="20"/>
        </w:rPr>
        <w:t xml:space="preserve"> receivables </w:t>
      </w:r>
      <w:r w:rsidR="009D257C">
        <w:rPr>
          <w:rFonts w:ascii="Times New Roman" w:hAnsi="Times New Roman" w:cs="Times New Roman"/>
          <w:sz w:val="20"/>
          <w:szCs w:val="20"/>
        </w:rPr>
        <w:t>are</w:t>
      </w:r>
      <w:r w:rsidR="00F15630" w:rsidRPr="009B4797">
        <w:rPr>
          <w:rFonts w:ascii="Times New Roman" w:hAnsi="Times New Roman" w:cs="Times New Roman"/>
          <w:sz w:val="20"/>
          <w:szCs w:val="20"/>
        </w:rPr>
        <w:t xml:space="preserve"> disclosed here</w:t>
      </w:r>
      <w:r w:rsidR="009D257C">
        <w:rPr>
          <w:rFonts w:ascii="Times New Roman" w:hAnsi="Times New Roman" w:cs="Times New Roman"/>
          <w:sz w:val="20"/>
          <w:szCs w:val="20"/>
        </w:rPr>
        <w:t>]</w:t>
      </w:r>
    </w:p>
    <w:p w14:paraId="55A86EB0" w14:textId="77777777" w:rsidR="004C0F9A" w:rsidRDefault="004C0F9A" w:rsidP="009D257C">
      <w:pPr>
        <w:tabs>
          <w:tab w:val="right" w:pos="9000"/>
          <w:tab w:val="right" w:pos="9090"/>
          <w:tab w:val="right" w:pos="9180"/>
        </w:tabs>
        <w:spacing w:after="0" w:line="240" w:lineRule="auto"/>
        <w:jc w:val="both"/>
        <w:rPr>
          <w:rFonts w:ascii="Times New Roman" w:hAnsi="Times New Roman" w:cs="Times New Roman"/>
          <w:sz w:val="20"/>
          <w:szCs w:val="20"/>
        </w:rPr>
      </w:pPr>
    </w:p>
    <w:p w14:paraId="1DFF40D2" w14:textId="460AE18F" w:rsidR="008A7725" w:rsidRPr="009B4797" w:rsidRDefault="008A7725" w:rsidP="000A1A83">
      <w:pPr>
        <w:tabs>
          <w:tab w:val="right" w:pos="9000"/>
          <w:tab w:val="right" w:pos="9090"/>
          <w:tab w:val="right" w:pos="9180"/>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2</w:t>
      </w:r>
      <w:r w:rsidR="00691290">
        <w:rPr>
          <w:rFonts w:ascii="Times New Roman" w:hAnsi="Times New Roman" w:cs="Times New Roman"/>
          <w:sz w:val="20"/>
          <w:szCs w:val="20"/>
        </w:rPr>
        <w:t>2</w:t>
      </w:r>
      <w:r w:rsidRPr="009B4797">
        <w:rPr>
          <w:rFonts w:ascii="Times New Roman" w:hAnsi="Times New Roman" w:cs="Times New Roman"/>
          <w:sz w:val="20"/>
          <w:szCs w:val="20"/>
        </w:rPr>
        <w:t>-</w:t>
      </w:r>
      <w:r w:rsidR="000A1A83">
        <w:rPr>
          <w:rFonts w:ascii="Times New Roman" w:hAnsi="Times New Roman" w:cs="Times New Roman"/>
          <w:sz w:val="20"/>
          <w:szCs w:val="20"/>
        </w:rPr>
        <w:t>6</w:t>
      </w:r>
      <w:r w:rsidRPr="009B4797">
        <w:rPr>
          <w:rFonts w:ascii="Times New Roman" w:hAnsi="Times New Roman" w:cs="Times New Roman"/>
          <w:sz w:val="20"/>
          <w:szCs w:val="20"/>
        </w:rPr>
        <w:t>-</w:t>
      </w:r>
      <w:r w:rsidR="001822B6" w:rsidRPr="009B4797">
        <w:rPr>
          <w:rFonts w:ascii="Times New Roman" w:hAnsi="Times New Roman" w:cs="Times New Roman"/>
          <w:sz w:val="20"/>
          <w:szCs w:val="20"/>
        </w:rPr>
        <w:t xml:space="preserve"> </w:t>
      </w:r>
      <w:r w:rsidRPr="009B4797">
        <w:rPr>
          <w:rFonts w:ascii="Times New Roman" w:hAnsi="Times New Roman" w:cs="Times New Roman"/>
          <w:sz w:val="20"/>
          <w:szCs w:val="20"/>
        </w:rPr>
        <w:t>Age of receivables that are past due but not impaired</w:t>
      </w:r>
    </w:p>
    <w:p w14:paraId="20D39107" w14:textId="77777777" w:rsidR="008A7725" w:rsidRPr="009B4797" w:rsidRDefault="008A7725" w:rsidP="009B4797">
      <w:pPr>
        <w:tabs>
          <w:tab w:val="right" w:pos="9000"/>
          <w:tab w:val="right" w:pos="9090"/>
          <w:tab w:val="right" w:pos="9180"/>
        </w:tabs>
        <w:spacing w:after="0" w:line="240" w:lineRule="auto"/>
        <w:ind w:left="450"/>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680"/>
        <w:gridCol w:w="994"/>
        <w:gridCol w:w="1015"/>
        <w:gridCol w:w="1012"/>
        <w:gridCol w:w="1011"/>
      </w:tblGrid>
      <w:tr w:rsidR="004C0F9A" w:rsidRPr="009B4797" w14:paraId="391ACA20" w14:textId="77777777" w:rsidTr="00C64FF3">
        <w:trPr>
          <w:trHeight w:val="20"/>
          <w:jc w:val="center"/>
        </w:trPr>
        <w:tc>
          <w:tcPr>
            <w:tcW w:w="1680" w:type="dxa"/>
            <w:vAlign w:val="center"/>
          </w:tcPr>
          <w:p w14:paraId="1A5B9BE0" w14:textId="77777777" w:rsidR="004C0F9A" w:rsidRPr="009B4797" w:rsidRDefault="004C0F9A" w:rsidP="004C0F9A">
            <w:pPr>
              <w:rPr>
                <w:rFonts w:ascii="Times New Roman" w:hAnsi="Times New Roman" w:cs="Times New Roman"/>
                <w:b/>
                <w:bCs/>
                <w:sz w:val="18"/>
                <w:szCs w:val="18"/>
              </w:rPr>
            </w:pPr>
          </w:p>
        </w:tc>
        <w:tc>
          <w:tcPr>
            <w:tcW w:w="2009" w:type="dxa"/>
            <w:gridSpan w:val="2"/>
            <w:vAlign w:val="bottom"/>
          </w:tcPr>
          <w:p w14:paraId="51FF9D66" w14:textId="57F2F870" w:rsidR="004C0F9A" w:rsidRDefault="004C0F9A" w:rsidP="004C0F9A">
            <w:pPr>
              <w:pBdr>
                <w:bottom w:val="single" w:sz="4" w:space="1" w:color="auto"/>
              </w:pBdr>
              <w:ind w:firstLine="76"/>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2008" w:type="dxa"/>
            <w:gridSpan w:val="2"/>
            <w:vAlign w:val="bottom"/>
          </w:tcPr>
          <w:p w14:paraId="609B18FF" w14:textId="691F1E4B" w:rsidR="004C0F9A" w:rsidRDefault="004C0F9A" w:rsidP="00691290">
            <w:pPr>
              <w:pBdr>
                <w:bottom w:val="single" w:sz="4" w:space="1" w:color="auto"/>
              </w:pBdr>
              <w:ind w:firstLine="76"/>
              <w:jc w:val="center"/>
              <w:rPr>
                <w:rFonts w:ascii="Times New Roman" w:hAnsi="Times New Roman" w:cs="Times New Roman"/>
                <w:b/>
                <w:bCs/>
                <w:sz w:val="18"/>
                <w:szCs w:val="18"/>
              </w:rPr>
            </w:pPr>
            <w:r>
              <w:rPr>
                <w:rFonts w:ascii="Times New Roman" w:hAnsi="Times New Roman" w:cs="Times New Roman"/>
                <w:b/>
                <w:bCs/>
                <w:sz w:val="18"/>
                <w:szCs w:val="18"/>
              </w:rPr>
              <w:t>Co</w:t>
            </w:r>
            <w:r w:rsidR="00691290">
              <w:rPr>
                <w:rFonts w:ascii="Times New Roman" w:hAnsi="Times New Roman" w:cs="Times New Roman"/>
                <w:b/>
                <w:bCs/>
                <w:sz w:val="18"/>
                <w:szCs w:val="18"/>
              </w:rPr>
              <w:t>mp</w:t>
            </w:r>
            <w:r>
              <w:rPr>
                <w:rFonts w:ascii="Times New Roman" w:hAnsi="Times New Roman" w:cs="Times New Roman"/>
                <w:b/>
                <w:bCs/>
                <w:sz w:val="18"/>
                <w:szCs w:val="18"/>
              </w:rPr>
              <w:t>any</w:t>
            </w:r>
          </w:p>
        </w:tc>
      </w:tr>
      <w:tr w:rsidR="004C0F9A" w:rsidRPr="009B4797" w14:paraId="1B5ABC34" w14:textId="5DFAF0FE" w:rsidTr="00C64FF3">
        <w:trPr>
          <w:trHeight w:val="20"/>
          <w:jc w:val="center"/>
        </w:trPr>
        <w:tc>
          <w:tcPr>
            <w:tcW w:w="1680" w:type="dxa"/>
            <w:vAlign w:val="center"/>
          </w:tcPr>
          <w:p w14:paraId="4B753424" w14:textId="77777777" w:rsidR="004C0F9A" w:rsidRPr="009B4797" w:rsidRDefault="004C0F9A" w:rsidP="004C0F9A">
            <w:pPr>
              <w:rPr>
                <w:rFonts w:ascii="Times New Roman" w:hAnsi="Times New Roman" w:cs="Times New Roman"/>
                <w:b/>
                <w:bCs/>
                <w:sz w:val="18"/>
                <w:szCs w:val="18"/>
              </w:rPr>
            </w:pPr>
          </w:p>
        </w:tc>
        <w:tc>
          <w:tcPr>
            <w:tcW w:w="994" w:type="dxa"/>
            <w:vAlign w:val="bottom"/>
          </w:tcPr>
          <w:p w14:paraId="6A5E246A" w14:textId="1C6E6017" w:rsidR="004C0F9A" w:rsidRPr="009B4797" w:rsidRDefault="004C0F9A" w:rsidP="004C0F9A">
            <w:pPr>
              <w:pBdr>
                <w:bottom w:val="single" w:sz="4" w:space="1" w:color="auto"/>
              </w:pBdr>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15" w:type="dxa"/>
            <w:vAlign w:val="bottom"/>
          </w:tcPr>
          <w:p w14:paraId="38A7E075" w14:textId="2CD48168" w:rsidR="004C0F9A" w:rsidRPr="009B4797" w:rsidRDefault="004C0F9A" w:rsidP="004C0F9A">
            <w:pPr>
              <w:pBdr>
                <w:bottom w:val="single" w:sz="4" w:space="1" w:color="auto"/>
              </w:pBdr>
              <w:ind w:firstLine="76"/>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012" w:type="dxa"/>
            <w:vAlign w:val="bottom"/>
          </w:tcPr>
          <w:p w14:paraId="7EFC2C64" w14:textId="40EB443A" w:rsidR="004C0F9A" w:rsidRDefault="004C0F9A" w:rsidP="004C0F9A">
            <w:pPr>
              <w:pBdr>
                <w:bottom w:val="single" w:sz="4" w:space="1" w:color="auto"/>
              </w:pBdr>
              <w:ind w:firstLine="76"/>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96" w:type="dxa"/>
            <w:vAlign w:val="bottom"/>
          </w:tcPr>
          <w:p w14:paraId="2B3FFCA7" w14:textId="1CA54F52" w:rsidR="004C0F9A" w:rsidRDefault="004C0F9A" w:rsidP="004C0F9A">
            <w:pPr>
              <w:pBdr>
                <w:bottom w:val="single" w:sz="4" w:space="1" w:color="auto"/>
              </w:pBdr>
              <w:ind w:firstLine="76"/>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4C0F9A" w:rsidRPr="009B4797" w14:paraId="11197B4A" w14:textId="50CC641D" w:rsidTr="00C64FF3">
        <w:trPr>
          <w:trHeight w:val="20"/>
          <w:jc w:val="center"/>
        </w:trPr>
        <w:tc>
          <w:tcPr>
            <w:tcW w:w="1680" w:type="dxa"/>
            <w:vAlign w:val="center"/>
          </w:tcPr>
          <w:p w14:paraId="02F2C640" w14:textId="499BC564" w:rsidR="004C0F9A" w:rsidRPr="009B4797" w:rsidRDefault="004C0F9A" w:rsidP="004C0F9A">
            <w:pPr>
              <w:rPr>
                <w:rFonts w:ascii="Times New Roman" w:hAnsi="Times New Roman" w:cs="Times New Roman"/>
                <w:b/>
                <w:bCs/>
                <w:sz w:val="18"/>
                <w:szCs w:val="18"/>
              </w:rPr>
            </w:pPr>
          </w:p>
        </w:tc>
        <w:tc>
          <w:tcPr>
            <w:tcW w:w="994" w:type="dxa"/>
            <w:shd w:val="clear" w:color="auto" w:fill="auto"/>
            <w:vAlign w:val="bottom"/>
          </w:tcPr>
          <w:p w14:paraId="36AC30EF" w14:textId="41D064C3" w:rsidR="004C0F9A" w:rsidRPr="009B4797" w:rsidRDefault="004C0F9A" w:rsidP="004C0F9A">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1015" w:type="dxa"/>
            <w:shd w:val="clear" w:color="auto" w:fill="auto"/>
            <w:vAlign w:val="bottom"/>
          </w:tcPr>
          <w:p w14:paraId="06DE16B3" w14:textId="57DEF1CA" w:rsidR="004C0F9A" w:rsidRPr="009B4797" w:rsidRDefault="004C0F9A" w:rsidP="004C0F9A">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1012" w:type="dxa"/>
            <w:vAlign w:val="bottom"/>
          </w:tcPr>
          <w:p w14:paraId="4C299762" w14:textId="0CE0C5FF" w:rsidR="004C0F9A" w:rsidRPr="009B4797" w:rsidRDefault="004C0F9A" w:rsidP="004C0F9A">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6" w:type="dxa"/>
            <w:vAlign w:val="bottom"/>
          </w:tcPr>
          <w:p w14:paraId="72A16530" w14:textId="26188CDF" w:rsidR="004C0F9A" w:rsidRPr="009B4797" w:rsidRDefault="004C0F9A" w:rsidP="004C0F9A">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4C0F9A" w:rsidRPr="009B4797" w14:paraId="13D1E8B5" w14:textId="34B3D36E" w:rsidTr="00C64FF3">
        <w:trPr>
          <w:trHeight w:val="20"/>
          <w:jc w:val="center"/>
        </w:trPr>
        <w:tc>
          <w:tcPr>
            <w:tcW w:w="1680" w:type="dxa"/>
            <w:vAlign w:val="center"/>
          </w:tcPr>
          <w:p w14:paraId="199B8A72" w14:textId="3C200494" w:rsidR="004C0F9A" w:rsidRPr="009B4797" w:rsidRDefault="004C0F9A" w:rsidP="004C0F9A">
            <w:pPr>
              <w:rPr>
                <w:rFonts w:ascii="Times New Roman" w:hAnsi="Times New Roman" w:cs="Times New Roman"/>
                <w:sz w:val="20"/>
                <w:szCs w:val="20"/>
              </w:rPr>
            </w:pPr>
            <w:r w:rsidRPr="009B4797">
              <w:rPr>
                <w:rFonts w:ascii="Times New Roman" w:hAnsi="Times New Roman" w:cs="Times New Roman"/>
                <w:sz w:val="20"/>
                <w:szCs w:val="20"/>
              </w:rPr>
              <w:t>…-… day</w:t>
            </w:r>
            <w:r>
              <w:rPr>
                <w:rFonts w:ascii="Times New Roman" w:hAnsi="Times New Roman" w:cs="Times New Roman"/>
                <w:sz w:val="20"/>
                <w:szCs w:val="20"/>
              </w:rPr>
              <w:t>s</w:t>
            </w:r>
          </w:p>
        </w:tc>
        <w:tc>
          <w:tcPr>
            <w:tcW w:w="994" w:type="dxa"/>
            <w:vAlign w:val="bottom"/>
          </w:tcPr>
          <w:p w14:paraId="7F1AF29B" w14:textId="1864403F" w:rsidR="004C0F9A" w:rsidRPr="009B4797" w:rsidRDefault="004C0F9A" w:rsidP="004C0F9A">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015" w:type="dxa"/>
            <w:vAlign w:val="bottom"/>
          </w:tcPr>
          <w:p w14:paraId="47DA112E" w14:textId="4788921E" w:rsidR="004C0F9A" w:rsidRPr="009B4797" w:rsidRDefault="004C0F9A" w:rsidP="004C0F9A">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012" w:type="dxa"/>
            <w:vAlign w:val="bottom"/>
          </w:tcPr>
          <w:p w14:paraId="71C2F980" w14:textId="16E11A8F" w:rsidR="004C0F9A" w:rsidRPr="009B4797" w:rsidRDefault="004C0F9A" w:rsidP="004C0F9A">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6" w:type="dxa"/>
            <w:vAlign w:val="bottom"/>
          </w:tcPr>
          <w:p w14:paraId="5FEA9BD5" w14:textId="54C4A7BB" w:rsidR="004C0F9A" w:rsidRPr="009B4797" w:rsidRDefault="004C0F9A" w:rsidP="004C0F9A">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38BE3FA9" w14:textId="46692FCB" w:rsidTr="00C64FF3">
        <w:trPr>
          <w:trHeight w:val="20"/>
          <w:jc w:val="center"/>
        </w:trPr>
        <w:tc>
          <w:tcPr>
            <w:tcW w:w="1680" w:type="dxa"/>
            <w:vAlign w:val="center"/>
          </w:tcPr>
          <w:p w14:paraId="76D916CE" w14:textId="59910AA6" w:rsidR="004C0F9A" w:rsidRPr="009B4797" w:rsidRDefault="004C0F9A" w:rsidP="004C0F9A">
            <w:pPr>
              <w:rPr>
                <w:rFonts w:ascii="Times New Roman" w:hAnsi="Times New Roman" w:cs="Times New Roman"/>
                <w:sz w:val="20"/>
                <w:szCs w:val="20"/>
              </w:rPr>
            </w:pPr>
            <w:r w:rsidRPr="009B4797">
              <w:rPr>
                <w:rFonts w:ascii="Times New Roman" w:hAnsi="Times New Roman" w:cs="Times New Roman"/>
                <w:sz w:val="20"/>
                <w:szCs w:val="20"/>
              </w:rPr>
              <w:t>…-… day</w:t>
            </w:r>
            <w:r>
              <w:rPr>
                <w:rFonts w:ascii="Times New Roman" w:hAnsi="Times New Roman" w:cs="Times New Roman"/>
                <w:sz w:val="20"/>
                <w:szCs w:val="20"/>
              </w:rPr>
              <w:t>s</w:t>
            </w:r>
          </w:p>
        </w:tc>
        <w:tc>
          <w:tcPr>
            <w:tcW w:w="994" w:type="dxa"/>
            <w:vAlign w:val="bottom"/>
          </w:tcPr>
          <w:p w14:paraId="014CDFBD" w14:textId="590161AA" w:rsidR="004C0F9A" w:rsidRPr="009B4797" w:rsidRDefault="004C0F9A" w:rsidP="004C0F9A">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015" w:type="dxa"/>
            <w:vAlign w:val="bottom"/>
          </w:tcPr>
          <w:p w14:paraId="7D3015B8" w14:textId="5D5A6057" w:rsidR="004C0F9A" w:rsidRPr="009B4797" w:rsidRDefault="004C0F9A" w:rsidP="004C0F9A">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012" w:type="dxa"/>
            <w:vAlign w:val="bottom"/>
          </w:tcPr>
          <w:p w14:paraId="4C5B4A6C" w14:textId="17638B3A" w:rsidR="004C0F9A" w:rsidRPr="009B4797" w:rsidRDefault="004C0F9A" w:rsidP="004C0F9A">
            <w:pPr>
              <w:pBdr>
                <w:bottom w:val="sing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6" w:type="dxa"/>
            <w:vAlign w:val="bottom"/>
          </w:tcPr>
          <w:p w14:paraId="6542FC9B" w14:textId="60E0DED3" w:rsidR="004C0F9A" w:rsidRPr="009B4797" w:rsidRDefault="004C0F9A" w:rsidP="004C0F9A">
            <w:pPr>
              <w:pBdr>
                <w:bottom w:val="sing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69482E9F" w14:textId="55E1AB50" w:rsidTr="00C64FF3">
        <w:trPr>
          <w:trHeight w:val="20"/>
          <w:jc w:val="center"/>
        </w:trPr>
        <w:tc>
          <w:tcPr>
            <w:tcW w:w="1680" w:type="dxa"/>
            <w:vAlign w:val="center"/>
          </w:tcPr>
          <w:p w14:paraId="7B2028A9" w14:textId="2AD468BB" w:rsidR="004C0F9A" w:rsidRPr="009B4797" w:rsidRDefault="004C0F9A" w:rsidP="004C0F9A">
            <w:pPr>
              <w:rPr>
                <w:rFonts w:ascii="Times New Roman" w:hAnsi="Times New Roman" w:cs="Times New Roman"/>
                <w:sz w:val="20"/>
                <w:szCs w:val="20"/>
              </w:rPr>
            </w:pPr>
            <w:r w:rsidRPr="009B4797">
              <w:rPr>
                <w:rFonts w:ascii="Times New Roman" w:hAnsi="Times New Roman" w:cs="Times New Roman"/>
                <w:sz w:val="20"/>
                <w:szCs w:val="20"/>
              </w:rPr>
              <w:t xml:space="preserve">Total </w:t>
            </w:r>
          </w:p>
        </w:tc>
        <w:tc>
          <w:tcPr>
            <w:tcW w:w="994" w:type="dxa"/>
            <w:vAlign w:val="bottom"/>
          </w:tcPr>
          <w:p w14:paraId="1BC4DA67" w14:textId="250C9A1D" w:rsidR="004C0F9A" w:rsidRPr="009B4797" w:rsidRDefault="004C0F9A" w:rsidP="004C0F9A">
            <w:pPr>
              <w:pBdr>
                <w:bottom w:val="doub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015" w:type="dxa"/>
            <w:vAlign w:val="bottom"/>
          </w:tcPr>
          <w:p w14:paraId="69FB5065" w14:textId="6F2EC278" w:rsidR="004C0F9A" w:rsidRPr="009B4797" w:rsidRDefault="004C0F9A" w:rsidP="004C0F9A">
            <w:pPr>
              <w:pBdr>
                <w:bottom w:val="doub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012" w:type="dxa"/>
            <w:vAlign w:val="bottom"/>
          </w:tcPr>
          <w:p w14:paraId="4D75F035" w14:textId="2DD12BAE" w:rsidR="004C0F9A" w:rsidRPr="009B4797" w:rsidRDefault="004C0F9A" w:rsidP="004C0F9A">
            <w:pPr>
              <w:pBdr>
                <w:bottom w:val="doub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6" w:type="dxa"/>
            <w:vAlign w:val="bottom"/>
          </w:tcPr>
          <w:p w14:paraId="408CFA6B" w14:textId="4C8582AF" w:rsidR="004C0F9A" w:rsidRPr="009B4797" w:rsidRDefault="004C0F9A" w:rsidP="004C0F9A">
            <w:pPr>
              <w:pBdr>
                <w:bottom w:val="doub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4C0F9A" w:rsidRPr="009B4797" w14:paraId="391F5C96" w14:textId="7B6FBA8D" w:rsidTr="00C64FF3">
        <w:trPr>
          <w:trHeight w:val="20"/>
          <w:jc w:val="center"/>
        </w:trPr>
        <w:tc>
          <w:tcPr>
            <w:tcW w:w="1680" w:type="dxa"/>
            <w:vAlign w:val="center"/>
          </w:tcPr>
          <w:p w14:paraId="5750B0CA" w14:textId="26256743" w:rsidR="004C0F9A" w:rsidRPr="009B4797" w:rsidRDefault="004C0F9A" w:rsidP="004C0F9A">
            <w:pPr>
              <w:rPr>
                <w:rFonts w:ascii="Times New Roman" w:hAnsi="Times New Roman" w:cs="Times New Roman"/>
                <w:sz w:val="20"/>
                <w:szCs w:val="20"/>
              </w:rPr>
            </w:pPr>
            <w:r>
              <w:rPr>
                <w:rFonts w:ascii="Times New Roman" w:hAnsi="Times New Roman" w:cs="Times New Roman"/>
                <w:sz w:val="20"/>
                <w:szCs w:val="20"/>
              </w:rPr>
              <w:t>Average age (days</w:t>
            </w:r>
            <w:r w:rsidRPr="009B4797">
              <w:rPr>
                <w:rFonts w:ascii="Times New Roman" w:hAnsi="Times New Roman" w:cs="Times New Roman"/>
                <w:sz w:val="20"/>
                <w:szCs w:val="20"/>
              </w:rPr>
              <w:t>)</w:t>
            </w:r>
          </w:p>
        </w:tc>
        <w:tc>
          <w:tcPr>
            <w:tcW w:w="994" w:type="dxa"/>
            <w:vAlign w:val="bottom"/>
          </w:tcPr>
          <w:p w14:paraId="4D9B16CA" w14:textId="6F811ED4" w:rsidR="004C0F9A" w:rsidRPr="009B4797" w:rsidRDefault="004C0F9A" w:rsidP="004C0F9A">
            <w:pPr>
              <w:pBdr>
                <w:bottom w:val="doub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015" w:type="dxa"/>
            <w:vAlign w:val="bottom"/>
          </w:tcPr>
          <w:p w14:paraId="51C62251" w14:textId="6FE75FC4" w:rsidR="004C0F9A" w:rsidRPr="009B4797" w:rsidRDefault="004C0F9A" w:rsidP="004C0F9A">
            <w:pPr>
              <w:pBdr>
                <w:bottom w:val="doub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1012" w:type="dxa"/>
            <w:vAlign w:val="bottom"/>
          </w:tcPr>
          <w:p w14:paraId="0854B1B5" w14:textId="38F35090" w:rsidR="004C0F9A" w:rsidRPr="009B4797" w:rsidRDefault="004C0F9A" w:rsidP="004C0F9A">
            <w:pPr>
              <w:pBdr>
                <w:bottom w:val="doub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6" w:type="dxa"/>
            <w:vAlign w:val="bottom"/>
          </w:tcPr>
          <w:p w14:paraId="3432113F" w14:textId="696667BF" w:rsidR="004C0F9A" w:rsidRPr="009B4797" w:rsidRDefault="004C0F9A" w:rsidP="004C0F9A">
            <w:pPr>
              <w:pBdr>
                <w:bottom w:val="doub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5E7432F" w14:textId="77777777" w:rsidR="00F15630" w:rsidRPr="009B4797" w:rsidRDefault="00F15630" w:rsidP="009B4797">
      <w:pPr>
        <w:spacing w:after="0" w:line="240" w:lineRule="auto"/>
        <w:rPr>
          <w:rFonts w:ascii="Times New Roman" w:hAnsi="Times New Roman" w:cs="Times New Roman"/>
          <w:b/>
          <w:bCs/>
          <w:sz w:val="20"/>
          <w:szCs w:val="20"/>
        </w:rPr>
      </w:pPr>
    </w:p>
    <w:p w14:paraId="636AF48F" w14:textId="66D190CA" w:rsidR="00F15630" w:rsidRPr="009B4797" w:rsidRDefault="000B3951"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These t</w:t>
      </w:r>
      <w:r w:rsidR="008A7725" w:rsidRPr="009B4797">
        <w:rPr>
          <w:rFonts w:ascii="Times New Roman" w:hAnsi="Times New Roman" w:cs="Times New Roman"/>
          <w:sz w:val="20"/>
          <w:szCs w:val="20"/>
        </w:rPr>
        <w:t xml:space="preserve">rade receivables include amounts that are past due at the end of the reporting period </w:t>
      </w:r>
      <w:r w:rsidRPr="009B4797">
        <w:rPr>
          <w:rFonts w:ascii="Times New Roman" w:hAnsi="Times New Roman" w:cs="Times New Roman"/>
          <w:sz w:val="20"/>
          <w:szCs w:val="20"/>
        </w:rPr>
        <w:t>but</w:t>
      </w:r>
      <w:r w:rsidR="008A7725" w:rsidRPr="009B4797">
        <w:rPr>
          <w:rFonts w:ascii="Times New Roman" w:hAnsi="Times New Roman" w:cs="Times New Roman"/>
          <w:sz w:val="20"/>
          <w:szCs w:val="20"/>
        </w:rPr>
        <w:t xml:space="preserve"> the </w:t>
      </w:r>
      <w:r w:rsidR="008E4EBE">
        <w:rPr>
          <w:rFonts w:ascii="Times New Roman" w:hAnsi="Times New Roman" w:cs="Times New Roman"/>
          <w:sz w:val="20"/>
          <w:szCs w:val="20"/>
        </w:rPr>
        <w:t>Company</w:t>
      </w:r>
      <w:r w:rsidR="008A7725" w:rsidRPr="009B4797">
        <w:rPr>
          <w:rFonts w:ascii="Times New Roman" w:hAnsi="Times New Roman" w:cs="Times New Roman"/>
          <w:sz w:val="20"/>
          <w:szCs w:val="20"/>
        </w:rPr>
        <w:t xml:space="preserve"> has not recognized an allowance for doubtful debts because there has not been a significant change in credit quality </w:t>
      </w:r>
      <w:r w:rsidR="0003042F">
        <w:rPr>
          <w:rFonts w:ascii="Times New Roman" w:hAnsi="Times New Roman" w:cs="Times New Roman"/>
          <w:sz w:val="20"/>
          <w:szCs w:val="20"/>
        </w:rPr>
        <w:t xml:space="preserve">of customer </w:t>
      </w:r>
      <w:r w:rsidR="008A7725" w:rsidRPr="009B4797">
        <w:rPr>
          <w:rFonts w:ascii="Times New Roman" w:hAnsi="Times New Roman" w:cs="Times New Roman"/>
          <w:sz w:val="20"/>
          <w:szCs w:val="20"/>
        </w:rPr>
        <w:t xml:space="preserve">and the amounts are still considered recoverable. </w:t>
      </w:r>
    </w:p>
    <w:p w14:paraId="2C46B58F" w14:textId="731251D2" w:rsidR="001E6F76" w:rsidRPr="009B4797" w:rsidRDefault="001E6F76"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br w:type="page"/>
      </w:r>
    </w:p>
    <w:p w14:paraId="634C83EA" w14:textId="505FC881" w:rsidR="008A7725" w:rsidRPr="009B4797" w:rsidRDefault="003A0B36" w:rsidP="00691290">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lastRenderedPageBreak/>
        <w:t>2</w:t>
      </w:r>
      <w:r w:rsidR="00691290">
        <w:rPr>
          <w:rFonts w:ascii="Times New Roman" w:hAnsi="Times New Roman" w:cs="Times New Roman"/>
          <w:sz w:val="20"/>
          <w:szCs w:val="20"/>
        </w:rPr>
        <w:t>2</w:t>
      </w:r>
      <w:r w:rsidRPr="009B4797">
        <w:rPr>
          <w:rFonts w:ascii="Times New Roman" w:hAnsi="Times New Roman" w:cs="Times New Roman"/>
          <w:sz w:val="20"/>
          <w:szCs w:val="20"/>
        </w:rPr>
        <w:t>-</w:t>
      </w:r>
      <w:r w:rsidR="004C0F9A">
        <w:rPr>
          <w:rFonts w:ascii="Times New Roman" w:hAnsi="Times New Roman" w:cs="Times New Roman"/>
          <w:sz w:val="20"/>
          <w:szCs w:val="20"/>
        </w:rPr>
        <w:t>7</w:t>
      </w:r>
      <w:r w:rsidRPr="009B4797">
        <w:rPr>
          <w:rFonts w:ascii="Times New Roman" w:hAnsi="Times New Roman" w:cs="Times New Roman"/>
          <w:sz w:val="20"/>
          <w:szCs w:val="20"/>
        </w:rPr>
        <w:t>-</w:t>
      </w:r>
      <w:r w:rsidR="001822B6" w:rsidRPr="009B4797">
        <w:rPr>
          <w:rFonts w:ascii="Times New Roman" w:hAnsi="Times New Roman" w:cs="Times New Roman"/>
          <w:sz w:val="20"/>
          <w:szCs w:val="20"/>
        </w:rPr>
        <w:t xml:space="preserve"> </w:t>
      </w:r>
      <w:r w:rsidRPr="009B4797">
        <w:rPr>
          <w:rFonts w:ascii="Times New Roman" w:hAnsi="Times New Roman" w:cs="Times New Roman"/>
          <w:sz w:val="20"/>
          <w:szCs w:val="20"/>
        </w:rPr>
        <w:t>Movement</w:t>
      </w:r>
      <w:r w:rsidR="002F496B">
        <w:rPr>
          <w:rFonts w:ascii="Times New Roman" w:hAnsi="Times New Roman" w:cs="Times New Roman"/>
          <w:sz w:val="20"/>
          <w:szCs w:val="20"/>
        </w:rPr>
        <w:t>s</w:t>
      </w:r>
      <w:r w:rsidRPr="009B4797">
        <w:rPr>
          <w:rFonts w:ascii="Times New Roman" w:hAnsi="Times New Roman" w:cs="Times New Roman"/>
          <w:sz w:val="20"/>
          <w:szCs w:val="20"/>
        </w:rPr>
        <w:t xml:space="preserve"> in the </w:t>
      </w:r>
      <w:r w:rsidR="002F496B">
        <w:rPr>
          <w:rFonts w:ascii="Times New Roman" w:hAnsi="Times New Roman" w:cs="Times New Roman"/>
          <w:sz w:val="20"/>
          <w:szCs w:val="20"/>
        </w:rPr>
        <w:t>i</w:t>
      </w:r>
      <w:r w:rsidR="002F496B" w:rsidRPr="009B4797">
        <w:rPr>
          <w:rFonts w:ascii="Times New Roman" w:hAnsi="Times New Roman" w:cs="Times New Roman"/>
          <w:sz w:val="20"/>
          <w:szCs w:val="20"/>
        </w:rPr>
        <w:t>mpairment</w:t>
      </w:r>
    </w:p>
    <w:p w14:paraId="7B2FEE45" w14:textId="77777777" w:rsidR="003A0B36" w:rsidRPr="009B4797" w:rsidRDefault="003A0B36" w:rsidP="009B4797">
      <w:pPr>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26"/>
        <w:gridCol w:w="1036"/>
        <w:gridCol w:w="1007"/>
        <w:gridCol w:w="1022"/>
        <w:gridCol w:w="1022"/>
      </w:tblGrid>
      <w:tr w:rsidR="00691290" w:rsidRPr="009B4797" w14:paraId="14158B66" w14:textId="77777777" w:rsidTr="00C64FF3">
        <w:trPr>
          <w:trHeight w:val="20"/>
          <w:jc w:val="center"/>
        </w:trPr>
        <w:tc>
          <w:tcPr>
            <w:tcW w:w="4326" w:type="dxa"/>
            <w:vAlign w:val="center"/>
          </w:tcPr>
          <w:p w14:paraId="7E5D55F6" w14:textId="77777777" w:rsidR="00691290" w:rsidRPr="009B4797" w:rsidRDefault="00691290" w:rsidP="00691290">
            <w:pPr>
              <w:rPr>
                <w:rFonts w:ascii="Times New Roman" w:hAnsi="Times New Roman" w:cs="Times New Roman"/>
                <w:b/>
                <w:bCs/>
                <w:sz w:val="18"/>
                <w:szCs w:val="18"/>
              </w:rPr>
            </w:pPr>
          </w:p>
        </w:tc>
        <w:tc>
          <w:tcPr>
            <w:tcW w:w="2043" w:type="dxa"/>
            <w:gridSpan w:val="2"/>
            <w:vAlign w:val="bottom"/>
          </w:tcPr>
          <w:p w14:paraId="6AC9735F" w14:textId="1A3E8BB2" w:rsidR="00691290" w:rsidRDefault="00691290" w:rsidP="0069129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2044" w:type="dxa"/>
            <w:gridSpan w:val="2"/>
            <w:vAlign w:val="bottom"/>
          </w:tcPr>
          <w:p w14:paraId="5A6C9ED1" w14:textId="28AA6B1F" w:rsidR="00691290" w:rsidRDefault="00691290" w:rsidP="0069129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691290" w:rsidRPr="009B4797" w14:paraId="188A62B5" w14:textId="07EC0C83" w:rsidTr="00C64FF3">
        <w:trPr>
          <w:trHeight w:val="20"/>
          <w:jc w:val="center"/>
        </w:trPr>
        <w:tc>
          <w:tcPr>
            <w:tcW w:w="4326" w:type="dxa"/>
            <w:vAlign w:val="center"/>
          </w:tcPr>
          <w:p w14:paraId="79B1D315" w14:textId="77777777" w:rsidR="00691290" w:rsidRPr="009B4797" w:rsidRDefault="00691290" w:rsidP="00691290">
            <w:pPr>
              <w:rPr>
                <w:rFonts w:ascii="Times New Roman" w:hAnsi="Times New Roman" w:cs="Times New Roman"/>
                <w:b/>
                <w:bCs/>
                <w:sz w:val="18"/>
                <w:szCs w:val="18"/>
              </w:rPr>
            </w:pPr>
          </w:p>
        </w:tc>
        <w:tc>
          <w:tcPr>
            <w:tcW w:w="1036" w:type="dxa"/>
            <w:vAlign w:val="bottom"/>
          </w:tcPr>
          <w:p w14:paraId="35FBD3E0" w14:textId="02EE478D" w:rsidR="00691290" w:rsidRPr="009B4797" w:rsidRDefault="00691290" w:rsidP="0069129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07" w:type="dxa"/>
            <w:vAlign w:val="bottom"/>
          </w:tcPr>
          <w:p w14:paraId="5D463C1F" w14:textId="188B0A3D" w:rsidR="00691290" w:rsidRPr="009B4797" w:rsidRDefault="00691290" w:rsidP="0069129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1022" w:type="dxa"/>
            <w:vAlign w:val="bottom"/>
          </w:tcPr>
          <w:p w14:paraId="05A8B7D0" w14:textId="5A252CEE" w:rsidR="00691290" w:rsidRDefault="00691290" w:rsidP="0069129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22" w:type="dxa"/>
            <w:vAlign w:val="bottom"/>
          </w:tcPr>
          <w:p w14:paraId="34A05F36" w14:textId="5F3996B4" w:rsidR="00691290" w:rsidRDefault="00691290" w:rsidP="00691290">
            <w:pPr>
              <w:pBdr>
                <w:bottom w:val="single" w:sz="4" w:space="0" w:color="auto"/>
              </w:pBdr>
              <w:jc w:val="center"/>
              <w:rPr>
                <w:rFonts w:ascii="Times New Roman" w:hAnsi="Times New Roman" w:cs="Times New Roman"/>
                <w:b/>
                <w:bCs/>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691290" w:rsidRPr="009B4797" w14:paraId="2884EA8C" w14:textId="07715A63" w:rsidTr="00C64FF3">
        <w:trPr>
          <w:trHeight w:val="20"/>
          <w:jc w:val="center"/>
        </w:trPr>
        <w:tc>
          <w:tcPr>
            <w:tcW w:w="4326" w:type="dxa"/>
            <w:vAlign w:val="center"/>
          </w:tcPr>
          <w:p w14:paraId="0FF980B7" w14:textId="77777777" w:rsidR="00691290" w:rsidRPr="009B4797" w:rsidRDefault="00691290" w:rsidP="00691290">
            <w:pPr>
              <w:rPr>
                <w:rFonts w:ascii="Times New Roman" w:hAnsi="Times New Roman" w:cs="Times New Roman"/>
                <w:b/>
                <w:bCs/>
                <w:sz w:val="18"/>
                <w:szCs w:val="18"/>
              </w:rPr>
            </w:pPr>
          </w:p>
        </w:tc>
        <w:tc>
          <w:tcPr>
            <w:tcW w:w="1036" w:type="dxa"/>
            <w:shd w:val="clear" w:color="auto" w:fill="auto"/>
            <w:vAlign w:val="bottom"/>
          </w:tcPr>
          <w:p w14:paraId="71CBA07A" w14:textId="49232C68" w:rsidR="00691290" w:rsidRPr="009B4797" w:rsidRDefault="00691290" w:rsidP="00691290">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1007" w:type="dxa"/>
            <w:shd w:val="clear" w:color="auto" w:fill="auto"/>
            <w:vAlign w:val="bottom"/>
          </w:tcPr>
          <w:p w14:paraId="685460F6" w14:textId="67B8A5A7" w:rsidR="00691290" w:rsidRPr="009B4797" w:rsidRDefault="00691290" w:rsidP="00691290">
            <w:pPr>
              <w:jc w:val="center"/>
              <w:rPr>
                <w:rFonts w:ascii="Times New Roman" w:hAnsi="Times New Roman" w:cs="Times New Roman"/>
                <w:b/>
                <w:bCs/>
                <w:sz w:val="18"/>
                <w:szCs w:val="18"/>
              </w:rPr>
            </w:pPr>
            <w:r w:rsidRPr="009B4797">
              <w:rPr>
                <w:rFonts w:ascii="Times New Roman" w:eastAsia="Times New Roman" w:hAnsi="Times New Roman" w:cs="Times New Roman"/>
                <w:color w:val="000000"/>
                <w:sz w:val="18"/>
                <w:szCs w:val="18"/>
              </w:rPr>
              <w:t>IRR million</w:t>
            </w:r>
          </w:p>
        </w:tc>
        <w:tc>
          <w:tcPr>
            <w:tcW w:w="1022" w:type="dxa"/>
            <w:vAlign w:val="bottom"/>
          </w:tcPr>
          <w:p w14:paraId="22A52B2F" w14:textId="3F5754FA" w:rsidR="00691290" w:rsidRPr="009B4797" w:rsidRDefault="00691290" w:rsidP="00691290">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22" w:type="dxa"/>
            <w:vAlign w:val="bottom"/>
          </w:tcPr>
          <w:p w14:paraId="35766BCA" w14:textId="1463CFA4" w:rsidR="00691290" w:rsidRPr="009B4797" w:rsidRDefault="00691290" w:rsidP="00691290">
            <w:pP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91290" w:rsidRPr="009B4797" w14:paraId="7527CF9F" w14:textId="1B11E353" w:rsidTr="00C64FF3">
        <w:trPr>
          <w:trHeight w:val="20"/>
          <w:jc w:val="center"/>
        </w:trPr>
        <w:tc>
          <w:tcPr>
            <w:tcW w:w="4326" w:type="dxa"/>
            <w:vAlign w:val="center"/>
          </w:tcPr>
          <w:p w14:paraId="0E26D4AE" w14:textId="0D8CFC01" w:rsidR="00691290" w:rsidRPr="009B4797" w:rsidRDefault="00691290" w:rsidP="00691290">
            <w:pPr>
              <w:rPr>
                <w:rFonts w:ascii="Times New Roman" w:hAnsi="Times New Roman" w:cs="Times New Roman"/>
                <w:sz w:val="20"/>
                <w:szCs w:val="20"/>
              </w:rPr>
            </w:pPr>
            <w:r w:rsidRPr="009B4797">
              <w:rPr>
                <w:rFonts w:ascii="Times New Roman" w:hAnsi="Times New Roman" w:cs="Times New Roman"/>
                <w:sz w:val="20"/>
                <w:szCs w:val="20"/>
              </w:rPr>
              <w:t>Balance at beginning of the year</w:t>
            </w:r>
          </w:p>
        </w:tc>
        <w:tc>
          <w:tcPr>
            <w:tcW w:w="1036" w:type="dxa"/>
            <w:vAlign w:val="bottom"/>
          </w:tcPr>
          <w:p w14:paraId="02B9C632" w14:textId="03649814"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7" w:type="dxa"/>
            <w:vAlign w:val="bottom"/>
          </w:tcPr>
          <w:p w14:paraId="373EC672" w14:textId="2E0A9D8E"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184AB0CF" w14:textId="542191BB"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046DBDE2" w14:textId="26E093E5"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91290" w:rsidRPr="009B4797" w14:paraId="7C04624D" w14:textId="011A41ED" w:rsidTr="00C64FF3">
        <w:trPr>
          <w:trHeight w:val="20"/>
          <w:jc w:val="center"/>
        </w:trPr>
        <w:tc>
          <w:tcPr>
            <w:tcW w:w="4326" w:type="dxa"/>
            <w:vAlign w:val="center"/>
          </w:tcPr>
          <w:p w14:paraId="1354FBE1" w14:textId="3FB4E88B" w:rsidR="00691290" w:rsidRPr="009B4797" w:rsidRDefault="00691290" w:rsidP="00691290">
            <w:pPr>
              <w:rPr>
                <w:rFonts w:ascii="Times New Roman" w:hAnsi="Times New Roman" w:cs="Times New Roman"/>
                <w:sz w:val="20"/>
                <w:szCs w:val="20"/>
              </w:rPr>
            </w:pPr>
            <w:r w:rsidRPr="009B4797">
              <w:rPr>
                <w:rFonts w:ascii="Times New Roman" w:hAnsi="Times New Roman" w:cs="Times New Roman"/>
                <w:sz w:val="20"/>
                <w:szCs w:val="20"/>
              </w:rPr>
              <w:t xml:space="preserve">Impairment losses of receivables </w:t>
            </w:r>
          </w:p>
        </w:tc>
        <w:tc>
          <w:tcPr>
            <w:tcW w:w="1036" w:type="dxa"/>
            <w:vAlign w:val="bottom"/>
          </w:tcPr>
          <w:p w14:paraId="3E4F969E" w14:textId="452AE7D2"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7" w:type="dxa"/>
            <w:vAlign w:val="bottom"/>
          </w:tcPr>
          <w:p w14:paraId="585AFE9F" w14:textId="684B0EC6"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675FC4C3" w14:textId="10966D52"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600C585D" w14:textId="75EC8DF2"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91290" w:rsidRPr="009B4797" w14:paraId="4D94C034" w14:textId="54A6BFD3" w:rsidTr="00C64FF3">
        <w:trPr>
          <w:trHeight w:val="20"/>
          <w:jc w:val="center"/>
        </w:trPr>
        <w:tc>
          <w:tcPr>
            <w:tcW w:w="4326" w:type="dxa"/>
            <w:vAlign w:val="center"/>
          </w:tcPr>
          <w:p w14:paraId="4F3C2CF1" w14:textId="409B26F0" w:rsidR="00691290" w:rsidRPr="009B4797" w:rsidRDefault="00691290" w:rsidP="00691290">
            <w:pPr>
              <w:rPr>
                <w:rFonts w:ascii="Times New Roman" w:hAnsi="Times New Roman" w:cs="Times New Roman"/>
                <w:sz w:val="20"/>
                <w:szCs w:val="20"/>
              </w:rPr>
            </w:pPr>
            <w:r w:rsidRPr="009B4797">
              <w:rPr>
                <w:rFonts w:ascii="Times New Roman" w:hAnsi="Times New Roman" w:cs="Times New Roman"/>
                <w:sz w:val="20"/>
                <w:szCs w:val="20"/>
              </w:rPr>
              <w:t>Amounts written off d</w:t>
            </w:r>
            <w:r w:rsidR="00C64FF3">
              <w:rPr>
                <w:rFonts w:ascii="Times New Roman" w:hAnsi="Times New Roman" w:cs="Times New Roman"/>
                <w:sz w:val="20"/>
                <w:szCs w:val="20"/>
              </w:rPr>
              <w:t>uring the year as uncollectible</w:t>
            </w:r>
          </w:p>
        </w:tc>
        <w:tc>
          <w:tcPr>
            <w:tcW w:w="1036" w:type="dxa"/>
            <w:vAlign w:val="bottom"/>
          </w:tcPr>
          <w:p w14:paraId="5294F4E3" w14:textId="0E27954D" w:rsidR="00691290" w:rsidRPr="009B4797" w:rsidRDefault="00691290" w:rsidP="00691290">
            <w:pPr>
              <w:tabs>
                <w:tab w:val="left" w:pos="525"/>
                <w:tab w:val="center" w:pos="757"/>
              </w:tabs>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7" w:type="dxa"/>
            <w:vAlign w:val="bottom"/>
          </w:tcPr>
          <w:p w14:paraId="7991DBCD" w14:textId="73FD9D08"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1C19EBE7" w14:textId="0F0E6EBC"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297BC620" w14:textId="37BAD27A"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91290" w:rsidRPr="009B4797" w14:paraId="02B31041" w14:textId="0C6C7EDD" w:rsidTr="00C64FF3">
        <w:trPr>
          <w:trHeight w:val="20"/>
          <w:jc w:val="center"/>
        </w:trPr>
        <w:tc>
          <w:tcPr>
            <w:tcW w:w="4326" w:type="dxa"/>
            <w:vAlign w:val="center"/>
          </w:tcPr>
          <w:p w14:paraId="5E9E609B" w14:textId="3A009A39" w:rsidR="00691290" w:rsidRPr="009B4797" w:rsidRDefault="00691290" w:rsidP="00691290">
            <w:pPr>
              <w:rPr>
                <w:rFonts w:ascii="Times New Roman" w:hAnsi="Times New Roman" w:cs="Times New Roman"/>
                <w:sz w:val="20"/>
                <w:szCs w:val="20"/>
              </w:rPr>
            </w:pPr>
            <w:r w:rsidRPr="009B4797">
              <w:rPr>
                <w:rFonts w:ascii="Times New Roman" w:hAnsi="Times New Roman" w:cs="Times New Roman"/>
                <w:sz w:val="20"/>
                <w:szCs w:val="20"/>
              </w:rPr>
              <w:t>Amounts recovered during the year</w:t>
            </w:r>
          </w:p>
        </w:tc>
        <w:tc>
          <w:tcPr>
            <w:tcW w:w="1036" w:type="dxa"/>
            <w:vAlign w:val="bottom"/>
          </w:tcPr>
          <w:p w14:paraId="7CED12B7" w14:textId="05669A89"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7" w:type="dxa"/>
            <w:vAlign w:val="bottom"/>
          </w:tcPr>
          <w:p w14:paraId="7EAF080A" w14:textId="0D00604C"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394B9178" w14:textId="1529644B"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23187061" w14:textId="6FF96025" w:rsidR="00691290" w:rsidRPr="009B4797" w:rsidRDefault="00691290" w:rsidP="00691290">
            <w:pP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91290" w:rsidRPr="009B4797" w14:paraId="0A409A24" w14:textId="7B9BED29" w:rsidTr="00C64FF3">
        <w:trPr>
          <w:trHeight w:val="20"/>
          <w:jc w:val="center"/>
        </w:trPr>
        <w:tc>
          <w:tcPr>
            <w:tcW w:w="4326" w:type="dxa"/>
            <w:vAlign w:val="center"/>
          </w:tcPr>
          <w:p w14:paraId="6DDD84FC" w14:textId="2872080E" w:rsidR="00691290" w:rsidRPr="009B4797" w:rsidRDefault="00691290" w:rsidP="00691290">
            <w:pPr>
              <w:rPr>
                <w:rFonts w:ascii="Times New Roman" w:hAnsi="Times New Roman" w:cs="Times New Roman"/>
                <w:sz w:val="20"/>
                <w:szCs w:val="20"/>
              </w:rPr>
            </w:pPr>
            <w:r>
              <w:rPr>
                <w:rFonts w:ascii="Times New Roman" w:hAnsi="Times New Roman" w:cs="Times New Roman"/>
                <w:sz w:val="20"/>
                <w:szCs w:val="20"/>
              </w:rPr>
              <w:t>Reversal of i</w:t>
            </w:r>
            <w:r w:rsidRPr="009B4797">
              <w:rPr>
                <w:rFonts w:ascii="Times New Roman" w:hAnsi="Times New Roman" w:cs="Times New Roman"/>
                <w:sz w:val="20"/>
                <w:szCs w:val="20"/>
              </w:rPr>
              <w:t xml:space="preserve">mpairment losses </w:t>
            </w:r>
          </w:p>
        </w:tc>
        <w:tc>
          <w:tcPr>
            <w:tcW w:w="1036" w:type="dxa"/>
            <w:vAlign w:val="bottom"/>
          </w:tcPr>
          <w:p w14:paraId="66439F52" w14:textId="027607A6" w:rsidR="00691290" w:rsidRPr="009B4797" w:rsidRDefault="00691290" w:rsidP="00691290">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7" w:type="dxa"/>
            <w:vAlign w:val="bottom"/>
          </w:tcPr>
          <w:p w14:paraId="4B43FCA8" w14:textId="3EEBF371" w:rsidR="00691290" w:rsidRPr="009B4797" w:rsidRDefault="00691290" w:rsidP="00691290">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27E63961" w14:textId="4CEA4F8C" w:rsidR="00691290" w:rsidRPr="009B4797" w:rsidRDefault="00691290" w:rsidP="00691290">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4633FEE7" w14:textId="53FA7B1C" w:rsidR="00691290" w:rsidRPr="009B4797" w:rsidRDefault="00691290" w:rsidP="00691290">
            <w:pPr>
              <w:pBdr>
                <w:bottom w:val="sing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691290" w:rsidRPr="009B4797" w14:paraId="604F3314" w14:textId="53C6B464" w:rsidTr="00C64FF3">
        <w:trPr>
          <w:trHeight w:val="20"/>
          <w:jc w:val="center"/>
        </w:trPr>
        <w:tc>
          <w:tcPr>
            <w:tcW w:w="4326" w:type="dxa"/>
            <w:vAlign w:val="center"/>
          </w:tcPr>
          <w:p w14:paraId="33E9C769" w14:textId="31E316EA" w:rsidR="00691290" w:rsidRPr="009B4797" w:rsidRDefault="00691290" w:rsidP="00691290">
            <w:pPr>
              <w:rPr>
                <w:rFonts w:ascii="Times New Roman" w:hAnsi="Times New Roman" w:cs="Times New Roman"/>
                <w:sz w:val="20"/>
                <w:szCs w:val="20"/>
              </w:rPr>
            </w:pPr>
            <w:r>
              <w:rPr>
                <w:rFonts w:ascii="Times New Roman" w:hAnsi="Times New Roman" w:cs="Times New Roman"/>
                <w:sz w:val="20"/>
                <w:szCs w:val="20"/>
              </w:rPr>
              <w:t xml:space="preserve">Balance at the end </w:t>
            </w:r>
            <w:r w:rsidRPr="009B4797">
              <w:rPr>
                <w:rFonts w:ascii="Times New Roman" w:hAnsi="Times New Roman" w:cs="Times New Roman"/>
                <w:sz w:val="20"/>
                <w:szCs w:val="20"/>
              </w:rPr>
              <w:t>of the year</w:t>
            </w:r>
          </w:p>
        </w:tc>
        <w:tc>
          <w:tcPr>
            <w:tcW w:w="1036" w:type="dxa"/>
            <w:vAlign w:val="bottom"/>
          </w:tcPr>
          <w:p w14:paraId="2A93E63B" w14:textId="610F966C" w:rsidR="00691290" w:rsidRPr="009B4797" w:rsidRDefault="00691290" w:rsidP="00691290">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07" w:type="dxa"/>
            <w:vAlign w:val="bottom"/>
          </w:tcPr>
          <w:p w14:paraId="06F42C2B" w14:textId="320D5D87" w:rsidR="00691290" w:rsidRPr="009B4797" w:rsidRDefault="00691290" w:rsidP="00691290">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09033D51" w14:textId="4B51C56D" w:rsidR="00691290" w:rsidRPr="009B4797" w:rsidRDefault="00691290" w:rsidP="00691290">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vAlign w:val="bottom"/>
          </w:tcPr>
          <w:p w14:paraId="5C540FDC" w14:textId="1B0FC1CA" w:rsidR="00691290" w:rsidRPr="009B4797" w:rsidRDefault="00691290" w:rsidP="00691290">
            <w:pPr>
              <w:pBdr>
                <w:bottom w:val="double" w:sz="4" w:space="0" w:color="auto"/>
              </w:pBdr>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47A77F83" w14:textId="7BA5737B" w:rsidR="004E2C8C" w:rsidRPr="009B4797" w:rsidRDefault="004E2C8C" w:rsidP="009B4797">
      <w:pPr>
        <w:spacing w:after="0" w:line="240" w:lineRule="auto"/>
        <w:rPr>
          <w:rFonts w:ascii="Times New Roman" w:hAnsi="Times New Roman" w:cs="Times New Roman"/>
          <w:b/>
          <w:bCs/>
          <w:sz w:val="20"/>
          <w:szCs w:val="20"/>
          <w:lang w:bidi="fa-IR"/>
        </w:rPr>
      </w:pPr>
    </w:p>
    <w:p w14:paraId="4B6118E3" w14:textId="1A067C2E" w:rsidR="00F15630" w:rsidRDefault="00E8646E" w:rsidP="00691290">
      <w:pPr>
        <w:spacing w:after="0" w:line="240" w:lineRule="auto"/>
        <w:ind w:left="518" w:hanging="518"/>
        <w:jc w:val="both"/>
        <w:rPr>
          <w:rFonts w:ascii="Times New Roman" w:hAnsi="Times New Roman" w:cs="Times New Roman"/>
          <w:sz w:val="20"/>
          <w:szCs w:val="20"/>
        </w:rPr>
      </w:pPr>
      <w:r w:rsidRPr="009B4797">
        <w:rPr>
          <w:rFonts w:ascii="Times New Roman" w:hAnsi="Times New Roman" w:cs="Times New Roman"/>
          <w:sz w:val="20"/>
          <w:szCs w:val="20"/>
        </w:rPr>
        <w:t>2</w:t>
      </w:r>
      <w:r w:rsidR="00691290">
        <w:rPr>
          <w:rFonts w:ascii="Times New Roman" w:hAnsi="Times New Roman" w:cs="Times New Roman"/>
          <w:sz w:val="20"/>
          <w:szCs w:val="20"/>
        </w:rPr>
        <w:t>2</w:t>
      </w:r>
      <w:r w:rsidRPr="009B4797">
        <w:rPr>
          <w:rFonts w:ascii="Times New Roman" w:hAnsi="Times New Roman" w:cs="Times New Roman"/>
          <w:sz w:val="20"/>
          <w:szCs w:val="20"/>
        </w:rPr>
        <w:t>-</w:t>
      </w:r>
      <w:r w:rsidR="00691290">
        <w:rPr>
          <w:rFonts w:ascii="Times New Roman" w:hAnsi="Times New Roman" w:cs="Times New Roman"/>
          <w:sz w:val="20"/>
          <w:szCs w:val="20"/>
        </w:rPr>
        <w:t>8</w:t>
      </w:r>
      <w:r w:rsidRPr="009B4797">
        <w:rPr>
          <w:rFonts w:ascii="Times New Roman" w:hAnsi="Times New Roman" w:cs="Times New Roman"/>
          <w:sz w:val="20"/>
          <w:szCs w:val="20"/>
        </w:rPr>
        <w:t>-</w:t>
      </w:r>
      <w:r w:rsidR="001822B6" w:rsidRPr="009B4797">
        <w:rPr>
          <w:rFonts w:ascii="Times New Roman" w:hAnsi="Times New Roman" w:cs="Times New Roman"/>
          <w:sz w:val="20"/>
          <w:szCs w:val="20"/>
        </w:rPr>
        <w:t xml:space="preserve"> </w:t>
      </w:r>
      <w:r w:rsidR="0095719E" w:rsidRPr="009B4797">
        <w:rPr>
          <w:rFonts w:ascii="Times New Roman" w:hAnsi="Times New Roman" w:cs="Times New Roman"/>
          <w:sz w:val="20"/>
          <w:szCs w:val="20"/>
        </w:rPr>
        <w:t>In determining the recoverability of trade receivable</w:t>
      </w:r>
      <w:r w:rsidR="000B3951" w:rsidRPr="009B4797">
        <w:rPr>
          <w:rFonts w:ascii="Times New Roman" w:hAnsi="Times New Roman" w:cs="Times New Roman"/>
          <w:sz w:val="20"/>
          <w:szCs w:val="20"/>
        </w:rPr>
        <w:t>s</w:t>
      </w:r>
      <w:r w:rsidR="0095719E" w:rsidRPr="009B4797">
        <w:rPr>
          <w:rFonts w:ascii="Times New Roman" w:hAnsi="Times New Roman" w:cs="Times New Roman"/>
          <w:sz w:val="20"/>
          <w:szCs w:val="20"/>
        </w:rPr>
        <w:t>, any change</w:t>
      </w:r>
      <w:r w:rsidR="00491575" w:rsidRPr="009B4797">
        <w:rPr>
          <w:rFonts w:ascii="Times New Roman" w:hAnsi="Times New Roman" w:cs="Times New Roman"/>
          <w:sz w:val="20"/>
          <w:szCs w:val="20"/>
        </w:rPr>
        <w:t>s</w:t>
      </w:r>
      <w:r w:rsidR="0095719E" w:rsidRPr="009B4797">
        <w:rPr>
          <w:rFonts w:ascii="Times New Roman" w:hAnsi="Times New Roman" w:cs="Times New Roman"/>
          <w:sz w:val="20"/>
          <w:szCs w:val="20"/>
        </w:rPr>
        <w:t xml:space="preserve"> in the credit quality of the trade receivable from the date credit was initially granted up to </w:t>
      </w:r>
      <w:r w:rsidR="000B3951" w:rsidRPr="009B4797">
        <w:rPr>
          <w:rFonts w:ascii="Times New Roman" w:hAnsi="Times New Roman" w:cs="Times New Roman"/>
          <w:sz w:val="20"/>
          <w:szCs w:val="20"/>
        </w:rPr>
        <w:t>the end of the reporting period is considered.</w:t>
      </w:r>
    </w:p>
    <w:p w14:paraId="245B474F" w14:textId="3712E893" w:rsidR="0095719E" w:rsidRPr="009B4797" w:rsidRDefault="0095719E" w:rsidP="00741290">
      <w:pPr>
        <w:spacing w:after="0" w:line="240" w:lineRule="auto"/>
        <w:ind w:left="518" w:hanging="518"/>
        <w:jc w:val="both"/>
        <w:rPr>
          <w:rFonts w:ascii="Times New Roman" w:hAnsi="Times New Roman" w:cs="Times New Roman"/>
          <w:sz w:val="20"/>
          <w:szCs w:val="20"/>
        </w:rPr>
      </w:pPr>
      <w:r w:rsidRPr="009B4797">
        <w:rPr>
          <w:rFonts w:ascii="Times New Roman" w:hAnsi="Times New Roman" w:cs="Times New Roman"/>
          <w:sz w:val="20"/>
          <w:szCs w:val="20"/>
        </w:rPr>
        <w:t>2</w:t>
      </w:r>
      <w:r w:rsidR="00691290">
        <w:rPr>
          <w:rFonts w:ascii="Times New Roman" w:hAnsi="Times New Roman" w:cs="Times New Roman"/>
          <w:sz w:val="20"/>
          <w:szCs w:val="20"/>
        </w:rPr>
        <w:t>2</w:t>
      </w:r>
      <w:r w:rsidRPr="009B4797">
        <w:rPr>
          <w:rFonts w:ascii="Times New Roman" w:hAnsi="Times New Roman" w:cs="Times New Roman"/>
          <w:sz w:val="20"/>
          <w:szCs w:val="20"/>
        </w:rPr>
        <w:t>-</w:t>
      </w:r>
      <w:r w:rsidR="00691290">
        <w:rPr>
          <w:rFonts w:ascii="Times New Roman" w:hAnsi="Times New Roman" w:cs="Times New Roman"/>
          <w:sz w:val="20"/>
          <w:szCs w:val="20"/>
        </w:rPr>
        <w:t>9</w:t>
      </w:r>
      <w:r w:rsidRPr="009B4797">
        <w:rPr>
          <w:rFonts w:ascii="Times New Roman" w:hAnsi="Times New Roman" w:cs="Times New Roman"/>
          <w:sz w:val="20"/>
          <w:szCs w:val="20"/>
        </w:rPr>
        <w:t>-</w:t>
      </w:r>
      <w:r w:rsidR="00147D4F"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Included in </w:t>
      </w:r>
      <w:r w:rsidR="005B4533">
        <w:rPr>
          <w:rFonts w:ascii="Times New Roman" w:hAnsi="Times New Roman" w:cs="Times New Roman"/>
          <w:sz w:val="20"/>
          <w:szCs w:val="20"/>
        </w:rPr>
        <w:t>i</w:t>
      </w:r>
      <w:r w:rsidR="005B4533" w:rsidRPr="009B4797">
        <w:rPr>
          <w:rFonts w:ascii="Times New Roman" w:hAnsi="Times New Roman" w:cs="Times New Roman"/>
          <w:sz w:val="20"/>
          <w:szCs w:val="20"/>
        </w:rPr>
        <w:t>mpairment</w:t>
      </w:r>
      <w:r w:rsidR="000B3951" w:rsidRPr="009B4797">
        <w:rPr>
          <w:rFonts w:ascii="Times New Roman" w:hAnsi="Times New Roman" w:cs="Times New Roman"/>
          <w:sz w:val="20"/>
          <w:szCs w:val="20"/>
        </w:rPr>
        <w:t xml:space="preserve"> of </w:t>
      </w:r>
      <w:r w:rsidR="00691290" w:rsidRPr="009B4797">
        <w:rPr>
          <w:rFonts w:ascii="Times New Roman" w:hAnsi="Times New Roman" w:cs="Times New Roman"/>
          <w:sz w:val="20"/>
          <w:szCs w:val="20"/>
        </w:rPr>
        <w:t>receivables</w:t>
      </w:r>
      <w:r w:rsidRPr="009B4797">
        <w:rPr>
          <w:rFonts w:ascii="Times New Roman" w:hAnsi="Times New Roman" w:cs="Times New Roman"/>
          <w:sz w:val="20"/>
          <w:szCs w:val="20"/>
        </w:rPr>
        <w:t xml:space="preserve"> are individually impaired trade receivables amounting to …</w:t>
      </w:r>
      <w:r w:rsidR="00F53D65" w:rsidRPr="009B4797">
        <w:rPr>
          <w:rFonts w:ascii="Times New Roman" w:hAnsi="Times New Roman" w:cs="Times New Roman"/>
          <w:sz w:val="20"/>
          <w:szCs w:val="20"/>
        </w:rPr>
        <w:t>IRR</w:t>
      </w:r>
      <w:r w:rsidRPr="009B4797">
        <w:rPr>
          <w:rFonts w:ascii="Times New Roman" w:hAnsi="Times New Roman" w:cs="Times New Roman"/>
          <w:sz w:val="20"/>
          <w:szCs w:val="20"/>
        </w:rPr>
        <w:t xml:space="preserve"> (</w:t>
      </w:r>
      <w:r w:rsidR="006D461E" w:rsidRPr="009B4797">
        <w:rPr>
          <w:rFonts w:ascii="Times New Roman" w:hAnsi="Times New Roman" w:cs="Times New Roman"/>
          <w:sz w:val="20"/>
          <w:szCs w:val="20"/>
        </w:rPr>
        <w:t xml:space="preserve">last </w:t>
      </w:r>
      <w:r w:rsidR="002663AC" w:rsidRPr="009B4797">
        <w:rPr>
          <w:rFonts w:ascii="Times New Roman" w:hAnsi="Times New Roman" w:cs="Times New Roman"/>
          <w:sz w:val="20"/>
          <w:szCs w:val="20"/>
        </w:rPr>
        <w:t>year:</w:t>
      </w:r>
      <w:r w:rsidRPr="009B4797">
        <w:rPr>
          <w:rFonts w:ascii="Times New Roman" w:hAnsi="Times New Roman" w:cs="Times New Roman"/>
          <w:sz w:val="20"/>
          <w:szCs w:val="20"/>
        </w:rPr>
        <w:t xml:space="preserve"> </w:t>
      </w:r>
      <w:r w:rsidR="006D461E" w:rsidRPr="009B4797">
        <w:rPr>
          <w:rFonts w:ascii="Times New Roman" w:hAnsi="Times New Roman" w:cs="Times New Roman"/>
          <w:sz w:val="20"/>
          <w:szCs w:val="20"/>
        </w:rPr>
        <w:t>…</w:t>
      </w:r>
      <w:r w:rsidR="00F53D65" w:rsidRPr="009B4797">
        <w:rPr>
          <w:rFonts w:ascii="Times New Roman" w:hAnsi="Times New Roman" w:cs="Times New Roman"/>
          <w:sz w:val="20"/>
          <w:szCs w:val="20"/>
        </w:rPr>
        <w:t>IRR</w:t>
      </w:r>
      <w:r w:rsidRPr="009B4797">
        <w:rPr>
          <w:rFonts w:ascii="Times New Roman" w:hAnsi="Times New Roman" w:cs="Times New Roman"/>
          <w:sz w:val="20"/>
          <w:szCs w:val="20"/>
        </w:rPr>
        <w:t>)</w:t>
      </w:r>
      <w:r w:rsidR="00691290">
        <w:rPr>
          <w:rFonts w:ascii="Times New Roman" w:hAnsi="Times New Roman" w:cs="Times New Roman"/>
          <w:sz w:val="20"/>
          <w:szCs w:val="20"/>
        </w:rPr>
        <w:t xml:space="preserve"> </w:t>
      </w:r>
      <w:r w:rsidR="00741290">
        <w:rPr>
          <w:rFonts w:ascii="Times New Roman" w:hAnsi="Times New Roman" w:cs="Times New Roman"/>
          <w:sz w:val="20"/>
          <w:szCs w:val="20"/>
        </w:rPr>
        <w:t>of</w:t>
      </w:r>
      <w:r w:rsidR="00691290">
        <w:rPr>
          <w:rFonts w:ascii="Times New Roman" w:hAnsi="Times New Roman" w:cs="Times New Roman"/>
          <w:sz w:val="20"/>
          <w:szCs w:val="20"/>
        </w:rPr>
        <w:t xml:space="preserve"> the Group and </w:t>
      </w:r>
      <w:r w:rsidR="00691290" w:rsidRPr="009B4797">
        <w:rPr>
          <w:rFonts w:ascii="Times New Roman" w:hAnsi="Times New Roman" w:cs="Times New Roman"/>
          <w:sz w:val="20"/>
          <w:szCs w:val="20"/>
        </w:rPr>
        <w:t>…IRR (last year: …IRR)</w:t>
      </w:r>
      <w:r w:rsidR="00691290">
        <w:rPr>
          <w:rFonts w:ascii="Times New Roman" w:hAnsi="Times New Roman" w:cs="Times New Roman"/>
          <w:sz w:val="20"/>
          <w:szCs w:val="20"/>
        </w:rPr>
        <w:t xml:space="preserve"> </w:t>
      </w:r>
      <w:r w:rsidR="00741290">
        <w:rPr>
          <w:rFonts w:ascii="Times New Roman" w:hAnsi="Times New Roman" w:cs="Times New Roman"/>
          <w:sz w:val="20"/>
          <w:szCs w:val="20"/>
        </w:rPr>
        <w:t>of</w:t>
      </w:r>
      <w:r w:rsidR="00691290">
        <w:rPr>
          <w:rFonts w:ascii="Times New Roman" w:hAnsi="Times New Roman" w:cs="Times New Roman"/>
          <w:sz w:val="20"/>
          <w:szCs w:val="20"/>
        </w:rPr>
        <w:t xml:space="preserve"> the Company</w:t>
      </w:r>
      <w:r w:rsidRPr="009B4797">
        <w:rPr>
          <w:rFonts w:ascii="Times New Roman" w:hAnsi="Times New Roman" w:cs="Times New Roman"/>
          <w:sz w:val="20"/>
          <w:szCs w:val="20"/>
        </w:rPr>
        <w:t xml:space="preserve"> which have been placed under liquidation. The </w:t>
      </w:r>
      <w:r w:rsidR="006D461E" w:rsidRPr="009B4797">
        <w:rPr>
          <w:rFonts w:ascii="Times New Roman" w:hAnsi="Times New Roman" w:cs="Times New Roman"/>
          <w:sz w:val="20"/>
          <w:szCs w:val="20"/>
        </w:rPr>
        <w:t>i</w:t>
      </w:r>
      <w:r w:rsidRPr="009B4797">
        <w:rPr>
          <w:rFonts w:ascii="Times New Roman" w:hAnsi="Times New Roman" w:cs="Times New Roman"/>
          <w:sz w:val="20"/>
          <w:szCs w:val="20"/>
        </w:rPr>
        <w:t xml:space="preserve">mpairment </w:t>
      </w:r>
      <w:r w:rsidR="006D461E" w:rsidRPr="009B4797">
        <w:rPr>
          <w:rFonts w:ascii="Times New Roman" w:hAnsi="Times New Roman" w:cs="Times New Roman"/>
          <w:sz w:val="20"/>
          <w:szCs w:val="20"/>
        </w:rPr>
        <w:t>recognized</w:t>
      </w:r>
      <w:r w:rsidRPr="009B4797">
        <w:rPr>
          <w:rFonts w:ascii="Times New Roman" w:hAnsi="Times New Roman" w:cs="Times New Roman"/>
          <w:sz w:val="20"/>
          <w:szCs w:val="20"/>
        </w:rPr>
        <w:t xml:space="preserve"> represents</w:t>
      </w:r>
      <w:r w:rsidR="006D461E" w:rsidRPr="009B4797">
        <w:rPr>
          <w:rFonts w:ascii="Times New Roman" w:hAnsi="Times New Roman" w:cs="Times New Roman"/>
          <w:sz w:val="20"/>
          <w:szCs w:val="20"/>
        </w:rPr>
        <w:t xml:space="preserve"> </w:t>
      </w:r>
      <w:r w:rsidRPr="009B4797">
        <w:rPr>
          <w:rFonts w:ascii="Times New Roman" w:hAnsi="Times New Roman" w:cs="Times New Roman"/>
          <w:sz w:val="20"/>
          <w:szCs w:val="20"/>
        </w:rPr>
        <w:t>the difference between the carrying amount of these trade receivables and the present value of the expected</w:t>
      </w:r>
      <w:r w:rsidR="006D461E"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liquidation proceeds.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does not hold any collateral over </w:t>
      </w:r>
      <w:r w:rsidR="00BF1520">
        <w:rPr>
          <w:rFonts w:ascii="Times New Roman" w:hAnsi="Times New Roman" w:cs="Times New Roman"/>
          <w:sz w:val="20"/>
          <w:szCs w:val="20"/>
        </w:rPr>
        <w:t>this class of receivables</w:t>
      </w:r>
      <w:r w:rsidR="006D461E" w:rsidRPr="009B4797">
        <w:rPr>
          <w:rFonts w:ascii="Times New Roman" w:hAnsi="Times New Roman" w:cs="Times New Roman"/>
          <w:sz w:val="20"/>
          <w:szCs w:val="20"/>
        </w:rPr>
        <w:t>.</w:t>
      </w:r>
    </w:p>
    <w:p w14:paraId="58DAD6E8" w14:textId="77777777" w:rsidR="00B844A9" w:rsidRPr="009B4797" w:rsidRDefault="00B844A9" w:rsidP="009B4797">
      <w:pPr>
        <w:spacing w:after="0" w:line="240" w:lineRule="auto"/>
        <w:ind w:left="360" w:hanging="360"/>
        <w:jc w:val="both"/>
        <w:rPr>
          <w:rFonts w:ascii="Times New Roman" w:hAnsi="Times New Roman" w:cs="Times New Roman"/>
          <w:sz w:val="20"/>
          <w:szCs w:val="20"/>
        </w:rPr>
      </w:pPr>
    </w:p>
    <w:p w14:paraId="06A1F77D" w14:textId="1FD8B554" w:rsidR="00B844A9" w:rsidRPr="009B4797" w:rsidRDefault="00B844A9" w:rsidP="00691290">
      <w:pPr>
        <w:pStyle w:val="Heading2"/>
      </w:pPr>
      <w:r w:rsidRPr="009B4797">
        <w:t>2</w:t>
      </w:r>
      <w:r w:rsidR="00691290">
        <w:t>3</w:t>
      </w:r>
      <w:r w:rsidRPr="009B4797">
        <w:t>-</w:t>
      </w:r>
      <w:r w:rsidR="001822B6" w:rsidRPr="009B4797">
        <w:t xml:space="preserve"> </w:t>
      </w:r>
      <w:r w:rsidRPr="009B4797">
        <w:t>Other assets</w:t>
      </w:r>
    </w:p>
    <w:p w14:paraId="5E421313" w14:textId="77777777" w:rsidR="00B844A9" w:rsidRPr="00AA3972" w:rsidRDefault="00B844A9" w:rsidP="009B4797">
      <w:pPr>
        <w:spacing w:after="0" w:line="240" w:lineRule="auto"/>
        <w:ind w:left="270" w:right="672" w:hanging="270"/>
        <w:jc w:val="both"/>
        <w:rPr>
          <w:rFonts w:ascii="Times New Roman" w:hAnsi="Times New Roman" w:cs="Times New Roman"/>
          <w:sz w:val="20"/>
          <w:szCs w:val="20"/>
        </w:rPr>
      </w:pPr>
    </w:p>
    <w:tbl>
      <w:tblPr>
        <w:tblW w:w="7082" w:type="dxa"/>
        <w:jc w:val="center"/>
        <w:tblCellMar>
          <w:left w:w="57" w:type="dxa"/>
          <w:right w:w="57" w:type="dxa"/>
        </w:tblCellMar>
        <w:tblLook w:val="04A0" w:firstRow="1" w:lastRow="0" w:firstColumn="1" w:lastColumn="0" w:noHBand="0" w:noVBand="1"/>
      </w:tblPr>
      <w:tblGrid>
        <w:gridCol w:w="3107"/>
        <w:gridCol w:w="980"/>
        <w:gridCol w:w="1022"/>
        <w:gridCol w:w="980"/>
        <w:gridCol w:w="993"/>
      </w:tblGrid>
      <w:tr w:rsidR="00691290" w:rsidRPr="009B4797" w14:paraId="4EDD35E5" w14:textId="77777777" w:rsidTr="00356636">
        <w:trPr>
          <w:trHeight w:val="20"/>
          <w:jc w:val="center"/>
        </w:trPr>
        <w:tc>
          <w:tcPr>
            <w:tcW w:w="3107" w:type="dxa"/>
            <w:shd w:val="clear" w:color="auto" w:fill="auto"/>
            <w:noWrap/>
            <w:vAlign w:val="bottom"/>
          </w:tcPr>
          <w:p w14:paraId="09AECF89" w14:textId="77777777" w:rsidR="00691290" w:rsidRPr="009B4797" w:rsidRDefault="00691290" w:rsidP="00691290">
            <w:pPr>
              <w:spacing w:after="0" w:line="240" w:lineRule="auto"/>
              <w:rPr>
                <w:rFonts w:ascii="Times New Roman" w:eastAsia="Times New Roman" w:hAnsi="Times New Roman" w:cs="Times New Roman"/>
                <w:color w:val="000000"/>
                <w:sz w:val="18"/>
                <w:szCs w:val="18"/>
              </w:rPr>
            </w:pPr>
          </w:p>
        </w:tc>
        <w:tc>
          <w:tcPr>
            <w:tcW w:w="2002" w:type="dxa"/>
            <w:gridSpan w:val="2"/>
            <w:shd w:val="clear" w:color="auto" w:fill="auto"/>
            <w:noWrap/>
            <w:vAlign w:val="bottom"/>
          </w:tcPr>
          <w:p w14:paraId="00292B1D" w14:textId="0B3EEAF1" w:rsidR="00691290"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973" w:type="dxa"/>
            <w:gridSpan w:val="2"/>
            <w:vAlign w:val="bottom"/>
          </w:tcPr>
          <w:p w14:paraId="110A2FEC" w14:textId="4D6C0380" w:rsidR="00691290"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691290" w:rsidRPr="009B4797" w14:paraId="2E2599D2" w14:textId="37B7DAC8" w:rsidTr="00356636">
        <w:trPr>
          <w:trHeight w:val="20"/>
          <w:jc w:val="center"/>
        </w:trPr>
        <w:tc>
          <w:tcPr>
            <w:tcW w:w="3107" w:type="dxa"/>
            <w:shd w:val="clear" w:color="auto" w:fill="auto"/>
            <w:noWrap/>
            <w:vAlign w:val="bottom"/>
            <w:hideMark/>
          </w:tcPr>
          <w:p w14:paraId="3B45132B" w14:textId="77777777" w:rsidR="00691290" w:rsidRPr="009B4797" w:rsidRDefault="00691290" w:rsidP="00691290">
            <w:pPr>
              <w:spacing w:after="0" w:line="240" w:lineRule="auto"/>
              <w:rPr>
                <w:rFonts w:ascii="Times New Roman" w:eastAsia="Times New Roman" w:hAnsi="Times New Roman" w:cs="Times New Roman"/>
                <w:color w:val="000000"/>
                <w:sz w:val="18"/>
                <w:szCs w:val="18"/>
              </w:rPr>
            </w:pPr>
            <w:bookmarkStart w:id="1" w:name="_GoBack"/>
            <w:bookmarkEnd w:id="1"/>
          </w:p>
        </w:tc>
        <w:tc>
          <w:tcPr>
            <w:tcW w:w="980" w:type="dxa"/>
            <w:shd w:val="clear" w:color="auto" w:fill="auto"/>
            <w:noWrap/>
            <w:vAlign w:val="bottom"/>
            <w:hideMark/>
          </w:tcPr>
          <w:p w14:paraId="63FD30E2" w14:textId="4BBBA05D"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22" w:type="dxa"/>
            <w:shd w:val="clear" w:color="auto" w:fill="auto"/>
            <w:noWrap/>
            <w:vAlign w:val="bottom"/>
            <w:hideMark/>
          </w:tcPr>
          <w:p w14:paraId="03494D42" w14:textId="055EC8E8"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80" w:type="dxa"/>
            <w:vAlign w:val="bottom"/>
          </w:tcPr>
          <w:p w14:paraId="2351040C" w14:textId="49354E00" w:rsidR="00691290"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993" w:type="dxa"/>
            <w:vAlign w:val="bottom"/>
          </w:tcPr>
          <w:p w14:paraId="76150E95" w14:textId="1CFE4293" w:rsidR="00691290"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691290" w:rsidRPr="009B4797" w14:paraId="0D9AEED5" w14:textId="20DD5C3F" w:rsidTr="00356636">
        <w:trPr>
          <w:trHeight w:val="20"/>
          <w:jc w:val="center"/>
        </w:trPr>
        <w:tc>
          <w:tcPr>
            <w:tcW w:w="3107" w:type="dxa"/>
            <w:shd w:val="clear" w:color="auto" w:fill="auto"/>
            <w:noWrap/>
            <w:vAlign w:val="bottom"/>
            <w:hideMark/>
          </w:tcPr>
          <w:p w14:paraId="738AD3A5" w14:textId="77777777" w:rsidR="00691290" w:rsidRPr="009B4797" w:rsidRDefault="00691290" w:rsidP="00691290">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center"/>
            <w:hideMark/>
          </w:tcPr>
          <w:p w14:paraId="2FE6674A" w14:textId="765A1DF6"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22" w:type="dxa"/>
            <w:shd w:val="clear" w:color="auto" w:fill="auto"/>
            <w:noWrap/>
            <w:vAlign w:val="center"/>
            <w:hideMark/>
          </w:tcPr>
          <w:p w14:paraId="35154F96" w14:textId="78FB8F02"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vAlign w:val="center"/>
          </w:tcPr>
          <w:p w14:paraId="6728A8F0" w14:textId="614CBC72"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3" w:type="dxa"/>
            <w:vAlign w:val="center"/>
          </w:tcPr>
          <w:p w14:paraId="1DE5E70A" w14:textId="57E64059"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91290" w:rsidRPr="009B4797" w14:paraId="3185646F" w14:textId="17DD3B09" w:rsidTr="00356636">
        <w:trPr>
          <w:trHeight w:val="20"/>
          <w:jc w:val="center"/>
        </w:trPr>
        <w:tc>
          <w:tcPr>
            <w:tcW w:w="3107" w:type="dxa"/>
            <w:shd w:val="clear" w:color="auto" w:fill="auto"/>
            <w:noWrap/>
            <w:vAlign w:val="center"/>
            <w:hideMark/>
          </w:tcPr>
          <w:p w14:paraId="0BC923D8" w14:textId="77777777" w:rsidR="00691290" w:rsidRPr="009B4797" w:rsidRDefault="00691290" w:rsidP="0069129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Restricted cash in bank</w:t>
            </w:r>
            <w:r w:rsidRPr="009B4797">
              <w:rPr>
                <w:rStyle w:val="FootnoteReference"/>
                <w:rFonts w:ascii="Times New Roman" w:eastAsia="Times New Roman" w:hAnsi="Times New Roman" w:cs="Times New Roman"/>
                <w:color w:val="000000"/>
                <w:sz w:val="20"/>
                <w:szCs w:val="20"/>
              </w:rPr>
              <w:footnoteReference w:id="17"/>
            </w:r>
          </w:p>
        </w:tc>
        <w:tc>
          <w:tcPr>
            <w:tcW w:w="980" w:type="dxa"/>
            <w:shd w:val="clear" w:color="auto" w:fill="auto"/>
            <w:noWrap/>
            <w:vAlign w:val="center"/>
            <w:hideMark/>
          </w:tcPr>
          <w:p w14:paraId="3E70CD5E"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center"/>
            <w:hideMark/>
          </w:tcPr>
          <w:p w14:paraId="088355F6"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center"/>
          </w:tcPr>
          <w:p w14:paraId="1D2E77ED" w14:textId="373F757E"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center"/>
          </w:tcPr>
          <w:p w14:paraId="1ABB86A8" w14:textId="188B307A"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6636" w:rsidRPr="009B4797" w14:paraId="039D90FF" w14:textId="2729A06B" w:rsidTr="00356636">
        <w:trPr>
          <w:trHeight w:val="20"/>
          <w:jc w:val="center"/>
        </w:trPr>
        <w:tc>
          <w:tcPr>
            <w:tcW w:w="3107" w:type="dxa"/>
            <w:shd w:val="clear" w:color="auto" w:fill="auto"/>
            <w:noWrap/>
            <w:vAlign w:val="center"/>
            <w:hideMark/>
          </w:tcPr>
          <w:p w14:paraId="656AB44A" w14:textId="37EEB5CB" w:rsidR="00356636" w:rsidRPr="009B4797" w:rsidRDefault="00356636" w:rsidP="00356636">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Deposits in </w:t>
            </w:r>
            <w:r>
              <w:rPr>
                <w:rFonts w:ascii="Times New Roman" w:eastAsia="Times New Roman" w:hAnsi="Times New Roman" w:cs="Times New Roman"/>
                <w:color w:val="000000"/>
                <w:sz w:val="20"/>
                <w:szCs w:val="20"/>
              </w:rPr>
              <w:t xml:space="preserve">Ministry of </w:t>
            </w:r>
            <w:r w:rsidRPr="009B4797">
              <w:rPr>
                <w:rFonts w:ascii="Times New Roman" w:eastAsia="Times New Roman" w:hAnsi="Times New Roman" w:cs="Times New Roman"/>
                <w:color w:val="000000"/>
                <w:sz w:val="20"/>
                <w:szCs w:val="20"/>
              </w:rPr>
              <w:t>Justice Fund</w:t>
            </w:r>
          </w:p>
        </w:tc>
        <w:tc>
          <w:tcPr>
            <w:tcW w:w="980" w:type="dxa"/>
            <w:shd w:val="clear" w:color="auto" w:fill="auto"/>
            <w:noWrap/>
            <w:vAlign w:val="center"/>
            <w:hideMark/>
          </w:tcPr>
          <w:p w14:paraId="49935D0A" w14:textId="77777777" w:rsidR="00356636" w:rsidRPr="009B4797" w:rsidRDefault="00356636" w:rsidP="003566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center"/>
            <w:hideMark/>
          </w:tcPr>
          <w:p w14:paraId="35652086" w14:textId="77777777" w:rsidR="00356636" w:rsidRPr="009B4797" w:rsidRDefault="00356636" w:rsidP="003566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center"/>
          </w:tcPr>
          <w:p w14:paraId="02FBE3FE" w14:textId="2ECF79A9" w:rsidR="00356636" w:rsidRPr="009B4797" w:rsidRDefault="00356636" w:rsidP="003566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center"/>
          </w:tcPr>
          <w:p w14:paraId="146646D1" w14:textId="687B0ADB" w:rsidR="00356636" w:rsidRPr="009B4797" w:rsidRDefault="00356636" w:rsidP="0035663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6636" w:rsidRPr="009B4797" w14:paraId="5E28EF75" w14:textId="32B7749B" w:rsidTr="00356636">
        <w:trPr>
          <w:trHeight w:val="20"/>
          <w:jc w:val="center"/>
        </w:trPr>
        <w:tc>
          <w:tcPr>
            <w:tcW w:w="3107" w:type="dxa"/>
            <w:shd w:val="clear" w:color="auto" w:fill="auto"/>
            <w:noWrap/>
            <w:vAlign w:val="center"/>
            <w:hideMark/>
          </w:tcPr>
          <w:p w14:paraId="4ED031B8" w14:textId="77777777" w:rsidR="00356636" w:rsidRPr="009B4797" w:rsidRDefault="00356636" w:rsidP="00356636">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980" w:type="dxa"/>
            <w:shd w:val="clear" w:color="auto" w:fill="auto"/>
            <w:noWrap/>
            <w:vAlign w:val="center"/>
            <w:hideMark/>
          </w:tcPr>
          <w:p w14:paraId="24104AB2" w14:textId="77777777" w:rsidR="00356636" w:rsidRPr="009B4797" w:rsidRDefault="00356636" w:rsidP="0035663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center"/>
            <w:hideMark/>
          </w:tcPr>
          <w:p w14:paraId="200E42E4" w14:textId="77777777" w:rsidR="00356636" w:rsidRPr="009B4797" w:rsidRDefault="00356636" w:rsidP="0035663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center"/>
          </w:tcPr>
          <w:p w14:paraId="43011D06" w14:textId="535C51D1" w:rsidR="00356636" w:rsidRPr="009B4797" w:rsidRDefault="00356636" w:rsidP="0035663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center"/>
          </w:tcPr>
          <w:p w14:paraId="1CC34A4C" w14:textId="17BBAC19" w:rsidR="00356636" w:rsidRPr="009B4797" w:rsidRDefault="00356636" w:rsidP="0035663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56636" w:rsidRPr="009B4797" w14:paraId="6F983D78" w14:textId="0B05F44B" w:rsidTr="00356636">
        <w:trPr>
          <w:trHeight w:val="20"/>
          <w:jc w:val="center"/>
        </w:trPr>
        <w:tc>
          <w:tcPr>
            <w:tcW w:w="3107" w:type="dxa"/>
            <w:shd w:val="clear" w:color="auto" w:fill="auto"/>
            <w:noWrap/>
            <w:vAlign w:val="bottom"/>
            <w:hideMark/>
          </w:tcPr>
          <w:p w14:paraId="6377320B" w14:textId="77777777" w:rsidR="00356636" w:rsidRPr="009B4797" w:rsidRDefault="00356636" w:rsidP="00356636">
            <w:pPr>
              <w:spacing w:after="0" w:line="240" w:lineRule="auto"/>
              <w:rPr>
                <w:rFonts w:ascii="Times New Roman" w:eastAsia="Times New Roman" w:hAnsi="Times New Roman" w:cs="Times New Roman"/>
                <w:color w:val="000000"/>
                <w:sz w:val="20"/>
                <w:szCs w:val="20"/>
              </w:rPr>
            </w:pPr>
          </w:p>
        </w:tc>
        <w:tc>
          <w:tcPr>
            <w:tcW w:w="980" w:type="dxa"/>
            <w:shd w:val="clear" w:color="auto" w:fill="auto"/>
            <w:noWrap/>
            <w:vAlign w:val="center"/>
            <w:hideMark/>
          </w:tcPr>
          <w:p w14:paraId="6EC7C854" w14:textId="77777777" w:rsidR="00356636" w:rsidRPr="009B4797" w:rsidRDefault="00356636" w:rsidP="0035663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center"/>
            <w:hideMark/>
          </w:tcPr>
          <w:p w14:paraId="015D33C8" w14:textId="77777777" w:rsidR="00356636" w:rsidRPr="009B4797" w:rsidRDefault="00356636" w:rsidP="0035663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center"/>
          </w:tcPr>
          <w:p w14:paraId="7E799AF0" w14:textId="15C60783" w:rsidR="00356636" w:rsidRPr="009B4797" w:rsidRDefault="00356636" w:rsidP="0035663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center"/>
          </w:tcPr>
          <w:p w14:paraId="1A39E426" w14:textId="691AEA8E" w:rsidR="00356636" w:rsidRPr="009B4797" w:rsidRDefault="00356636" w:rsidP="0035663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C3B2D9C" w14:textId="77777777" w:rsidR="002663AC" w:rsidRPr="00AA3972" w:rsidRDefault="002663AC" w:rsidP="009B4797">
      <w:pPr>
        <w:spacing w:after="0" w:line="240" w:lineRule="auto"/>
        <w:rPr>
          <w:rFonts w:ascii="Times New Roman" w:hAnsi="Times New Roman" w:cs="Times New Roman"/>
          <w:sz w:val="20"/>
          <w:szCs w:val="20"/>
        </w:rPr>
      </w:pPr>
    </w:p>
    <w:p w14:paraId="4B3AC294" w14:textId="0D64168D" w:rsidR="00F15630" w:rsidRPr="009B4797" w:rsidRDefault="008458C8" w:rsidP="00691290">
      <w:pPr>
        <w:pStyle w:val="Heading2"/>
      </w:pPr>
      <w:r w:rsidRPr="009B4797">
        <w:t>2</w:t>
      </w:r>
      <w:r w:rsidR="00691290">
        <w:t>4</w:t>
      </w:r>
      <w:r w:rsidRPr="009B4797">
        <w:t>-</w:t>
      </w:r>
      <w:r w:rsidR="001822B6" w:rsidRPr="009B4797">
        <w:t xml:space="preserve"> </w:t>
      </w:r>
      <w:r w:rsidRPr="009B4797">
        <w:t>Prepayments</w:t>
      </w:r>
    </w:p>
    <w:p w14:paraId="20BB379B" w14:textId="77777777" w:rsidR="008458C8" w:rsidRPr="00AA3972" w:rsidRDefault="008458C8" w:rsidP="009B4797">
      <w:pPr>
        <w:spacing w:after="0" w:line="240" w:lineRule="auto"/>
        <w:rPr>
          <w:rFonts w:ascii="Times New Roman" w:hAnsi="Times New Roman" w:cs="Times New Roman"/>
          <w:sz w:val="20"/>
          <w:szCs w:val="20"/>
        </w:rPr>
      </w:pPr>
    </w:p>
    <w:tbl>
      <w:tblPr>
        <w:tblW w:w="7587" w:type="dxa"/>
        <w:jc w:val="center"/>
        <w:tblCellMar>
          <w:left w:w="57" w:type="dxa"/>
          <w:right w:w="57" w:type="dxa"/>
        </w:tblCellMar>
        <w:tblLook w:val="04A0" w:firstRow="1" w:lastRow="0" w:firstColumn="1" w:lastColumn="0" w:noHBand="0" w:noVBand="1"/>
      </w:tblPr>
      <w:tblGrid>
        <w:gridCol w:w="3654"/>
        <w:gridCol w:w="980"/>
        <w:gridCol w:w="980"/>
        <w:gridCol w:w="993"/>
        <w:gridCol w:w="980"/>
      </w:tblGrid>
      <w:tr w:rsidR="00691290" w:rsidRPr="009B4797" w14:paraId="375C5C2B" w14:textId="77777777" w:rsidTr="00AA3972">
        <w:trPr>
          <w:trHeight w:val="20"/>
          <w:jc w:val="center"/>
        </w:trPr>
        <w:tc>
          <w:tcPr>
            <w:tcW w:w="3654" w:type="dxa"/>
            <w:shd w:val="clear" w:color="auto" w:fill="auto"/>
            <w:noWrap/>
            <w:vAlign w:val="bottom"/>
          </w:tcPr>
          <w:p w14:paraId="0F5675CA" w14:textId="77777777" w:rsidR="00691290" w:rsidRPr="009B4797" w:rsidRDefault="00691290" w:rsidP="00691290">
            <w:pPr>
              <w:spacing w:after="0" w:line="240" w:lineRule="auto"/>
              <w:rPr>
                <w:rFonts w:ascii="Times New Roman" w:eastAsia="Times New Roman" w:hAnsi="Times New Roman" w:cs="Times New Roman"/>
                <w:color w:val="000000"/>
                <w:sz w:val="18"/>
                <w:szCs w:val="18"/>
              </w:rPr>
            </w:pPr>
          </w:p>
        </w:tc>
        <w:tc>
          <w:tcPr>
            <w:tcW w:w="1960" w:type="dxa"/>
            <w:gridSpan w:val="2"/>
            <w:shd w:val="clear" w:color="auto" w:fill="auto"/>
            <w:noWrap/>
            <w:vAlign w:val="bottom"/>
          </w:tcPr>
          <w:p w14:paraId="07216479" w14:textId="04BDE90F" w:rsidR="00691290"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973" w:type="dxa"/>
            <w:gridSpan w:val="2"/>
            <w:vAlign w:val="bottom"/>
          </w:tcPr>
          <w:p w14:paraId="66A3DCD9" w14:textId="42DAA442" w:rsidR="00691290"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691290" w:rsidRPr="009B4797" w14:paraId="7D212734" w14:textId="526FE8DE" w:rsidTr="00AA3972">
        <w:trPr>
          <w:trHeight w:val="20"/>
          <w:jc w:val="center"/>
        </w:trPr>
        <w:tc>
          <w:tcPr>
            <w:tcW w:w="3654" w:type="dxa"/>
            <w:shd w:val="clear" w:color="auto" w:fill="auto"/>
            <w:noWrap/>
            <w:vAlign w:val="bottom"/>
            <w:hideMark/>
          </w:tcPr>
          <w:p w14:paraId="77BD4DF3" w14:textId="77777777" w:rsidR="00691290" w:rsidRPr="009B4797" w:rsidRDefault="00691290" w:rsidP="00691290">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bottom"/>
            <w:hideMark/>
          </w:tcPr>
          <w:p w14:paraId="34645492" w14:textId="4FBCC7C8" w:rsidR="00691290" w:rsidRPr="009B4797"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980" w:type="dxa"/>
            <w:shd w:val="clear" w:color="auto" w:fill="auto"/>
            <w:noWrap/>
            <w:vAlign w:val="bottom"/>
            <w:hideMark/>
          </w:tcPr>
          <w:p w14:paraId="080D3118" w14:textId="06F42091" w:rsidR="00691290" w:rsidRPr="009B4797"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93" w:type="dxa"/>
            <w:vAlign w:val="bottom"/>
          </w:tcPr>
          <w:p w14:paraId="2A45637E" w14:textId="37272CE6" w:rsidR="00691290"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980" w:type="dxa"/>
            <w:vAlign w:val="bottom"/>
          </w:tcPr>
          <w:p w14:paraId="4306A041" w14:textId="74F2368A" w:rsidR="00691290" w:rsidRDefault="00691290" w:rsidP="00691290">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691290" w:rsidRPr="009B4797" w14:paraId="4E839A48" w14:textId="703EC264" w:rsidTr="00AA3972">
        <w:trPr>
          <w:trHeight w:val="20"/>
          <w:jc w:val="center"/>
        </w:trPr>
        <w:tc>
          <w:tcPr>
            <w:tcW w:w="3654" w:type="dxa"/>
            <w:shd w:val="clear" w:color="auto" w:fill="auto"/>
            <w:noWrap/>
            <w:vAlign w:val="bottom"/>
            <w:hideMark/>
          </w:tcPr>
          <w:p w14:paraId="7BE9ECA6" w14:textId="77777777" w:rsidR="00691290" w:rsidRPr="009B4797" w:rsidRDefault="00691290" w:rsidP="00691290">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bottom"/>
            <w:hideMark/>
          </w:tcPr>
          <w:p w14:paraId="582898C2" w14:textId="4F521FFC"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shd w:val="clear" w:color="auto" w:fill="auto"/>
            <w:noWrap/>
            <w:vAlign w:val="bottom"/>
            <w:hideMark/>
          </w:tcPr>
          <w:p w14:paraId="28793F71" w14:textId="0818F3ED"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3" w:type="dxa"/>
            <w:vAlign w:val="bottom"/>
          </w:tcPr>
          <w:p w14:paraId="32B45BEF" w14:textId="0B2334D0"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vAlign w:val="bottom"/>
          </w:tcPr>
          <w:p w14:paraId="4C379EFD" w14:textId="60ADB998"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691290" w:rsidRPr="009B4797" w14:paraId="6CD6AC1F" w14:textId="0CDB2E79" w:rsidTr="00AA3972">
        <w:trPr>
          <w:trHeight w:val="20"/>
          <w:jc w:val="center"/>
        </w:trPr>
        <w:tc>
          <w:tcPr>
            <w:tcW w:w="3654" w:type="dxa"/>
            <w:shd w:val="clear" w:color="auto" w:fill="auto"/>
            <w:noWrap/>
            <w:vAlign w:val="bottom"/>
            <w:hideMark/>
          </w:tcPr>
          <w:p w14:paraId="29C299E5" w14:textId="23649D25" w:rsidR="00691290" w:rsidRPr="009B4797" w:rsidRDefault="00691290" w:rsidP="00691290">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External prepayments</w:t>
            </w:r>
          </w:p>
        </w:tc>
        <w:tc>
          <w:tcPr>
            <w:tcW w:w="980" w:type="dxa"/>
            <w:shd w:val="clear" w:color="auto" w:fill="auto"/>
            <w:noWrap/>
            <w:vAlign w:val="bottom"/>
            <w:hideMark/>
          </w:tcPr>
          <w:p w14:paraId="2996A296" w14:textId="77777777"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p>
        </w:tc>
        <w:tc>
          <w:tcPr>
            <w:tcW w:w="980" w:type="dxa"/>
            <w:shd w:val="clear" w:color="auto" w:fill="auto"/>
            <w:noWrap/>
            <w:vAlign w:val="bottom"/>
            <w:hideMark/>
          </w:tcPr>
          <w:p w14:paraId="12E81768" w14:textId="77777777"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p>
        </w:tc>
        <w:tc>
          <w:tcPr>
            <w:tcW w:w="993" w:type="dxa"/>
            <w:vAlign w:val="bottom"/>
          </w:tcPr>
          <w:p w14:paraId="4F929446" w14:textId="77777777"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p>
        </w:tc>
        <w:tc>
          <w:tcPr>
            <w:tcW w:w="980" w:type="dxa"/>
            <w:vAlign w:val="bottom"/>
          </w:tcPr>
          <w:p w14:paraId="454F23BC" w14:textId="77777777"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p>
        </w:tc>
      </w:tr>
      <w:tr w:rsidR="00691290" w:rsidRPr="009B4797" w14:paraId="5725CD38" w14:textId="081AC921" w:rsidTr="00AA3972">
        <w:trPr>
          <w:trHeight w:val="20"/>
          <w:jc w:val="center"/>
        </w:trPr>
        <w:tc>
          <w:tcPr>
            <w:tcW w:w="3654" w:type="dxa"/>
            <w:shd w:val="clear" w:color="auto" w:fill="auto"/>
            <w:noWrap/>
            <w:vAlign w:val="bottom"/>
            <w:hideMark/>
          </w:tcPr>
          <w:p w14:paraId="02961C13" w14:textId="578D97BA" w:rsidR="00691290" w:rsidRPr="009B4797" w:rsidRDefault="009D257C" w:rsidP="00691290">
            <w:pPr>
              <w:spacing w:after="0" w:line="240" w:lineRule="auto"/>
              <w:ind w:firstLine="2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691290" w:rsidRPr="009B4797">
              <w:rPr>
                <w:rFonts w:ascii="Times New Roman" w:eastAsia="Times New Roman" w:hAnsi="Times New Roman" w:cs="Times New Roman"/>
                <w:color w:val="000000"/>
                <w:sz w:val="20"/>
                <w:szCs w:val="20"/>
              </w:rPr>
              <w:t xml:space="preserve">aw material </w:t>
            </w:r>
          </w:p>
        </w:tc>
        <w:tc>
          <w:tcPr>
            <w:tcW w:w="980" w:type="dxa"/>
            <w:shd w:val="clear" w:color="auto" w:fill="auto"/>
            <w:noWrap/>
            <w:vAlign w:val="bottom"/>
            <w:hideMark/>
          </w:tcPr>
          <w:p w14:paraId="53BFAD4A"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7B67C60D"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06A2A4B3" w14:textId="03B5F89B"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289512DD" w14:textId="770EF380"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00A30925" w14:textId="7A0165B9" w:rsidTr="00AA3972">
        <w:trPr>
          <w:trHeight w:val="20"/>
          <w:jc w:val="center"/>
        </w:trPr>
        <w:tc>
          <w:tcPr>
            <w:tcW w:w="3654" w:type="dxa"/>
            <w:shd w:val="clear" w:color="auto" w:fill="auto"/>
            <w:noWrap/>
            <w:vAlign w:val="bottom"/>
            <w:hideMark/>
          </w:tcPr>
          <w:p w14:paraId="603EB7C8" w14:textId="75BF6193" w:rsidR="00691290" w:rsidRPr="009B4797" w:rsidRDefault="009D257C" w:rsidP="00691290">
            <w:pPr>
              <w:spacing w:after="0" w:line="240" w:lineRule="auto"/>
              <w:ind w:firstLine="2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691290">
              <w:rPr>
                <w:rFonts w:ascii="Times New Roman" w:eastAsia="Times New Roman" w:hAnsi="Times New Roman" w:cs="Times New Roman"/>
                <w:color w:val="000000"/>
                <w:sz w:val="20"/>
                <w:szCs w:val="20"/>
              </w:rPr>
              <w:t>omponents and spare parts</w:t>
            </w:r>
          </w:p>
        </w:tc>
        <w:tc>
          <w:tcPr>
            <w:tcW w:w="980" w:type="dxa"/>
            <w:shd w:val="clear" w:color="auto" w:fill="auto"/>
            <w:noWrap/>
            <w:vAlign w:val="bottom"/>
            <w:hideMark/>
          </w:tcPr>
          <w:p w14:paraId="611D56B6"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3D9462E7"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22A86850" w14:textId="13A06140"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31B69383" w14:textId="0ABF8F86"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125358D6" w14:textId="4445E93F" w:rsidTr="00AA3972">
        <w:trPr>
          <w:trHeight w:val="20"/>
          <w:jc w:val="center"/>
        </w:trPr>
        <w:tc>
          <w:tcPr>
            <w:tcW w:w="3654" w:type="dxa"/>
            <w:shd w:val="clear" w:color="auto" w:fill="auto"/>
            <w:noWrap/>
            <w:vAlign w:val="bottom"/>
            <w:hideMark/>
          </w:tcPr>
          <w:p w14:paraId="09A28006" w14:textId="77777777" w:rsidR="00691290" w:rsidRPr="009B4797" w:rsidRDefault="00691290" w:rsidP="00691290">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3A1626C5"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7EDA2892"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4911FBDD" w14:textId="71F1AECA"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51F82F4A" w14:textId="5FCB748A"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10ECEE82" w14:textId="393B1A33" w:rsidTr="00AA3972">
        <w:trPr>
          <w:trHeight w:val="20"/>
          <w:jc w:val="center"/>
        </w:trPr>
        <w:tc>
          <w:tcPr>
            <w:tcW w:w="3654" w:type="dxa"/>
            <w:shd w:val="clear" w:color="auto" w:fill="auto"/>
            <w:noWrap/>
            <w:vAlign w:val="bottom"/>
            <w:hideMark/>
          </w:tcPr>
          <w:p w14:paraId="2283BD85" w14:textId="77777777" w:rsidR="00691290" w:rsidRPr="009B4797" w:rsidRDefault="00691290" w:rsidP="00691290">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980" w:type="dxa"/>
            <w:shd w:val="clear" w:color="auto" w:fill="auto"/>
            <w:noWrap/>
            <w:vAlign w:val="bottom"/>
            <w:hideMark/>
          </w:tcPr>
          <w:p w14:paraId="330A5E80" w14:textId="77777777"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2FD81D68" w14:textId="77777777"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2B68FB15" w14:textId="1B42C766"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75752553" w14:textId="6BE851CB"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16676E70" w14:textId="2A25D30C" w:rsidTr="00AA3972">
        <w:trPr>
          <w:trHeight w:val="20"/>
          <w:jc w:val="center"/>
        </w:trPr>
        <w:tc>
          <w:tcPr>
            <w:tcW w:w="3654" w:type="dxa"/>
            <w:shd w:val="clear" w:color="auto" w:fill="auto"/>
            <w:noWrap/>
            <w:vAlign w:val="bottom"/>
            <w:hideMark/>
          </w:tcPr>
          <w:p w14:paraId="6C86AEE4" w14:textId="77777777" w:rsidR="00691290" w:rsidRPr="009B4797" w:rsidRDefault="00691290" w:rsidP="00691290">
            <w:pPr>
              <w:spacing w:after="0" w:line="240" w:lineRule="auto"/>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05F04D7A" w14:textId="77777777"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6ED9037B" w14:textId="77777777"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081E2A6F" w14:textId="4A96CC5C"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084EAB36" w14:textId="162AC9C1"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73883FEE" w14:textId="4D0AE3A6" w:rsidTr="00AA3972">
        <w:trPr>
          <w:trHeight w:val="20"/>
          <w:jc w:val="center"/>
        </w:trPr>
        <w:tc>
          <w:tcPr>
            <w:tcW w:w="3654" w:type="dxa"/>
            <w:shd w:val="clear" w:color="auto" w:fill="auto"/>
            <w:noWrap/>
            <w:vAlign w:val="bottom"/>
            <w:hideMark/>
          </w:tcPr>
          <w:p w14:paraId="19046FC5" w14:textId="09BF0EBA" w:rsidR="00691290" w:rsidRPr="009B4797" w:rsidRDefault="00691290" w:rsidP="00691290">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Internal prepayments</w:t>
            </w:r>
          </w:p>
        </w:tc>
        <w:tc>
          <w:tcPr>
            <w:tcW w:w="980" w:type="dxa"/>
            <w:shd w:val="clear" w:color="auto" w:fill="auto"/>
            <w:noWrap/>
            <w:vAlign w:val="bottom"/>
            <w:hideMark/>
          </w:tcPr>
          <w:p w14:paraId="5A408B11" w14:textId="77777777"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p>
        </w:tc>
        <w:tc>
          <w:tcPr>
            <w:tcW w:w="980" w:type="dxa"/>
            <w:shd w:val="clear" w:color="auto" w:fill="auto"/>
            <w:noWrap/>
            <w:vAlign w:val="bottom"/>
            <w:hideMark/>
          </w:tcPr>
          <w:p w14:paraId="7923F559" w14:textId="77777777"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p>
        </w:tc>
        <w:tc>
          <w:tcPr>
            <w:tcW w:w="993" w:type="dxa"/>
            <w:vAlign w:val="bottom"/>
          </w:tcPr>
          <w:p w14:paraId="35CC3783" w14:textId="77777777"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p>
        </w:tc>
        <w:tc>
          <w:tcPr>
            <w:tcW w:w="980" w:type="dxa"/>
            <w:vAlign w:val="bottom"/>
          </w:tcPr>
          <w:p w14:paraId="767A7F1E" w14:textId="77777777" w:rsidR="00691290" w:rsidRPr="009B4797" w:rsidRDefault="00691290" w:rsidP="00691290">
            <w:pPr>
              <w:spacing w:after="0" w:line="240" w:lineRule="auto"/>
              <w:jc w:val="center"/>
              <w:rPr>
                <w:rFonts w:ascii="Times New Roman" w:eastAsia="Times New Roman" w:hAnsi="Times New Roman" w:cs="Times New Roman"/>
                <w:color w:val="000000"/>
                <w:sz w:val="18"/>
                <w:szCs w:val="18"/>
              </w:rPr>
            </w:pPr>
          </w:p>
        </w:tc>
      </w:tr>
      <w:tr w:rsidR="00691290" w:rsidRPr="009B4797" w14:paraId="21D94D35" w14:textId="546B9CA1" w:rsidTr="00AA3972">
        <w:trPr>
          <w:trHeight w:val="20"/>
          <w:jc w:val="center"/>
        </w:trPr>
        <w:tc>
          <w:tcPr>
            <w:tcW w:w="3654" w:type="dxa"/>
            <w:shd w:val="clear" w:color="auto" w:fill="auto"/>
            <w:noWrap/>
            <w:vAlign w:val="bottom"/>
            <w:hideMark/>
          </w:tcPr>
          <w:p w14:paraId="4D097D2E" w14:textId="087E3252" w:rsidR="00691290" w:rsidRPr="009B4797" w:rsidRDefault="009D257C" w:rsidP="00691290">
            <w:pPr>
              <w:spacing w:after="0" w:line="240" w:lineRule="auto"/>
              <w:ind w:firstLine="27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691290" w:rsidRPr="009B4797">
              <w:rPr>
                <w:rFonts w:ascii="Times New Roman" w:eastAsia="Times New Roman" w:hAnsi="Times New Roman" w:cs="Times New Roman"/>
                <w:color w:val="000000"/>
                <w:sz w:val="20"/>
                <w:szCs w:val="20"/>
              </w:rPr>
              <w:t>aw materials</w:t>
            </w:r>
          </w:p>
        </w:tc>
        <w:tc>
          <w:tcPr>
            <w:tcW w:w="980" w:type="dxa"/>
            <w:shd w:val="clear" w:color="auto" w:fill="auto"/>
            <w:noWrap/>
            <w:vAlign w:val="bottom"/>
            <w:hideMark/>
          </w:tcPr>
          <w:p w14:paraId="001420F6"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1F412947"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3F64BAB5" w14:textId="028AACE9"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165B9304" w14:textId="1D18182D"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7F4D6C53" w14:textId="5223AB16" w:rsidTr="00AA3972">
        <w:trPr>
          <w:trHeight w:val="20"/>
          <w:jc w:val="center"/>
        </w:trPr>
        <w:tc>
          <w:tcPr>
            <w:tcW w:w="3654" w:type="dxa"/>
            <w:shd w:val="clear" w:color="auto" w:fill="auto"/>
            <w:noWrap/>
            <w:vAlign w:val="bottom"/>
            <w:hideMark/>
          </w:tcPr>
          <w:p w14:paraId="2873A526" w14:textId="77777777" w:rsidR="00691290" w:rsidRPr="009B4797" w:rsidRDefault="00691290" w:rsidP="00691290">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Insurance of assets</w:t>
            </w:r>
          </w:p>
        </w:tc>
        <w:tc>
          <w:tcPr>
            <w:tcW w:w="980" w:type="dxa"/>
            <w:shd w:val="clear" w:color="auto" w:fill="auto"/>
            <w:noWrap/>
            <w:vAlign w:val="bottom"/>
            <w:hideMark/>
          </w:tcPr>
          <w:p w14:paraId="779373CD"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6ECE66DF"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3D675265" w14:textId="40642C4C"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3FD0B9A5" w14:textId="5E04480F"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59DC9CB6" w14:textId="456EB752" w:rsidTr="00AA3972">
        <w:trPr>
          <w:trHeight w:val="20"/>
          <w:jc w:val="center"/>
        </w:trPr>
        <w:tc>
          <w:tcPr>
            <w:tcW w:w="3654" w:type="dxa"/>
            <w:shd w:val="clear" w:color="auto" w:fill="auto"/>
            <w:noWrap/>
            <w:vAlign w:val="bottom"/>
          </w:tcPr>
          <w:p w14:paraId="1EE0F5BC" w14:textId="6CEEAF2B" w:rsidR="00691290" w:rsidRPr="009B4797" w:rsidRDefault="00691290" w:rsidP="00691290">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Income tax </w:t>
            </w:r>
          </w:p>
        </w:tc>
        <w:tc>
          <w:tcPr>
            <w:tcW w:w="980" w:type="dxa"/>
            <w:shd w:val="clear" w:color="auto" w:fill="auto"/>
            <w:noWrap/>
            <w:vAlign w:val="bottom"/>
          </w:tcPr>
          <w:p w14:paraId="373FE75E" w14:textId="063165BC"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tcPr>
          <w:p w14:paraId="299BD239" w14:textId="30189FE9"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437BB076" w14:textId="654D493B"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7B2D7961" w14:textId="60FF37D8"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223B6C3A" w14:textId="1A966844" w:rsidTr="00AA3972">
        <w:trPr>
          <w:trHeight w:val="20"/>
          <w:jc w:val="center"/>
        </w:trPr>
        <w:tc>
          <w:tcPr>
            <w:tcW w:w="3654" w:type="dxa"/>
            <w:shd w:val="clear" w:color="auto" w:fill="auto"/>
            <w:noWrap/>
            <w:vAlign w:val="bottom"/>
            <w:hideMark/>
          </w:tcPr>
          <w:p w14:paraId="58419AF8" w14:textId="0A7D6EBA" w:rsidR="00691290" w:rsidRPr="009B4797" w:rsidRDefault="00691290" w:rsidP="00691290">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980" w:type="dxa"/>
            <w:shd w:val="clear" w:color="auto" w:fill="auto"/>
            <w:noWrap/>
            <w:vAlign w:val="bottom"/>
            <w:hideMark/>
          </w:tcPr>
          <w:p w14:paraId="67E30ECF"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0CBBF890" w14:textId="77777777"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172AAD15" w14:textId="3A0E4A63"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5B3EB0D4" w14:textId="5148878A"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1962A3C6" w14:textId="0F12A9AF" w:rsidTr="00AA3972">
        <w:trPr>
          <w:trHeight w:val="20"/>
          <w:jc w:val="center"/>
        </w:trPr>
        <w:tc>
          <w:tcPr>
            <w:tcW w:w="3654" w:type="dxa"/>
            <w:shd w:val="clear" w:color="auto" w:fill="auto"/>
            <w:noWrap/>
            <w:vAlign w:val="bottom"/>
          </w:tcPr>
          <w:p w14:paraId="00DF39D8" w14:textId="5E697639" w:rsidR="00691290" w:rsidRPr="009B4797" w:rsidRDefault="00691290" w:rsidP="00691290">
            <w:pPr>
              <w:spacing w:after="0" w:line="240" w:lineRule="auto"/>
              <w:ind w:firstLine="2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Tax payable (note </w:t>
            </w:r>
            <w:r>
              <w:rPr>
                <w:rFonts w:ascii="Times New Roman" w:eastAsia="Times New Roman" w:hAnsi="Times New Roman" w:cs="Times New Roman"/>
                <w:color w:val="000000"/>
                <w:sz w:val="20"/>
                <w:szCs w:val="20"/>
              </w:rPr>
              <w:t>40</w:t>
            </w:r>
            <w:r w:rsidRPr="009B4797">
              <w:rPr>
                <w:rFonts w:ascii="Times New Roman" w:eastAsia="Times New Roman" w:hAnsi="Times New Roman" w:cs="Times New Roman"/>
                <w:color w:val="000000"/>
                <w:sz w:val="20"/>
                <w:szCs w:val="20"/>
              </w:rPr>
              <w:t>)</w:t>
            </w:r>
          </w:p>
        </w:tc>
        <w:tc>
          <w:tcPr>
            <w:tcW w:w="980" w:type="dxa"/>
            <w:shd w:val="clear" w:color="auto" w:fill="auto"/>
            <w:noWrap/>
            <w:vAlign w:val="bottom"/>
          </w:tcPr>
          <w:p w14:paraId="0EBAC4A0" w14:textId="685F715B"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tcPr>
          <w:p w14:paraId="2E15E799" w14:textId="665D098D"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5A044AEE" w14:textId="66848F39"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71BB7AAE" w14:textId="06777299" w:rsidR="00691290" w:rsidRPr="009B4797" w:rsidRDefault="00691290" w:rsidP="00691290">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10E37005" w14:textId="405E4678" w:rsidTr="00AA3972">
        <w:trPr>
          <w:trHeight w:val="20"/>
          <w:jc w:val="center"/>
        </w:trPr>
        <w:tc>
          <w:tcPr>
            <w:tcW w:w="3654" w:type="dxa"/>
            <w:shd w:val="clear" w:color="auto" w:fill="auto"/>
            <w:noWrap/>
            <w:vAlign w:val="bottom"/>
            <w:hideMark/>
          </w:tcPr>
          <w:p w14:paraId="5CB3C496" w14:textId="148E3917" w:rsidR="00691290" w:rsidRPr="009B4797" w:rsidRDefault="00691290" w:rsidP="00691290">
            <w:pPr>
              <w:spacing w:after="0" w:line="240" w:lineRule="auto"/>
              <w:ind w:firstLine="278"/>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77898E53" w14:textId="77777777"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7325EC34" w14:textId="77777777"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7BC23ABD" w14:textId="2F7418D9"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655459FF" w14:textId="13E9F854"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2E39823B" w14:textId="700D76DB" w:rsidTr="00AA3972">
        <w:trPr>
          <w:trHeight w:val="20"/>
          <w:jc w:val="center"/>
        </w:trPr>
        <w:tc>
          <w:tcPr>
            <w:tcW w:w="3654" w:type="dxa"/>
            <w:shd w:val="clear" w:color="auto" w:fill="auto"/>
            <w:noWrap/>
            <w:vAlign w:val="bottom"/>
            <w:hideMark/>
          </w:tcPr>
          <w:p w14:paraId="004D1D4D" w14:textId="77777777" w:rsidR="00691290" w:rsidRPr="009B4797" w:rsidRDefault="00691290" w:rsidP="00691290">
            <w:pPr>
              <w:spacing w:after="0" w:line="240" w:lineRule="auto"/>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2969D044" w14:textId="77777777"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5B678A82" w14:textId="77777777"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4F95ACFD" w14:textId="11E86A89"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3C1A4272" w14:textId="1C4BD034" w:rsidR="00691290" w:rsidRPr="009B4797" w:rsidRDefault="00691290" w:rsidP="00691290">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691290" w:rsidRPr="009B4797" w14:paraId="5A69744C" w14:textId="5673F5C4" w:rsidTr="00AA3972">
        <w:trPr>
          <w:trHeight w:val="20"/>
          <w:jc w:val="center"/>
        </w:trPr>
        <w:tc>
          <w:tcPr>
            <w:tcW w:w="3654" w:type="dxa"/>
            <w:shd w:val="clear" w:color="auto" w:fill="auto"/>
            <w:noWrap/>
            <w:vAlign w:val="bottom"/>
            <w:hideMark/>
          </w:tcPr>
          <w:p w14:paraId="6F45E593" w14:textId="77777777" w:rsidR="00691290" w:rsidRPr="009B4797" w:rsidRDefault="00691290" w:rsidP="00691290">
            <w:pPr>
              <w:spacing w:after="0" w:line="240" w:lineRule="auto"/>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678537EE" w14:textId="77777777" w:rsidR="00691290" w:rsidRPr="009B4797" w:rsidRDefault="00691290" w:rsidP="00691290">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7CBF854A" w14:textId="77777777" w:rsidR="00691290" w:rsidRPr="009B4797" w:rsidRDefault="00691290" w:rsidP="00691290">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39A83EB0" w14:textId="237F2AD7" w:rsidR="00691290" w:rsidRPr="009B4797" w:rsidRDefault="00691290" w:rsidP="00691290">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0679C1A7" w14:textId="609B4CAD" w:rsidR="00691290" w:rsidRPr="009B4797" w:rsidRDefault="00691290" w:rsidP="00691290">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3962DF8" w14:textId="1EF87660" w:rsidR="00F15630" w:rsidRPr="009B4797" w:rsidRDefault="00F15630" w:rsidP="009B4797">
      <w:pPr>
        <w:spacing w:after="0" w:line="240" w:lineRule="auto"/>
        <w:rPr>
          <w:rFonts w:ascii="Times New Roman" w:hAnsi="Times New Roman" w:cs="Times New Roman"/>
          <w:b/>
          <w:bCs/>
          <w:sz w:val="20"/>
          <w:szCs w:val="20"/>
        </w:rPr>
      </w:pPr>
    </w:p>
    <w:p w14:paraId="50A158C3" w14:textId="443733D2" w:rsidR="00F15630" w:rsidRPr="009B4797" w:rsidRDefault="00491575" w:rsidP="00AA3972">
      <w:pPr>
        <w:spacing w:after="0" w:line="240" w:lineRule="auto"/>
        <w:ind w:left="490" w:hanging="490"/>
        <w:jc w:val="both"/>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2</w:t>
      </w:r>
      <w:r w:rsidR="00691290">
        <w:rPr>
          <w:rFonts w:ascii="Times New Roman" w:eastAsia="Times New Roman" w:hAnsi="Times New Roman" w:cs="Times New Roman"/>
          <w:color w:val="000000"/>
          <w:sz w:val="20"/>
          <w:szCs w:val="20"/>
        </w:rPr>
        <w:t>4</w:t>
      </w:r>
      <w:r w:rsidRPr="009B4797">
        <w:rPr>
          <w:rFonts w:ascii="Times New Roman" w:eastAsia="Times New Roman" w:hAnsi="Times New Roman" w:cs="Times New Roman"/>
          <w:color w:val="000000"/>
          <w:sz w:val="20"/>
          <w:szCs w:val="20"/>
        </w:rPr>
        <w:t>-1-</w:t>
      </w:r>
      <w:r w:rsidR="00AA3972">
        <w:rPr>
          <w:rFonts w:ascii="Times New Roman" w:eastAsia="Times New Roman" w:hAnsi="Times New Roman" w:cs="Times New Roman"/>
          <w:color w:val="000000"/>
          <w:sz w:val="20"/>
          <w:szCs w:val="20"/>
        </w:rPr>
        <w:t xml:space="preserve"> The Group and the Company’s p</w:t>
      </w:r>
      <w:r w:rsidR="00AA3972" w:rsidRPr="009B4797">
        <w:rPr>
          <w:rFonts w:ascii="Times New Roman" w:eastAsia="Times New Roman" w:hAnsi="Times New Roman" w:cs="Times New Roman"/>
          <w:color w:val="000000"/>
          <w:sz w:val="20"/>
          <w:szCs w:val="20"/>
        </w:rPr>
        <w:t>repayments</w:t>
      </w:r>
      <w:r w:rsidR="00AA3972">
        <w:rPr>
          <w:rFonts w:ascii="Times New Roman" w:eastAsia="Times New Roman" w:hAnsi="Times New Roman" w:cs="Times New Roman"/>
          <w:color w:val="000000"/>
          <w:sz w:val="20"/>
          <w:szCs w:val="20"/>
        </w:rPr>
        <w:t xml:space="preserve"> include in order ….. </w:t>
      </w:r>
      <w:r w:rsidR="00AF372B" w:rsidRPr="009B4797">
        <w:rPr>
          <w:rFonts w:ascii="Times New Roman" w:eastAsia="Times New Roman" w:hAnsi="Times New Roman" w:cs="Times New Roman"/>
          <w:color w:val="000000"/>
          <w:sz w:val="20"/>
          <w:szCs w:val="20"/>
        </w:rPr>
        <w:t>IRR million</w:t>
      </w:r>
      <w:r w:rsidR="001822B6" w:rsidRPr="009B4797">
        <w:rPr>
          <w:rFonts w:ascii="Times New Roman" w:eastAsia="Times New Roman" w:hAnsi="Times New Roman" w:cs="Times New Roman"/>
          <w:color w:val="000000"/>
          <w:sz w:val="20"/>
          <w:szCs w:val="20"/>
        </w:rPr>
        <w:t xml:space="preserve"> </w:t>
      </w:r>
      <w:r w:rsidR="00691290">
        <w:rPr>
          <w:rFonts w:ascii="Times New Roman" w:eastAsia="Times New Roman" w:hAnsi="Times New Roman" w:cs="Times New Roman"/>
          <w:color w:val="000000"/>
          <w:sz w:val="20"/>
          <w:szCs w:val="20"/>
        </w:rPr>
        <w:t xml:space="preserve">and </w:t>
      </w:r>
      <w:r w:rsidR="00AF372B" w:rsidRPr="009B4797">
        <w:rPr>
          <w:rFonts w:ascii="Times New Roman" w:eastAsia="Times New Roman" w:hAnsi="Times New Roman" w:cs="Times New Roman"/>
          <w:color w:val="000000"/>
          <w:sz w:val="20"/>
          <w:szCs w:val="20"/>
        </w:rPr>
        <w:t>…. IRR million</w:t>
      </w:r>
      <w:r w:rsidR="00AF372B">
        <w:rPr>
          <w:rFonts w:ascii="Times New Roman" w:eastAsia="Times New Roman" w:hAnsi="Times New Roman" w:cs="Times New Roman"/>
          <w:color w:val="000000"/>
          <w:sz w:val="20"/>
          <w:szCs w:val="20"/>
        </w:rPr>
        <w:t xml:space="preserve"> </w:t>
      </w:r>
      <w:r w:rsidR="006657BF">
        <w:rPr>
          <w:rFonts w:ascii="Times New Roman" w:eastAsia="Times New Roman" w:hAnsi="Times New Roman" w:cs="Times New Roman"/>
          <w:color w:val="000000"/>
          <w:sz w:val="20"/>
          <w:szCs w:val="20"/>
        </w:rPr>
        <w:t>to</w:t>
      </w:r>
      <w:r w:rsidR="00AF372B">
        <w:rPr>
          <w:rFonts w:ascii="Times New Roman" w:eastAsia="Times New Roman" w:hAnsi="Times New Roman" w:cs="Times New Roman"/>
          <w:color w:val="000000"/>
          <w:sz w:val="20"/>
          <w:szCs w:val="20"/>
        </w:rPr>
        <w:t xml:space="preserve"> </w:t>
      </w:r>
      <w:r w:rsidRPr="009B4797">
        <w:rPr>
          <w:rFonts w:ascii="Times New Roman" w:eastAsia="Times New Roman" w:hAnsi="Times New Roman" w:cs="Times New Roman"/>
          <w:color w:val="000000"/>
          <w:sz w:val="20"/>
          <w:szCs w:val="20"/>
        </w:rPr>
        <w:t xml:space="preserve">related parties </w:t>
      </w:r>
      <w:r w:rsidR="00EB457A" w:rsidRPr="009B4797">
        <w:rPr>
          <w:rFonts w:ascii="Times New Roman" w:eastAsia="Times New Roman" w:hAnsi="Times New Roman" w:cs="Times New Roman"/>
          <w:color w:val="000000"/>
          <w:sz w:val="20"/>
          <w:szCs w:val="20"/>
        </w:rPr>
        <w:t>as disclosed in note</w:t>
      </w:r>
      <w:r w:rsidR="00AA3972">
        <w:rPr>
          <w:rFonts w:ascii="Times New Roman" w:eastAsia="Times New Roman" w:hAnsi="Times New Roman" w:cs="Times New Roman"/>
          <w:color w:val="000000"/>
          <w:sz w:val="20"/>
          <w:szCs w:val="20"/>
        </w:rPr>
        <w:t>s</w:t>
      </w:r>
      <w:r w:rsidR="00EB457A" w:rsidRPr="009B4797">
        <w:rPr>
          <w:rFonts w:ascii="Times New Roman" w:eastAsia="Times New Roman" w:hAnsi="Times New Roman" w:cs="Times New Roman"/>
          <w:color w:val="000000"/>
          <w:sz w:val="20"/>
          <w:szCs w:val="20"/>
        </w:rPr>
        <w:t xml:space="preserve"> </w:t>
      </w:r>
      <w:r w:rsidR="00691290">
        <w:rPr>
          <w:rFonts w:ascii="Times New Roman" w:eastAsia="Times New Roman" w:hAnsi="Times New Roman" w:cs="Times New Roman"/>
          <w:color w:val="000000"/>
          <w:sz w:val="20"/>
          <w:szCs w:val="20"/>
        </w:rPr>
        <w:t>49-2 and 49-4.</w:t>
      </w:r>
    </w:p>
    <w:p w14:paraId="275DCB3B" w14:textId="21641813" w:rsidR="001E6F76" w:rsidRDefault="00B5096C" w:rsidP="000A1A83">
      <w:pPr>
        <w:spacing w:after="0" w:line="240" w:lineRule="auto"/>
        <w:ind w:left="490" w:hanging="490"/>
        <w:jc w:val="both"/>
        <w:rPr>
          <w:rFonts w:ascii="Times New Roman" w:eastAsia="Times New Roman" w:hAnsi="Times New Roman" w:cs="Times New Roman"/>
          <w:color w:val="000000"/>
          <w:sz w:val="20"/>
          <w:szCs w:val="20"/>
          <w:lang w:bidi="fa-IR"/>
        </w:rPr>
      </w:pPr>
      <w:r w:rsidRPr="009B4797">
        <w:rPr>
          <w:rFonts w:ascii="Times New Roman" w:eastAsia="Times New Roman" w:hAnsi="Times New Roman" w:cs="Times New Roman"/>
          <w:color w:val="000000"/>
          <w:sz w:val="20"/>
          <w:szCs w:val="20"/>
        </w:rPr>
        <w:t>2</w:t>
      </w:r>
      <w:r w:rsidR="007358AB">
        <w:rPr>
          <w:rFonts w:ascii="Times New Roman" w:eastAsia="Times New Roman" w:hAnsi="Times New Roman" w:cs="Times New Roman"/>
          <w:color w:val="000000"/>
          <w:sz w:val="20"/>
          <w:szCs w:val="20"/>
        </w:rPr>
        <w:t>4</w:t>
      </w:r>
      <w:r w:rsidRPr="009B4797">
        <w:rPr>
          <w:rFonts w:ascii="Times New Roman" w:eastAsia="Times New Roman" w:hAnsi="Times New Roman" w:cs="Times New Roman"/>
          <w:color w:val="000000"/>
          <w:sz w:val="20"/>
          <w:szCs w:val="20"/>
        </w:rPr>
        <w:t>-2-</w:t>
      </w:r>
      <w:r w:rsidR="001822B6" w:rsidRPr="009B4797">
        <w:rPr>
          <w:rFonts w:ascii="Times New Roman" w:eastAsia="Times New Roman" w:hAnsi="Times New Roman" w:cs="Times New Roman"/>
          <w:color w:val="000000"/>
          <w:sz w:val="20"/>
          <w:szCs w:val="20"/>
          <w:lang w:bidi="fa-IR"/>
        </w:rPr>
        <w:t xml:space="preserve"> </w:t>
      </w:r>
      <w:r w:rsidR="00621428" w:rsidRPr="009B4797">
        <w:rPr>
          <w:rFonts w:ascii="Times New Roman" w:eastAsia="Times New Roman" w:hAnsi="Times New Roman" w:cs="Times New Roman"/>
          <w:color w:val="000000"/>
          <w:sz w:val="20"/>
          <w:szCs w:val="20"/>
          <w:lang w:bidi="fa-IR"/>
        </w:rPr>
        <w:t xml:space="preserve">The </w:t>
      </w:r>
      <w:r w:rsidR="008E4EBE">
        <w:rPr>
          <w:rFonts w:ascii="Times New Roman" w:eastAsia="Times New Roman" w:hAnsi="Times New Roman" w:cs="Times New Roman"/>
          <w:color w:val="000000"/>
          <w:sz w:val="20"/>
          <w:szCs w:val="20"/>
          <w:lang w:bidi="fa-IR"/>
        </w:rPr>
        <w:t>Company</w:t>
      </w:r>
      <w:r w:rsidR="00621428" w:rsidRPr="009B4797">
        <w:rPr>
          <w:rFonts w:ascii="Times New Roman" w:eastAsia="Times New Roman" w:hAnsi="Times New Roman" w:cs="Times New Roman"/>
          <w:color w:val="000000"/>
          <w:sz w:val="20"/>
          <w:szCs w:val="20"/>
          <w:lang w:bidi="fa-IR"/>
        </w:rPr>
        <w:t xml:space="preserve"> bought …. </w:t>
      </w:r>
      <w:r w:rsidR="00621428" w:rsidRPr="009B4797">
        <w:rPr>
          <w:rFonts w:ascii="Times New Roman" w:eastAsia="Times New Roman" w:hAnsi="Times New Roman" w:cs="Times New Roman"/>
          <w:color w:val="000000"/>
          <w:sz w:val="20"/>
          <w:szCs w:val="20"/>
        </w:rPr>
        <w:t>parallel future bonds</w:t>
      </w:r>
      <w:r w:rsidR="00E104CE" w:rsidRPr="009B4797">
        <w:rPr>
          <w:rFonts w:ascii="Times New Roman" w:eastAsia="Times New Roman" w:hAnsi="Times New Roman" w:cs="Times New Roman"/>
          <w:color w:val="000000"/>
          <w:sz w:val="20"/>
          <w:szCs w:val="20"/>
        </w:rPr>
        <w:t xml:space="preserve"> </w:t>
      </w:r>
      <w:r w:rsidR="00491575" w:rsidRPr="009B4797">
        <w:rPr>
          <w:rFonts w:ascii="Times New Roman" w:eastAsia="Times New Roman" w:hAnsi="Times New Roman" w:cs="Times New Roman"/>
          <w:color w:val="000000"/>
          <w:sz w:val="20"/>
          <w:szCs w:val="20"/>
        </w:rPr>
        <w:t>amount</w:t>
      </w:r>
      <w:r w:rsidR="002F5A62">
        <w:rPr>
          <w:rFonts w:ascii="Times New Roman" w:eastAsia="Times New Roman" w:hAnsi="Times New Roman" w:cs="Times New Roman"/>
          <w:color w:val="000000"/>
          <w:sz w:val="20"/>
          <w:szCs w:val="20"/>
        </w:rPr>
        <w:t>ing</w:t>
      </w:r>
      <w:r w:rsidR="00491575" w:rsidRPr="009B4797">
        <w:rPr>
          <w:rFonts w:ascii="Times New Roman" w:eastAsia="Times New Roman" w:hAnsi="Times New Roman" w:cs="Times New Roman"/>
          <w:color w:val="000000"/>
          <w:sz w:val="20"/>
          <w:szCs w:val="20"/>
        </w:rPr>
        <w:t xml:space="preserve"> to</w:t>
      </w:r>
      <w:r w:rsidR="00E104CE" w:rsidRPr="009B4797">
        <w:rPr>
          <w:rFonts w:ascii="Times New Roman" w:eastAsia="Times New Roman" w:hAnsi="Times New Roman" w:cs="Times New Roman"/>
          <w:color w:val="000000"/>
          <w:sz w:val="20"/>
          <w:szCs w:val="20"/>
        </w:rPr>
        <w:t xml:space="preserve">…. </w:t>
      </w:r>
      <w:r w:rsidR="0017483A" w:rsidRPr="009B4797">
        <w:rPr>
          <w:rFonts w:ascii="Times New Roman" w:eastAsia="Times New Roman" w:hAnsi="Times New Roman" w:cs="Times New Roman"/>
          <w:color w:val="000000"/>
          <w:sz w:val="20"/>
          <w:szCs w:val="20"/>
        </w:rPr>
        <w:t>IRR</w:t>
      </w:r>
      <w:r w:rsidR="00E104CE" w:rsidRPr="009B4797">
        <w:rPr>
          <w:rFonts w:ascii="Times New Roman" w:eastAsia="Times New Roman" w:hAnsi="Times New Roman" w:cs="Times New Roman"/>
          <w:color w:val="000000"/>
          <w:sz w:val="20"/>
          <w:szCs w:val="20"/>
        </w:rPr>
        <w:t xml:space="preserve"> </w:t>
      </w:r>
      <w:r w:rsidR="002F5A62" w:rsidRPr="009B4797">
        <w:rPr>
          <w:rFonts w:ascii="Times New Roman" w:eastAsia="Times New Roman" w:hAnsi="Times New Roman" w:cs="Times New Roman"/>
          <w:color w:val="000000"/>
          <w:sz w:val="20"/>
          <w:szCs w:val="20"/>
        </w:rPr>
        <w:t>(</w:t>
      </w:r>
      <w:r w:rsidR="00E104CE" w:rsidRPr="009B4797">
        <w:rPr>
          <w:rFonts w:ascii="Times New Roman" w:eastAsia="Times New Roman" w:hAnsi="Times New Roman" w:cs="Times New Roman"/>
          <w:color w:val="000000"/>
          <w:sz w:val="20"/>
          <w:szCs w:val="20"/>
        </w:rPr>
        <w:t>per bond</w:t>
      </w:r>
      <w:r w:rsidR="00491575" w:rsidRPr="009B4797">
        <w:rPr>
          <w:rFonts w:ascii="Times New Roman" w:eastAsia="Times New Roman" w:hAnsi="Times New Roman" w:cs="Times New Roman"/>
          <w:color w:val="000000"/>
          <w:sz w:val="20"/>
          <w:szCs w:val="20"/>
        </w:rPr>
        <w:t>)</w:t>
      </w:r>
      <w:r w:rsidR="003B17B2">
        <w:rPr>
          <w:rFonts w:ascii="Times New Roman" w:eastAsia="Times New Roman" w:hAnsi="Times New Roman" w:cs="Times New Roman"/>
          <w:color w:val="FF0000"/>
          <w:sz w:val="20"/>
          <w:szCs w:val="20"/>
          <w:lang w:bidi="fa-IR"/>
        </w:rPr>
        <w:t xml:space="preserve"> </w:t>
      </w:r>
      <w:r w:rsidR="00621428" w:rsidRPr="009B4797">
        <w:rPr>
          <w:rFonts w:ascii="Times New Roman" w:eastAsia="Times New Roman" w:hAnsi="Times New Roman" w:cs="Times New Roman"/>
          <w:color w:val="000000"/>
          <w:sz w:val="20"/>
          <w:szCs w:val="20"/>
          <w:lang w:bidi="fa-IR"/>
        </w:rPr>
        <w:t xml:space="preserve">(without </w:t>
      </w:r>
      <w:r w:rsidR="001822B6" w:rsidRPr="009B4797">
        <w:rPr>
          <w:rFonts w:ascii="Times New Roman" w:eastAsia="Times New Roman" w:hAnsi="Times New Roman" w:cs="Times New Roman"/>
          <w:color w:val="000000"/>
          <w:sz w:val="20"/>
          <w:szCs w:val="20"/>
          <w:lang w:bidi="fa-IR"/>
        </w:rPr>
        <w:t>options) to</w:t>
      </w:r>
      <w:r w:rsidR="00491575" w:rsidRPr="009B4797">
        <w:rPr>
          <w:rFonts w:ascii="Times New Roman" w:eastAsia="Times New Roman" w:hAnsi="Times New Roman" w:cs="Times New Roman"/>
          <w:color w:val="000000"/>
          <w:sz w:val="20"/>
          <w:szCs w:val="20"/>
          <w:lang w:bidi="fa-IR"/>
        </w:rPr>
        <w:t xml:space="preserve"> provide </w:t>
      </w:r>
      <w:r w:rsidR="002F5A62">
        <w:rPr>
          <w:rFonts w:ascii="Times New Roman" w:eastAsia="Times New Roman" w:hAnsi="Times New Roman" w:cs="Times New Roman"/>
          <w:color w:val="000000"/>
          <w:sz w:val="20"/>
          <w:szCs w:val="20"/>
          <w:lang w:bidi="fa-IR"/>
        </w:rPr>
        <w:t xml:space="preserve">… </w:t>
      </w:r>
      <w:r w:rsidR="00861B35">
        <w:rPr>
          <w:rFonts w:ascii="Times New Roman" w:eastAsia="Times New Roman" w:hAnsi="Times New Roman" w:cs="Times New Roman"/>
          <w:color w:val="000000"/>
          <w:sz w:val="20"/>
          <w:szCs w:val="20"/>
          <w:lang w:bidi="fa-IR"/>
        </w:rPr>
        <w:t>[</w:t>
      </w:r>
      <w:r w:rsidR="002F5A62">
        <w:rPr>
          <w:rFonts w:ascii="Times New Roman" w:eastAsia="Times New Roman" w:hAnsi="Times New Roman" w:cs="Times New Roman"/>
          <w:color w:val="000000"/>
          <w:sz w:val="20"/>
          <w:szCs w:val="20"/>
          <w:lang w:bidi="fa-IR"/>
        </w:rPr>
        <w:t>tons</w:t>
      </w:r>
      <w:r w:rsidR="00861B35">
        <w:rPr>
          <w:rFonts w:ascii="Times New Roman" w:eastAsia="Times New Roman" w:hAnsi="Times New Roman" w:cs="Times New Roman"/>
          <w:color w:val="000000"/>
          <w:sz w:val="20"/>
          <w:szCs w:val="20"/>
          <w:lang w:bidi="fa-IR"/>
        </w:rPr>
        <w:t>]</w:t>
      </w:r>
      <w:r w:rsidR="002F5A62">
        <w:rPr>
          <w:rFonts w:ascii="Times New Roman" w:eastAsia="Times New Roman" w:hAnsi="Times New Roman" w:cs="Times New Roman"/>
          <w:color w:val="000000"/>
          <w:sz w:val="20"/>
          <w:szCs w:val="20"/>
          <w:lang w:bidi="fa-IR"/>
        </w:rPr>
        <w:t xml:space="preserve"> of </w:t>
      </w:r>
      <w:r w:rsidR="00491575" w:rsidRPr="009B4797">
        <w:rPr>
          <w:rFonts w:ascii="Times New Roman" w:eastAsia="Times New Roman" w:hAnsi="Times New Roman" w:cs="Times New Roman"/>
          <w:color w:val="000000"/>
          <w:sz w:val="20"/>
          <w:szCs w:val="20"/>
          <w:lang w:bidi="fa-IR"/>
        </w:rPr>
        <w:t>raw material</w:t>
      </w:r>
      <w:r w:rsidR="00E104CE" w:rsidRPr="009B4797">
        <w:rPr>
          <w:rFonts w:ascii="Times New Roman" w:eastAsia="Times New Roman" w:hAnsi="Times New Roman" w:cs="Times New Roman"/>
          <w:color w:val="000000"/>
          <w:sz w:val="20"/>
          <w:szCs w:val="20"/>
          <w:lang w:bidi="fa-IR"/>
        </w:rPr>
        <w:t xml:space="preserve">. The </w:t>
      </w:r>
      <w:r w:rsidR="0017483A" w:rsidRPr="009B4797">
        <w:rPr>
          <w:rFonts w:ascii="Times New Roman" w:eastAsia="Times New Roman" w:hAnsi="Times New Roman" w:cs="Times New Roman"/>
          <w:color w:val="000000"/>
          <w:sz w:val="20"/>
          <w:szCs w:val="20"/>
          <w:lang w:bidi="fa-IR"/>
        </w:rPr>
        <w:t xml:space="preserve">nominal value of each bond is </w:t>
      </w:r>
      <w:r w:rsidR="00C941A9" w:rsidRPr="009B4797">
        <w:rPr>
          <w:rFonts w:ascii="Times New Roman" w:eastAsia="Times New Roman" w:hAnsi="Times New Roman" w:cs="Times New Roman"/>
          <w:color w:val="000000"/>
          <w:sz w:val="20"/>
          <w:szCs w:val="20"/>
          <w:lang w:bidi="fa-IR"/>
        </w:rPr>
        <w:t>…. IRR</w:t>
      </w:r>
      <w:r w:rsidR="00E104CE" w:rsidRPr="009B4797">
        <w:rPr>
          <w:rFonts w:ascii="Times New Roman" w:eastAsia="Times New Roman" w:hAnsi="Times New Roman" w:cs="Times New Roman"/>
          <w:color w:val="000000"/>
          <w:sz w:val="20"/>
          <w:szCs w:val="20"/>
          <w:lang w:bidi="fa-IR"/>
        </w:rPr>
        <w:t xml:space="preserve"> and the maturity date is </w:t>
      </w:r>
      <w:r w:rsidR="001822B6" w:rsidRPr="009B4797">
        <w:rPr>
          <w:rFonts w:ascii="Times New Roman" w:eastAsia="Times New Roman" w:hAnsi="Times New Roman" w:cs="Times New Roman"/>
          <w:color w:val="000000"/>
          <w:sz w:val="20"/>
          <w:szCs w:val="20"/>
          <w:lang w:bidi="fa-IR"/>
        </w:rPr>
        <w:t>….</w:t>
      </w:r>
      <w:r w:rsidR="00E104CE" w:rsidRPr="009B4797">
        <w:rPr>
          <w:rFonts w:ascii="Times New Roman" w:eastAsia="Times New Roman" w:hAnsi="Times New Roman" w:cs="Times New Roman"/>
          <w:color w:val="000000"/>
          <w:sz w:val="20"/>
          <w:szCs w:val="20"/>
          <w:lang w:bidi="fa-IR"/>
        </w:rPr>
        <w:t xml:space="preserve"> The amount is disclosed in prepayments</w:t>
      </w:r>
      <w:r w:rsidR="001822B6" w:rsidRPr="009B4797">
        <w:rPr>
          <w:rFonts w:ascii="Times New Roman" w:eastAsia="Times New Roman" w:hAnsi="Times New Roman" w:cs="Times New Roman"/>
          <w:color w:val="000000"/>
          <w:sz w:val="20"/>
          <w:szCs w:val="20"/>
          <w:lang w:bidi="fa-IR"/>
        </w:rPr>
        <w:t>.</w:t>
      </w:r>
      <w:r w:rsidR="00621428" w:rsidRPr="009B4797">
        <w:rPr>
          <w:rFonts w:ascii="Times New Roman" w:eastAsia="Times New Roman" w:hAnsi="Times New Roman" w:cs="Times New Roman"/>
          <w:color w:val="000000"/>
          <w:sz w:val="20"/>
          <w:szCs w:val="20"/>
          <w:lang w:bidi="fa-IR"/>
        </w:rPr>
        <w:t xml:space="preserve"> </w:t>
      </w:r>
    </w:p>
    <w:p w14:paraId="33BDC81A" w14:textId="77777777" w:rsidR="000A1A83" w:rsidRPr="009B4797" w:rsidRDefault="000A1A83" w:rsidP="000A1A83">
      <w:pPr>
        <w:spacing w:after="0" w:line="240" w:lineRule="auto"/>
        <w:ind w:left="490" w:hanging="490"/>
        <w:jc w:val="both"/>
        <w:rPr>
          <w:rFonts w:ascii="Times New Roman" w:eastAsia="Times New Roman" w:hAnsi="Times New Roman" w:cs="Times New Roman"/>
          <w:color w:val="000000"/>
          <w:sz w:val="20"/>
          <w:szCs w:val="20"/>
          <w:lang w:bidi="fa-IR"/>
        </w:rPr>
      </w:pPr>
    </w:p>
    <w:p w14:paraId="434B0A12" w14:textId="404BCD9D" w:rsidR="00A47382" w:rsidRPr="009B4797" w:rsidRDefault="00A47382" w:rsidP="00264C26">
      <w:pPr>
        <w:pStyle w:val="Heading2"/>
      </w:pPr>
      <w:r w:rsidRPr="009B4797">
        <w:lastRenderedPageBreak/>
        <w:t>2</w:t>
      </w:r>
      <w:r w:rsidR="00264C26">
        <w:t>5</w:t>
      </w:r>
      <w:r w:rsidRPr="009B4797">
        <w:t>-</w:t>
      </w:r>
      <w:r w:rsidR="009E6684" w:rsidRPr="009B4797">
        <w:t xml:space="preserve"> </w:t>
      </w:r>
      <w:r w:rsidRPr="009B4797">
        <w:t xml:space="preserve">Inventories </w:t>
      </w:r>
    </w:p>
    <w:p w14:paraId="62D3CF80" w14:textId="77777777" w:rsidR="00A47382" w:rsidRPr="00AA3972" w:rsidRDefault="00A47382" w:rsidP="009B4797">
      <w:pPr>
        <w:spacing w:after="0" w:line="240" w:lineRule="auto"/>
        <w:rPr>
          <w:rFonts w:ascii="Times New Roman" w:hAnsi="Times New Roman" w:cs="Times New Roman"/>
          <w:sz w:val="20"/>
          <w:szCs w:val="20"/>
        </w:rPr>
      </w:pPr>
    </w:p>
    <w:tbl>
      <w:tblPr>
        <w:tblW w:w="6467" w:type="dxa"/>
        <w:jc w:val="center"/>
        <w:tblLayout w:type="fixed"/>
        <w:tblCellMar>
          <w:left w:w="57" w:type="dxa"/>
          <w:right w:w="57" w:type="dxa"/>
        </w:tblCellMar>
        <w:tblLook w:val="04A0" w:firstRow="1" w:lastRow="0" w:firstColumn="1" w:lastColumn="0" w:noHBand="0" w:noVBand="1"/>
      </w:tblPr>
      <w:tblGrid>
        <w:gridCol w:w="2436"/>
        <w:gridCol w:w="980"/>
        <w:gridCol w:w="1050"/>
        <w:gridCol w:w="994"/>
        <w:gridCol w:w="1007"/>
      </w:tblGrid>
      <w:tr w:rsidR="00A22CE3" w:rsidRPr="009B4797" w14:paraId="48CA6973" w14:textId="77777777" w:rsidTr="00D13AE4">
        <w:trPr>
          <w:trHeight w:val="20"/>
          <w:jc w:val="center"/>
        </w:trPr>
        <w:tc>
          <w:tcPr>
            <w:tcW w:w="2436" w:type="dxa"/>
            <w:shd w:val="clear" w:color="auto" w:fill="auto"/>
            <w:noWrap/>
            <w:vAlign w:val="bottom"/>
          </w:tcPr>
          <w:p w14:paraId="688FF12F" w14:textId="77777777" w:rsidR="00A22CE3" w:rsidRPr="009B4797" w:rsidRDefault="00A22CE3" w:rsidP="009B4797">
            <w:pPr>
              <w:spacing w:after="0" w:line="240" w:lineRule="auto"/>
              <w:rPr>
                <w:rFonts w:ascii="Times New Roman" w:eastAsia="Times New Roman" w:hAnsi="Times New Roman" w:cs="Times New Roman"/>
                <w:color w:val="000000"/>
                <w:sz w:val="18"/>
                <w:szCs w:val="18"/>
              </w:rPr>
            </w:pPr>
          </w:p>
        </w:tc>
        <w:tc>
          <w:tcPr>
            <w:tcW w:w="3024" w:type="dxa"/>
            <w:gridSpan w:val="3"/>
            <w:shd w:val="clear" w:color="auto" w:fill="auto"/>
            <w:noWrap/>
            <w:vAlign w:val="bottom"/>
          </w:tcPr>
          <w:p w14:paraId="75247E59" w14:textId="17EDFB96" w:rsidR="00A22CE3" w:rsidRPr="009B4797" w:rsidRDefault="00895DA1" w:rsidP="004A4135">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07" w:type="dxa"/>
            <w:shd w:val="clear" w:color="auto" w:fill="auto"/>
            <w:noWrap/>
            <w:vAlign w:val="bottom"/>
          </w:tcPr>
          <w:p w14:paraId="14101A37" w14:textId="0E5072F0" w:rsidR="00A22CE3" w:rsidRPr="009B4797" w:rsidRDefault="00895DA1" w:rsidP="004A4135">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A47382" w:rsidRPr="009B4797" w14:paraId="16AADB08" w14:textId="77777777" w:rsidTr="00D13AE4">
        <w:trPr>
          <w:trHeight w:val="20"/>
          <w:jc w:val="center"/>
        </w:trPr>
        <w:tc>
          <w:tcPr>
            <w:tcW w:w="2436" w:type="dxa"/>
            <w:shd w:val="clear" w:color="auto" w:fill="auto"/>
            <w:noWrap/>
            <w:vAlign w:val="bottom"/>
            <w:hideMark/>
          </w:tcPr>
          <w:p w14:paraId="183C46D5" w14:textId="77777777" w:rsidR="00A47382" w:rsidRPr="009B4797" w:rsidRDefault="00A47382" w:rsidP="009B4797">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bottom"/>
            <w:hideMark/>
          </w:tcPr>
          <w:p w14:paraId="5B761BFD" w14:textId="77777777" w:rsidR="00A47382" w:rsidRPr="009B4797" w:rsidRDefault="00A47382" w:rsidP="004A41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Cost</w:t>
            </w:r>
          </w:p>
        </w:tc>
        <w:tc>
          <w:tcPr>
            <w:tcW w:w="1050" w:type="dxa"/>
            <w:shd w:val="clear" w:color="auto" w:fill="auto"/>
            <w:vAlign w:val="bottom"/>
            <w:hideMark/>
          </w:tcPr>
          <w:p w14:paraId="5D1CA51B" w14:textId="3EF96AEB" w:rsidR="00A47382" w:rsidRPr="009B4797" w:rsidRDefault="00A47382" w:rsidP="004A41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Impairment</w:t>
            </w:r>
          </w:p>
        </w:tc>
        <w:tc>
          <w:tcPr>
            <w:tcW w:w="994" w:type="dxa"/>
            <w:shd w:val="clear" w:color="auto" w:fill="auto"/>
            <w:noWrap/>
            <w:vAlign w:val="bottom"/>
            <w:hideMark/>
          </w:tcPr>
          <w:p w14:paraId="2EF6E1BD" w14:textId="77777777" w:rsidR="00A47382" w:rsidRPr="009B4797" w:rsidRDefault="00A47382" w:rsidP="004A41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Net</w:t>
            </w:r>
          </w:p>
        </w:tc>
        <w:tc>
          <w:tcPr>
            <w:tcW w:w="1007" w:type="dxa"/>
            <w:shd w:val="clear" w:color="auto" w:fill="auto"/>
            <w:noWrap/>
            <w:vAlign w:val="bottom"/>
            <w:hideMark/>
          </w:tcPr>
          <w:p w14:paraId="503EDCD6" w14:textId="77777777" w:rsidR="00A47382" w:rsidRPr="009B4797" w:rsidRDefault="00A47382" w:rsidP="004A41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Net</w:t>
            </w:r>
          </w:p>
        </w:tc>
      </w:tr>
      <w:tr w:rsidR="00A47382" w:rsidRPr="009B4797" w14:paraId="0BCEACE8" w14:textId="77777777" w:rsidTr="00D13AE4">
        <w:trPr>
          <w:trHeight w:val="20"/>
          <w:jc w:val="center"/>
        </w:trPr>
        <w:tc>
          <w:tcPr>
            <w:tcW w:w="2436" w:type="dxa"/>
            <w:shd w:val="clear" w:color="auto" w:fill="auto"/>
            <w:noWrap/>
            <w:vAlign w:val="bottom"/>
            <w:hideMark/>
          </w:tcPr>
          <w:p w14:paraId="33A17ADA" w14:textId="77777777" w:rsidR="00A47382" w:rsidRPr="009B4797" w:rsidRDefault="00A47382" w:rsidP="009B4797">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bottom"/>
            <w:hideMark/>
          </w:tcPr>
          <w:p w14:paraId="54F2D8D5" w14:textId="0858908D" w:rsidR="00A47382" w:rsidRPr="009B4797" w:rsidRDefault="00FA17D1" w:rsidP="004A41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50" w:type="dxa"/>
            <w:shd w:val="clear" w:color="auto" w:fill="auto"/>
            <w:noWrap/>
            <w:vAlign w:val="bottom"/>
            <w:hideMark/>
          </w:tcPr>
          <w:p w14:paraId="037542D7" w14:textId="5924F6D5" w:rsidR="00A47382" w:rsidRPr="009B4797" w:rsidRDefault="00FA17D1" w:rsidP="004A41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4" w:type="dxa"/>
            <w:shd w:val="clear" w:color="auto" w:fill="auto"/>
            <w:noWrap/>
            <w:vAlign w:val="bottom"/>
            <w:hideMark/>
          </w:tcPr>
          <w:p w14:paraId="4491F551" w14:textId="7153CBD9" w:rsidR="00A47382" w:rsidRPr="009B4797" w:rsidRDefault="00FA17D1" w:rsidP="004A41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7" w:type="dxa"/>
            <w:shd w:val="clear" w:color="auto" w:fill="auto"/>
            <w:noWrap/>
            <w:vAlign w:val="bottom"/>
            <w:hideMark/>
          </w:tcPr>
          <w:p w14:paraId="2E7CFBA5" w14:textId="09215D78" w:rsidR="00A47382" w:rsidRPr="009B4797" w:rsidRDefault="00FA17D1" w:rsidP="004A41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A47382" w:rsidRPr="009B4797" w14:paraId="7F8360AC" w14:textId="77777777" w:rsidTr="00D13AE4">
        <w:trPr>
          <w:trHeight w:val="20"/>
          <w:jc w:val="center"/>
        </w:trPr>
        <w:tc>
          <w:tcPr>
            <w:tcW w:w="2436" w:type="dxa"/>
            <w:shd w:val="clear" w:color="auto" w:fill="auto"/>
            <w:noWrap/>
            <w:vAlign w:val="bottom"/>
            <w:hideMark/>
          </w:tcPr>
          <w:p w14:paraId="12CBEA18" w14:textId="4E7378DB" w:rsidR="00A47382" w:rsidRPr="007358AB" w:rsidRDefault="007358AB" w:rsidP="00D13AE4">
            <w:pPr>
              <w:spacing w:after="0" w:line="240" w:lineRule="auto"/>
              <w:rPr>
                <w:rFonts w:ascii="Times New Roman" w:eastAsia="Times New Roman" w:hAnsi="Times New Roman" w:cs="Times New Roman"/>
                <w:b/>
                <w:bCs/>
                <w:color w:val="000000"/>
              </w:rPr>
            </w:pPr>
            <w:r w:rsidRPr="007358AB">
              <w:rPr>
                <w:rFonts w:ascii="Times New Roman" w:eastAsia="Times New Roman" w:hAnsi="Times New Roman" w:cs="Times New Roman"/>
                <w:b/>
                <w:bCs/>
                <w:color w:val="000000"/>
                <w:sz w:val="20"/>
                <w:szCs w:val="20"/>
              </w:rPr>
              <w:t>Group</w:t>
            </w:r>
          </w:p>
        </w:tc>
        <w:tc>
          <w:tcPr>
            <w:tcW w:w="980" w:type="dxa"/>
            <w:shd w:val="clear" w:color="auto" w:fill="auto"/>
            <w:noWrap/>
            <w:vAlign w:val="bottom"/>
            <w:hideMark/>
          </w:tcPr>
          <w:p w14:paraId="33E05BD5" w14:textId="77777777" w:rsidR="00A47382" w:rsidRPr="009B4797" w:rsidRDefault="00A47382" w:rsidP="004A4135">
            <w:pPr>
              <w:spacing w:after="0" w:line="240" w:lineRule="auto"/>
              <w:jc w:val="center"/>
              <w:rPr>
                <w:rFonts w:ascii="Times New Roman" w:eastAsia="Times New Roman" w:hAnsi="Times New Roman" w:cs="Times New Roman"/>
                <w:color w:val="000000"/>
              </w:rPr>
            </w:pPr>
          </w:p>
        </w:tc>
        <w:tc>
          <w:tcPr>
            <w:tcW w:w="1050" w:type="dxa"/>
            <w:shd w:val="clear" w:color="auto" w:fill="auto"/>
            <w:noWrap/>
            <w:vAlign w:val="bottom"/>
            <w:hideMark/>
          </w:tcPr>
          <w:p w14:paraId="412FCE4D" w14:textId="77777777" w:rsidR="00A47382" w:rsidRPr="009B4797" w:rsidRDefault="00A47382" w:rsidP="004A4135">
            <w:pPr>
              <w:spacing w:after="0" w:line="240" w:lineRule="auto"/>
              <w:jc w:val="center"/>
              <w:rPr>
                <w:rFonts w:ascii="Times New Roman" w:eastAsia="Times New Roman" w:hAnsi="Times New Roman" w:cs="Times New Roman"/>
                <w:color w:val="000000"/>
              </w:rPr>
            </w:pPr>
          </w:p>
        </w:tc>
        <w:tc>
          <w:tcPr>
            <w:tcW w:w="994" w:type="dxa"/>
            <w:shd w:val="clear" w:color="auto" w:fill="auto"/>
            <w:noWrap/>
            <w:vAlign w:val="bottom"/>
            <w:hideMark/>
          </w:tcPr>
          <w:p w14:paraId="620A243B" w14:textId="77777777" w:rsidR="00A47382" w:rsidRPr="009B4797" w:rsidRDefault="00A47382" w:rsidP="004A4135">
            <w:pPr>
              <w:spacing w:after="0" w:line="240" w:lineRule="auto"/>
              <w:jc w:val="center"/>
              <w:rPr>
                <w:rFonts w:ascii="Times New Roman" w:eastAsia="Times New Roman" w:hAnsi="Times New Roman" w:cs="Times New Roman"/>
                <w:color w:val="000000"/>
              </w:rPr>
            </w:pPr>
          </w:p>
        </w:tc>
        <w:tc>
          <w:tcPr>
            <w:tcW w:w="1007" w:type="dxa"/>
            <w:shd w:val="clear" w:color="auto" w:fill="auto"/>
            <w:noWrap/>
            <w:vAlign w:val="bottom"/>
            <w:hideMark/>
          </w:tcPr>
          <w:p w14:paraId="3A1CD77B" w14:textId="77777777" w:rsidR="00A47382" w:rsidRPr="009B4797" w:rsidRDefault="00A47382" w:rsidP="004A4135">
            <w:pPr>
              <w:spacing w:after="0" w:line="240" w:lineRule="auto"/>
              <w:jc w:val="center"/>
              <w:rPr>
                <w:rFonts w:ascii="Times New Roman" w:eastAsia="Times New Roman" w:hAnsi="Times New Roman" w:cs="Times New Roman"/>
                <w:color w:val="000000"/>
              </w:rPr>
            </w:pPr>
          </w:p>
        </w:tc>
      </w:tr>
      <w:tr w:rsidR="00A47382" w:rsidRPr="009B4797" w14:paraId="09A0D48F" w14:textId="77777777" w:rsidTr="00D13AE4">
        <w:trPr>
          <w:trHeight w:val="20"/>
          <w:jc w:val="center"/>
        </w:trPr>
        <w:tc>
          <w:tcPr>
            <w:tcW w:w="2436" w:type="dxa"/>
            <w:shd w:val="clear" w:color="auto" w:fill="auto"/>
            <w:noWrap/>
            <w:vAlign w:val="bottom"/>
            <w:hideMark/>
          </w:tcPr>
          <w:p w14:paraId="6E20A243" w14:textId="77777777" w:rsidR="00A47382" w:rsidRPr="009B4797" w:rsidRDefault="00A47382"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Finished goods</w:t>
            </w:r>
          </w:p>
        </w:tc>
        <w:tc>
          <w:tcPr>
            <w:tcW w:w="980" w:type="dxa"/>
            <w:shd w:val="clear" w:color="auto" w:fill="auto"/>
            <w:noWrap/>
            <w:vAlign w:val="bottom"/>
            <w:hideMark/>
          </w:tcPr>
          <w:p w14:paraId="74FDE73D" w14:textId="77777777" w:rsidR="00A47382" w:rsidRPr="009B4797" w:rsidRDefault="00A47382"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4B9CF596" w14:textId="77777777" w:rsidR="00A47382" w:rsidRPr="009B4797" w:rsidRDefault="00A47382"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F866105" w14:textId="77777777" w:rsidR="00A47382" w:rsidRPr="009B4797" w:rsidRDefault="00A47382"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4144DB60" w14:textId="77777777" w:rsidR="00A47382" w:rsidRPr="009B4797" w:rsidRDefault="00A47382"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3A24E304" w14:textId="77777777" w:rsidTr="00D13AE4">
        <w:trPr>
          <w:trHeight w:val="20"/>
          <w:jc w:val="center"/>
        </w:trPr>
        <w:tc>
          <w:tcPr>
            <w:tcW w:w="2436" w:type="dxa"/>
            <w:shd w:val="clear" w:color="auto" w:fill="auto"/>
            <w:noWrap/>
            <w:vAlign w:val="bottom"/>
          </w:tcPr>
          <w:p w14:paraId="0E280C4F" w14:textId="1792B04B" w:rsidR="007358AB" w:rsidRPr="009B4797" w:rsidRDefault="000422D7" w:rsidP="00D13AE4">
            <w:pPr>
              <w:spacing w:after="0" w:line="240" w:lineRule="auto"/>
              <w:ind w:firstLine="150"/>
              <w:rPr>
                <w:rFonts w:ascii="Times New Roman" w:eastAsia="Times New Roman" w:hAnsi="Times New Roman" w:cs="Times New Roman"/>
                <w:color w:val="000000"/>
                <w:sz w:val="20"/>
                <w:szCs w:val="20"/>
                <w:lang w:bidi="fa-IR"/>
              </w:rPr>
            </w:pPr>
            <w:r w:rsidRPr="000422D7">
              <w:rPr>
                <w:rFonts w:ascii="Times New Roman" w:eastAsia="Times New Roman" w:hAnsi="Times New Roman" w:cs="Times New Roman"/>
                <w:color w:val="000000"/>
                <w:sz w:val="20"/>
                <w:szCs w:val="20"/>
                <w:lang w:bidi="fa-IR"/>
              </w:rPr>
              <w:t>Completed building units</w:t>
            </w:r>
          </w:p>
        </w:tc>
        <w:tc>
          <w:tcPr>
            <w:tcW w:w="980" w:type="dxa"/>
            <w:shd w:val="clear" w:color="auto" w:fill="auto"/>
            <w:noWrap/>
            <w:vAlign w:val="bottom"/>
          </w:tcPr>
          <w:p w14:paraId="316CECFF" w14:textId="170FFD7C"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tcPr>
          <w:p w14:paraId="3ACCB240" w14:textId="5B7C4CF2"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tcPr>
          <w:p w14:paraId="59DF2341" w14:textId="4AA0C405"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605864EE" w14:textId="148CC112"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2CB4BBBC" w14:textId="77777777" w:rsidTr="00D13AE4">
        <w:trPr>
          <w:trHeight w:val="20"/>
          <w:jc w:val="center"/>
        </w:trPr>
        <w:tc>
          <w:tcPr>
            <w:tcW w:w="2436" w:type="dxa"/>
            <w:shd w:val="clear" w:color="auto" w:fill="auto"/>
            <w:noWrap/>
            <w:vAlign w:val="bottom"/>
            <w:hideMark/>
          </w:tcPr>
          <w:p w14:paraId="7A072DE3" w14:textId="6E7F42CC"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Work in progress</w:t>
            </w:r>
          </w:p>
        </w:tc>
        <w:tc>
          <w:tcPr>
            <w:tcW w:w="980" w:type="dxa"/>
            <w:shd w:val="clear" w:color="auto" w:fill="auto"/>
            <w:noWrap/>
            <w:vAlign w:val="bottom"/>
            <w:hideMark/>
          </w:tcPr>
          <w:p w14:paraId="007869A9"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267A262D"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37176584"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179E3DC7"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3ECEAA29" w14:textId="77777777" w:rsidTr="00D13AE4">
        <w:trPr>
          <w:trHeight w:val="20"/>
          <w:jc w:val="center"/>
        </w:trPr>
        <w:tc>
          <w:tcPr>
            <w:tcW w:w="2436" w:type="dxa"/>
            <w:shd w:val="clear" w:color="auto" w:fill="auto"/>
            <w:noWrap/>
            <w:vAlign w:val="bottom"/>
          </w:tcPr>
          <w:p w14:paraId="45C8CD98" w14:textId="0424EBE0" w:rsidR="007358AB" w:rsidRPr="009B4797" w:rsidRDefault="00A41978" w:rsidP="00A02732">
            <w:pPr>
              <w:spacing w:after="0" w:line="240" w:lineRule="auto"/>
              <w:ind w:firstLine="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Building units</w:t>
            </w:r>
            <w:r w:rsidR="000422D7">
              <w:rPr>
                <w:rFonts w:ascii="Times New Roman" w:eastAsia="Times New Roman" w:hAnsi="Times New Roman" w:cs="Times New Roman"/>
                <w:color w:val="000000"/>
                <w:sz w:val="20"/>
                <w:szCs w:val="20"/>
              </w:rPr>
              <w:t xml:space="preserve"> in pro</w:t>
            </w:r>
            <w:r w:rsidR="00A02732">
              <w:rPr>
                <w:rFonts w:ascii="Times New Roman" w:eastAsia="Times New Roman" w:hAnsi="Times New Roman" w:cs="Times New Roman"/>
                <w:color w:val="000000"/>
                <w:sz w:val="20"/>
                <w:szCs w:val="20"/>
              </w:rPr>
              <w:t>gr</w:t>
            </w:r>
            <w:r w:rsidR="000422D7">
              <w:rPr>
                <w:rFonts w:ascii="Times New Roman" w:eastAsia="Times New Roman" w:hAnsi="Times New Roman" w:cs="Times New Roman"/>
                <w:color w:val="000000"/>
                <w:sz w:val="20"/>
                <w:szCs w:val="20"/>
              </w:rPr>
              <w:t>ess</w:t>
            </w:r>
          </w:p>
        </w:tc>
        <w:tc>
          <w:tcPr>
            <w:tcW w:w="980" w:type="dxa"/>
            <w:shd w:val="clear" w:color="auto" w:fill="auto"/>
            <w:noWrap/>
            <w:vAlign w:val="bottom"/>
          </w:tcPr>
          <w:p w14:paraId="43841A82" w14:textId="23DFA103"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tcPr>
          <w:p w14:paraId="3DF9C258" w14:textId="5530B134"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tcPr>
          <w:p w14:paraId="31A190FF" w14:textId="480AEBCF"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tcPr>
          <w:p w14:paraId="1E44571D" w14:textId="66054ED2"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4CD70448" w14:textId="77777777" w:rsidTr="00D13AE4">
        <w:trPr>
          <w:trHeight w:val="20"/>
          <w:jc w:val="center"/>
        </w:trPr>
        <w:tc>
          <w:tcPr>
            <w:tcW w:w="2436" w:type="dxa"/>
            <w:shd w:val="clear" w:color="auto" w:fill="auto"/>
            <w:noWrap/>
            <w:vAlign w:val="bottom"/>
            <w:hideMark/>
          </w:tcPr>
          <w:p w14:paraId="2C92D6DE"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Raw and packing materials</w:t>
            </w:r>
          </w:p>
        </w:tc>
        <w:tc>
          <w:tcPr>
            <w:tcW w:w="980" w:type="dxa"/>
            <w:shd w:val="clear" w:color="auto" w:fill="auto"/>
            <w:noWrap/>
            <w:vAlign w:val="bottom"/>
            <w:hideMark/>
          </w:tcPr>
          <w:p w14:paraId="1849C5A3"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612FC086"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7FF9CB5D"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2CFBA433"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021ABEC3" w14:textId="77777777" w:rsidTr="00D13AE4">
        <w:trPr>
          <w:trHeight w:val="20"/>
          <w:jc w:val="center"/>
        </w:trPr>
        <w:tc>
          <w:tcPr>
            <w:tcW w:w="2436" w:type="dxa"/>
            <w:shd w:val="clear" w:color="auto" w:fill="auto"/>
            <w:noWrap/>
            <w:vAlign w:val="bottom"/>
            <w:hideMark/>
          </w:tcPr>
          <w:p w14:paraId="6FCC0A22"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Spare parts</w:t>
            </w:r>
          </w:p>
        </w:tc>
        <w:tc>
          <w:tcPr>
            <w:tcW w:w="980" w:type="dxa"/>
            <w:shd w:val="clear" w:color="auto" w:fill="auto"/>
            <w:noWrap/>
            <w:vAlign w:val="bottom"/>
            <w:hideMark/>
          </w:tcPr>
          <w:p w14:paraId="01AD9B3D"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7C292163"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0F2D5F1"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0F065C97"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20AE4B8E" w14:textId="77777777" w:rsidTr="00D13AE4">
        <w:trPr>
          <w:trHeight w:val="20"/>
          <w:jc w:val="center"/>
        </w:trPr>
        <w:tc>
          <w:tcPr>
            <w:tcW w:w="2436" w:type="dxa"/>
            <w:shd w:val="clear" w:color="auto" w:fill="auto"/>
            <w:noWrap/>
            <w:vAlign w:val="bottom"/>
            <w:hideMark/>
          </w:tcPr>
          <w:p w14:paraId="5714F144"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Others </w:t>
            </w:r>
          </w:p>
        </w:tc>
        <w:tc>
          <w:tcPr>
            <w:tcW w:w="980" w:type="dxa"/>
            <w:shd w:val="clear" w:color="auto" w:fill="auto"/>
            <w:noWrap/>
            <w:vAlign w:val="bottom"/>
            <w:hideMark/>
          </w:tcPr>
          <w:p w14:paraId="5978A0E9"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03C1E802"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40EE54A4"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1231EF19"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03230F92" w14:textId="77777777" w:rsidTr="00D13AE4">
        <w:trPr>
          <w:trHeight w:val="20"/>
          <w:jc w:val="center"/>
        </w:trPr>
        <w:tc>
          <w:tcPr>
            <w:tcW w:w="2436" w:type="dxa"/>
            <w:shd w:val="clear" w:color="auto" w:fill="auto"/>
            <w:noWrap/>
            <w:vAlign w:val="bottom"/>
            <w:hideMark/>
          </w:tcPr>
          <w:p w14:paraId="59954646"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4EB5D467"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30A25F9E"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603AEEF6"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4FEE46E8"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06721CB5" w14:textId="77777777" w:rsidTr="00D13AE4">
        <w:trPr>
          <w:trHeight w:val="20"/>
          <w:jc w:val="center"/>
        </w:trPr>
        <w:tc>
          <w:tcPr>
            <w:tcW w:w="2436" w:type="dxa"/>
            <w:shd w:val="clear" w:color="auto" w:fill="auto"/>
            <w:noWrap/>
            <w:vAlign w:val="bottom"/>
            <w:hideMark/>
          </w:tcPr>
          <w:p w14:paraId="73190CFB"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Inventories in transit</w:t>
            </w:r>
            <w:r w:rsidRPr="009B4797">
              <w:rPr>
                <w:rStyle w:val="FootnoteReference"/>
                <w:rFonts w:ascii="Times New Roman" w:eastAsia="Times New Roman" w:hAnsi="Times New Roman" w:cs="Times New Roman"/>
                <w:color w:val="000000"/>
                <w:sz w:val="20"/>
                <w:szCs w:val="20"/>
              </w:rPr>
              <w:footnoteReference w:id="18"/>
            </w:r>
            <w:r w:rsidRPr="009B4797">
              <w:rPr>
                <w:rFonts w:ascii="Times New Roman" w:eastAsia="Times New Roman" w:hAnsi="Times New Roman" w:cs="Times New Roman"/>
                <w:color w:val="000000"/>
                <w:sz w:val="20"/>
                <w:szCs w:val="20"/>
              </w:rPr>
              <w:t xml:space="preserve"> </w:t>
            </w:r>
          </w:p>
        </w:tc>
        <w:tc>
          <w:tcPr>
            <w:tcW w:w="980" w:type="dxa"/>
            <w:shd w:val="clear" w:color="auto" w:fill="auto"/>
            <w:noWrap/>
            <w:vAlign w:val="bottom"/>
            <w:hideMark/>
          </w:tcPr>
          <w:p w14:paraId="2313FB30"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50983089"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798AD846"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5E97F3D5"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35D0DBB2" w14:textId="77777777" w:rsidTr="00D13AE4">
        <w:trPr>
          <w:trHeight w:val="20"/>
          <w:jc w:val="center"/>
        </w:trPr>
        <w:tc>
          <w:tcPr>
            <w:tcW w:w="2436" w:type="dxa"/>
            <w:shd w:val="clear" w:color="auto" w:fill="auto"/>
            <w:noWrap/>
            <w:vAlign w:val="bottom"/>
            <w:hideMark/>
          </w:tcPr>
          <w:p w14:paraId="62C3F590"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12B07CCB" w14:textId="77777777" w:rsidR="007358AB" w:rsidRPr="009B4797" w:rsidRDefault="007358AB" w:rsidP="004A41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17B0254E" w14:textId="77777777" w:rsidR="007358AB" w:rsidRPr="009B4797" w:rsidRDefault="007358AB" w:rsidP="004A41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B93E598" w14:textId="77777777" w:rsidR="007358AB" w:rsidRPr="009B4797" w:rsidRDefault="007358AB" w:rsidP="004A41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53DBE444" w14:textId="77777777" w:rsidR="007358AB" w:rsidRPr="009B4797" w:rsidRDefault="007358AB" w:rsidP="004A41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64170518" w14:textId="77777777" w:rsidTr="00D13AE4">
        <w:trPr>
          <w:trHeight w:val="20"/>
          <w:jc w:val="center"/>
        </w:trPr>
        <w:tc>
          <w:tcPr>
            <w:tcW w:w="2436" w:type="dxa"/>
            <w:shd w:val="clear" w:color="auto" w:fill="auto"/>
            <w:noWrap/>
            <w:vAlign w:val="bottom"/>
            <w:hideMark/>
          </w:tcPr>
          <w:p w14:paraId="48EE0690" w14:textId="2C8BCFFD" w:rsidR="007358AB" w:rsidRPr="007358AB" w:rsidRDefault="007358AB" w:rsidP="00D13AE4">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sz w:val="20"/>
                <w:szCs w:val="20"/>
              </w:rPr>
              <w:t>Company</w:t>
            </w:r>
          </w:p>
        </w:tc>
        <w:tc>
          <w:tcPr>
            <w:tcW w:w="980" w:type="dxa"/>
            <w:shd w:val="clear" w:color="auto" w:fill="auto"/>
            <w:noWrap/>
            <w:vAlign w:val="bottom"/>
            <w:hideMark/>
          </w:tcPr>
          <w:p w14:paraId="6E7E8C0A" w14:textId="77777777" w:rsidR="007358AB" w:rsidRPr="009B4797" w:rsidRDefault="007358AB" w:rsidP="004A4135">
            <w:pPr>
              <w:spacing w:after="0" w:line="240" w:lineRule="auto"/>
              <w:jc w:val="center"/>
              <w:rPr>
                <w:rFonts w:ascii="Times New Roman" w:eastAsia="Times New Roman" w:hAnsi="Times New Roman" w:cs="Times New Roman"/>
                <w:color w:val="000000"/>
              </w:rPr>
            </w:pPr>
          </w:p>
        </w:tc>
        <w:tc>
          <w:tcPr>
            <w:tcW w:w="1050" w:type="dxa"/>
            <w:shd w:val="clear" w:color="auto" w:fill="auto"/>
            <w:noWrap/>
            <w:vAlign w:val="bottom"/>
            <w:hideMark/>
          </w:tcPr>
          <w:p w14:paraId="07CF51A6" w14:textId="77777777" w:rsidR="007358AB" w:rsidRPr="009B4797" w:rsidRDefault="007358AB" w:rsidP="004A4135">
            <w:pPr>
              <w:spacing w:after="0" w:line="240" w:lineRule="auto"/>
              <w:jc w:val="center"/>
              <w:rPr>
                <w:rFonts w:ascii="Times New Roman" w:eastAsia="Times New Roman" w:hAnsi="Times New Roman" w:cs="Times New Roman"/>
                <w:color w:val="000000"/>
              </w:rPr>
            </w:pPr>
          </w:p>
        </w:tc>
        <w:tc>
          <w:tcPr>
            <w:tcW w:w="994" w:type="dxa"/>
            <w:shd w:val="clear" w:color="auto" w:fill="auto"/>
            <w:noWrap/>
            <w:vAlign w:val="bottom"/>
            <w:hideMark/>
          </w:tcPr>
          <w:p w14:paraId="377C0414" w14:textId="77777777" w:rsidR="007358AB" w:rsidRPr="009B4797" w:rsidRDefault="007358AB" w:rsidP="004A4135">
            <w:pPr>
              <w:spacing w:after="0" w:line="240" w:lineRule="auto"/>
              <w:jc w:val="center"/>
              <w:rPr>
                <w:rFonts w:ascii="Times New Roman" w:eastAsia="Times New Roman" w:hAnsi="Times New Roman" w:cs="Times New Roman"/>
                <w:color w:val="000000"/>
              </w:rPr>
            </w:pPr>
          </w:p>
        </w:tc>
        <w:tc>
          <w:tcPr>
            <w:tcW w:w="1007" w:type="dxa"/>
            <w:shd w:val="clear" w:color="auto" w:fill="auto"/>
            <w:noWrap/>
            <w:vAlign w:val="bottom"/>
            <w:hideMark/>
          </w:tcPr>
          <w:p w14:paraId="2BB544A4" w14:textId="77777777" w:rsidR="007358AB" w:rsidRPr="009B4797" w:rsidRDefault="007358AB" w:rsidP="004A4135">
            <w:pPr>
              <w:spacing w:after="0" w:line="240" w:lineRule="auto"/>
              <w:jc w:val="center"/>
              <w:rPr>
                <w:rFonts w:ascii="Times New Roman" w:eastAsia="Times New Roman" w:hAnsi="Times New Roman" w:cs="Times New Roman"/>
                <w:color w:val="000000"/>
              </w:rPr>
            </w:pPr>
          </w:p>
        </w:tc>
      </w:tr>
      <w:tr w:rsidR="007358AB" w:rsidRPr="009B4797" w14:paraId="212F8150" w14:textId="77777777" w:rsidTr="00D13AE4">
        <w:trPr>
          <w:trHeight w:val="20"/>
          <w:jc w:val="center"/>
        </w:trPr>
        <w:tc>
          <w:tcPr>
            <w:tcW w:w="2436" w:type="dxa"/>
            <w:shd w:val="clear" w:color="auto" w:fill="auto"/>
            <w:noWrap/>
            <w:vAlign w:val="bottom"/>
            <w:hideMark/>
          </w:tcPr>
          <w:p w14:paraId="622B486D"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Finished goods</w:t>
            </w:r>
          </w:p>
        </w:tc>
        <w:tc>
          <w:tcPr>
            <w:tcW w:w="980" w:type="dxa"/>
            <w:shd w:val="clear" w:color="auto" w:fill="auto"/>
            <w:noWrap/>
            <w:vAlign w:val="bottom"/>
            <w:hideMark/>
          </w:tcPr>
          <w:p w14:paraId="31866E37"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0D3F0E0C"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470AA293"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7E0BAE6D"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1C18AC54" w14:textId="77777777" w:rsidTr="00D13AE4">
        <w:trPr>
          <w:trHeight w:val="20"/>
          <w:jc w:val="center"/>
        </w:trPr>
        <w:tc>
          <w:tcPr>
            <w:tcW w:w="2436" w:type="dxa"/>
            <w:shd w:val="clear" w:color="auto" w:fill="auto"/>
            <w:noWrap/>
            <w:vAlign w:val="bottom"/>
            <w:hideMark/>
          </w:tcPr>
          <w:p w14:paraId="6C496758"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Work in progress</w:t>
            </w:r>
          </w:p>
        </w:tc>
        <w:tc>
          <w:tcPr>
            <w:tcW w:w="980" w:type="dxa"/>
            <w:shd w:val="clear" w:color="auto" w:fill="auto"/>
            <w:noWrap/>
            <w:vAlign w:val="bottom"/>
            <w:hideMark/>
          </w:tcPr>
          <w:p w14:paraId="570E9806"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65EAFE29"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03255EE3"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4BB5E4D5"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3EEC8CF6" w14:textId="77777777" w:rsidTr="00D13AE4">
        <w:trPr>
          <w:trHeight w:val="20"/>
          <w:jc w:val="center"/>
        </w:trPr>
        <w:tc>
          <w:tcPr>
            <w:tcW w:w="2436" w:type="dxa"/>
            <w:shd w:val="clear" w:color="auto" w:fill="auto"/>
            <w:noWrap/>
            <w:vAlign w:val="bottom"/>
            <w:hideMark/>
          </w:tcPr>
          <w:p w14:paraId="385D8D2E"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Raw and packing materials</w:t>
            </w:r>
          </w:p>
        </w:tc>
        <w:tc>
          <w:tcPr>
            <w:tcW w:w="980" w:type="dxa"/>
            <w:shd w:val="clear" w:color="auto" w:fill="auto"/>
            <w:noWrap/>
            <w:vAlign w:val="bottom"/>
            <w:hideMark/>
          </w:tcPr>
          <w:p w14:paraId="77FDE963"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62EF6656"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1535D653"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4D6BE2E7"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13F4DA4F" w14:textId="77777777" w:rsidTr="00D13AE4">
        <w:trPr>
          <w:trHeight w:val="20"/>
          <w:jc w:val="center"/>
        </w:trPr>
        <w:tc>
          <w:tcPr>
            <w:tcW w:w="2436" w:type="dxa"/>
            <w:shd w:val="clear" w:color="auto" w:fill="auto"/>
            <w:noWrap/>
            <w:vAlign w:val="bottom"/>
            <w:hideMark/>
          </w:tcPr>
          <w:p w14:paraId="13E8996E"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Spare parts</w:t>
            </w:r>
          </w:p>
        </w:tc>
        <w:tc>
          <w:tcPr>
            <w:tcW w:w="980" w:type="dxa"/>
            <w:shd w:val="clear" w:color="auto" w:fill="auto"/>
            <w:noWrap/>
            <w:vAlign w:val="bottom"/>
            <w:hideMark/>
          </w:tcPr>
          <w:p w14:paraId="5D52BF31"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4A7D9769"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4F268477"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13B4A399"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2E81D658" w14:textId="77777777" w:rsidTr="00D13AE4">
        <w:trPr>
          <w:trHeight w:val="20"/>
          <w:jc w:val="center"/>
        </w:trPr>
        <w:tc>
          <w:tcPr>
            <w:tcW w:w="2436" w:type="dxa"/>
            <w:shd w:val="clear" w:color="auto" w:fill="auto"/>
            <w:noWrap/>
            <w:vAlign w:val="bottom"/>
            <w:hideMark/>
          </w:tcPr>
          <w:p w14:paraId="3367C53E"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Others </w:t>
            </w:r>
          </w:p>
        </w:tc>
        <w:tc>
          <w:tcPr>
            <w:tcW w:w="980" w:type="dxa"/>
            <w:shd w:val="clear" w:color="auto" w:fill="auto"/>
            <w:noWrap/>
            <w:vAlign w:val="bottom"/>
            <w:hideMark/>
          </w:tcPr>
          <w:p w14:paraId="2F06AC5F"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2E0F91FA"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265FF904"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4AE0D616"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4EB13C3E" w14:textId="77777777" w:rsidTr="00D13AE4">
        <w:trPr>
          <w:trHeight w:val="20"/>
          <w:jc w:val="center"/>
        </w:trPr>
        <w:tc>
          <w:tcPr>
            <w:tcW w:w="2436" w:type="dxa"/>
            <w:shd w:val="clear" w:color="auto" w:fill="auto"/>
            <w:noWrap/>
            <w:vAlign w:val="bottom"/>
            <w:hideMark/>
          </w:tcPr>
          <w:p w14:paraId="4608CB54"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5A6D3BCB"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2B9BB244"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0F12942D"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56CB4209" w14:textId="77777777" w:rsidR="007358AB" w:rsidRPr="009B4797" w:rsidRDefault="007358AB" w:rsidP="004A41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62823A30" w14:textId="77777777" w:rsidTr="00D13AE4">
        <w:trPr>
          <w:trHeight w:val="20"/>
          <w:jc w:val="center"/>
        </w:trPr>
        <w:tc>
          <w:tcPr>
            <w:tcW w:w="2436" w:type="dxa"/>
            <w:shd w:val="clear" w:color="auto" w:fill="auto"/>
            <w:noWrap/>
            <w:vAlign w:val="bottom"/>
            <w:hideMark/>
          </w:tcPr>
          <w:p w14:paraId="006102B9" w14:textId="31B58B55"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Inventories in transit</w:t>
            </w:r>
            <w:r w:rsidR="00264C26" w:rsidRPr="00D13AE4">
              <w:rPr>
                <w:rFonts w:ascii="Times New Roman" w:eastAsia="Times New Roman" w:hAnsi="Times New Roman" w:cs="Times New Roman"/>
                <w:color w:val="000000"/>
                <w:sz w:val="20"/>
                <w:szCs w:val="20"/>
                <w:vertAlign w:val="superscript"/>
              </w:rPr>
              <w:t>1</w:t>
            </w:r>
          </w:p>
        </w:tc>
        <w:tc>
          <w:tcPr>
            <w:tcW w:w="980" w:type="dxa"/>
            <w:shd w:val="clear" w:color="auto" w:fill="auto"/>
            <w:noWrap/>
            <w:vAlign w:val="bottom"/>
            <w:hideMark/>
          </w:tcPr>
          <w:p w14:paraId="24B231C6"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632C461B"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348A657B"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3C63FA33" w14:textId="77777777" w:rsidR="007358AB" w:rsidRPr="009B4797" w:rsidRDefault="007358AB" w:rsidP="004A41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358AB" w:rsidRPr="009B4797" w14:paraId="04B113B6" w14:textId="77777777" w:rsidTr="00D13AE4">
        <w:trPr>
          <w:trHeight w:val="20"/>
          <w:jc w:val="center"/>
        </w:trPr>
        <w:tc>
          <w:tcPr>
            <w:tcW w:w="2436" w:type="dxa"/>
            <w:shd w:val="clear" w:color="auto" w:fill="auto"/>
            <w:noWrap/>
            <w:vAlign w:val="bottom"/>
            <w:hideMark/>
          </w:tcPr>
          <w:p w14:paraId="38FF1E1A" w14:textId="77777777" w:rsidR="007358AB" w:rsidRPr="009B4797" w:rsidRDefault="007358AB" w:rsidP="00D13AE4">
            <w:pPr>
              <w:spacing w:after="0" w:line="240" w:lineRule="auto"/>
              <w:ind w:firstLine="150"/>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2E329D0B" w14:textId="77777777" w:rsidR="007358AB" w:rsidRPr="009B4797" w:rsidRDefault="007358AB" w:rsidP="004A41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66BF816A" w14:textId="77777777" w:rsidR="007358AB" w:rsidRPr="009B4797" w:rsidRDefault="007358AB" w:rsidP="004A41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BD4B837" w14:textId="77777777" w:rsidR="007358AB" w:rsidRPr="009B4797" w:rsidRDefault="007358AB" w:rsidP="004A41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shd w:val="clear" w:color="auto" w:fill="auto"/>
            <w:noWrap/>
            <w:vAlign w:val="bottom"/>
            <w:hideMark/>
          </w:tcPr>
          <w:p w14:paraId="0AAC07BA" w14:textId="77777777" w:rsidR="007358AB" w:rsidRPr="009B4797" w:rsidRDefault="007358AB" w:rsidP="004A41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15F4FD1" w14:textId="77777777" w:rsidR="007358AB" w:rsidRPr="009B4797" w:rsidRDefault="007358AB" w:rsidP="009B4797">
      <w:pPr>
        <w:pStyle w:val="ListParagraph"/>
        <w:spacing w:after="0" w:line="240" w:lineRule="auto"/>
        <w:rPr>
          <w:rFonts w:ascii="Times New Roman" w:hAnsi="Times New Roman" w:cs="Times New Roman"/>
          <w:b/>
          <w:bCs/>
          <w:sz w:val="20"/>
          <w:szCs w:val="20"/>
        </w:rPr>
      </w:pPr>
    </w:p>
    <w:p w14:paraId="2F5EE8E5" w14:textId="50D42FA3" w:rsidR="00E732F3" w:rsidRPr="009B4797" w:rsidRDefault="00A47382" w:rsidP="006B4B5C">
      <w:pPr>
        <w:tabs>
          <w:tab w:val="left" w:pos="9923"/>
        </w:tabs>
        <w:spacing w:after="0" w:line="240" w:lineRule="auto"/>
        <w:ind w:left="504" w:right="11" w:hanging="504"/>
        <w:jc w:val="both"/>
        <w:rPr>
          <w:rFonts w:ascii="Times New Roman" w:hAnsi="Times New Roman" w:cs="Times New Roman"/>
          <w:sz w:val="20"/>
          <w:szCs w:val="20"/>
        </w:rPr>
      </w:pPr>
      <w:r w:rsidRPr="009B4797">
        <w:rPr>
          <w:rFonts w:ascii="Times New Roman" w:eastAsia="Times New Roman" w:hAnsi="Times New Roman" w:cs="Times New Roman"/>
          <w:color w:val="000000"/>
          <w:sz w:val="20"/>
          <w:szCs w:val="20"/>
          <w:lang w:bidi="fa-IR"/>
        </w:rPr>
        <w:t>2</w:t>
      </w:r>
      <w:r w:rsidR="00264C26">
        <w:rPr>
          <w:rFonts w:ascii="Times New Roman" w:eastAsia="Times New Roman" w:hAnsi="Times New Roman" w:cs="Times New Roman"/>
          <w:color w:val="000000"/>
          <w:sz w:val="20"/>
          <w:szCs w:val="20"/>
          <w:lang w:bidi="fa-IR"/>
        </w:rPr>
        <w:t>5</w:t>
      </w:r>
      <w:r w:rsidRPr="009B4797">
        <w:rPr>
          <w:rFonts w:ascii="Times New Roman" w:eastAsia="Times New Roman" w:hAnsi="Times New Roman" w:cs="Times New Roman"/>
          <w:color w:val="000000"/>
          <w:sz w:val="20"/>
          <w:szCs w:val="20"/>
          <w:lang w:bidi="fa-IR"/>
        </w:rPr>
        <w:t>-1-</w:t>
      </w:r>
      <w:r w:rsidR="009E6684" w:rsidRPr="009B4797">
        <w:rPr>
          <w:rFonts w:ascii="Times New Roman" w:eastAsia="Times New Roman" w:hAnsi="Times New Roman" w:cs="Times New Roman"/>
          <w:color w:val="000000"/>
          <w:sz w:val="20"/>
          <w:szCs w:val="20"/>
          <w:lang w:bidi="fa-IR"/>
        </w:rPr>
        <w:t xml:space="preserve"> </w:t>
      </w:r>
      <w:r w:rsidRPr="009B4797">
        <w:rPr>
          <w:rFonts w:ascii="Times New Roman" w:hAnsi="Times New Roman" w:cs="Times New Roman"/>
          <w:sz w:val="20"/>
          <w:szCs w:val="20"/>
        </w:rPr>
        <w:t xml:space="preserve">Raw and packing materials, finished goods and spare parts </w:t>
      </w:r>
      <w:r w:rsidR="000920F4">
        <w:rPr>
          <w:rFonts w:ascii="Times New Roman" w:hAnsi="Times New Roman" w:cs="Times New Roman"/>
          <w:sz w:val="20"/>
          <w:szCs w:val="20"/>
        </w:rPr>
        <w:t xml:space="preserve">of the Group and the Company </w:t>
      </w:r>
      <w:r w:rsidRPr="009B4797">
        <w:rPr>
          <w:rFonts w:ascii="Times New Roman" w:hAnsi="Times New Roman" w:cs="Times New Roman"/>
          <w:sz w:val="20"/>
          <w:szCs w:val="20"/>
        </w:rPr>
        <w:t xml:space="preserve">are insured against risks arising on … </w:t>
      </w:r>
      <w:r w:rsidR="000920F4">
        <w:rPr>
          <w:rFonts w:ascii="Times New Roman" w:hAnsi="Times New Roman" w:cs="Times New Roman"/>
          <w:sz w:val="20"/>
          <w:szCs w:val="20"/>
        </w:rPr>
        <w:t xml:space="preserve">in order </w:t>
      </w:r>
      <w:r w:rsidRPr="009B4797">
        <w:rPr>
          <w:rFonts w:ascii="Times New Roman" w:hAnsi="Times New Roman" w:cs="Times New Roman"/>
          <w:sz w:val="20"/>
          <w:szCs w:val="20"/>
        </w:rPr>
        <w:t xml:space="preserve">up to … </w:t>
      </w:r>
      <w:r w:rsidR="00FA17D1" w:rsidRPr="009B4797">
        <w:rPr>
          <w:rFonts w:ascii="Times New Roman" w:hAnsi="Times New Roman" w:cs="Times New Roman"/>
          <w:sz w:val="20"/>
          <w:szCs w:val="20"/>
        </w:rPr>
        <w:t>IRR million</w:t>
      </w:r>
      <w:r w:rsidR="000920F4">
        <w:rPr>
          <w:rFonts w:ascii="Times New Roman" w:hAnsi="Times New Roman" w:cs="Times New Roman"/>
          <w:sz w:val="20"/>
          <w:szCs w:val="20"/>
        </w:rPr>
        <w:t xml:space="preserve"> and </w:t>
      </w:r>
      <w:r w:rsidR="000920F4" w:rsidRPr="009B4797">
        <w:rPr>
          <w:rFonts w:ascii="Times New Roman" w:hAnsi="Times New Roman" w:cs="Times New Roman"/>
          <w:sz w:val="20"/>
          <w:szCs w:val="20"/>
        </w:rPr>
        <w:t>… IRR million</w:t>
      </w:r>
      <w:r w:rsidRPr="009B4797">
        <w:rPr>
          <w:rFonts w:ascii="Times New Roman" w:hAnsi="Times New Roman" w:cs="Times New Roman"/>
          <w:sz w:val="20"/>
          <w:szCs w:val="20"/>
        </w:rPr>
        <w:t>.</w:t>
      </w:r>
    </w:p>
    <w:p w14:paraId="45CD317E" w14:textId="1AE8FF02" w:rsidR="00A47382" w:rsidRDefault="00A47382" w:rsidP="00A41978">
      <w:pPr>
        <w:tabs>
          <w:tab w:val="left" w:pos="9923"/>
        </w:tabs>
        <w:spacing w:after="0" w:line="240" w:lineRule="auto"/>
        <w:ind w:left="504" w:right="11" w:hanging="504"/>
        <w:jc w:val="both"/>
        <w:rPr>
          <w:rFonts w:ascii="Times New Roman" w:hAnsi="Times New Roman" w:cs="Times New Roman"/>
          <w:sz w:val="20"/>
          <w:szCs w:val="20"/>
        </w:rPr>
      </w:pPr>
      <w:r w:rsidRPr="00E732F3">
        <w:rPr>
          <w:rFonts w:ascii="Times New Roman" w:hAnsi="Times New Roman" w:cs="Times New Roman"/>
          <w:sz w:val="20"/>
          <w:szCs w:val="20"/>
        </w:rPr>
        <w:t>2</w:t>
      </w:r>
      <w:r w:rsidR="00264C26" w:rsidRPr="00E732F3">
        <w:rPr>
          <w:rFonts w:ascii="Times New Roman" w:hAnsi="Times New Roman" w:cs="Times New Roman"/>
          <w:sz w:val="20"/>
          <w:szCs w:val="20"/>
        </w:rPr>
        <w:t>5</w:t>
      </w:r>
      <w:r w:rsidRPr="00E732F3">
        <w:rPr>
          <w:rFonts w:ascii="Times New Roman" w:hAnsi="Times New Roman" w:cs="Times New Roman"/>
          <w:sz w:val="20"/>
          <w:szCs w:val="20"/>
        </w:rPr>
        <w:t>-2-</w:t>
      </w:r>
      <w:r w:rsidR="009E6684" w:rsidRPr="00E732F3">
        <w:rPr>
          <w:rFonts w:ascii="Times New Roman" w:hAnsi="Times New Roman" w:cs="Times New Roman"/>
          <w:sz w:val="20"/>
          <w:szCs w:val="20"/>
        </w:rPr>
        <w:t xml:space="preserve"> </w:t>
      </w:r>
      <w:r w:rsidR="00E732F3">
        <w:rPr>
          <w:rFonts w:ascii="Times New Roman" w:hAnsi="Times New Roman" w:cs="Times New Roman"/>
          <w:sz w:val="20"/>
          <w:szCs w:val="20"/>
        </w:rPr>
        <w:t>Some of inventories of the Group and the Company held by other</w:t>
      </w:r>
      <w:r w:rsidR="000920F4">
        <w:rPr>
          <w:rFonts w:ascii="Times New Roman" w:hAnsi="Times New Roman" w:cs="Times New Roman"/>
          <w:sz w:val="20"/>
          <w:szCs w:val="20"/>
        </w:rPr>
        <w:t>s</w:t>
      </w:r>
      <w:r w:rsidR="00E732F3">
        <w:rPr>
          <w:rFonts w:ascii="Times New Roman" w:hAnsi="Times New Roman" w:cs="Times New Roman"/>
          <w:sz w:val="20"/>
          <w:szCs w:val="20"/>
        </w:rPr>
        <w:t xml:space="preserve"> are as follows:</w:t>
      </w:r>
    </w:p>
    <w:p w14:paraId="658427DA" w14:textId="77777777" w:rsidR="00E732F3" w:rsidRDefault="00E732F3" w:rsidP="00C9307E">
      <w:pPr>
        <w:tabs>
          <w:tab w:val="right" w:pos="9090"/>
        </w:tabs>
        <w:spacing w:after="0" w:line="240" w:lineRule="auto"/>
        <w:ind w:right="11"/>
        <w:jc w:val="both"/>
        <w:rPr>
          <w:rFonts w:ascii="Times New Roman" w:hAnsi="Times New Roman" w:cs="Times New Roman"/>
          <w:sz w:val="20"/>
          <w:szCs w:val="20"/>
        </w:rPr>
      </w:pPr>
    </w:p>
    <w:p w14:paraId="11D81089" w14:textId="77777777" w:rsidR="00E732F3" w:rsidRPr="009B4797" w:rsidRDefault="00E732F3" w:rsidP="00E732F3">
      <w:pPr>
        <w:spacing w:after="0" w:line="240" w:lineRule="auto"/>
        <w:ind w:firstLine="4962"/>
        <w:jc w:val="center"/>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7968" w:type="dxa"/>
        <w:jc w:val="center"/>
        <w:tblCellMar>
          <w:left w:w="57" w:type="dxa"/>
          <w:right w:w="57" w:type="dxa"/>
        </w:tblCellMar>
        <w:tblLook w:val="04A0" w:firstRow="1" w:lastRow="0" w:firstColumn="1" w:lastColumn="0" w:noHBand="0" w:noVBand="1"/>
      </w:tblPr>
      <w:tblGrid>
        <w:gridCol w:w="1335"/>
        <w:gridCol w:w="1557"/>
        <w:gridCol w:w="1316"/>
        <w:gridCol w:w="938"/>
        <w:gridCol w:w="935"/>
        <w:gridCol w:w="937"/>
        <w:gridCol w:w="950"/>
      </w:tblGrid>
      <w:tr w:rsidR="001B372B" w:rsidRPr="001B372B" w14:paraId="34B8EBB9" w14:textId="77777777" w:rsidTr="000920F4">
        <w:trPr>
          <w:trHeight w:val="20"/>
          <w:jc w:val="center"/>
        </w:trPr>
        <w:tc>
          <w:tcPr>
            <w:tcW w:w="1335" w:type="dxa"/>
            <w:vAlign w:val="bottom"/>
          </w:tcPr>
          <w:p w14:paraId="0B4B2553" w14:textId="77777777" w:rsidR="00F81F1C" w:rsidRPr="001B372B" w:rsidRDefault="00F81F1C" w:rsidP="003414CC">
            <w:pPr>
              <w:pBdr>
                <w:bottom w:val="single" w:sz="4" w:space="1" w:color="auto"/>
              </w:pBdr>
              <w:spacing w:after="0" w:line="240" w:lineRule="auto"/>
              <w:jc w:val="center"/>
              <w:rPr>
                <w:rFonts w:ascii="Times New Roman" w:hAnsi="Times New Roman" w:cs="Times New Roman"/>
                <w:b/>
                <w:bCs/>
                <w:sz w:val="18"/>
                <w:szCs w:val="18"/>
              </w:rPr>
            </w:pPr>
          </w:p>
        </w:tc>
        <w:tc>
          <w:tcPr>
            <w:tcW w:w="1557" w:type="dxa"/>
            <w:vAlign w:val="bottom"/>
          </w:tcPr>
          <w:p w14:paraId="5CE39C45" w14:textId="77777777" w:rsidR="00F81F1C" w:rsidRPr="001B372B" w:rsidRDefault="00F81F1C" w:rsidP="003414CC">
            <w:pPr>
              <w:pBdr>
                <w:bottom w:val="single" w:sz="4" w:space="1" w:color="auto"/>
              </w:pBdr>
              <w:spacing w:after="0" w:line="240" w:lineRule="auto"/>
              <w:jc w:val="center"/>
              <w:rPr>
                <w:rFonts w:ascii="Times New Roman" w:hAnsi="Times New Roman" w:cs="Times New Roman"/>
                <w:b/>
                <w:bCs/>
                <w:sz w:val="18"/>
                <w:szCs w:val="18"/>
              </w:rPr>
            </w:pPr>
          </w:p>
        </w:tc>
        <w:tc>
          <w:tcPr>
            <w:tcW w:w="1316" w:type="dxa"/>
            <w:shd w:val="clear" w:color="auto" w:fill="auto"/>
            <w:noWrap/>
            <w:vAlign w:val="bottom"/>
          </w:tcPr>
          <w:p w14:paraId="22EEE8F9" w14:textId="77777777" w:rsidR="00F81F1C" w:rsidRPr="001B372B" w:rsidRDefault="00F81F1C" w:rsidP="003414CC">
            <w:pPr>
              <w:pBdr>
                <w:bottom w:val="single" w:sz="4" w:space="1" w:color="auto"/>
              </w:pBdr>
              <w:spacing w:after="0" w:line="240" w:lineRule="auto"/>
              <w:jc w:val="center"/>
              <w:rPr>
                <w:rFonts w:ascii="Times New Roman" w:hAnsi="Times New Roman" w:cs="Times New Roman"/>
                <w:b/>
                <w:bCs/>
                <w:sz w:val="18"/>
                <w:szCs w:val="18"/>
              </w:rPr>
            </w:pPr>
          </w:p>
        </w:tc>
        <w:tc>
          <w:tcPr>
            <w:tcW w:w="1873" w:type="dxa"/>
            <w:gridSpan w:val="2"/>
            <w:shd w:val="clear" w:color="auto" w:fill="auto"/>
            <w:noWrap/>
            <w:vAlign w:val="bottom"/>
          </w:tcPr>
          <w:p w14:paraId="4FD7DF6D" w14:textId="7114C5F6" w:rsidR="00F81F1C" w:rsidRPr="001B372B" w:rsidRDefault="00F81F1C" w:rsidP="001B372B">
            <w:pPr>
              <w:pBdr>
                <w:bottom w:val="single" w:sz="4" w:space="1" w:color="auto"/>
              </w:pBdr>
              <w:spacing w:after="0" w:line="240" w:lineRule="auto"/>
              <w:jc w:val="center"/>
              <w:rPr>
                <w:rFonts w:ascii="Times New Roman" w:hAnsi="Times New Roman" w:cs="Times New Roman"/>
                <w:b/>
                <w:bCs/>
                <w:sz w:val="18"/>
                <w:szCs w:val="18"/>
              </w:rPr>
            </w:pPr>
            <w:r w:rsidRPr="001B372B">
              <w:rPr>
                <w:rFonts w:ascii="Times New Roman" w:eastAsia="Times New Roman" w:hAnsi="Times New Roman" w:cs="Times New Roman"/>
                <w:b/>
                <w:bCs/>
                <w:sz w:val="20"/>
                <w:szCs w:val="20"/>
              </w:rPr>
              <w:t>Group</w:t>
            </w:r>
          </w:p>
        </w:tc>
        <w:tc>
          <w:tcPr>
            <w:tcW w:w="1887" w:type="dxa"/>
            <w:gridSpan w:val="2"/>
            <w:vAlign w:val="bottom"/>
          </w:tcPr>
          <w:p w14:paraId="3C5F7283" w14:textId="56F86AAD" w:rsidR="00F81F1C" w:rsidRPr="001B372B" w:rsidRDefault="00F81F1C" w:rsidP="001B372B">
            <w:pPr>
              <w:pBdr>
                <w:bottom w:val="single" w:sz="4" w:space="1" w:color="auto"/>
              </w:pBdr>
              <w:spacing w:after="0" w:line="240" w:lineRule="auto"/>
              <w:jc w:val="center"/>
              <w:rPr>
                <w:rFonts w:ascii="Times New Roman" w:hAnsi="Times New Roman" w:cs="Times New Roman"/>
                <w:b/>
                <w:bCs/>
                <w:sz w:val="18"/>
                <w:szCs w:val="18"/>
              </w:rPr>
            </w:pPr>
            <w:r w:rsidRPr="001B372B">
              <w:rPr>
                <w:rFonts w:ascii="Times New Roman" w:eastAsia="Times New Roman" w:hAnsi="Times New Roman" w:cs="Times New Roman"/>
                <w:b/>
                <w:bCs/>
                <w:sz w:val="20"/>
                <w:szCs w:val="20"/>
              </w:rPr>
              <w:t>Company</w:t>
            </w:r>
          </w:p>
        </w:tc>
      </w:tr>
      <w:tr w:rsidR="001B372B" w:rsidRPr="001B372B" w14:paraId="4EA43A19" w14:textId="77777777" w:rsidTr="000920F4">
        <w:trPr>
          <w:trHeight w:val="20"/>
          <w:jc w:val="center"/>
        </w:trPr>
        <w:tc>
          <w:tcPr>
            <w:tcW w:w="1335" w:type="dxa"/>
            <w:vAlign w:val="bottom"/>
          </w:tcPr>
          <w:p w14:paraId="7E342CE2" w14:textId="280E75E9" w:rsidR="00E732F3" w:rsidRPr="001B372B" w:rsidRDefault="003414CC" w:rsidP="003414CC">
            <w:pPr>
              <w:pBdr>
                <w:bottom w:val="single" w:sz="4" w:space="1" w:color="auto"/>
              </w:pBdr>
              <w:spacing w:after="0" w:line="240" w:lineRule="auto"/>
              <w:jc w:val="center"/>
              <w:rPr>
                <w:rFonts w:ascii="Times New Roman" w:hAnsi="Times New Roman" w:cs="Times New Roman"/>
                <w:b/>
                <w:bCs/>
                <w:sz w:val="18"/>
                <w:szCs w:val="18"/>
              </w:rPr>
            </w:pPr>
            <w:r w:rsidRPr="001B372B">
              <w:rPr>
                <w:rFonts w:ascii="Times New Roman" w:hAnsi="Times New Roman" w:cs="Times New Roman"/>
                <w:b/>
                <w:bCs/>
                <w:sz w:val="18"/>
                <w:szCs w:val="18"/>
              </w:rPr>
              <w:t>Inventory type</w:t>
            </w:r>
            <w:r w:rsidR="001D1BB5" w:rsidRPr="001B372B">
              <w:rPr>
                <w:rFonts w:ascii="Times New Roman" w:hAnsi="Times New Roman" w:cs="Times New Roman"/>
                <w:b/>
                <w:bCs/>
                <w:sz w:val="18"/>
                <w:szCs w:val="18"/>
              </w:rPr>
              <w:t>s</w:t>
            </w:r>
          </w:p>
        </w:tc>
        <w:tc>
          <w:tcPr>
            <w:tcW w:w="1557" w:type="dxa"/>
            <w:vAlign w:val="bottom"/>
          </w:tcPr>
          <w:p w14:paraId="62EE5E4E" w14:textId="35BF37F1" w:rsidR="00E732F3" w:rsidRPr="001B372B" w:rsidRDefault="003414CC" w:rsidP="003414CC">
            <w:pPr>
              <w:pBdr>
                <w:bottom w:val="single" w:sz="4" w:space="1" w:color="auto"/>
              </w:pBdr>
              <w:spacing w:after="0" w:line="240" w:lineRule="auto"/>
              <w:jc w:val="center"/>
              <w:rPr>
                <w:rFonts w:ascii="Times New Roman" w:eastAsia="Times New Roman" w:hAnsi="Times New Roman" w:cs="Times New Roman"/>
                <w:sz w:val="18"/>
                <w:szCs w:val="18"/>
              </w:rPr>
            </w:pPr>
            <w:r w:rsidRPr="001B372B">
              <w:rPr>
                <w:rFonts w:ascii="Times New Roman" w:hAnsi="Times New Roman" w:cs="Times New Roman"/>
                <w:b/>
                <w:bCs/>
                <w:sz w:val="18"/>
                <w:szCs w:val="18"/>
              </w:rPr>
              <w:t>Place of storage</w:t>
            </w:r>
          </w:p>
        </w:tc>
        <w:tc>
          <w:tcPr>
            <w:tcW w:w="1316" w:type="dxa"/>
            <w:shd w:val="clear" w:color="auto" w:fill="auto"/>
            <w:noWrap/>
            <w:vAlign w:val="bottom"/>
            <w:hideMark/>
          </w:tcPr>
          <w:p w14:paraId="30E0C369" w14:textId="4DCE35D3" w:rsidR="00E732F3" w:rsidRPr="001B372B" w:rsidRDefault="003414CC" w:rsidP="003414CC">
            <w:pPr>
              <w:pBdr>
                <w:bottom w:val="single" w:sz="4" w:space="1" w:color="auto"/>
              </w:pBdr>
              <w:spacing w:after="0" w:line="240" w:lineRule="auto"/>
              <w:jc w:val="center"/>
              <w:rPr>
                <w:rFonts w:ascii="Times New Roman" w:hAnsi="Times New Roman" w:cs="Times New Roman"/>
                <w:b/>
                <w:bCs/>
                <w:sz w:val="18"/>
                <w:szCs w:val="18"/>
              </w:rPr>
            </w:pPr>
            <w:r w:rsidRPr="001B372B">
              <w:rPr>
                <w:rFonts w:ascii="Times New Roman" w:hAnsi="Times New Roman" w:cs="Times New Roman"/>
                <w:b/>
                <w:bCs/>
                <w:sz w:val="18"/>
                <w:szCs w:val="18"/>
              </w:rPr>
              <w:t>Reason</w:t>
            </w:r>
            <w:r w:rsidR="001D1BB5" w:rsidRPr="001B372B">
              <w:rPr>
                <w:rFonts w:ascii="Times New Roman" w:hAnsi="Times New Roman" w:cs="Times New Roman"/>
                <w:b/>
                <w:bCs/>
                <w:sz w:val="18"/>
                <w:szCs w:val="18"/>
              </w:rPr>
              <w:t>s</w:t>
            </w:r>
          </w:p>
        </w:tc>
        <w:tc>
          <w:tcPr>
            <w:tcW w:w="938" w:type="dxa"/>
            <w:shd w:val="clear" w:color="auto" w:fill="auto"/>
            <w:noWrap/>
            <w:vAlign w:val="bottom"/>
            <w:hideMark/>
          </w:tcPr>
          <w:p w14:paraId="39B560EC" w14:textId="77777777" w:rsidR="00E732F3" w:rsidRPr="001B372B" w:rsidRDefault="00E732F3" w:rsidP="001B372B">
            <w:pPr>
              <w:pBdr>
                <w:bottom w:val="single" w:sz="4" w:space="1" w:color="auto"/>
              </w:pBdr>
              <w:spacing w:after="0" w:line="240" w:lineRule="auto"/>
              <w:jc w:val="center"/>
              <w:rPr>
                <w:rFonts w:ascii="Times New Roman" w:hAnsi="Times New Roman" w:cs="Times New Roman"/>
                <w:b/>
                <w:bCs/>
                <w:sz w:val="18"/>
                <w:szCs w:val="18"/>
              </w:rPr>
            </w:pPr>
            <w:r w:rsidRPr="001B372B">
              <w:rPr>
                <w:rFonts w:ascii="Times New Roman" w:hAnsi="Times New Roman" w:cs="Times New Roman"/>
                <w:b/>
                <w:bCs/>
                <w:sz w:val="18"/>
                <w:szCs w:val="18"/>
              </w:rPr>
              <w:t>19/03/20x2</w:t>
            </w:r>
          </w:p>
        </w:tc>
        <w:tc>
          <w:tcPr>
            <w:tcW w:w="935" w:type="dxa"/>
            <w:shd w:val="clear" w:color="auto" w:fill="auto"/>
            <w:noWrap/>
            <w:vAlign w:val="bottom"/>
            <w:hideMark/>
          </w:tcPr>
          <w:p w14:paraId="7E540609" w14:textId="77777777" w:rsidR="00E732F3" w:rsidRPr="001B372B" w:rsidRDefault="00E732F3" w:rsidP="001B372B">
            <w:pPr>
              <w:pBdr>
                <w:bottom w:val="single" w:sz="4" w:space="1" w:color="auto"/>
              </w:pBdr>
              <w:spacing w:after="0" w:line="240" w:lineRule="auto"/>
              <w:jc w:val="center"/>
              <w:rPr>
                <w:rFonts w:ascii="Times New Roman" w:hAnsi="Times New Roman" w:cs="Times New Roman"/>
                <w:b/>
                <w:bCs/>
                <w:sz w:val="18"/>
                <w:szCs w:val="18"/>
              </w:rPr>
            </w:pPr>
            <w:r w:rsidRPr="001B372B">
              <w:rPr>
                <w:rFonts w:ascii="Times New Roman" w:hAnsi="Times New Roman" w:cs="Times New Roman"/>
                <w:b/>
                <w:bCs/>
                <w:sz w:val="18"/>
                <w:szCs w:val="18"/>
              </w:rPr>
              <w:t>19/03/20x1</w:t>
            </w:r>
          </w:p>
        </w:tc>
        <w:tc>
          <w:tcPr>
            <w:tcW w:w="937" w:type="dxa"/>
            <w:vAlign w:val="bottom"/>
          </w:tcPr>
          <w:p w14:paraId="78789255" w14:textId="77777777" w:rsidR="00E732F3" w:rsidRPr="001B372B" w:rsidRDefault="00E732F3" w:rsidP="001B372B">
            <w:pPr>
              <w:pBdr>
                <w:bottom w:val="single" w:sz="4" w:space="1" w:color="auto"/>
              </w:pBdr>
              <w:spacing w:after="0" w:line="240" w:lineRule="auto"/>
              <w:jc w:val="center"/>
              <w:rPr>
                <w:rFonts w:ascii="Times New Roman" w:hAnsi="Times New Roman" w:cs="Times New Roman"/>
                <w:b/>
                <w:bCs/>
                <w:sz w:val="18"/>
                <w:szCs w:val="18"/>
              </w:rPr>
            </w:pPr>
            <w:r w:rsidRPr="001B372B">
              <w:rPr>
                <w:rFonts w:ascii="Times New Roman" w:hAnsi="Times New Roman" w:cs="Times New Roman"/>
                <w:b/>
                <w:bCs/>
                <w:sz w:val="18"/>
                <w:szCs w:val="18"/>
              </w:rPr>
              <w:t>19/03/20x2</w:t>
            </w:r>
          </w:p>
        </w:tc>
        <w:tc>
          <w:tcPr>
            <w:tcW w:w="950" w:type="dxa"/>
            <w:vAlign w:val="bottom"/>
          </w:tcPr>
          <w:p w14:paraId="4492CBE0" w14:textId="77777777" w:rsidR="00E732F3" w:rsidRPr="001B372B" w:rsidRDefault="00E732F3" w:rsidP="001B372B">
            <w:pPr>
              <w:pBdr>
                <w:bottom w:val="single" w:sz="4" w:space="1" w:color="auto"/>
              </w:pBdr>
              <w:spacing w:after="0" w:line="240" w:lineRule="auto"/>
              <w:jc w:val="center"/>
              <w:rPr>
                <w:rFonts w:ascii="Times New Roman" w:hAnsi="Times New Roman" w:cs="Times New Roman"/>
                <w:b/>
                <w:bCs/>
                <w:sz w:val="18"/>
                <w:szCs w:val="18"/>
              </w:rPr>
            </w:pPr>
            <w:r w:rsidRPr="001B372B">
              <w:rPr>
                <w:rFonts w:ascii="Times New Roman" w:hAnsi="Times New Roman" w:cs="Times New Roman"/>
                <w:b/>
                <w:bCs/>
                <w:sz w:val="18"/>
                <w:szCs w:val="18"/>
              </w:rPr>
              <w:t>19/03/20x1</w:t>
            </w:r>
          </w:p>
        </w:tc>
      </w:tr>
      <w:tr w:rsidR="001B372B" w:rsidRPr="001B372B" w14:paraId="14A8E23E" w14:textId="77777777" w:rsidTr="000920F4">
        <w:trPr>
          <w:trHeight w:val="20"/>
          <w:jc w:val="center"/>
        </w:trPr>
        <w:tc>
          <w:tcPr>
            <w:tcW w:w="1335" w:type="dxa"/>
            <w:vAlign w:val="bottom"/>
          </w:tcPr>
          <w:p w14:paraId="5E3B22E1" w14:textId="38070D87" w:rsidR="003414CC" w:rsidRPr="001B372B" w:rsidRDefault="003414CC" w:rsidP="003414CC">
            <w:pPr>
              <w:spacing w:after="0" w:line="240" w:lineRule="auto"/>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Raw materials</w:t>
            </w:r>
          </w:p>
        </w:tc>
        <w:tc>
          <w:tcPr>
            <w:tcW w:w="1557" w:type="dxa"/>
            <w:vAlign w:val="bottom"/>
          </w:tcPr>
          <w:p w14:paraId="62B11863" w14:textId="6B87F477" w:rsidR="003414CC" w:rsidRPr="001B372B" w:rsidRDefault="003414CC" w:rsidP="001B372B">
            <w:pPr>
              <w:tabs>
                <w:tab w:val="right" w:pos="9090"/>
              </w:tabs>
              <w:spacing w:after="0" w:line="240" w:lineRule="auto"/>
              <w:ind w:right="11"/>
              <w:jc w:val="center"/>
              <w:rPr>
                <w:rFonts w:ascii="Times New Roman" w:eastAsia="Times New Roman" w:hAnsi="Times New Roman" w:cs="Times New Roman"/>
                <w:sz w:val="20"/>
                <w:szCs w:val="20"/>
                <w:lang w:bidi="fa-IR"/>
              </w:rPr>
            </w:pPr>
            <w:r w:rsidRPr="001B372B">
              <w:rPr>
                <w:rFonts w:ascii="Times New Roman" w:eastAsia="Times New Roman" w:hAnsi="Times New Roman" w:cs="Times New Roman"/>
                <w:sz w:val="20"/>
                <w:szCs w:val="20"/>
                <w:lang w:bidi="fa-IR"/>
              </w:rPr>
              <w:t>P</w:t>
            </w:r>
            <w:r w:rsidR="001B372B">
              <w:rPr>
                <w:rFonts w:ascii="Times New Roman" w:eastAsia="Times New Roman" w:hAnsi="Times New Roman" w:cs="Times New Roman"/>
                <w:sz w:val="20"/>
                <w:szCs w:val="20"/>
                <w:lang w:bidi="fa-IR"/>
              </w:rPr>
              <w:t>art</w:t>
            </w:r>
            <w:r w:rsidRPr="001B372B">
              <w:rPr>
                <w:rFonts w:ascii="Times New Roman" w:eastAsia="Times New Roman" w:hAnsi="Times New Roman" w:cs="Times New Roman"/>
                <w:sz w:val="20"/>
                <w:szCs w:val="20"/>
                <w:lang w:bidi="fa-IR"/>
              </w:rPr>
              <w:t xml:space="preserve"> makers</w:t>
            </w:r>
          </w:p>
        </w:tc>
        <w:tc>
          <w:tcPr>
            <w:tcW w:w="1316" w:type="dxa"/>
            <w:shd w:val="clear" w:color="auto" w:fill="auto"/>
            <w:noWrap/>
            <w:vAlign w:val="bottom"/>
          </w:tcPr>
          <w:p w14:paraId="09E9D09E" w14:textId="65843023" w:rsidR="003414CC" w:rsidRPr="001B372B" w:rsidRDefault="000920F4" w:rsidP="000920F4">
            <w:pPr>
              <w:tabs>
                <w:tab w:val="right" w:pos="9090"/>
              </w:tabs>
              <w:spacing w:after="0" w:line="240" w:lineRule="auto"/>
              <w:ind w:right="11"/>
              <w:jc w:val="center"/>
              <w:rPr>
                <w:rFonts w:ascii="Times New Roman" w:eastAsia="Times New Roman" w:hAnsi="Times New Roman" w:cs="Times New Roman"/>
                <w:sz w:val="20"/>
                <w:szCs w:val="20"/>
                <w:lang w:bidi="fa-IR"/>
              </w:rPr>
            </w:pPr>
            <w:r>
              <w:rPr>
                <w:rFonts w:ascii="Times New Roman" w:eastAsia="Times New Roman" w:hAnsi="Times New Roman" w:cs="Times New Roman"/>
                <w:sz w:val="20"/>
                <w:szCs w:val="20"/>
                <w:lang w:bidi="fa-IR"/>
              </w:rPr>
              <w:t>Build the</w:t>
            </w:r>
            <w:r w:rsidR="003414CC" w:rsidRPr="001B372B">
              <w:rPr>
                <w:rFonts w:ascii="Times New Roman" w:eastAsia="Times New Roman" w:hAnsi="Times New Roman" w:cs="Times New Roman"/>
                <w:sz w:val="20"/>
                <w:szCs w:val="20"/>
                <w:lang w:bidi="fa-IR"/>
              </w:rPr>
              <w:t xml:space="preserve"> </w:t>
            </w:r>
            <w:r>
              <w:rPr>
                <w:rFonts w:ascii="Times New Roman" w:eastAsia="Times New Roman" w:hAnsi="Times New Roman" w:cs="Times New Roman"/>
                <w:sz w:val="20"/>
                <w:szCs w:val="20"/>
                <w:lang w:bidi="fa-IR"/>
              </w:rPr>
              <w:t>parts</w:t>
            </w:r>
          </w:p>
        </w:tc>
        <w:tc>
          <w:tcPr>
            <w:tcW w:w="938" w:type="dxa"/>
            <w:shd w:val="clear" w:color="auto" w:fill="auto"/>
            <w:noWrap/>
            <w:vAlign w:val="bottom"/>
            <w:hideMark/>
          </w:tcPr>
          <w:p w14:paraId="69F50627" w14:textId="4D0E55CC" w:rsidR="003414CC" w:rsidRPr="001B372B" w:rsidRDefault="003414CC" w:rsidP="001B372B">
            <w:pPr>
              <w:spacing w:after="0" w:line="240" w:lineRule="auto"/>
              <w:jc w:val="center"/>
              <w:rPr>
                <w:rFonts w:ascii="Times New Roman" w:eastAsia="Times New Roman" w:hAnsi="Times New Roman" w:cs="Times New Roman"/>
                <w:sz w:val="18"/>
                <w:szCs w:val="18"/>
              </w:rPr>
            </w:pPr>
            <w:r w:rsidRPr="001B372B">
              <w:rPr>
                <w:rFonts w:ascii="Times New Roman" w:eastAsia="Times New Roman" w:hAnsi="Times New Roman" w:cs="Times New Roman"/>
                <w:sz w:val="20"/>
                <w:szCs w:val="20"/>
              </w:rPr>
              <w:t>......</w:t>
            </w:r>
          </w:p>
        </w:tc>
        <w:tc>
          <w:tcPr>
            <w:tcW w:w="935" w:type="dxa"/>
            <w:shd w:val="clear" w:color="auto" w:fill="auto"/>
            <w:noWrap/>
            <w:vAlign w:val="bottom"/>
            <w:hideMark/>
          </w:tcPr>
          <w:p w14:paraId="77F9EE51" w14:textId="39FE5005" w:rsidR="003414CC" w:rsidRPr="001B372B" w:rsidRDefault="003414CC" w:rsidP="001B372B">
            <w:pPr>
              <w:spacing w:after="0" w:line="240" w:lineRule="auto"/>
              <w:jc w:val="center"/>
              <w:rPr>
                <w:rFonts w:ascii="Times New Roman" w:eastAsia="Times New Roman" w:hAnsi="Times New Roman" w:cs="Times New Roman"/>
                <w:sz w:val="18"/>
                <w:szCs w:val="18"/>
              </w:rPr>
            </w:pPr>
            <w:r w:rsidRPr="001B372B">
              <w:rPr>
                <w:rFonts w:ascii="Times New Roman" w:eastAsia="Times New Roman" w:hAnsi="Times New Roman" w:cs="Times New Roman"/>
                <w:sz w:val="20"/>
                <w:szCs w:val="20"/>
              </w:rPr>
              <w:t>......</w:t>
            </w:r>
          </w:p>
        </w:tc>
        <w:tc>
          <w:tcPr>
            <w:tcW w:w="937" w:type="dxa"/>
            <w:vAlign w:val="bottom"/>
          </w:tcPr>
          <w:p w14:paraId="4A3885B2" w14:textId="6C50B2A5" w:rsidR="003414CC" w:rsidRPr="001B372B" w:rsidRDefault="003414CC" w:rsidP="001B372B">
            <w:pPr>
              <w:spacing w:after="0" w:line="240" w:lineRule="auto"/>
              <w:jc w:val="center"/>
              <w:rPr>
                <w:rFonts w:ascii="Times New Roman" w:eastAsia="Times New Roman" w:hAnsi="Times New Roman" w:cs="Times New Roman"/>
                <w:sz w:val="18"/>
                <w:szCs w:val="18"/>
              </w:rPr>
            </w:pPr>
            <w:r w:rsidRPr="001B372B">
              <w:rPr>
                <w:rFonts w:ascii="Times New Roman" w:eastAsia="Times New Roman" w:hAnsi="Times New Roman" w:cs="Times New Roman"/>
                <w:sz w:val="20"/>
                <w:szCs w:val="20"/>
              </w:rPr>
              <w:t>......</w:t>
            </w:r>
          </w:p>
        </w:tc>
        <w:tc>
          <w:tcPr>
            <w:tcW w:w="950" w:type="dxa"/>
            <w:vAlign w:val="bottom"/>
          </w:tcPr>
          <w:p w14:paraId="756DE9A2" w14:textId="6EE2542E" w:rsidR="003414CC" w:rsidRPr="001B372B" w:rsidRDefault="003414CC" w:rsidP="001B372B">
            <w:pPr>
              <w:spacing w:after="0" w:line="240" w:lineRule="auto"/>
              <w:jc w:val="center"/>
              <w:rPr>
                <w:rFonts w:ascii="Times New Roman" w:eastAsia="Times New Roman" w:hAnsi="Times New Roman" w:cs="Times New Roman"/>
                <w:sz w:val="18"/>
                <w:szCs w:val="18"/>
              </w:rPr>
            </w:pPr>
            <w:r w:rsidRPr="001B372B">
              <w:rPr>
                <w:rFonts w:ascii="Times New Roman" w:eastAsia="Times New Roman" w:hAnsi="Times New Roman" w:cs="Times New Roman"/>
                <w:sz w:val="20"/>
                <w:szCs w:val="20"/>
              </w:rPr>
              <w:t>......</w:t>
            </w:r>
          </w:p>
        </w:tc>
      </w:tr>
      <w:tr w:rsidR="001B372B" w:rsidRPr="001B372B" w14:paraId="23437422" w14:textId="77777777" w:rsidTr="000920F4">
        <w:trPr>
          <w:trHeight w:val="20"/>
          <w:jc w:val="center"/>
        </w:trPr>
        <w:tc>
          <w:tcPr>
            <w:tcW w:w="1335" w:type="dxa"/>
            <w:vAlign w:val="bottom"/>
          </w:tcPr>
          <w:p w14:paraId="7FF6D674" w14:textId="1E5F3E2E" w:rsidR="003414CC" w:rsidRPr="001B372B" w:rsidRDefault="003414CC" w:rsidP="003414CC">
            <w:pPr>
              <w:spacing w:after="0" w:line="240" w:lineRule="auto"/>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Finished goods</w:t>
            </w:r>
          </w:p>
        </w:tc>
        <w:tc>
          <w:tcPr>
            <w:tcW w:w="1557" w:type="dxa"/>
            <w:vAlign w:val="bottom"/>
          </w:tcPr>
          <w:p w14:paraId="3B8E207E" w14:textId="0F4D3F26" w:rsidR="003414CC" w:rsidRPr="001B372B" w:rsidRDefault="003414CC" w:rsidP="003414CC">
            <w:pPr>
              <w:tabs>
                <w:tab w:val="right" w:pos="9090"/>
              </w:tabs>
              <w:spacing w:after="0" w:line="240" w:lineRule="auto"/>
              <w:ind w:right="11"/>
              <w:jc w:val="center"/>
              <w:rPr>
                <w:rFonts w:ascii="Times New Roman" w:eastAsia="Times New Roman" w:hAnsi="Times New Roman" w:cs="Times New Roman"/>
                <w:sz w:val="20"/>
                <w:szCs w:val="20"/>
                <w:lang w:bidi="fa-IR"/>
              </w:rPr>
            </w:pPr>
            <w:r w:rsidRPr="001B372B">
              <w:rPr>
                <w:rFonts w:ascii="Times New Roman" w:eastAsia="Times New Roman" w:hAnsi="Times New Roman" w:cs="Times New Roman"/>
                <w:sz w:val="20"/>
                <w:szCs w:val="20"/>
                <w:lang w:bidi="fa-IR"/>
              </w:rPr>
              <w:t>Public warehouse</w:t>
            </w:r>
          </w:p>
        </w:tc>
        <w:tc>
          <w:tcPr>
            <w:tcW w:w="1316" w:type="dxa"/>
            <w:shd w:val="clear" w:color="auto" w:fill="auto"/>
            <w:noWrap/>
            <w:vAlign w:val="bottom"/>
          </w:tcPr>
          <w:p w14:paraId="56816175" w14:textId="77D3AA88" w:rsidR="003414CC" w:rsidRPr="001B372B" w:rsidRDefault="009D257C" w:rsidP="003414CC">
            <w:pPr>
              <w:tabs>
                <w:tab w:val="right" w:pos="9090"/>
              </w:tabs>
              <w:spacing w:after="0" w:line="240" w:lineRule="auto"/>
              <w:ind w:right="11"/>
              <w:jc w:val="center"/>
              <w:rPr>
                <w:rFonts w:ascii="Times New Roman" w:eastAsia="Times New Roman" w:hAnsi="Times New Roman" w:cs="Times New Roman"/>
                <w:b/>
                <w:bCs/>
                <w:sz w:val="18"/>
                <w:szCs w:val="18"/>
              </w:rPr>
            </w:pPr>
            <w:r>
              <w:rPr>
                <w:rFonts w:ascii="Times New Roman" w:eastAsia="Times New Roman" w:hAnsi="Times New Roman" w:cs="Times New Roman"/>
                <w:sz w:val="20"/>
                <w:szCs w:val="20"/>
                <w:lang w:bidi="fa-IR"/>
              </w:rPr>
              <w:t>Hold</w:t>
            </w:r>
          </w:p>
        </w:tc>
        <w:tc>
          <w:tcPr>
            <w:tcW w:w="938" w:type="dxa"/>
            <w:shd w:val="clear" w:color="auto" w:fill="auto"/>
            <w:noWrap/>
            <w:vAlign w:val="bottom"/>
          </w:tcPr>
          <w:p w14:paraId="3C849D9F" w14:textId="7BC46CCE" w:rsidR="003414CC" w:rsidRPr="001B372B" w:rsidRDefault="003414CC" w:rsidP="001B372B">
            <w:pPr>
              <w:spacing w:after="0" w:line="240" w:lineRule="auto"/>
              <w:jc w:val="center"/>
              <w:rPr>
                <w:rFonts w:ascii="Times New Roman" w:eastAsia="Times New Roman" w:hAnsi="Times New Roman" w:cs="Times New Roman"/>
                <w:sz w:val="18"/>
                <w:szCs w:val="18"/>
              </w:rPr>
            </w:pPr>
            <w:r w:rsidRPr="001B372B">
              <w:rPr>
                <w:rFonts w:ascii="Times New Roman" w:eastAsia="Times New Roman" w:hAnsi="Times New Roman" w:cs="Times New Roman"/>
                <w:sz w:val="20"/>
                <w:szCs w:val="20"/>
              </w:rPr>
              <w:t>......</w:t>
            </w:r>
          </w:p>
        </w:tc>
        <w:tc>
          <w:tcPr>
            <w:tcW w:w="935" w:type="dxa"/>
            <w:shd w:val="clear" w:color="auto" w:fill="auto"/>
            <w:noWrap/>
            <w:vAlign w:val="bottom"/>
          </w:tcPr>
          <w:p w14:paraId="469FA79D" w14:textId="398F2408" w:rsidR="003414CC" w:rsidRPr="001B372B" w:rsidRDefault="003414CC" w:rsidP="001B372B">
            <w:pPr>
              <w:spacing w:after="0" w:line="240" w:lineRule="auto"/>
              <w:jc w:val="center"/>
              <w:rPr>
                <w:rFonts w:ascii="Times New Roman" w:eastAsia="Times New Roman" w:hAnsi="Times New Roman" w:cs="Times New Roman"/>
                <w:sz w:val="18"/>
                <w:szCs w:val="18"/>
              </w:rPr>
            </w:pPr>
            <w:r w:rsidRPr="001B372B">
              <w:rPr>
                <w:rFonts w:ascii="Times New Roman" w:eastAsia="Times New Roman" w:hAnsi="Times New Roman" w:cs="Times New Roman"/>
                <w:sz w:val="20"/>
                <w:szCs w:val="20"/>
              </w:rPr>
              <w:t>......</w:t>
            </w:r>
          </w:p>
        </w:tc>
        <w:tc>
          <w:tcPr>
            <w:tcW w:w="937" w:type="dxa"/>
            <w:vAlign w:val="bottom"/>
          </w:tcPr>
          <w:p w14:paraId="75EE1D7B" w14:textId="436610DC" w:rsidR="003414CC" w:rsidRPr="001B372B" w:rsidRDefault="003414CC" w:rsidP="001B372B">
            <w:pPr>
              <w:spacing w:after="0" w:line="240" w:lineRule="auto"/>
              <w:jc w:val="center"/>
              <w:rPr>
                <w:rFonts w:ascii="Times New Roman" w:eastAsia="Times New Roman" w:hAnsi="Times New Roman" w:cs="Times New Roman"/>
                <w:sz w:val="18"/>
                <w:szCs w:val="18"/>
              </w:rPr>
            </w:pPr>
            <w:r w:rsidRPr="001B372B">
              <w:rPr>
                <w:rFonts w:ascii="Times New Roman" w:eastAsia="Times New Roman" w:hAnsi="Times New Roman" w:cs="Times New Roman"/>
                <w:sz w:val="20"/>
                <w:szCs w:val="20"/>
              </w:rPr>
              <w:t>......</w:t>
            </w:r>
          </w:p>
        </w:tc>
        <w:tc>
          <w:tcPr>
            <w:tcW w:w="950" w:type="dxa"/>
            <w:vAlign w:val="bottom"/>
          </w:tcPr>
          <w:p w14:paraId="4AEDE3A8" w14:textId="3DA1AC7A" w:rsidR="003414CC" w:rsidRPr="001B372B" w:rsidRDefault="003414CC" w:rsidP="001B372B">
            <w:pPr>
              <w:spacing w:after="0" w:line="240" w:lineRule="auto"/>
              <w:jc w:val="center"/>
              <w:rPr>
                <w:rFonts w:ascii="Times New Roman" w:eastAsia="Times New Roman" w:hAnsi="Times New Roman" w:cs="Times New Roman"/>
                <w:sz w:val="18"/>
                <w:szCs w:val="18"/>
              </w:rPr>
            </w:pPr>
            <w:r w:rsidRPr="001B372B">
              <w:rPr>
                <w:rFonts w:ascii="Times New Roman" w:eastAsia="Times New Roman" w:hAnsi="Times New Roman" w:cs="Times New Roman"/>
                <w:sz w:val="20"/>
                <w:szCs w:val="20"/>
              </w:rPr>
              <w:t>......</w:t>
            </w:r>
          </w:p>
        </w:tc>
      </w:tr>
      <w:tr w:rsidR="001B372B" w:rsidRPr="001B372B" w14:paraId="1D0B8DEF" w14:textId="77777777" w:rsidTr="000920F4">
        <w:trPr>
          <w:trHeight w:val="20"/>
          <w:jc w:val="center"/>
        </w:trPr>
        <w:tc>
          <w:tcPr>
            <w:tcW w:w="1335" w:type="dxa"/>
            <w:vAlign w:val="bottom"/>
          </w:tcPr>
          <w:p w14:paraId="06DD6528" w14:textId="36722ABB" w:rsidR="003414CC" w:rsidRPr="001B372B" w:rsidRDefault="003414CC" w:rsidP="003414CC">
            <w:pPr>
              <w:spacing w:after="0" w:line="240" w:lineRule="auto"/>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c>
          <w:tcPr>
            <w:tcW w:w="1557" w:type="dxa"/>
            <w:vAlign w:val="bottom"/>
          </w:tcPr>
          <w:p w14:paraId="767E50DF" w14:textId="54DE1808" w:rsidR="003414CC" w:rsidRPr="001B372B" w:rsidRDefault="003414CC" w:rsidP="003414CC">
            <w:pPr>
              <w:tabs>
                <w:tab w:val="right" w:pos="9090"/>
              </w:tabs>
              <w:spacing w:after="0" w:line="240" w:lineRule="auto"/>
              <w:ind w:right="11"/>
              <w:jc w:val="center"/>
              <w:rPr>
                <w:rFonts w:ascii="Times New Roman" w:eastAsia="Times New Roman" w:hAnsi="Times New Roman" w:cs="Times New Roman"/>
                <w:sz w:val="20"/>
                <w:szCs w:val="20"/>
                <w:lang w:bidi="fa-IR"/>
              </w:rPr>
            </w:pPr>
            <w:r w:rsidRPr="001B372B">
              <w:rPr>
                <w:rFonts w:ascii="Times New Roman" w:eastAsia="Times New Roman" w:hAnsi="Times New Roman" w:cs="Times New Roman"/>
                <w:sz w:val="20"/>
                <w:szCs w:val="20"/>
              </w:rPr>
              <w:t>………</w:t>
            </w:r>
          </w:p>
        </w:tc>
        <w:tc>
          <w:tcPr>
            <w:tcW w:w="1316" w:type="dxa"/>
            <w:shd w:val="clear" w:color="auto" w:fill="auto"/>
            <w:noWrap/>
            <w:vAlign w:val="bottom"/>
          </w:tcPr>
          <w:p w14:paraId="66F174B1" w14:textId="185D75B2" w:rsidR="003414CC" w:rsidRPr="001B372B" w:rsidRDefault="00E06A0E" w:rsidP="003414CC">
            <w:pPr>
              <w:tabs>
                <w:tab w:val="right" w:pos="9090"/>
              </w:tabs>
              <w:spacing w:after="0" w:line="240" w:lineRule="auto"/>
              <w:ind w:right="11"/>
              <w:jc w:val="center"/>
              <w:rPr>
                <w:rFonts w:ascii="Times New Roman" w:eastAsia="Times New Roman" w:hAnsi="Times New Roman" w:cs="Times New Roman"/>
                <w:sz w:val="20"/>
                <w:szCs w:val="20"/>
                <w:lang w:bidi="fa-IR"/>
              </w:rPr>
            </w:pPr>
            <w:r w:rsidRPr="001B372B">
              <w:rPr>
                <w:rFonts w:ascii="Times New Roman" w:eastAsia="Times New Roman" w:hAnsi="Times New Roman" w:cs="Times New Roman"/>
                <w:sz w:val="20"/>
                <w:szCs w:val="20"/>
              </w:rPr>
              <w:t>..</w:t>
            </w:r>
            <w:r w:rsidR="003414CC" w:rsidRPr="001B372B">
              <w:rPr>
                <w:rFonts w:ascii="Times New Roman" w:eastAsia="Times New Roman" w:hAnsi="Times New Roman" w:cs="Times New Roman"/>
                <w:sz w:val="20"/>
                <w:szCs w:val="20"/>
              </w:rPr>
              <w:t>….</w:t>
            </w:r>
          </w:p>
        </w:tc>
        <w:tc>
          <w:tcPr>
            <w:tcW w:w="938" w:type="dxa"/>
            <w:shd w:val="clear" w:color="auto" w:fill="auto"/>
            <w:noWrap/>
            <w:vAlign w:val="bottom"/>
          </w:tcPr>
          <w:p w14:paraId="5816A9E7" w14:textId="4EC6B231" w:rsidR="003414CC" w:rsidRPr="001B372B" w:rsidRDefault="003414CC" w:rsidP="001B372B">
            <w:pPr>
              <w:spacing w:after="0" w:line="240" w:lineRule="auto"/>
              <w:jc w:val="center"/>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c>
          <w:tcPr>
            <w:tcW w:w="935" w:type="dxa"/>
            <w:shd w:val="clear" w:color="auto" w:fill="auto"/>
            <w:noWrap/>
            <w:vAlign w:val="bottom"/>
          </w:tcPr>
          <w:p w14:paraId="7880E991" w14:textId="37AED845" w:rsidR="003414CC" w:rsidRPr="001B372B" w:rsidRDefault="003414CC" w:rsidP="001B372B">
            <w:pPr>
              <w:spacing w:after="0" w:line="240" w:lineRule="auto"/>
              <w:jc w:val="center"/>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c>
          <w:tcPr>
            <w:tcW w:w="937" w:type="dxa"/>
            <w:vAlign w:val="bottom"/>
          </w:tcPr>
          <w:p w14:paraId="048D5A0A" w14:textId="49AB9A12" w:rsidR="003414CC" w:rsidRPr="001B372B" w:rsidRDefault="003414CC" w:rsidP="001B372B">
            <w:pPr>
              <w:spacing w:after="0" w:line="240" w:lineRule="auto"/>
              <w:jc w:val="center"/>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c>
          <w:tcPr>
            <w:tcW w:w="950" w:type="dxa"/>
            <w:vAlign w:val="bottom"/>
          </w:tcPr>
          <w:p w14:paraId="3DC3D693" w14:textId="5742778F" w:rsidR="003414CC" w:rsidRPr="001B372B" w:rsidRDefault="003414CC" w:rsidP="001B372B">
            <w:pPr>
              <w:spacing w:after="0" w:line="240" w:lineRule="auto"/>
              <w:jc w:val="center"/>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r>
      <w:tr w:rsidR="001B372B" w:rsidRPr="001B372B" w14:paraId="25B06A99" w14:textId="77777777" w:rsidTr="000920F4">
        <w:trPr>
          <w:trHeight w:val="20"/>
          <w:jc w:val="center"/>
        </w:trPr>
        <w:tc>
          <w:tcPr>
            <w:tcW w:w="1335" w:type="dxa"/>
            <w:vAlign w:val="bottom"/>
          </w:tcPr>
          <w:p w14:paraId="63769EDC" w14:textId="77777777" w:rsidR="003414CC" w:rsidRPr="001B372B" w:rsidRDefault="003414CC" w:rsidP="003414CC">
            <w:pPr>
              <w:spacing w:after="0" w:line="240" w:lineRule="auto"/>
              <w:rPr>
                <w:rFonts w:ascii="Times New Roman" w:eastAsia="Times New Roman" w:hAnsi="Times New Roman" w:cs="Times New Roman"/>
                <w:sz w:val="20"/>
                <w:szCs w:val="20"/>
              </w:rPr>
            </w:pPr>
          </w:p>
        </w:tc>
        <w:tc>
          <w:tcPr>
            <w:tcW w:w="1557" w:type="dxa"/>
            <w:vAlign w:val="bottom"/>
          </w:tcPr>
          <w:p w14:paraId="58B937E9" w14:textId="77777777" w:rsidR="003414CC" w:rsidRPr="001B372B" w:rsidRDefault="003414CC" w:rsidP="003414CC">
            <w:pPr>
              <w:tabs>
                <w:tab w:val="right" w:pos="9090"/>
              </w:tabs>
              <w:spacing w:after="0" w:line="240" w:lineRule="auto"/>
              <w:ind w:right="11"/>
              <w:jc w:val="center"/>
              <w:rPr>
                <w:rFonts w:ascii="Times New Roman" w:eastAsia="Times New Roman" w:hAnsi="Times New Roman" w:cs="Times New Roman"/>
                <w:sz w:val="20"/>
                <w:szCs w:val="20"/>
                <w:lang w:bidi="fa-IR"/>
              </w:rPr>
            </w:pPr>
          </w:p>
        </w:tc>
        <w:tc>
          <w:tcPr>
            <w:tcW w:w="1316" w:type="dxa"/>
            <w:shd w:val="clear" w:color="auto" w:fill="auto"/>
            <w:noWrap/>
            <w:vAlign w:val="bottom"/>
          </w:tcPr>
          <w:p w14:paraId="54A2C541" w14:textId="77777777" w:rsidR="003414CC" w:rsidRPr="001B372B" w:rsidRDefault="003414CC" w:rsidP="003414CC">
            <w:pPr>
              <w:tabs>
                <w:tab w:val="right" w:pos="9090"/>
              </w:tabs>
              <w:spacing w:after="0" w:line="240" w:lineRule="auto"/>
              <w:ind w:right="11"/>
              <w:jc w:val="center"/>
              <w:rPr>
                <w:rFonts w:ascii="Times New Roman" w:eastAsia="Times New Roman" w:hAnsi="Times New Roman" w:cs="Times New Roman"/>
                <w:sz w:val="20"/>
                <w:szCs w:val="20"/>
                <w:lang w:bidi="fa-IR"/>
              </w:rPr>
            </w:pPr>
          </w:p>
        </w:tc>
        <w:tc>
          <w:tcPr>
            <w:tcW w:w="938" w:type="dxa"/>
            <w:shd w:val="clear" w:color="auto" w:fill="auto"/>
            <w:noWrap/>
            <w:vAlign w:val="bottom"/>
          </w:tcPr>
          <w:p w14:paraId="03761FC4" w14:textId="45514831" w:rsidR="003414CC" w:rsidRPr="001B372B" w:rsidRDefault="003414CC" w:rsidP="001B372B">
            <w:pPr>
              <w:pBdr>
                <w:top w:val="single" w:sz="4" w:space="1" w:color="auto"/>
                <w:bottom w:val="double" w:sz="4" w:space="1" w:color="auto"/>
              </w:pBdr>
              <w:spacing w:after="0" w:line="240" w:lineRule="auto"/>
              <w:jc w:val="center"/>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c>
          <w:tcPr>
            <w:tcW w:w="935" w:type="dxa"/>
            <w:shd w:val="clear" w:color="auto" w:fill="auto"/>
            <w:noWrap/>
            <w:vAlign w:val="bottom"/>
          </w:tcPr>
          <w:p w14:paraId="65AD4AD0" w14:textId="5A4B4B8D" w:rsidR="003414CC" w:rsidRPr="001B372B" w:rsidRDefault="003414CC" w:rsidP="001B372B">
            <w:pPr>
              <w:pBdr>
                <w:top w:val="single" w:sz="4" w:space="1" w:color="auto"/>
                <w:bottom w:val="double" w:sz="4" w:space="1" w:color="auto"/>
              </w:pBdr>
              <w:spacing w:after="0" w:line="240" w:lineRule="auto"/>
              <w:jc w:val="center"/>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c>
          <w:tcPr>
            <w:tcW w:w="937" w:type="dxa"/>
            <w:vAlign w:val="bottom"/>
          </w:tcPr>
          <w:p w14:paraId="441BF8A3" w14:textId="159E5291" w:rsidR="003414CC" w:rsidRPr="001B372B" w:rsidRDefault="003414CC" w:rsidP="001B372B">
            <w:pPr>
              <w:pBdr>
                <w:top w:val="single" w:sz="4" w:space="1" w:color="auto"/>
                <w:bottom w:val="double" w:sz="4" w:space="1" w:color="auto"/>
              </w:pBdr>
              <w:spacing w:after="0" w:line="240" w:lineRule="auto"/>
              <w:jc w:val="center"/>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c>
          <w:tcPr>
            <w:tcW w:w="950" w:type="dxa"/>
            <w:vAlign w:val="bottom"/>
          </w:tcPr>
          <w:p w14:paraId="001E4E59" w14:textId="75D23F31" w:rsidR="003414CC" w:rsidRPr="001B372B" w:rsidRDefault="003414CC" w:rsidP="001B372B">
            <w:pPr>
              <w:pBdr>
                <w:top w:val="single" w:sz="4" w:space="1" w:color="auto"/>
                <w:bottom w:val="double" w:sz="4" w:space="1" w:color="auto"/>
              </w:pBdr>
              <w:spacing w:after="0" w:line="240" w:lineRule="auto"/>
              <w:jc w:val="center"/>
              <w:rPr>
                <w:rFonts w:ascii="Times New Roman" w:eastAsia="Times New Roman" w:hAnsi="Times New Roman" w:cs="Times New Roman"/>
                <w:sz w:val="20"/>
                <w:szCs w:val="20"/>
              </w:rPr>
            </w:pPr>
            <w:r w:rsidRPr="001B372B">
              <w:rPr>
                <w:rFonts w:ascii="Times New Roman" w:eastAsia="Times New Roman" w:hAnsi="Times New Roman" w:cs="Times New Roman"/>
                <w:sz w:val="20"/>
                <w:szCs w:val="20"/>
              </w:rPr>
              <w:t>......</w:t>
            </w:r>
          </w:p>
        </w:tc>
      </w:tr>
    </w:tbl>
    <w:p w14:paraId="57FBAB7E" w14:textId="77777777" w:rsidR="00A7314A" w:rsidRDefault="00A7314A" w:rsidP="009B4797">
      <w:pPr>
        <w:tabs>
          <w:tab w:val="right" w:pos="9090"/>
        </w:tabs>
        <w:spacing w:after="0" w:line="240" w:lineRule="auto"/>
        <w:ind w:right="11"/>
        <w:rPr>
          <w:rFonts w:ascii="Times New Roman" w:eastAsia="Times New Roman" w:hAnsi="Times New Roman" w:cs="Times New Roman"/>
          <w:color w:val="000000"/>
          <w:sz w:val="20"/>
          <w:szCs w:val="20"/>
          <w:lang w:bidi="fa-IR"/>
        </w:rPr>
      </w:pPr>
    </w:p>
    <w:p w14:paraId="3CAC98D9" w14:textId="23A3F455" w:rsidR="007452B6" w:rsidRDefault="00C9307E" w:rsidP="009D257C">
      <w:pPr>
        <w:tabs>
          <w:tab w:val="right" w:pos="9090"/>
        </w:tabs>
        <w:spacing w:after="0" w:line="240" w:lineRule="auto"/>
        <w:ind w:left="504" w:right="11" w:hanging="504"/>
        <w:jc w:val="both"/>
        <w:rPr>
          <w:rFonts w:ascii="Times New Roman" w:hAnsi="Times New Roman" w:cs="Times New Roman"/>
          <w:sz w:val="20"/>
          <w:szCs w:val="20"/>
        </w:rPr>
      </w:pPr>
      <w:r w:rsidRPr="009B4797">
        <w:rPr>
          <w:rFonts w:ascii="Times New Roman" w:hAnsi="Times New Roman" w:cs="Times New Roman"/>
          <w:sz w:val="20"/>
          <w:szCs w:val="20"/>
        </w:rPr>
        <w:t>2</w:t>
      </w:r>
      <w:r>
        <w:rPr>
          <w:rFonts w:ascii="Times New Roman" w:hAnsi="Times New Roman" w:cs="Times New Roman"/>
          <w:sz w:val="20"/>
          <w:szCs w:val="20"/>
        </w:rPr>
        <w:t>5</w:t>
      </w:r>
      <w:r w:rsidRPr="009B4797">
        <w:rPr>
          <w:rFonts w:ascii="Times New Roman" w:hAnsi="Times New Roman" w:cs="Times New Roman"/>
          <w:sz w:val="20"/>
          <w:szCs w:val="20"/>
        </w:rPr>
        <w:t xml:space="preserve">-3- … IRR </w:t>
      </w:r>
      <w:r>
        <w:rPr>
          <w:rFonts w:ascii="Times New Roman" w:hAnsi="Times New Roman" w:cs="Times New Roman"/>
          <w:sz w:val="20"/>
          <w:szCs w:val="20"/>
        </w:rPr>
        <w:t>millions</w:t>
      </w:r>
      <w:r w:rsidR="009D257C">
        <w:rPr>
          <w:rFonts w:ascii="Times New Roman" w:hAnsi="Times New Roman" w:cs="Times New Roman"/>
          <w:sz w:val="20"/>
          <w:szCs w:val="20"/>
        </w:rPr>
        <w:t xml:space="preserve"> </w:t>
      </w:r>
      <w:r w:rsidRPr="009B4797">
        <w:rPr>
          <w:rFonts w:ascii="Times New Roman" w:hAnsi="Times New Roman" w:cs="Times New Roman"/>
          <w:sz w:val="20"/>
          <w:szCs w:val="20"/>
        </w:rPr>
        <w:t>of raw material, finished goods and ……</w:t>
      </w:r>
      <w:r>
        <w:rPr>
          <w:rFonts w:ascii="Times New Roman" w:hAnsi="Times New Roman" w:cs="Times New Roman"/>
          <w:sz w:val="20"/>
          <w:szCs w:val="20"/>
        </w:rPr>
        <w:t xml:space="preserve"> of the Group and </w:t>
      </w:r>
      <w:r w:rsidRPr="009B4797">
        <w:rPr>
          <w:rFonts w:ascii="Times New Roman" w:hAnsi="Times New Roman" w:cs="Times New Roman"/>
          <w:sz w:val="20"/>
          <w:szCs w:val="20"/>
        </w:rPr>
        <w:t xml:space="preserve">… IRR </w:t>
      </w:r>
      <w:r>
        <w:rPr>
          <w:rFonts w:ascii="Times New Roman" w:hAnsi="Times New Roman" w:cs="Times New Roman"/>
          <w:sz w:val="20"/>
          <w:szCs w:val="20"/>
        </w:rPr>
        <w:t>millions</w:t>
      </w:r>
      <w:r w:rsidRPr="009B4797">
        <w:rPr>
          <w:rFonts w:ascii="Times New Roman" w:hAnsi="Times New Roman" w:cs="Times New Roman"/>
          <w:sz w:val="20"/>
          <w:szCs w:val="20"/>
        </w:rPr>
        <w:t xml:space="preserve"> of cost of raw material, finished goods and ……</w:t>
      </w:r>
      <w:r>
        <w:rPr>
          <w:rFonts w:ascii="Times New Roman" w:hAnsi="Times New Roman" w:cs="Times New Roman"/>
          <w:sz w:val="20"/>
          <w:szCs w:val="20"/>
        </w:rPr>
        <w:t xml:space="preserve"> of the</w:t>
      </w:r>
      <w:r w:rsidRPr="009B4797">
        <w:rPr>
          <w:rFonts w:ascii="Times New Roman" w:hAnsi="Times New Roman" w:cs="Times New Roman"/>
          <w:sz w:val="20"/>
          <w:szCs w:val="20"/>
        </w:rPr>
        <w:t xml:space="preserve"> </w:t>
      </w:r>
      <w:r>
        <w:rPr>
          <w:rFonts w:ascii="Times New Roman" w:hAnsi="Times New Roman" w:cs="Times New Roman"/>
          <w:sz w:val="20"/>
          <w:szCs w:val="20"/>
        </w:rPr>
        <w:t xml:space="preserve">Company </w:t>
      </w:r>
      <w:r w:rsidRPr="009B4797">
        <w:rPr>
          <w:rFonts w:ascii="Times New Roman" w:hAnsi="Times New Roman" w:cs="Times New Roman"/>
          <w:sz w:val="20"/>
          <w:szCs w:val="20"/>
        </w:rPr>
        <w:t xml:space="preserve">are pledged as collateral </w:t>
      </w:r>
      <w:r w:rsidR="00FD77AF">
        <w:rPr>
          <w:rFonts w:ascii="Times New Roman" w:hAnsi="Times New Roman" w:cs="Times New Roman"/>
          <w:sz w:val="20"/>
          <w:szCs w:val="20"/>
        </w:rPr>
        <w:t>with</w:t>
      </w:r>
      <w:r w:rsidRPr="009B4797">
        <w:rPr>
          <w:rFonts w:ascii="Times New Roman" w:hAnsi="Times New Roman" w:cs="Times New Roman"/>
          <w:sz w:val="20"/>
          <w:szCs w:val="20"/>
        </w:rPr>
        <w:t xml:space="preserve"> bank.</w:t>
      </w:r>
    </w:p>
    <w:p w14:paraId="0B4E5479" w14:textId="6408B249" w:rsidR="002E1436" w:rsidRDefault="002E1436" w:rsidP="00C9307E">
      <w:pPr>
        <w:tabs>
          <w:tab w:val="right" w:pos="9090"/>
        </w:tabs>
        <w:spacing w:after="0" w:line="240" w:lineRule="auto"/>
        <w:ind w:left="504" w:right="11" w:hanging="504"/>
        <w:jc w:val="both"/>
        <w:rPr>
          <w:rFonts w:ascii="Times New Roman" w:hAnsi="Times New Roman" w:cs="Times New Roman"/>
          <w:sz w:val="20"/>
          <w:szCs w:val="20"/>
        </w:rPr>
      </w:pPr>
      <w:r>
        <w:rPr>
          <w:rFonts w:ascii="Times New Roman" w:hAnsi="Times New Roman" w:cs="Times New Roman"/>
          <w:sz w:val="20"/>
          <w:szCs w:val="20"/>
        </w:rPr>
        <w:br w:type="page"/>
      </w:r>
    </w:p>
    <w:p w14:paraId="7A8310F2" w14:textId="3774E874" w:rsidR="00A90637" w:rsidRDefault="002E1436" w:rsidP="00A41978">
      <w:pPr>
        <w:tabs>
          <w:tab w:val="right" w:pos="9090"/>
        </w:tabs>
        <w:spacing w:after="0" w:line="240" w:lineRule="auto"/>
        <w:ind w:left="504" w:right="11" w:hanging="504"/>
        <w:jc w:val="both"/>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 xml:space="preserve">25-4- Information </w:t>
      </w:r>
      <w:r w:rsidR="00A02732">
        <w:rPr>
          <w:rFonts w:ascii="Times New Roman" w:hAnsi="Times New Roman" w:cs="Times New Roman"/>
          <w:sz w:val="20"/>
          <w:szCs w:val="20"/>
        </w:rPr>
        <w:t>of</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bidi="fa-IR"/>
        </w:rPr>
        <w:t>c</w:t>
      </w:r>
      <w:r w:rsidRPr="000422D7">
        <w:rPr>
          <w:rFonts w:ascii="Times New Roman" w:eastAsia="Times New Roman" w:hAnsi="Times New Roman" w:cs="Times New Roman"/>
          <w:color w:val="000000"/>
          <w:sz w:val="20"/>
          <w:szCs w:val="20"/>
          <w:lang w:bidi="fa-IR"/>
        </w:rPr>
        <w:t>ompleted building units</w:t>
      </w:r>
      <w:r>
        <w:rPr>
          <w:rFonts w:ascii="Times New Roman" w:eastAsia="Times New Roman" w:hAnsi="Times New Roman" w:cs="Times New Roman"/>
          <w:color w:val="000000"/>
          <w:sz w:val="20"/>
          <w:szCs w:val="20"/>
          <w:lang w:bidi="fa-IR"/>
        </w:rPr>
        <w:t xml:space="preserve"> and </w:t>
      </w:r>
      <w:r w:rsidR="00A41978" w:rsidRPr="000422D7">
        <w:rPr>
          <w:rFonts w:ascii="Times New Roman" w:eastAsia="Times New Roman" w:hAnsi="Times New Roman" w:cs="Times New Roman"/>
          <w:color w:val="000000"/>
          <w:sz w:val="20"/>
          <w:szCs w:val="20"/>
          <w:lang w:bidi="fa-IR"/>
        </w:rPr>
        <w:t>building units</w:t>
      </w:r>
      <w:r>
        <w:rPr>
          <w:rFonts w:ascii="Times New Roman" w:eastAsia="Times New Roman" w:hAnsi="Times New Roman" w:cs="Times New Roman"/>
          <w:color w:val="000000"/>
          <w:sz w:val="20"/>
          <w:szCs w:val="20"/>
        </w:rPr>
        <w:t xml:space="preserve"> in pro</w:t>
      </w:r>
      <w:r w:rsidR="00A02732">
        <w:rPr>
          <w:rFonts w:ascii="Times New Roman" w:eastAsia="Times New Roman" w:hAnsi="Times New Roman" w:cs="Times New Roman"/>
          <w:color w:val="000000"/>
          <w:sz w:val="20"/>
          <w:szCs w:val="20"/>
        </w:rPr>
        <w:t>gr</w:t>
      </w:r>
      <w:r>
        <w:rPr>
          <w:rFonts w:ascii="Times New Roman" w:eastAsia="Times New Roman" w:hAnsi="Times New Roman" w:cs="Times New Roman"/>
          <w:color w:val="000000"/>
          <w:sz w:val="20"/>
          <w:szCs w:val="20"/>
        </w:rPr>
        <w:t>ess:</w:t>
      </w:r>
    </w:p>
    <w:p w14:paraId="07429D21" w14:textId="77777777" w:rsidR="00A02732" w:rsidRDefault="00A02732" w:rsidP="00A90637">
      <w:pPr>
        <w:tabs>
          <w:tab w:val="right" w:pos="9090"/>
        </w:tabs>
        <w:spacing w:after="0" w:line="240" w:lineRule="auto"/>
        <w:ind w:left="504" w:right="11" w:hanging="504"/>
        <w:jc w:val="both"/>
        <w:rPr>
          <w:rFonts w:ascii="Times New Roman" w:eastAsia="Times New Roman" w:hAnsi="Times New Roman" w:cs="Times New Roman"/>
          <w:color w:val="000000"/>
          <w:sz w:val="20"/>
          <w:szCs w:val="20"/>
        </w:rPr>
      </w:pPr>
    </w:p>
    <w:tbl>
      <w:tblPr>
        <w:tblW w:w="8957" w:type="dxa"/>
        <w:jc w:val="center"/>
        <w:tblLayout w:type="fixed"/>
        <w:tblCellMar>
          <w:left w:w="57" w:type="dxa"/>
          <w:right w:w="57" w:type="dxa"/>
        </w:tblCellMar>
        <w:tblLook w:val="04A0" w:firstRow="1" w:lastRow="0" w:firstColumn="1" w:lastColumn="0" w:noHBand="0" w:noVBand="1"/>
      </w:tblPr>
      <w:tblGrid>
        <w:gridCol w:w="3190"/>
        <w:gridCol w:w="1036"/>
        <w:gridCol w:w="965"/>
        <w:gridCol w:w="952"/>
        <w:gridCol w:w="938"/>
        <w:gridCol w:w="938"/>
        <w:gridCol w:w="938"/>
      </w:tblGrid>
      <w:tr w:rsidR="00A02732" w:rsidRPr="009B4797" w14:paraId="04F67BC9" w14:textId="77777777" w:rsidTr="00730ABC">
        <w:trPr>
          <w:trHeight w:val="20"/>
          <w:jc w:val="center"/>
        </w:trPr>
        <w:tc>
          <w:tcPr>
            <w:tcW w:w="8957" w:type="dxa"/>
            <w:gridSpan w:val="7"/>
            <w:shd w:val="clear" w:color="auto" w:fill="auto"/>
            <w:noWrap/>
            <w:vAlign w:val="bottom"/>
          </w:tcPr>
          <w:p w14:paraId="36917306" w14:textId="7EF76FE2" w:rsidR="00A02732" w:rsidRPr="002E1436" w:rsidRDefault="00A02732" w:rsidP="00A02732">
            <w:pPr>
              <w:spacing w:after="0" w:line="240" w:lineRule="auto"/>
              <w:ind w:firstLine="3062"/>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r>
      <w:tr w:rsidR="002E1436" w:rsidRPr="009B4797" w14:paraId="3C152E68" w14:textId="2191EB05" w:rsidTr="00730ABC">
        <w:trPr>
          <w:trHeight w:val="20"/>
          <w:jc w:val="center"/>
        </w:trPr>
        <w:tc>
          <w:tcPr>
            <w:tcW w:w="3190" w:type="dxa"/>
            <w:shd w:val="clear" w:color="auto" w:fill="auto"/>
            <w:noWrap/>
            <w:vAlign w:val="bottom"/>
          </w:tcPr>
          <w:p w14:paraId="03DECDE0" w14:textId="2BFDE04E" w:rsidR="00A90637" w:rsidRPr="009B4797" w:rsidRDefault="00A90637" w:rsidP="00A02732">
            <w:pPr>
              <w:spacing w:after="0" w:line="240" w:lineRule="auto"/>
              <w:rPr>
                <w:rFonts w:ascii="Times New Roman" w:eastAsia="Times New Roman" w:hAnsi="Times New Roman" w:cs="Times New Roman"/>
                <w:color w:val="000000"/>
                <w:sz w:val="18"/>
                <w:szCs w:val="18"/>
              </w:rPr>
            </w:pPr>
          </w:p>
        </w:tc>
        <w:tc>
          <w:tcPr>
            <w:tcW w:w="2953" w:type="dxa"/>
            <w:gridSpan w:val="3"/>
            <w:shd w:val="clear" w:color="auto" w:fill="auto"/>
            <w:noWrap/>
            <w:vAlign w:val="bottom"/>
          </w:tcPr>
          <w:p w14:paraId="158CCD5D" w14:textId="4E0DAEDA" w:rsidR="002E1436" w:rsidRPr="009B4797" w:rsidRDefault="002E1436" w:rsidP="002E1436">
            <w:pPr>
              <w:pBdr>
                <w:bottom w:val="single" w:sz="4" w:space="1" w:color="auto"/>
              </w:pBdr>
              <w:spacing w:after="0" w:line="240" w:lineRule="auto"/>
              <w:jc w:val="center"/>
              <w:rPr>
                <w:rFonts w:ascii="Times New Roman" w:hAnsi="Times New Roman" w:cs="Times New Roman"/>
                <w:b/>
                <w:bCs/>
                <w:sz w:val="18"/>
                <w:szCs w:val="18"/>
              </w:rPr>
            </w:pPr>
            <w:r w:rsidRPr="002E1436">
              <w:rPr>
                <w:rFonts w:ascii="Times New Roman" w:eastAsia="Times New Roman" w:hAnsi="Times New Roman" w:cs="Times New Roman"/>
                <w:b/>
                <w:bCs/>
                <w:color w:val="000000"/>
                <w:sz w:val="18"/>
                <w:szCs w:val="18"/>
              </w:rPr>
              <w:t>Completed building units</w:t>
            </w:r>
          </w:p>
        </w:tc>
        <w:tc>
          <w:tcPr>
            <w:tcW w:w="2814" w:type="dxa"/>
            <w:gridSpan w:val="3"/>
            <w:shd w:val="clear" w:color="auto" w:fill="auto"/>
            <w:noWrap/>
            <w:vAlign w:val="bottom"/>
          </w:tcPr>
          <w:p w14:paraId="75F1F103" w14:textId="2DAC54F7" w:rsidR="002E1436" w:rsidRDefault="002E1436" w:rsidP="00333DF0">
            <w:pPr>
              <w:pBdr>
                <w:bottom w:val="single" w:sz="4" w:space="1" w:color="auto"/>
              </w:pBdr>
              <w:spacing w:after="0" w:line="240" w:lineRule="auto"/>
              <w:jc w:val="center"/>
              <w:rPr>
                <w:rFonts w:ascii="Times New Roman" w:hAnsi="Times New Roman" w:cs="Times New Roman"/>
                <w:b/>
                <w:bCs/>
                <w:sz w:val="18"/>
                <w:szCs w:val="18"/>
              </w:rPr>
            </w:pPr>
            <w:r w:rsidRPr="002E1436">
              <w:rPr>
                <w:rFonts w:ascii="Times New Roman" w:eastAsia="Times New Roman" w:hAnsi="Times New Roman" w:cs="Times New Roman"/>
                <w:b/>
                <w:bCs/>
                <w:color w:val="000000"/>
                <w:sz w:val="18"/>
                <w:szCs w:val="18"/>
              </w:rPr>
              <w:t>Property in pro</w:t>
            </w:r>
            <w:r w:rsidR="00333DF0">
              <w:rPr>
                <w:rFonts w:ascii="Times New Roman" w:eastAsia="Times New Roman" w:hAnsi="Times New Roman" w:cs="Times New Roman"/>
                <w:b/>
                <w:bCs/>
                <w:color w:val="000000"/>
                <w:sz w:val="18"/>
                <w:szCs w:val="18"/>
              </w:rPr>
              <w:t>gr</w:t>
            </w:r>
            <w:r w:rsidRPr="002E1436">
              <w:rPr>
                <w:rFonts w:ascii="Times New Roman" w:eastAsia="Times New Roman" w:hAnsi="Times New Roman" w:cs="Times New Roman"/>
                <w:b/>
                <w:bCs/>
                <w:color w:val="000000"/>
                <w:sz w:val="18"/>
                <w:szCs w:val="18"/>
              </w:rPr>
              <w:t>ess</w:t>
            </w:r>
          </w:p>
        </w:tc>
      </w:tr>
      <w:tr w:rsidR="002E1436" w:rsidRPr="009B4797" w14:paraId="55A5EAAD" w14:textId="5DB7E3E5" w:rsidTr="00730ABC">
        <w:trPr>
          <w:trHeight w:val="20"/>
          <w:jc w:val="center"/>
        </w:trPr>
        <w:tc>
          <w:tcPr>
            <w:tcW w:w="3190" w:type="dxa"/>
            <w:shd w:val="clear" w:color="auto" w:fill="auto"/>
            <w:noWrap/>
            <w:vAlign w:val="bottom"/>
            <w:hideMark/>
          </w:tcPr>
          <w:p w14:paraId="13A21AD5" w14:textId="77777777" w:rsidR="002E1436" w:rsidRPr="009B4797" w:rsidRDefault="002E1436" w:rsidP="00A02732">
            <w:pPr>
              <w:spacing w:after="0" w:line="240" w:lineRule="auto"/>
              <w:rPr>
                <w:rFonts w:ascii="Times New Roman" w:eastAsia="Times New Roman" w:hAnsi="Times New Roman" w:cs="Times New Roman"/>
                <w:color w:val="000000"/>
                <w:sz w:val="18"/>
                <w:szCs w:val="18"/>
              </w:rPr>
            </w:pPr>
          </w:p>
        </w:tc>
        <w:tc>
          <w:tcPr>
            <w:tcW w:w="1036" w:type="dxa"/>
            <w:shd w:val="clear" w:color="auto" w:fill="auto"/>
            <w:noWrap/>
            <w:vAlign w:val="bottom"/>
            <w:hideMark/>
          </w:tcPr>
          <w:p w14:paraId="4CEC290E" w14:textId="5AC19FB3" w:rsidR="002E1436" w:rsidRPr="009B4797" w:rsidRDefault="002E1436" w:rsidP="002E143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project</w:t>
            </w:r>
          </w:p>
        </w:tc>
        <w:tc>
          <w:tcPr>
            <w:tcW w:w="965" w:type="dxa"/>
            <w:shd w:val="clear" w:color="auto" w:fill="auto"/>
            <w:vAlign w:val="bottom"/>
            <w:hideMark/>
          </w:tcPr>
          <w:p w14:paraId="1AEFE976" w14:textId="42AE1542" w:rsidR="002E1436" w:rsidRPr="009B4797" w:rsidRDefault="002E1436" w:rsidP="002E143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project</w:t>
            </w:r>
          </w:p>
        </w:tc>
        <w:tc>
          <w:tcPr>
            <w:tcW w:w="952" w:type="dxa"/>
            <w:shd w:val="clear" w:color="auto" w:fill="auto"/>
            <w:noWrap/>
            <w:vAlign w:val="bottom"/>
            <w:hideMark/>
          </w:tcPr>
          <w:p w14:paraId="00DC1283" w14:textId="5ED73C25" w:rsidR="002E1436" w:rsidRPr="009B4797" w:rsidRDefault="002E1436" w:rsidP="002E143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project</w:t>
            </w:r>
          </w:p>
        </w:tc>
        <w:tc>
          <w:tcPr>
            <w:tcW w:w="938" w:type="dxa"/>
            <w:shd w:val="clear" w:color="auto" w:fill="auto"/>
            <w:noWrap/>
            <w:vAlign w:val="bottom"/>
            <w:hideMark/>
          </w:tcPr>
          <w:p w14:paraId="15BED960" w14:textId="50EB2DD8" w:rsidR="002E1436" w:rsidRPr="009B4797" w:rsidRDefault="002E1436" w:rsidP="002E143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project</w:t>
            </w:r>
          </w:p>
        </w:tc>
        <w:tc>
          <w:tcPr>
            <w:tcW w:w="938" w:type="dxa"/>
          </w:tcPr>
          <w:p w14:paraId="13A52852" w14:textId="694AAAEE" w:rsidR="002E1436" w:rsidRPr="009B4797" w:rsidRDefault="002E1436" w:rsidP="002E143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project</w:t>
            </w:r>
          </w:p>
        </w:tc>
        <w:tc>
          <w:tcPr>
            <w:tcW w:w="938" w:type="dxa"/>
          </w:tcPr>
          <w:p w14:paraId="72AE9FEE" w14:textId="708C6924" w:rsidR="002E1436" w:rsidRPr="009B4797" w:rsidRDefault="002E1436" w:rsidP="002E143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project</w:t>
            </w:r>
          </w:p>
        </w:tc>
      </w:tr>
      <w:tr w:rsidR="002E1436" w:rsidRPr="009B4797" w14:paraId="5BBF30A2" w14:textId="12719FD3" w:rsidTr="00730ABC">
        <w:trPr>
          <w:trHeight w:val="20"/>
          <w:jc w:val="center"/>
        </w:trPr>
        <w:tc>
          <w:tcPr>
            <w:tcW w:w="3190" w:type="dxa"/>
            <w:shd w:val="clear" w:color="auto" w:fill="auto"/>
            <w:noWrap/>
            <w:vAlign w:val="bottom"/>
            <w:hideMark/>
          </w:tcPr>
          <w:p w14:paraId="78C486A4" w14:textId="247C1B51" w:rsidR="002E1436" w:rsidRPr="008565AD" w:rsidRDefault="00A90637" w:rsidP="00A02732">
            <w:pPr>
              <w:spacing w:after="0" w:line="240" w:lineRule="auto"/>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Accumulated expenditure at the beginning of the year</w:t>
            </w:r>
          </w:p>
        </w:tc>
        <w:tc>
          <w:tcPr>
            <w:tcW w:w="1036" w:type="dxa"/>
            <w:shd w:val="clear" w:color="auto" w:fill="auto"/>
            <w:noWrap/>
            <w:vAlign w:val="bottom"/>
            <w:hideMark/>
          </w:tcPr>
          <w:p w14:paraId="266E3F3C" w14:textId="77777777" w:rsidR="002E1436" w:rsidRPr="008565AD" w:rsidRDefault="002E1436" w:rsidP="002E1436">
            <w:pPr>
              <w:spacing w:after="0" w:line="240" w:lineRule="auto"/>
              <w:jc w:val="center"/>
              <w:rPr>
                <w:rFonts w:ascii="Times New Roman" w:eastAsia="Times New Roman" w:hAnsi="Times New Roman" w:cs="Times New Roman"/>
                <w:color w:val="000000"/>
                <w:sz w:val="18"/>
                <w:szCs w:val="18"/>
              </w:rPr>
            </w:pPr>
          </w:p>
        </w:tc>
        <w:tc>
          <w:tcPr>
            <w:tcW w:w="965" w:type="dxa"/>
            <w:shd w:val="clear" w:color="auto" w:fill="auto"/>
            <w:noWrap/>
            <w:vAlign w:val="bottom"/>
            <w:hideMark/>
          </w:tcPr>
          <w:p w14:paraId="6E7CABCC" w14:textId="77777777" w:rsidR="002E1436" w:rsidRPr="008565AD" w:rsidRDefault="002E1436" w:rsidP="002E1436">
            <w:pPr>
              <w:spacing w:after="0" w:line="240" w:lineRule="auto"/>
              <w:jc w:val="center"/>
              <w:rPr>
                <w:rFonts w:ascii="Times New Roman" w:eastAsia="Times New Roman" w:hAnsi="Times New Roman" w:cs="Times New Roman"/>
                <w:color w:val="000000"/>
                <w:sz w:val="18"/>
                <w:szCs w:val="18"/>
              </w:rPr>
            </w:pPr>
          </w:p>
        </w:tc>
        <w:tc>
          <w:tcPr>
            <w:tcW w:w="952" w:type="dxa"/>
            <w:shd w:val="clear" w:color="auto" w:fill="auto"/>
            <w:noWrap/>
            <w:vAlign w:val="bottom"/>
            <w:hideMark/>
          </w:tcPr>
          <w:p w14:paraId="3FD7AA7E" w14:textId="77777777" w:rsidR="002E1436" w:rsidRPr="008565AD" w:rsidRDefault="002E1436" w:rsidP="002E1436">
            <w:pPr>
              <w:spacing w:after="0" w:line="240" w:lineRule="auto"/>
              <w:jc w:val="center"/>
              <w:rPr>
                <w:rFonts w:ascii="Times New Roman" w:eastAsia="Times New Roman" w:hAnsi="Times New Roman" w:cs="Times New Roman"/>
                <w:color w:val="000000"/>
                <w:sz w:val="18"/>
                <w:szCs w:val="18"/>
              </w:rPr>
            </w:pPr>
          </w:p>
        </w:tc>
        <w:tc>
          <w:tcPr>
            <w:tcW w:w="938" w:type="dxa"/>
            <w:shd w:val="clear" w:color="auto" w:fill="auto"/>
            <w:noWrap/>
            <w:vAlign w:val="bottom"/>
            <w:hideMark/>
          </w:tcPr>
          <w:p w14:paraId="4FB48781" w14:textId="77777777" w:rsidR="002E1436" w:rsidRPr="008565AD" w:rsidRDefault="002E1436" w:rsidP="002E1436">
            <w:pPr>
              <w:spacing w:after="0" w:line="240" w:lineRule="auto"/>
              <w:jc w:val="center"/>
              <w:rPr>
                <w:rFonts w:ascii="Times New Roman" w:eastAsia="Times New Roman" w:hAnsi="Times New Roman" w:cs="Times New Roman"/>
                <w:color w:val="000000"/>
                <w:sz w:val="18"/>
                <w:szCs w:val="18"/>
              </w:rPr>
            </w:pPr>
          </w:p>
        </w:tc>
        <w:tc>
          <w:tcPr>
            <w:tcW w:w="938" w:type="dxa"/>
          </w:tcPr>
          <w:p w14:paraId="7CE1E831" w14:textId="77777777" w:rsidR="002E1436" w:rsidRPr="008565AD" w:rsidRDefault="002E1436" w:rsidP="002E1436">
            <w:pPr>
              <w:spacing w:after="0" w:line="240" w:lineRule="auto"/>
              <w:jc w:val="center"/>
              <w:rPr>
                <w:rFonts w:ascii="Times New Roman" w:eastAsia="Times New Roman" w:hAnsi="Times New Roman" w:cs="Times New Roman"/>
                <w:color w:val="000000"/>
                <w:sz w:val="18"/>
                <w:szCs w:val="18"/>
              </w:rPr>
            </w:pPr>
          </w:p>
        </w:tc>
        <w:tc>
          <w:tcPr>
            <w:tcW w:w="938" w:type="dxa"/>
          </w:tcPr>
          <w:p w14:paraId="2C0D14AE" w14:textId="77777777" w:rsidR="002E1436" w:rsidRPr="008565AD" w:rsidRDefault="002E1436" w:rsidP="002E1436">
            <w:pPr>
              <w:spacing w:after="0" w:line="240" w:lineRule="auto"/>
              <w:jc w:val="center"/>
              <w:rPr>
                <w:rFonts w:ascii="Times New Roman" w:eastAsia="Times New Roman" w:hAnsi="Times New Roman" w:cs="Times New Roman"/>
                <w:color w:val="000000"/>
                <w:sz w:val="18"/>
                <w:szCs w:val="18"/>
              </w:rPr>
            </w:pPr>
          </w:p>
        </w:tc>
      </w:tr>
      <w:tr w:rsidR="00F81F1C" w:rsidRPr="009B4797" w14:paraId="2C6061E6" w14:textId="0CDF2571" w:rsidTr="00730ABC">
        <w:trPr>
          <w:trHeight w:val="20"/>
          <w:jc w:val="center"/>
        </w:trPr>
        <w:tc>
          <w:tcPr>
            <w:tcW w:w="3190" w:type="dxa"/>
            <w:shd w:val="clear" w:color="auto" w:fill="auto"/>
            <w:noWrap/>
            <w:vAlign w:val="bottom"/>
            <w:hideMark/>
          </w:tcPr>
          <w:p w14:paraId="50B9AFB6" w14:textId="1FF988C1" w:rsidR="00F81F1C" w:rsidRPr="009B4797" w:rsidRDefault="00F81F1C" w:rsidP="00333DF0">
            <w:pPr>
              <w:spacing w:after="0" w:line="240" w:lineRule="auto"/>
              <w:ind w:firstLine="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Land</w:t>
            </w:r>
          </w:p>
        </w:tc>
        <w:tc>
          <w:tcPr>
            <w:tcW w:w="1036" w:type="dxa"/>
            <w:shd w:val="clear" w:color="auto" w:fill="auto"/>
            <w:noWrap/>
            <w:vAlign w:val="bottom"/>
            <w:hideMark/>
          </w:tcPr>
          <w:p w14:paraId="7E96B26E"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76481394" w14:textId="1730BDFC"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46240B14"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6FC9D0E9"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64D77025" w14:textId="79EB600B"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67AC0570" w14:textId="443867D1"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1A9AE9D1" w14:textId="4D598C07" w:rsidTr="00730ABC">
        <w:trPr>
          <w:trHeight w:val="20"/>
          <w:jc w:val="center"/>
        </w:trPr>
        <w:tc>
          <w:tcPr>
            <w:tcW w:w="3190" w:type="dxa"/>
            <w:shd w:val="clear" w:color="auto" w:fill="auto"/>
            <w:noWrap/>
            <w:vAlign w:val="bottom"/>
          </w:tcPr>
          <w:p w14:paraId="089873B9" w14:textId="2AC23310" w:rsidR="00F81F1C" w:rsidRPr="009B4797" w:rsidRDefault="008565AD" w:rsidP="00333DF0">
            <w:pPr>
              <w:spacing w:after="0" w:line="240" w:lineRule="auto"/>
              <w:ind w:firstLine="227"/>
              <w:rPr>
                <w:rFonts w:ascii="Times New Roman" w:eastAsia="Times New Roman" w:hAnsi="Times New Roman" w:cs="Times New Roman"/>
                <w:color w:val="000000"/>
                <w:sz w:val="20"/>
                <w:szCs w:val="20"/>
                <w:lang w:bidi="fa-IR"/>
              </w:rPr>
            </w:pPr>
            <w:r>
              <w:rPr>
                <w:rFonts w:ascii="Times New Roman" w:eastAsia="Times New Roman" w:hAnsi="Times New Roman" w:cs="Times New Roman"/>
                <w:color w:val="000000"/>
                <w:sz w:val="20"/>
                <w:szCs w:val="20"/>
                <w:lang w:bidi="fa-IR"/>
              </w:rPr>
              <w:t>Borrowing costs</w:t>
            </w:r>
          </w:p>
        </w:tc>
        <w:tc>
          <w:tcPr>
            <w:tcW w:w="1036" w:type="dxa"/>
            <w:shd w:val="clear" w:color="auto" w:fill="auto"/>
            <w:noWrap/>
            <w:vAlign w:val="bottom"/>
          </w:tcPr>
          <w:p w14:paraId="5B9C3867"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tcPr>
          <w:p w14:paraId="132CAA1A" w14:textId="3246E4E6"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tcPr>
          <w:p w14:paraId="33866364"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459FB2CB"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91C4B73" w14:textId="55D07B68"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F5DC96C" w14:textId="42F39C89"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234E8214" w14:textId="4C052F1E" w:rsidTr="00730ABC">
        <w:trPr>
          <w:trHeight w:val="20"/>
          <w:jc w:val="center"/>
        </w:trPr>
        <w:tc>
          <w:tcPr>
            <w:tcW w:w="3190" w:type="dxa"/>
            <w:shd w:val="clear" w:color="auto" w:fill="auto"/>
            <w:noWrap/>
            <w:vAlign w:val="bottom"/>
            <w:hideMark/>
          </w:tcPr>
          <w:p w14:paraId="4408C91F" w14:textId="54A8CBC1" w:rsidR="00F81F1C" w:rsidRPr="009B4797" w:rsidRDefault="00F81F1C" w:rsidP="00333DF0">
            <w:pPr>
              <w:spacing w:after="0" w:line="240" w:lineRule="auto"/>
              <w:ind w:firstLine="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Others</w:t>
            </w:r>
          </w:p>
        </w:tc>
        <w:tc>
          <w:tcPr>
            <w:tcW w:w="1036" w:type="dxa"/>
            <w:shd w:val="clear" w:color="auto" w:fill="auto"/>
            <w:noWrap/>
            <w:vAlign w:val="bottom"/>
            <w:hideMark/>
          </w:tcPr>
          <w:p w14:paraId="20188E12"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690EF9EA" w14:textId="6B60FB9B"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7E967ABE"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6DEFCB13" w14:textId="7777777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60830C91" w14:textId="3A1B36E6"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DED678A" w14:textId="16C904EB"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60F4D244" w14:textId="17AA0A94" w:rsidTr="00730ABC">
        <w:trPr>
          <w:trHeight w:val="20"/>
          <w:jc w:val="center"/>
        </w:trPr>
        <w:tc>
          <w:tcPr>
            <w:tcW w:w="3190" w:type="dxa"/>
            <w:shd w:val="clear" w:color="auto" w:fill="auto"/>
            <w:noWrap/>
            <w:vAlign w:val="bottom"/>
          </w:tcPr>
          <w:p w14:paraId="15E0FB94" w14:textId="00043981" w:rsidR="00F81F1C" w:rsidRPr="009B4797" w:rsidRDefault="00F81F1C" w:rsidP="00333DF0">
            <w:pPr>
              <w:spacing w:after="0" w:line="240" w:lineRule="auto"/>
              <w:ind w:firstLine="227"/>
              <w:rPr>
                <w:rFonts w:ascii="Times New Roman" w:eastAsia="Times New Roman" w:hAnsi="Times New Roman" w:cs="Times New Roman"/>
                <w:color w:val="000000"/>
                <w:sz w:val="20"/>
                <w:szCs w:val="20"/>
              </w:rPr>
            </w:pPr>
          </w:p>
        </w:tc>
        <w:tc>
          <w:tcPr>
            <w:tcW w:w="1036" w:type="dxa"/>
            <w:shd w:val="clear" w:color="auto" w:fill="auto"/>
            <w:noWrap/>
            <w:vAlign w:val="bottom"/>
          </w:tcPr>
          <w:p w14:paraId="73202D16" w14:textId="77777777"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tcPr>
          <w:p w14:paraId="346E9A68" w14:textId="0245FBC7"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tcPr>
          <w:p w14:paraId="12265389" w14:textId="77777777"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635F7ABF" w14:textId="77777777"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1839F226" w14:textId="4115E188"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164838A" w14:textId="38CE7A59"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64276335" w14:textId="381732AE" w:rsidTr="00730ABC">
        <w:trPr>
          <w:trHeight w:val="20"/>
          <w:jc w:val="center"/>
        </w:trPr>
        <w:tc>
          <w:tcPr>
            <w:tcW w:w="3190" w:type="dxa"/>
            <w:shd w:val="clear" w:color="auto" w:fill="auto"/>
            <w:noWrap/>
            <w:vAlign w:val="bottom"/>
            <w:hideMark/>
          </w:tcPr>
          <w:p w14:paraId="2B337596" w14:textId="06FBAC0E" w:rsidR="00F81F1C" w:rsidRPr="008565AD" w:rsidRDefault="00F81F1C" w:rsidP="00A02732">
            <w:pPr>
              <w:spacing w:after="0" w:line="240" w:lineRule="auto"/>
              <w:rPr>
                <w:rFonts w:ascii="Times New Roman" w:eastAsia="Times New Roman" w:hAnsi="Times New Roman" w:cs="Times New Roman"/>
                <w:color w:val="000000"/>
                <w:sz w:val="18"/>
                <w:szCs w:val="18"/>
              </w:rPr>
            </w:pPr>
            <w:r w:rsidRPr="008565AD">
              <w:rPr>
                <w:rFonts w:ascii="Times New Roman" w:eastAsia="Times New Roman" w:hAnsi="Times New Roman" w:cs="Times New Roman"/>
                <w:b/>
                <w:bCs/>
                <w:color w:val="000000"/>
                <w:sz w:val="18"/>
                <w:szCs w:val="18"/>
              </w:rPr>
              <w:t>Expenditure of the year</w:t>
            </w:r>
          </w:p>
        </w:tc>
        <w:tc>
          <w:tcPr>
            <w:tcW w:w="1036" w:type="dxa"/>
            <w:shd w:val="clear" w:color="auto" w:fill="auto"/>
            <w:noWrap/>
            <w:vAlign w:val="bottom"/>
          </w:tcPr>
          <w:p w14:paraId="7032D122" w14:textId="16A0B1F8"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65" w:type="dxa"/>
            <w:shd w:val="clear" w:color="auto" w:fill="auto"/>
            <w:noWrap/>
            <w:vAlign w:val="bottom"/>
          </w:tcPr>
          <w:p w14:paraId="688DF6CA" w14:textId="66EFBFDF"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52" w:type="dxa"/>
            <w:shd w:val="clear" w:color="auto" w:fill="auto"/>
            <w:noWrap/>
            <w:vAlign w:val="bottom"/>
          </w:tcPr>
          <w:p w14:paraId="2941A3E3" w14:textId="49BCB16F"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38" w:type="dxa"/>
            <w:shd w:val="clear" w:color="auto" w:fill="auto"/>
            <w:noWrap/>
            <w:vAlign w:val="bottom"/>
          </w:tcPr>
          <w:p w14:paraId="563902A5" w14:textId="308A6E78"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38" w:type="dxa"/>
          </w:tcPr>
          <w:p w14:paraId="0660752B" w14:textId="77777777"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38" w:type="dxa"/>
          </w:tcPr>
          <w:p w14:paraId="6D000643" w14:textId="77777777"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r>
      <w:tr w:rsidR="00F81F1C" w:rsidRPr="009B4797" w14:paraId="2CF2CCF4" w14:textId="34FD3C5D" w:rsidTr="00730ABC">
        <w:trPr>
          <w:trHeight w:val="20"/>
          <w:jc w:val="center"/>
        </w:trPr>
        <w:tc>
          <w:tcPr>
            <w:tcW w:w="3190" w:type="dxa"/>
            <w:shd w:val="clear" w:color="auto" w:fill="auto"/>
            <w:noWrap/>
            <w:vAlign w:val="bottom"/>
            <w:hideMark/>
          </w:tcPr>
          <w:p w14:paraId="5615DE57" w14:textId="0441659C" w:rsidR="00F81F1C" w:rsidRPr="009B4797" w:rsidRDefault="00F81F1C" w:rsidP="00333DF0">
            <w:pPr>
              <w:spacing w:after="0" w:line="240" w:lineRule="auto"/>
              <w:ind w:firstLine="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Land</w:t>
            </w:r>
          </w:p>
        </w:tc>
        <w:tc>
          <w:tcPr>
            <w:tcW w:w="1036" w:type="dxa"/>
            <w:shd w:val="clear" w:color="auto" w:fill="auto"/>
            <w:noWrap/>
            <w:vAlign w:val="bottom"/>
            <w:hideMark/>
          </w:tcPr>
          <w:p w14:paraId="1FFF93A3" w14:textId="5F556BFF"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2ACF9A80" w14:textId="4F9A92D0"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7966E282" w14:textId="0DFBFFBC"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7B0C9666" w14:textId="4F41CE5D"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4D12C510" w14:textId="2A969B94"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20197B8" w14:textId="6EDB55C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565AD" w:rsidRPr="009B4797" w14:paraId="47E00CBE" w14:textId="4226692D" w:rsidTr="00730ABC">
        <w:trPr>
          <w:trHeight w:val="20"/>
          <w:jc w:val="center"/>
        </w:trPr>
        <w:tc>
          <w:tcPr>
            <w:tcW w:w="3190" w:type="dxa"/>
            <w:shd w:val="clear" w:color="auto" w:fill="auto"/>
            <w:noWrap/>
            <w:vAlign w:val="bottom"/>
            <w:hideMark/>
          </w:tcPr>
          <w:p w14:paraId="79AD76E4" w14:textId="4C65582C" w:rsidR="008565AD" w:rsidRPr="009B4797" w:rsidRDefault="008565AD" w:rsidP="008565AD">
            <w:pPr>
              <w:spacing w:after="0" w:line="240" w:lineRule="auto"/>
              <w:ind w:firstLine="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bidi="fa-IR"/>
              </w:rPr>
              <w:t>Borrowing costs</w:t>
            </w:r>
          </w:p>
        </w:tc>
        <w:tc>
          <w:tcPr>
            <w:tcW w:w="1036" w:type="dxa"/>
            <w:shd w:val="clear" w:color="auto" w:fill="auto"/>
            <w:noWrap/>
            <w:vAlign w:val="bottom"/>
            <w:hideMark/>
          </w:tcPr>
          <w:p w14:paraId="0EB70942" w14:textId="369A6EDA" w:rsidR="008565AD" w:rsidRPr="009B4797" w:rsidRDefault="008565AD" w:rsidP="008565A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1EEAE958" w14:textId="2F7E68F2" w:rsidR="008565AD" w:rsidRPr="009B4797" w:rsidRDefault="008565AD" w:rsidP="008565A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35068992" w14:textId="782C5340" w:rsidR="008565AD" w:rsidRPr="009B4797" w:rsidRDefault="008565AD" w:rsidP="008565A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56D86D25" w14:textId="4F6F2744" w:rsidR="008565AD" w:rsidRPr="009B4797" w:rsidRDefault="008565AD" w:rsidP="008565A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1011877F" w14:textId="76422A13" w:rsidR="008565AD" w:rsidRPr="009B4797" w:rsidRDefault="008565AD" w:rsidP="008565A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569DBC96" w14:textId="63551AF4" w:rsidR="008565AD" w:rsidRPr="009B4797" w:rsidRDefault="008565AD" w:rsidP="008565A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7BF2DB7D" w14:textId="7C58AD24" w:rsidTr="00730ABC">
        <w:trPr>
          <w:trHeight w:val="20"/>
          <w:jc w:val="center"/>
        </w:trPr>
        <w:tc>
          <w:tcPr>
            <w:tcW w:w="3190" w:type="dxa"/>
            <w:shd w:val="clear" w:color="auto" w:fill="auto"/>
            <w:noWrap/>
            <w:vAlign w:val="bottom"/>
            <w:hideMark/>
          </w:tcPr>
          <w:p w14:paraId="7955A8DD" w14:textId="2D349B4C" w:rsidR="00F81F1C" w:rsidRPr="009B4797" w:rsidRDefault="00F81F1C" w:rsidP="00333DF0">
            <w:pPr>
              <w:spacing w:after="0" w:line="240" w:lineRule="auto"/>
              <w:ind w:firstLine="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Others</w:t>
            </w:r>
          </w:p>
        </w:tc>
        <w:tc>
          <w:tcPr>
            <w:tcW w:w="1036" w:type="dxa"/>
            <w:shd w:val="clear" w:color="auto" w:fill="auto"/>
            <w:noWrap/>
            <w:vAlign w:val="bottom"/>
            <w:hideMark/>
          </w:tcPr>
          <w:p w14:paraId="663C304D" w14:textId="0C44D02A"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2E15EA4B" w14:textId="65A1EE34"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19C9FD70" w14:textId="706C607A"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750C8262" w14:textId="012879D0"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1265A5D" w14:textId="08D5C595"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0F7386F" w14:textId="0C098E45"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76B1972C" w14:textId="573CEBFD" w:rsidTr="00730ABC">
        <w:trPr>
          <w:trHeight w:val="20"/>
          <w:jc w:val="center"/>
        </w:trPr>
        <w:tc>
          <w:tcPr>
            <w:tcW w:w="3190" w:type="dxa"/>
            <w:shd w:val="clear" w:color="auto" w:fill="auto"/>
            <w:noWrap/>
            <w:vAlign w:val="bottom"/>
            <w:hideMark/>
          </w:tcPr>
          <w:p w14:paraId="2EDB4E36" w14:textId="4D890202" w:rsidR="00F81F1C" w:rsidRPr="009B4797" w:rsidRDefault="00F81F1C" w:rsidP="00333DF0">
            <w:pPr>
              <w:spacing w:after="0" w:line="240" w:lineRule="auto"/>
              <w:ind w:firstLine="227"/>
              <w:rPr>
                <w:rFonts w:ascii="Times New Roman" w:eastAsia="Times New Roman" w:hAnsi="Times New Roman" w:cs="Times New Roman"/>
                <w:color w:val="000000"/>
                <w:sz w:val="20"/>
                <w:szCs w:val="20"/>
              </w:rPr>
            </w:pPr>
          </w:p>
        </w:tc>
        <w:tc>
          <w:tcPr>
            <w:tcW w:w="1036" w:type="dxa"/>
            <w:shd w:val="clear" w:color="auto" w:fill="auto"/>
            <w:noWrap/>
            <w:vAlign w:val="bottom"/>
            <w:hideMark/>
          </w:tcPr>
          <w:p w14:paraId="2E543493" w14:textId="5170F4CF"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6F71C5C3" w14:textId="60FFB061"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7ABCCC49" w14:textId="4312702E"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37F615DD" w14:textId="330B4728"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3D1625EC" w14:textId="52B5A82A"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573637E1" w14:textId="1E013CE9"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1D19785B" w14:textId="560A8CF3" w:rsidTr="00730ABC">
        <w:trPr>
          <w:trHeight w:val="20"/>
          <w:jc w:val="center"/>
        </w:trPr>
        <w:tc>
          <w:tcPr>
            <w:tcW w:w="3190" w:type="dxa"/>
            <w:shd w:val="clear" w:color="auto" w:fill="auto"/>
            <w:noWrap/>
            <w:vAlign w:val="bottom"/>
            <w:hideMark/>
          </w:tcPr>
          <w:p w14:paraId="160175AA" w14:textId="6640FBDD" w:rsidR="00F81F1C" w:rsidRPr="008565AD" w:rsidRDefault="00F81F1C" w:rsidP="00A02732">
            <w:pPr>
              <w:spacing w:after="0" w:line="240" w:lineRule="auto"/>
              <w:rPr>
                <w:rFonts w:ascii="Times New Roman" w:eastAsia="Times New Roman" w:hAnsi="Times New Roman" w:cs="Times New Roman"/>
                <w:color w:val="000000"/>
                <w:sz w:val="18"/>
                <w:szCs w:val="18"/>
                <w:lang w:bidi="fa-IR"/>
              </w:rPr>
            </w:pPr>
            <w:r w:rsidRPr="008565AD">
              <w:rPr>
                <w:rFonts w:ascii="Times New Roman" w:eastAsia="Times New Roman" w:hAnsi="Times New Roman" w:cs="Times New Roman"/>
                <w:b/>
                <w:bCs/>
                <w:color w:val="000000"/>
                <w:sz w:val="18"/>
                <w:szCs w:val="18"/>
              </w:rPr>
              <w:t>Expenditure identified as expense</w:t>
            </w:r>
          </w:p>
        </w:tc>
        <w:tc>
          <w:tcPr>
            <w:tcW w:w="1036" w:type="dxa"/>
            <w:shd w:val="clear" w:color="auto" w:fill="auto"/>
            <w:noWrap/>
            <w:vAlign w:val="bottom"/>
          </w:tcPr>
          <w:p w14:paraId="510BA5D7" w14:textId="311645B1"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65" w:type="dxa"/>
            <w:shd w:val="clear" w:color="auto" w:fill="auto"/>
            <w:noWrap/>
            <w:vAlign w:val="bottom"/>
          </w:tcPr>
          <w:p w14:paraId="46E613F4" w14:textId="4F600114"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52" w:type="dxa"/>
            <w:shd w:val="clear" w:color="auto" w:fill="auto"/>
            <w:noWrap/>
            <w:vAlign w:val="bottom"/>
          </w:tcPr>
          <w:p w14:paraId="0398523C" w14:textId="2B008E4E"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38" w:type="dxa"/>
            <w:shd w:val="clear" w:color="auto" w:fill="auto"/>
            <w:noWrap/>
            <w:vAlign w:val="bottom"/>
          </w:tcPr>
          <w:p w14:paraId="05976C11" w14:textId="507B733B"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38" w:type="dxa"/>
          </w:tcPr>
          <w:p w14:paraId="0D2ED078" w14:textId="77777777"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c>
          <w:tcPr>
            <w:tcW w:w="938" w:type="dxa"/>
          </w:tcPr>
          <w:p w14:paraId="6DCE3ACA" w14:textId="77777777" w:rsidR="00F81F1C" w:rsidRPr="008565AD" w:rsidRDefault="00F81F1C" w:rsidP="00F81F1C">
            <w:pPr>
              <w:spacing w:after="0" w:line="240" w:lineRule="auto"/>
              <w:jc w:val="center"/>
              <w:rPr>
                <w:rFonts w:ascii="Times New Roman" w:eastAsia="Times New Roman" w:hAnsi="Times New Roman" w:cs="Times New Roman"/>
                <w:color w:val="000000"/>
                <w:sz w:val="18"/>
                <w:szCs w:val="18"/>
              </w:rPr>
            </w:pPr>
          </w:p>
        </w:tc>
      </w:tr>
      <w:tr w:rsidR="00F81F1C" w:rsidRPr="009B4797" w14:paraId="5A9C29B5" w14:textId="77777777" w:rsidTr="00730ABC">
        <w:trPr>
          <w:trHeight w:val="20"/>
          <w:jc w:val="center"/>
        </w:trPr>
        <w:tc>
          <w:tcPr>
            <w:tcW w:w="3190" w:type="dxa"/>
            <w:shd w:val="clear" w:color="auto" w:fill="auto"/>
            <w:noWrap/>
            <w:vAlign w:val="bottom"/>
            <w:hideMark/>
          </w:tcPr>
          <w:p w14:paraId="4CA1D9CD" w14:textId="20B701F5" w:rsidR="00F81F1C" w:rsidRPr="009B4797" w:rsidRDefault="00F81F1C" w:rsidP="00333DF0">
            <w:pPr>
              <w:spacing w:after="0" w:line="240" w:lineRule="auto"/>
              <w:ind w:firstLine="227"/>
              <w:rPr>
                <w:rFonts w:ascii="Times New Roman" w:eastAsia="Times New Roman" w:hAnsi="Times New Roman" w:cs="Times New Roman"/>
                <w:color w:val="000000"/>
                <w:sz w:val="20"/>
                <w:szCs w:val="20"/>
                <w:rtl/>
              </w:rPr>
            </w:pPr>
            <w:r>
              <w:rPr>
                <w:rFonts w:ascii="Times New Roman" w:eastAsia="Times New Roman" w:hAnsi="Times New Roman" w:cs="Times New Roman"/>
                <w:color w:val="000000"/>
                <w:sz w:val="20"/>
                <w:szCs w:val="20"/>
              </w:rPr>
              <w:t>During the year</w:t>
            </w:r>
          </w:p>
        </w:tc>
        <w:tc>
          <w:tcPr>
            <w:tcW w:w="1036" w:type="dxa"/>
            <w:shd w:val="clear" w:color="auto" w:fill="auto"/>
            <w:noWrap/>
            <w:vAlign w:val="bottom"/>
            <w:hideMark/>
          </w:tcPr>
          <w:p w14:paraId="782D7E03" w14:textId="185F1E3C"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0448328D" w14:textId="74689608"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60C80FA1" w14:textId="721A2F82"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1169DF3B" w14:textId="331C5C0C"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2B80EC56" w14:textId="7904F895"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760C8D78" w14:textId="5C33E55F"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7CA3861A" w14:textId="77777777" w:rsidTr="00730ABC">
        <w:trPr>
          <w:trHeight w:val="20"/>
          <w:jc w:val="center"/>
        </w:trPr>
        <w:tc>
          <w:tcPr>
            <w:tcW w:w="3190" w:type="dxa"/>
            <w:shd w:val="clear" w:color="auto" w:fill="auto"/>
            <w:noWrap/>
            <w:vAlign w:val="bottom"/>
            <w:hideMark/>
          </w:tcPr>
          <w:p w14:paraId="33F8DAFF" w14:textId="28604C35" w:rsidR="00F81F1C" w:rsidRPr="009B4797" w:rsidRDefault="00F01417" w:rsidP="00333DF0">
            <w:pPr>
              <w:spacing w:after="0" w:line="240" w:lineRule="auto"/>
              <w:ind w:firstLine="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Prior years</w:t>
            </w:r>
          </w:p>
        </w:tc>
        <w:tc>
          <w:tcPr>
            <w:tcW w:w="1036" w:type="dxa"/>
            <w:shd w:val="clear" w:color="auto" w:fill="auto"/>
            <w:noWrap/>
            <w:vAlign w:val="bottom"/>
            <w:hideMark/>
          </w:tcPr>
          <w:p w14:paraId="6CF64519" w14:textId="6974BA31"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3EC5AF77" w14:textId="1014E307"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40E94AE9" w14:textId="43936D89"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5D66FC9D" w14:textId="62040EFA"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2CC250C6" w14:textId="4EC15CE5"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50EBAEF3" w14:textId="0CC80E0C" w:rsidR="00F81F1C" w:rsidRPr="009B4797" w:rsidRDefault="00F81F1C" w:rsidP="00F81F1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024494ED" w14:textId="77777777" w:rsidTr="00730ABC">
        <w:trPr>
          <w:trHeight w:val="20"/>
          <w:jc w:val="center"/>
        </w:trPr>
        <w:tc>
          <w:tcPr>
            <w:tcW w:w="3190" w:type="dxa"/>
            <w:shd w:val="clear" w:color="auto" w:fill="auto"/>
            <w:noWrap/>
            <w:vAlign w:val="bottom"/>
            <w:hideMark/>
          </w:tcPr>
          <w:p w14:paraId="285C8DE1" w14:textId="1DAC52F6" w:rsidR="00F81F1C" w:rsidRPr="009B4797" w:rsidRDefault="00F81F1C" w:rsidP="00333DF0">
            <w:pPr>
              <w:spacing w:after="0" w:line="240" w:lineRule="auto"/>
              <w:ind w:firstLine="227"/>
              <w:rPr>
                <w:rFonts w:ascii="Times New Roman" w:eastAsia="Times New Roman" w:hAnsi="Times New Roman" w:cs="Times New Roman"/>
                <w:color w:val="000000"/>
                <w:sz w:val="20"/>
                <w:szCs w:val="20"/>
              </w:rPr>
            </w:pPr>
          </w:p>
        </w:tc>
        <w:tc>
          <w:tcPr>
            <w:tcW w:w="1036" w:type="dxa"/>
            <w:shd w:val="clear" w:color="auto" w:fill="auto"/>
            <w:noWrap/>
            <w:vAlign w:val="bottom"/>
            <w:hideMark/>
          </w:tcPr>
          <w:p w14:paraId="01BBC317" w14:textId="352E68E9"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1B37EE5F" w14:textId="63BFFE85"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4BC08203" w14:textId="25D26E1A"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4241DFE1" w14:textId="50BF65C2"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0ED9A7D5" w14:textId="6B15A544"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33489338" w14:textId="43B6E449" w:rsidR="00F81F1C" w:rsidRPr="009B4797" w:rsidRDefault="00F81F1C" w:rsidP="00F81F1C">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81F1C" w:rsidRPr="009B4797" w14:paraId="6CA27A59" w14:textId="77777777" w:rsidTr="00730ABC">
        <w:trPr>
          <w:trHeight w:val="20"/>
          <w:jc w:val="center"/>
        </w:trPr>
        <w:tc>
          <w:tcPr>
            <w:tcW w:w="3190" w:type="dxa"/>
            <w:shd w:val="clear" w:color="auto" w:fill="auto"/>
            <w:noWrap/>
            <w:vAlign w:val="bottom"/>
            <w:hideMark/>
          </w:tcPr>
          <w:p w14:paraId="1C1209D0" w14:textId="2225B565" w:rsidR="00F81F1C" w:rsidRPr="008565AD" w:rsidRDefault="00F81F1C" w:rsidP="00A02732">
            <w:pPr>
              <w:spacing w:after="0" w:line="240" w:lineRule="auto"/>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Carrying amount at the end of the year</w:t>
            </w:r>
          </w:p>
        </w:tc>
        <w:tc>
          <w:tcPr>
            <w:tcW w:w="1036" w:type="dxa"/>
            <w:shd w:val="clear" w:color="auto" w:fill="auto"/>
            <w:noWrap/>
            <w:vAlign w:val="center"/>
            <w:hideMark/>
          </w:tcPr>
          <w:p w14:paraId="7B0F2F80" w14:textId="77777777" w:rsidR="00F81F1C" w:rsidRPr="008565AD" w:rsidRDefault="00F81F1C" w:rsidP="00F81F1C">
            <w:pP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65" w:type="dxa"/>
            <w:shd w:val="clear" w:color="auto" w:fill="auto"/>
            <w:noWrap/>
            <w:vAlign w:val="center"/>
            <w:hideMark/>
          </w:tcPr>
          <w:p w14:paraId="109E4886" w14:textId="3ABDFDAB" w:rsidR="00F81F1C" w:rsidRPr="008565AD" w:rsidRDefault="00F81F1C" w:rsidP="00F81F1C">
            <w:pP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52" w:type="dxa"/>
            <w:shd w:val="clear" w:color="auto" w:fill="auto"/>
            <w:noWrap/>
            <w:vAlign w:val="center"/>
            <w:hideMark/>
          </w:tcPr>
          <w:p w14:paraId="2350FC72" w14:textId="77777777" w:rsidR="00F81F1C" w:rsidRPr="008565AD" w:rsidRDefault="00F81F1C" w:rsidP="00F81F1C">
            <w:pP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38" w:type="dxa"/>
            <w:vAlign w:val="center"/>
          </w:tcPr>
          <w:p w14:paraId="6D815CD7" w14:textId="25B9673C" w:rsidR="00F81F1C" w:rsidRPr="008565AD" w:rsidRDefault="00F81F1C" w:rsidP="00F81F1C">
            <w:pP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38" w:type="dxa"/>
            <w:vAlign w:val="center"/>
          </w:tcPr>
          <w:p w14:paraId="0F02C5D5" w14:textId="54BA21AB" w:rsidR="00F81F1C" w:rsidRPr="008565AD" w:rsidRDefault="00F81F1C" w:rsidP="00F81F1C">
            <w:pP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38" w:type="dxa"/>
            <w:shd w:val="clear" w:color="auto" w:fill="auto"/>
            <w:noWrap/>
            <w:vAlign w:val="center"/>
            <w:hideMark/>
          </w:tcPr>
          <w:p w14:paraId="74F16AFE" w14:textId="4F085DC9" w:rsidR="00F81F1C" w:rsidRPr="008565AD" w:rsidRDefault="00F81F1C" w:rsidP="00F81F1C">
            <w:pP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r>
      <w:tr w:rsidR="007107D5" w:rsidRPr="009B4797" w14:paraId="2F05DEB4" w14:textId="77777777" w:rsidTr="00730ABC">
        <w:trPr>
          <w:trHeight w:val="54"/>
          <w:jc w:val="center"/>
        </w:trPr>
        <w:tc>
          <w:tcPr>
            <w:tcW w:w="3190" w:type="dxa"/>
            <w:shd w:val="clear" w:color="auto" w:fill="auto"/>
            <w:noWrap/>
            <w:vAlign w:val="bottom"/>
            <w:hideMark/>
          </w:tcPr>
          <w:p w14:paraId="303C8DB6" w14:textId="044B6CA4" w:rsidR="007107D5" w:rsidRPr="008565AD" w:rsidRDefault="007107D5" w:rsidP="00A02732">
            <w:pPr>
              <w:spacing w:after="0" w:line="240" w:lineRule="auto"/>
              <w:rPr>
                <w:rFonts w:ascii="Times New Roman" w:eastAsia="Times New Roman" w:hAnsi="Times New Roman" w:cs="Times New Roman"/>
                <w:b/>
                <w:bCs/>
                <w:color w:val="000000"/>
                <w:sz w:val="18"/>
                <w:szCs w:val="18"/>
                <w:rtl/>
                <w:lang w:bidi="fa-IR"/>
              </w:rPr>
            </w:pPr>
            <w:r w:rsidRPr="008565AD">
              <w:rPr>
                <w:rFonts w:ascii="Times New Roman" w:eastAsia="Times New Roman" w:hAnsi="Times New Roman" w:cs="Times New Roman"/>
                <w:b/>
                <w:bCs/>
                <w:color w:val="000000"/>
                <w:sz w:val="18"/>
                <w:szCs w:val="18"/>
              </w:rPr>
              <w:t>Carrying amount at 19/03/20x1</w:t>
            </w:r>
          </w:p>
        </w:tc>
        <w:tc>
          <w:tcPr>
            <w:tcW w:w="1036" w:type="dxa"/>
            <w:shd w:val="clear" w:color="auto" w:fill="auto"/>
            <w:noWrap/>
            <w:vAlign w:val="bottom"/>
            <w:hideMark/>
          </w:tcPr>
          <w:p w14:paraId="1E154FD1" w14:textId="77777777" w:rsidR="007107D5" w:rsidRPr="008565AD" w:rsidRDefault="007107D5" w:rsidP="007107D5">
            <w:pPr>
              <w:pBdr>
                <w:top w:val="double" w:sz="4" w:space="1" w:color="auto"/>
                <w:bottom w:val="double" w:sz="4" w:space="1" w:color="auto"/>
              </w:pBd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65" w:type="dxa"/>
            <w:shd w:val="clear" w:color="auto" w:fill="auto"/>
            <w:noWrap/>
            <w:vAlign w:val="bottom"/>
            <w:hideMark/>
          </w:tcPr>
          <w:p w14:paraId="32A3D074" w14:textId="1A668C71" w:rsidR="007107D5" w:rsidRPr="008565AD" w:rsidRDefault="007107D5" w:rsidP="007107D5">
            <w:pPr>
              <w:pBdr>
                <w:top w:val="double" w:sz="4" w:space="1" w:color="auto"/>
                <w:bottom w:val="double" w:sz="4" w:space="1" w:color="auto"/>
              </w:pBd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52" w:type="dxa"/>
            <w:shd w:val="clear" w:color="auto" w:fill="auto"/>
            <w:noWrap/>
            <w:vAlign w:val="bottom"/>
            <w:hideMark/>
          </w:tcPr>
          <w:p w14:paraId="5180CF93" w14:textId="77777777" w:rsidR="007107D5" w:rsidRPr="008565AD" w:rsidRDefault="007107D5" w:rsidP="007107D5">
            <w:pPr>
              <w:pBdr>
                <w:top w:val="double" w:sz="4" w:space="1" w:color="auto"/>
                <w:bottom w:val="double" w:sz="4" w:space="1" w:color="auto"/>
              </w:pBd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38" w:type="dxa"/>
            <w:vAlign w:val="bottom"/>
          </w:tcPr>
          <w:p w14:paraId="4D849CC7" w14:textId="03559A99" w:rsidR="007107D5" w:rsidRPr="008565AD" w:rsidRDefault="007107D5" w:rsidP="007107D5">
            <w:pPr>
              <w:pBdr>
                <w:top w:val="double" w:sz="4" w:space="1" w:color="auto"/>
                <w:bottom w:val="double" w:sz="4" w:space="1" w:color="auto"/>
              </w:pBd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38" w:type="dxa"/>
            <w:vAlign w:val="bottom"/>
          </w:tcPr>
          <w:p w14:paraId="6BD61AD0" w14:textId="06189576" w:rsidR="007107D5" w:rsidRPr="008565AD" w:rsidRDefault="007107D5" w:rsidP="007107D5">
            <w:pPr>
              <w:pBdr>
                <w:top w:val="double" w:sz="4" w:space="1" w:color="auto"/>
                <w:bottom w:val="double" w:sz="4" w:space="1" w:color="auto"/>
              </w:pBd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c>
          <w:tcPr>
            <w:tcW w:w="938" w:type="dxa"/>
            <w:shd w:val="clear" w:color="auto" w:fill="auto"/>
            <w:noWrap/>
            <w:vAlign w:val="bottom"/>
            <w:hideMark/>
          </w:tcPr>
          <w:p w14:paraId="55A827A6" w14:textId="786C3FBC" w:rsidR="007107D5" w:rsidRPr="008565AD" w:rsidRDefault="007107D5" w:rsidP="007107D5">
            <w:pPr>
              <w:pBdr>
                <w:top w:val="double" w:sz="4" w:space="1" w:color="auto"/>
                <w:bottom w:val="double" w:sz="4" w:space="1" w:color="auto"/>
              </w:pBdr>
              <w:spacing w:after="0" w:line="240" w:lineRule="auto"/>
              <w:jc w:val="center"/>
              <w:rPr>
                <w:rFonts w:ascii="Times New Roman" w:eastAsia="Times New Roman" w:hAnsi="Times New Roman" w:cs="Times New Roman"/>
                <w:b/>
                <w:bCs/>
                <w:color w:val="000000"/>
                <w:sz w:val="18"/>
                <w:szCs w:val="18"/>
              </w:rPr>
            </w:pPr>
            <w:r w:rsidRPr="008565AD">
              <w:rPr>
                <w:rFonts w:ascii="Times New Roman" w:eastAsia="Times New Roman" w:hAnsi="Times New Roman" w:cs="Times New Roman"/>
                <w:b/>
                <w:bCs/>
                <w:color w:val="000000"/>
                <w:sz w:val="18"/>
                <w:szCs w:val="18"/>
              </w:rPr>
              <w:t>......</w:t>
            </w:r>
          </w:p>
        </w:tc>
      </w:tr>
      <w:tr w:rsidR="007107D5" w:rsidRPr="009B4797" w14:paraId="3CD4EB93" w14:textId="77777777" w:rsidTr="00730ABC">
        <w:trPr>
          <w:trHeight w:val="20"/>
          <w:jc w:val="center"/>
        </w:trPr>
        <w:tc>
          <w:tcPr>
            <w:tcW w:w="3190" w:type="dxa"/>
            <w:shd w:val="clear" w:color="auto" w:fill="auto"/>
            <w:noWrap/>
            <w:vAlign w:val="bottom"/>
            <w:hideMark/>
          </w:tcPr>
          <w:p w14:paraId="0F3D593D" w14:textId="5C9383E0" w:rsidR="007107D5" w:rsidRPr="009B4797" w:rsidRDefault="007107D5" w:rsidP="00A027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units</w:t>
            </w:r>
          </w:p>
        </w:tc>
        <w:tc>
          <w:tcPr>
            <w:tcW w:w="1036" w:type="dxa"/>
            <w:shd w:val="clear" w:color="auto" w:fill="auto"/>
            <w:noWrap/>
            <w:vAlign w:val="bottom"/>
            <w:hideMark/>
          </w:tcPr>
          <w:p w14:paraId="3F953554" w14:textId="62495EB2"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5A2BABE2" w14:textId="520C983F"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586DEB2C" w14:textId="608CD46C"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78A4057" w14:textId="15BE24AE"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26666DAF" w14:textId="3A91DAD6"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0BE3CA4F" w14:textId="76AA04D7"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107D5" w:rsidRPr="009B4797" w14:paraId="533DA767" w14:textId="77777777" w:rsidTr="00730ABC">
        <w:trPr>
          <w:trHeight w:val="20"/>
          <w:jc w:val="center"/>
        </w:trPr>
        <w:tc>
          <w:tcPr>
            <w:tcW w:w="3190" w:type="dxa"/>
            <w:shd w:val="clear" w:color="auto" w:fill="auto"/>
            <w:noWrap/>
            <w:vAlign w:val="bottom"/>
            <w:hideMark/>
          </w:tcPr>
          <w:p w14:paraId="4F5E4D0E" w14:textId="10263031" w:rsidR="007107D5" w:rsidRPr="009B4797" w:rsidRDefault="007107D5" w:rsidP="00A027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Meters</w:t>
            </w:r>
          </w:p>
        </w:tc>
        <w:tc>
          <w:tcPr>
            <w:tcW w:w="1036" w:type="dxa"/>
            <w:shd w:val="clear" w:color="auto" w:fill="auto"/>
            <w:noWrap/>
            <w:vAlign w:val="bottom"/>
            <w:hideMark/>
          </w:tcPr>
          <w:p w14:paraId="6FBEE614" w14:textId="6CC197A5"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hideMark/>
          </w:tcPr>
          <w:p w14:paraId="098D7EDC" w14:textId="0A818255"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hideMark/>
          </w:tcPr>
          <w:p w14:paraId="14487F7D" w14:textId="125F70BA"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B6D76D8" w14:textId="7274594C"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58118936" w14:textId="7492AE9E"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3C4F8F6A" w14:textId="0D43D701"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107D5" w:rsidRPr="009B4797" w14:paraId="24AEDCD7" w14:textId="77777777" w:rsidTr="00730ABC">
        <w:trPr>
          <w:trHeight w:val="20"/>
          <w:jc w:val="center"/>
        </w:trPr>
        <w:tc>
          <w:tcPr>
            <w:tcW w:w="3190" w:type="dxa"/>
            <w:shd w:val="clear" w:color="auto" w:fill="auto"/>
            <w:noWrap/>
            <w:vAlign w:val="bottom"/>
          </w:tcPr>
          <w:p w14:paraId="53800623" w14:textId="4C67A0D9" w:rsidR="007107D5" w:rsidRPr="009B4797" w:rsidRDefault="007107D5" w:rsidP="00A027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Estimated completion time</w:t>
            </w:r>
          </w:p>
        </w:tc>
        <w:tc>
          <w:tcPr>
            <w:tcW w:w="1036" w:type="dxa"/>
            <w:shd w:val="clear" w:color="auto" w:fill="auto"/>
            <w:noWrap/>
            <w:vAlign w:val="center"/>
          </w:tcPr>
          <w:p w14:paraId="717852EA" w14:textId="0C13B96E"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65" w:type="dxa"/>
            <w:shd w:val="clear" w:color="auto" w:fill="auto"/>
            <w:noWrap/>
            <w:vAlign w:val="center"/>
          </w:tcPr>
          <w:p w14:paraId="3011D1EC" w14:textId="6BBD5885"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52" w:type="dxa"/>
            <w:shd w:val="clear" w:color="auto" w:fill="auto"/>
            <w:noWrap/>
            <w:vAlign w:val="center"/>
          </w:tcPr>
          <w:p w14:paraId="36AF0867" w14:textId="59F9E2EC"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38" w:type="dxa"/>
            <w:vAlign w:val="bottom"/>
          </w:tcPr>
          <w:p w14:paraId="73E21DB3" w14:textId="70E78937"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449A4467" w14:textId="7D87E3DC"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6D3EFE4E" w14:textId="613D69E1"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107D5" w:rsidRPr="009B4797" w14:paraId="7E0978AE" w14:textId="77777777" w:rsidTr="00730ABC">
        <w:trPr>
          <w:trHeight w:val="20"/>
          <w:jc w:val="center"/>
        </w:trPr>
        <w:tc>
          <w:tcPr>
            <w:tcW w:w="3190" w:type="dxa"/>
            <w:shd w:val="clear" w:color="auto" w:fill="auto"/>
            <w:noWrap/>
            <w:vAlign w:val="bottom"/>
          </w:tcPr>
          <w:p w14:paraId="67A01C4C" w14:textId="278184D8" w:rsidR="007107D5" w:rsidRPr="009B4797" w:rsidRDefault="007107D5" w:rsidP="00333DF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Estimated completion costs</w:t>
            </w:r>
          </w:p>
        </w:tc>
        <w:tc>
          <w:tcPr>
            <w:tcW w:w="1036" w:type="dxa"/>
            <w:shd w:val="clear" w:color="auto" w:fill="auto"/>
            <w:noWrap/>
            <w:vAlign w:val="center"/>
          </w:tcPr>
          <w:p w14:paraId="046A82C7" w14:textId="1953DDB9"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65" w:type="dxa"/>
            <w:shd w:val="clear" w:color="auto" w:fill="auto"/>
            <w:noWrap/>
            <w:vAlign w:val="center"/>
          </w:tcPr>
          <w:p w14:paraId="0527C6BE" w14:textId="416DB0AA"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52" w:type="dxa"/>
            <w:shd w:val="clear" w:color="auto" w:fill="auto"/>
            <w:noWrap/>
            <w:vAlign w:val="center"/>
          </w:tcPr>
          <w:p w14:paraId="62000E36" w14:textId="281F34EA"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38" w:type="dxa"/>
            <w:vAlign w:val="bottom"/>
          </w:tcPr>
          <w:p w14:paraId="372E0762" w14:textId="5C2FB4F8"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BDE054D" w14:textId="2D3E7C9D"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0F7E5EDA" w14:textId="513F69CD"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107D5" w:rsidRPr="009B4797" w14:paraId="7D48F781" w14:textId="77777777" w:rsidTr="00730ABC">
        <w:trPr>
          <w:trHeight w:val="20"/>
          <w:jc w:val="center"/>
        </w:trPr>
        <w:tc>
          <w:tcPr>
            <w:tcW w:w="3190" w:type="dxa"/>
            <w:shd w:val="clear" w:color="auto" w:fill="auto"/>
            <w:noWrap/>
            <w:vAlign w:val="bottom"/>
            <w:hideMark/>
          </w:tcPr>
          <w:p w14:paraId="7F4C08B5" w14:textId="3DAAF2AA" w:rsidR="007107D5" w:rsidRPr="008565AD" w:rsidRDefault="008565AD" w:rsidP="00A02732">
            <w:pPr>
              <w:spacing w:after="0" w:line="240" w:lineRule="auto"/>
              <w:rPr>
                <w:rFonts w:ascii="Times New Roman" w:eastAsia="Times New Roman" w:hAnsi="Times New Roman" w:cs="Times New Roman"/>
                <w:color w:val="000000"/>
                <w:sz w:val="18"/>
                <w:szCs w:val="18"/>
              </w:rPr>
            </w:pPr>
            <w:r w:rsidRPr="008565AD">
              <w:rPr>
                <w:rFonts w:ascii="Times New Roman" w:eastAsia="Times New Roman" w:hAnsi="Times New Roman" w:cs="Times New Roman"/>
                <w:b/>
                <w:bCs/>
                <w:color w:val="000000"/>
                <w:sz w:val="18"/>
                <w:szCs w:val="18"/>
              </w:rPr>
              <w:t>Stage</w:t>
            </w:r>
            <w:r w:rsidR="007107D5" w:rsidRPr="008565AD">
              <w:rPr>
                <w:rFonts w:ascii="Times New Roman" w:eastAsia="Times New Roman" w:hAnsi="Times New Roman" w:cs="Times New Roman"/>
                <w:b/>
                <w:bCs/>
                <w:color w:val="000000"/>
                <w:sz w:val="18"/>
                <w:szCs w:val="18"/>
              </w:rPr>
              <w:t xml:space="preserve"> of completion</w:t>
            </w:r>
          </w:p>
        </w:tc>
        <w:tc>
          <w:tcPr>
            <w:tcW w:w="1036" w:type="dxa"/>
            <w:shd w:val="clear" w:color="auto" w:fill="auto"/>
            <w:noWrap/>
            <w:vAlign w:val="center"/>
          </w:tcPr>
          <w:p w14:paraId="22F71658" w14:textId="561DC4C3" w:rsidR="007107D5" w:rsidRPr="008565AD" w:rsidRDefault="007107D5" w:rsidP="007107D5">
            <w:pPr>
              <w:spacing w:after="0" w:line="240" w:lineRule="auto"/>
              <w:jc w:val="center"/>
              <w:rPr>
                <w:rFonts w:ascii="Times New Roman" w:eastAsia="Times New Roman" w:hAnsi="Times New Roman" w:cs="Times New Roman"/>
                <w:color w:val="000000"/>
                <w:sz w:val="18"/>
                <w:szCs w:val="18"/>
              </w:rPr>
            </w:pPr>
          </w:p>
        </w:tc>
        <w:tc>
          <w:tcPr>
            <w:tcW w:w="965" w:type="dxa"/>
            <w:shd w:val="clear" w:color="auto" w:fill="auto"/>
            <w:noWrap/>
            <w:vAlign w:val="center"/>
          </w:tcPr>
          <w:p w14:paraId="7C20FAEB" w14:textId="4A87C858" w:rsidR="007107D5" w:rsidRPr="008565AD" w:rsidRDefault="007107D5" w:rsidP="007107D5">
            <w:pPr>
              <w:spacing w:after="0" w:line="240" w:lineRule="auto"/>
              <w:jc w:val="center"/>
              <w:rPr>
                <w:rFonts w:ascii="Times New Roman" w:eastAsia="Times New Roman" w:hAnsi="Times New Roman" w:cs="Times New Roman"/>
                <w:color w:val="000000"/>
                <w:sz w:val="18"/>
                <w:szCs w:val="18"/>
              </w:rPr>
            </w:pPr>
          </w:p>
        </w:tc>
        <w:tc>
          <w:tcPr>
            <w:tcW w:w="952" w:type="dxa"/>
            <w:shd w:val="clear" w:color="auto" w:fill="auto"/>
            <w:noWrap/>
            <w:vAlign w:val="center"/>
          </w:tcPr>
          <w:p w14:paraId="1846F81E" w14:textId="382A5190" w:rsidR="007107D5" w:rsidRPr="008565AD" w:rsidRDefault="007107D5" w:rsidP="007107D5">
            <w:pPr>
              <w:spacing w:after="0" w:line="240" w:lineRule="auto"/>
              <w:jc w:val="center"/>
              <w:rPr>
                <w:rFonts w:ascii="Times New Roman" w:eastAsia="Times New Roman" w:hAnsi="Times New Roman" w:cs="Times New Roman"/>
                <w:color w:val="000000"/>
                <w:sz w:val="18"/>
                <w:szCs w:val="18"/>
              </w:rPr>
            </w:pPr>
          </w:p>
        </w:tc>
        <w:tc>
          <w:tcPr>
            <w:tcW w:w="938" w:type="dxa"/>
          </w:tcPr>
          <w:p w14:paraId="76D9A481" w14:textId="77777777" w:rsidR="007107D5" w:rsidRPr="008565AD" w:rsidRDefault="007107D5" w:rsidP="007107D5">
            <w:pPr>
              <w:spacing w:after="0" w:line="240" w:lineRule="auto"/>
              <w:jc w:val="center"/>
              <w:rPr>
                <w:rFonts w:ascii="Times New Roman" w:eastAsia="Times New Roman" w:hAnsi="Times New Roman" w:cs="Times New Roman"/>
                <w:color w:val="000000"/>
                <w:sz w:val="18"/>
                <w:szCs w:val="18"/>
              </w:rPr>
            </w:pPr>
          </w:p>
        </w:tc>
        <w:tc>
          <w:tcPr>
            <w:tcW w:w="938" w:type="dxa"/>
          </w:tcPr>
          <w:p w14:paraId="5E7D4040" w14:textId="77777777" w:rsidR="007107D5" w:rsidRPr="008565AD" w:rsidRDefault="007107D5" w:rsidP="007107D5">
            <w:pPr>
              <w:spacing w:after="0" w:line="240" w:lineRule="auto"/>
              <w:jc w:val="center"/>
              <w:rPr>
                <w:rFonts w:ascii="Times New Roman" w:eastAsia="Times New Roman" w:hAnsi="Times New Roman" w:cs="Times New Roman"/>
                <w:color w:val="000000"/>
                <w:sz w:val="18"/>
                <w:szCs w:val="18"/>
              </w:rPr>
            </w:pPr>
          </w:p>
        </w:tc>
        <w:tc>
          <w:tcPr>
            <w:tcW w:w="938" w:type="dxa"/>
            <w:shd w:val="clear" w:color="auto" w:fill="auto"/>
            <w:noWrap/>
            <w:vAlign w:val="center"/>
          </w:tcPr>
          <w:p w14:paraId="75A95C5B" w14:textId="00E3A47F" w:rsidR="007107D5" w:rsidRPr="008565AD" w:rsidRDefault="007107D5" w:rsidP="007107D5">
            <w:pPr>
              <w:spacing w:after="0" w:line="240" w:lineRule="auto"/>
              <w:jc w:val="center"/>
              <w:rPr>
                <w:rFonts w:ascii="Times New Roman" w:eastAsia="Times New Roman" w:hAnsi="Times New Roman" w:cs="Times New Roman"/>
                <w:color w:val="000000"/>
                <w:sz w:val="18"/>
                <w:szCs w:val="18"/>
              </w:rPr>
            </w:pPr>
          </w:p>
        </w:tc>
      </w:tr>
      <w:tr w:rsidR="007107D5" w:rsidRPr="009B4797" w14:paraId="30BA67C3" w14:textId="77777777" w:rsidTr="00730ABC">
        <w:trPr>
          <w:trHeight w:val="20"/>
          <w:jc w:val="center"/>
        </w:trPr>
        <w:tc>
          <w:tcPr>
            <w:tcW w:w="3190" w:type="dxa"/>
            <w:shd w:val="clear" w:color="auto" w:fill="auto"/>
            <w:noWrap/>
            <w:vAlign w:val="bottom"/>
          </w:tcPr>
          <w:p w14:paraId="428DC853" w14:textId="76760D37" w:rsidR="007107D5" w:rsidRPr="009B4797" w:rsidRDefault="007107D5" w:rsidP="008565AD">
            <w:pPr>
              <w:spacing w:after="0" w:line="240" w:lineRule="auto"/>
              <w:ind w:firstLine="237"/>
              <w:rPr>
                <w:rFonts w:ascii="Times New Roman" w:eastAsia="Times New Roman" w:hAnsi="Times New Roman" w:cs="Times New Roman"/>
                <w:color w:val="000000"/>
                <w:sz w:val="20"/>
                <w:szCs w:val="20"/>
              </w:rPr>
            </w:pPr>
            <w:r w:rsidRPr="00F81F1C">
              <w:rPr>
                <w:rFonts w:ascii="Times New Roman" w:eastAsia="Times New Roman" w:hAnsi="Times New Roman" w:cs="Times New Roman"/>
                <w:color w:val="000000"/>
                <w:sz w:val="20"/>
                <w:szCs w:val="20"/>
              </w:rPr>
              <w:t>20x2</w:t>
            </w:r>
          </w:p>
        </w:tc>
        <w:tc>
          <w:tcPr>
            <w:tcW w:w="1036" w:type="dxa"/>
            <w:shd w:val="clear" w:color="auto" w:fill="auto"/>
            <w:noWrap/>
            <w:vAlign w:val="center"/>
          </w:tcPr>
          <w:p w14:paraId="544AE15B" w14:textId="763F2AE0"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65" w:type="dxa"/>
            <w:shd w:val="clear" w:color="auto" w:fill="auto"/>
            <w:noWrap/>
            <w:vAlign w:val="center"/>
          </w:tcPr>
          <w:p w14:paraId="57B44BA8" w14:textId="705CDD2A"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52" w:type="dxa"/>
            <w:shd w:val="clear" w:color="auto" w:fill="auto"/>
            <w:noWrap/>
            <w:vAlign w:val="center"/>
          </w:tcPr>
          <w:p w14:paraId="3AC73F94" w14:textId="359D95F6"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38" w:type="dxa"/>
            <w:vAlign w:val="bottom"/>
          </w:tcPr>
          <w:p w14:paraId="08DED88D" w14:textId="33540BD6"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68264D25" w14:textId="3A56D647"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206A7FED" w14:textId="30672AD9"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107D5" w:rsidRPr="009B4797" w14:paraId="1EDC2E96" w14:textId="77777777" w:rsidTr="00730ABC">
        <w:trPr>
          <w:trHeight w:val="20"/>
          <w:jc w:val="center"/>
        </w:trPr>
        <w:tc>
          <w:tcPr>
            <w:tcW w:w="3190" w:type="dxa"/>
            <w:shd w:val="clear" w:color="auto" w:fill="auto"/>
            <w:noWrap/>
            <w:vAlign w:val="bottom"/>
          </w:tcPr>
          <w:p w14:paraId="583DCA66" w14:textId="4C4A7FC0" w:rsidR="007107D5" w:rsidRPr="009B4797" w:rsidRDefault="007107D5" w:rsidP="008565AD">
            <w:pPr>
              <w:spacing w:after="0" w:line="240" w:lineRule="auto"/>
              <w:ind w:firstLine="237"/>
              <w:rPr>
                <w:rFonts w:ascii="Times New Roman" w:eastAsia="Times New Roman" w:hAnsi="Times New Roman" w:cs="Times New Roman"/>
                <w:color w:val="000000"/>
                <w:sz w:val="20"/>
                <w:szCs w:val="20"/>
              </w:rPr>
            </w:pPr>
            <w:r w:rsidRPr="00F81F1C">
              <w:rPr>
                <w:rFonts w:ascii="Times New Roman" w:eastAsia="Times New Roman" w:hAnsi="Times New Roman" w:cs="Times New Roman"/>
                <w:color w:val="000000"/>
                <w:sz w:val="20"/>
                <w:szCs w:val="20"/>
              </w:rPr>
              <w:t>20x1</w:t>
            </w:r>
          </w:p>
        </w:tc>
        <w:tc>
          <w:tcPr>
            <w:tcW w:w="1036" w:type="dxa"/>
            <w:shd w:val="clear" w:color="auto" w:fill="auto"/>
            <w:noWrap/>
            <w:vAlign w:val="bottom"/>
          </w:tcPr>
          <w:p w14:paraId="558A7FF3" w14:textId="3A6F15E1"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5" w:type="dxa"/>
            <w:shd w:val="clear" w:color="auto" w:fill="auto"/>
            <w:noWrap/>
            <w:vAlign w:val="bottom"/>
          </w:tcPr>
          <w:p w14:paraId="3D5B7667" w14:textId="52A72816"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shd w:val="clear" w:color="auto" w:fill="auto"/>
            <w:noWrap/>
            <w:vAlign w:val="bottom"/>
          </w:tcPr>
          <w:p w14:paraId="78DA212F" w14:textId="71B9BB8A"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63380B1F" w14:textId="7D5C9E61"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80F989F" w14:textId="6534FC2D"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095F0F57" w14:textId="3CBB3DD0" w:rsidR="007107D5" w:rsidRPr="009B4797" w:rsidRDefault="007107D5" w:rsidP="007107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2D7C379" w14:textId="6679A82C" w:rsidR="00264C26" w:rsidRDefault="00264C26" w:rsidP="0057296F">
      <w:pPr>
        <w:tabs>
          <w:tab w:val="right" w:pos="9090"/>
        </w:tabs>
        <w:spacing w:after="0" w:line="240" w:lineRule="auto"/>
        <w:ind w:right="11"/>
        <w:rPr>
          <w:rFonts w:ascii="Times New Roman" w:eastAsia="Times New Roman" w:hAnsi="Times New Roman" w:cs="Times New Roman"/>
          <w:color w:val="000000"/>
          <w:sz w:val="20"/>
          <w:szCs w:val="20"/>
          <w:highlight w:val="yellow"/>
          <w:rtl/>
          <w:lang w:bidi="fa-IR"/>
        </w:rPr>
      </w:pPr>
    </w:p>
    <w:p w14:paraId="15299E57" w14:textId="7DB7A33F" w:rsidR="004D0832" w:rsidRPr="009B4797" w:rsidRDefault="00B377BD" w:rsidP="005A318B">
      <w:pPr>
        <w:pStyle w:val="Heading2"/>
      </w:pPr>
      <w:r w:rsidRPr="009B4797">
        <w:t>2</w:t>
      </w:r>
      <w:r w:rsidR="005A318B">
        <w:t>6</w:t>
      </w:r>
      <w:r w:rsidRPr="009B4797">
        <w:t>-</w:t>
      </w:r>
      <w:r w:rsidR="00D45712" w:rsidRPr="009B4797">
        <w:t xml:space="preserve"> C</w:t>
      </w:r>
      <w:r w:rsidR="004D0832" w:rsidRPr="009B4797">
        <w:t>urrent investments</w:t>
      </w:r>
    </w:p>
    <w:p w14:paraId="155DA72E" w14:textId="77777777" w:rsidR="004D0832" w:rsidRPr="0083368E" w:rsidRDefault="004D0832" w:rsidP="009B4797">
      <w:pPr>
        <w:spacing w:after="0" w:line="240" w:lineRule="auto"/>
        <w:ind w:left="1418" w:right="672" w:hanging="1418"/>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0"/>
        <w:gridCol w:w="980"/>
        <w:gridCol w:w="1044"/>
        <w:gridCol w:w="999"/>
        <w:gridCol w:w="1022"/>
      </w:tblGrid>
      <w:tr w:rsidR="004D0832" w:rsidRPr="009B4797" w14:paraId="341ACC98" w14:textId="77777777" w:rsidTr="001560D1">
        <w:trPr>
          <w:trHeight w:val="20"/>
          <w:jc w:val="center"/>
        </w:trPr>
        <w:tc>
          <w:tcPr>
            <w:tcW w:w="3510" w:type="dxa"/>
            <w:tcBorders>
              <w:top w:val="nil"/>
              <w:left w:val="nil"/>
              <w:bottom w:val="nil"/>
              <w:right w:val="nil"/>
            </w:tcBorders>
            <w:shd w:val="clear" w:color="auto" w:fill="auto"/>
            <w:noWrap/>
            <w:vAlign w:val="center"/>
          </w:tcPr>
          <w:p w14:paraId="27681C51" w14:textId="77777777" w:rsidR="004D0832" w:rsidRPr="009B4797" w:rsidRDefault="004D0832" w:rsidP="009B4797">
            <w:pPr>
              <w:spacing w:after="0" w:line="240" w:lineRule="auto"/>
              <w:rPr>
                <w:rFonts w:ascii="Times New Roman" w:hAnsi="Times New Roman" w:cs="Times New Roman"/>
                <w:sz w:val="18"/>
                <w:szCs w:val="18"/>
              </w:rPr>
            </w:pPr>
          </w:p>
        </w:tc>
        <w:tc>
          <w:tcPr>
            <w:tcW w:w="3023" w:type="dxa"/>
            <w:gridSpan w:val="3"/>
            <w:tcBorders>
              <w:top w:val="nil"/>
              <w:left w:val="nil"/>
              <w:bottom w:val="nil"/>
              <w:right w:val="nil"/>
            </w:tcBorders>
            <w:shd w:val="clear" w:color="auto" w:fill="auto"/>
            <w:noWrap/>
            <w:vAlign w:val="center"/>
          </w:tcPr>
          <w:p w14:paraId="60130CF1" w14:textId="03734876" w:rsidR="004D0832" w:rsidRPr="009B4797" w:rsidRDefault="00895DA1"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22" w:type="dxa"/>
            <w:tcBorders>
              <w:top w:val="nil"/>
              <w:left w:val="nil"/>
              <w:bottom w:val="nil"/>
              <w:right w:val="nil"/>
            </w:tcBorders>
            <w:shd w:val="clear" w:color="auto" w:fill="auto"/>
            <w:noWrap/>
            <w:vAlign w:val="center"/>
          </w:tcPr>
          <w:p w14:paraId="55E45842" w14:textId="6DF7090B" w:rsidR="004D0832" w:rsidRPr="009B4797" w:rsidRDefault="00895DA1"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4D0832" w:rsidRPr="009B4797" w14:paraId="5ED2C50C" w14:textId="77777777" w:rsidTr="001560D1">
        <w:trPr>
          <w:trHeight w:val="20"/>
          <w:jc w:val="center"/>
        </w:trPr>
        <w:tc>
          <w:tcPr>
            <w:tcW w:w="3510" w:type="dxa"/>
            <w:tcBorders>
              <w:top w:val="nil"/>
              <w:left w:val="nil"/>
              <w:bottom w:val="nil"/>
              <w:right w:val="nil"/>
            </w:tcBorders>
            <w:shd w:val="clear" w:color="auto" w:fill="auto"/>
            <w:noWrap/>
            <w:vAlign w:val="center"/>
          </w:tcPr>
          <w:p w14:paraId="0327BD49" w14:textId="77777777" w:rsidR="004D0832" w:rsidRPr="009B4797" w:rsidRDefault="004D0832" w:rsidP="009B4797">
            <w:pPr>
              <w:spacing w:after="0" w:line="240" w:lineRule="auto"/>
              <w:rPr>
                <w:rFonts w:ascii="Times New Roman" w:hAnsi="Times New Roman" w:cs="Times New Roman"/>
                <w:sz w:val="18"/>
                <w:szCs w:val="18"/>
              </w:rPr>
            </w:pPr>
          </w:p>
        </w:tc>
        <w:tc>
          <w:tcPr>
            <w:tcW w:w="980" w:type="dxa"/>
            <w:tcBorders>
              <w:top w:val="nil"/>
              <w:left w:val="nil"/>
              <w:bottom w:val="nil"/>
              <w:right w:val="nil"/>
            </w:tcBorders>
            <w:shd w:val="clear" w:color="auto" w:fill="auto"/>
            <w:noWrap/>
            <w:vAlign w:val="center"/>
          </w:tcPr>
          <w:p w14:paraId="269559BC"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Cost</w:t>
            </w:r>
          </w:p>
        </w:tc>
        <w:tc>
          <w:tcPr>
            <w:tcW w:w="1044" w:type="dxa"/>
            <w:tcBorders>
              <w:top w:val="nil"/>
              <w:left w:val="nil"/>
              <w:bottom w:val="nil"/>
              <w:right w:val="nil"/>
            </w:tcBorders>
            <w:shd w:val="clear" w:color="auto" w:fill="auto"/>
            <w:noWrap/>
            <w:vAlign w:val="center"/>
          </w:tcPr>
          <w:p w14:paraId="4AA04E53"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c>
          <w:tcPr>
            <w:tcW w:w="999" w:type="dxa"/>
            <w:tcBorders>
              <w:top w:val="nil"/>
              <w:left w:val="nil"/>
              <w:bottom w:val="nil"/>
              <w:right w:val="nil"/>
            </w:tcBorders>
            <w:shd w:val="clear" w:color="auto" w:fill="auto"/>
            <w:noWrap/>
            <w:vAlign w:val="center"/>
          </w:tcPr>
          <w:p w14:paraId="02E9AC82"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c>
          <w:tcPr>
            <w:tcW w:w="1022" w:type="dxa"/>
            <w:tcBorders>
              <w:top w:val="nil"/>
              <w:left w:val="nil"/>
              <w:bottom w:val="nil"/>
              <w:right w:val="nil"/>
            </w:tcBorders>
            <w:shd w:val="clear" w:color="auto" w:fill="auto"/>
            <w:noWrap/>
            <w:vAlign w:val="center"/>
          </w:tcPr>
          <w:p w14:paraId="598BAF59"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Net</w:t>
            </w:r>
          </w:p>
        </w:tc>
      </w:tr>
      <w:tr w:rsidR="004D0832" w:rsidRPr="009B4797" w14:paraId="7A80D7AE" w14:textId="77777777" w:rsidTr="001560D1">
        <w:trPr>
          <w:trHeight w:val="20"/>
          <w:jc w:val="center"/>
        </w:trPr>
        <w:tc>
          <w:tcPr>
            <w:tcW w:w="3510" w:type="dxa"/>
            <w:tcBorders>
              <w:top w:val="nil"/>
              <w:left w:val="nil"/>
              <w:bottom w:val="nil"/>
              <w:right w:val="nil"/>
            </w:tcBorders>
            <w:shd w:val="clear" w:color="auto" w:fill="auto"/>
            <w:noWrap/>
            <w:vAlign w:val="center"/>
          </w:tcPr>
          <w:p w14:paraId="56DE346D" w14:textId="77777777" w:rsidR="004D0832" w:rsidRPr="009B4797" w:rsidRDefault="004D0832" w:rsidP="009B4797">
            <w:pPr>
              <w:spacing w:after="0" w:line="240" w:lineRule="auto"/>
              <w:rPr>
                <w:rFonts w:ascii="Times New Roman" w:hAnsi="Times New Roman" w:cs="Times New Roman"/>
                <w:sz w:val="18"/>
                <w:szCs w:val="18"/>
              </w:rPr>
            </w:pPr>
          </w:p>
        </w:tc>
        <w:tc>
          <w:tcPr>
            <w:tcW w:w="980" w:type="dxa"/>
            <w:tcBorders>
              <w:top w:val="nil"/>
              <w:left w:val="nil"/>
              <w:bottom w:val="nil"/>
              <w:right w:val="nil"/>
            </w:tcBorders>
            <w:shd w:val="clear" w:color="auto" w:fill="auto"/>
            <w:noWrap/>
            <w:vAlign w:val="center"/>
          </w:tcPr>
          <w:p w14:paraId="258E15FC" w14:textId="4D326093" w:rsidR="004D0832" w:rsidRPr="009B4797" w:rsidRDefault="00FA17D1"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1044" w:type="dxa"/>
            <w:tcBorders>
              <w:top w:val="nil"/>
              <w:left w:val="nil"/>
              <w:bottom w:val="nil"/>
              <w:right w:val="nil"/>
            </w:tcBorders>
            <w:shd w:val="clear" w:color="auto" w:fill="auto"/>
            <w:noWrap/>
            <w:vAlign w:val="center"/>
          </w:tcPr>
          <w:p w14:paraId="56EE3CF6" w14:textId="0FE8EC78" w:rsidR="004D0832" w:rsidRPr="009B4797" w:rsidRDefault="00FA17D1"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999" w:type="dxa"/>
            <w:tcBorders>
              <w:top w:val="nil"/>
              <w:left w:val="nil"/>
              <w:bottom w:val="nil"/>
              <w:right w:val="nil"/>
            </w:tcBorders>
            <w:shd w:val="clear" w:color="auto" w:fill="auto"/>
            <w:noWrap/>
            <w:vAlign w:val="center"/>
          </w:tcPr>
          <w:p w14:paraId="0CA59019" w14:textId="0B43C39A" w:rsidR="004D0832" w:rsidRPr="009B4797" w:rsidRDefault="00FA17D1"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1022" w:type="dxa"/>
            <w:tcBorders>
              <w:top w:val="nil"/>
              <w:left w:val="nil"/>
              <w:bottom w:val="nil"/>
              <w:right w:val="nil"/>
            </w:tcBorders>
            <w:shd w:val="clear" w:color="auto" w:fill="auto"/>
            <w:noWrap/>
            <w:vAlign w:val="center"/>
          </w:tcPr>
          <w:p w14:paraId="4695C3AE" w14:textId="249D5237" w:rsidR="004D0832" w:rsidRPr="009B4797" w:rsidRDefault="00FA17D1" w:rsidP="009B4797">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r>
      <w:tr w:rsidR="00264C26" w:rsidRPr="009B4797" w14:paraId="36A38477" w14:textId="77777777" w:rsidTr="001560D1">
        <w:trPr>
          <w:trHeight w:val="20"/>
          <w:jc w:val="center"/>
        </w:trPr>
        <w:tc>
          <w:tcPr>
            <w:tcW w:w="3510" w:type="dxa"/>
            <w:tcBorders>
              <w:top w:val="nil"/>
              <w:left w:val="nil"/>
              <w:bottom w:val="nil"/>
              <w:right w:val="nil"/>
            </w:tcBorders>
            <w:shd w:val="clear" w:color="auto" w:fill="auto"/>
            <w:noWrap/>
            <w:vAlign w:val="center"/>
          </w:tcPr>
          <w:p w14:paraId="4019C848" w14:textId="76B8DB21" w:rsidR="00264C26" w:rsidRPr="00264C26" w:rsidRDefault="00264C26" w:rsidP="0083368E">
            <w:pPr>
              <w:spacing w:after="0" w:line="240" w:lineRule="auto"/>
              <w:rPr>
                <w:rFonts w:ascii="Times New Roman" w:hAnsi="Times New Roman" w:cs="Times New Roman"/>
                <w:b/>
                <w:bCs/>
                <w:sz w:val="20"/>
                <w:szCs w:val="20"/>
              </w:rPr>
            </w:pPr>
            <w:r w:rsidRPr="00264C26">
              <w:rPr>
                <w:rFonts w:ascii="Times New Roman" w:hAnsi="Times New Roman" w:cs="Times New Roman"/>
                <w:b/>
                <w:bCs/>
                <w:sz w:val="20"/>
                <w:szCs w:val="20"/>
              </w:rPr>
              <w:t>Group</w:t>
            </w:r>
          </w:p>
        </w:tc>
        <w:tc>
          <w:tcPr>
            <w:tcW w:w="980" w:type="dxa"/>
            <w:tcBorders>
              <w:top w:val="nil"/>
              <w:left w:val="nil"/>
              <w:bottom w:val="nil"/>
              <w:right w:val="nil"/>
            </w:tcBorders>
            <w:shd w:val="clear" w:color="auto" w:fill="auto"/>
            <w:noWrap/>
            <w:vAlign w:val="center"/>
          </w:tcPr>
          <w:p w14:paraId="38253E82" w14:textId="77777777" w:rsidR="00264C26" w:rsidRPr="009B4797" w:rsidRDefault="00264C26" w:rsidP="009B4797">
            <w:pPr>
              <w:spacing w:after="0" w:line="240" w:lineRule="auto"/>
              <w:jc w:val="center"/>
              <w:rPr>
                <w:rFonts w:ascii="Times New Roman" w:hAnsi="Times New Roman" w:cs="Times New Roman"/>
                <w:sz w:val="20"/>
                <w:szCs w:val="20"/>
              </w:rPr>
            </w:pPr>
          </w:p>
        </w:tc>
        <w:tc>
          <w:tcPr>
            <w:tcW w:w="1044" w:type="dxa"/>
            <w:tcBorders>
              <w:top w:val="nil"/>
              <w:left w:val="nil"/>
              <w:bottom w:val="nil"/>
              <w:right w:val="nil"/>
            </w:tcBorders>
            <w:shd w:val="clear" w:color="auto" w:fill="auto"/>
            <w:noWrap/>
            <w:vAlign w:val="center"/>
          </w:tcPr>
          <w:p w14:paraId="07DBDE97" w14:textId="77777777" w:rsidR="00264C26" w:rsidRPr="009B4797" w:rsidRDefault="00264C26" w:rsidP="009B4797">
            <w:pPr>
              <w:spacing w:after="0" w:line="240" w:lineRule="auto"/>
              <w:jc w:val="center"/>
              <w:rPr>
                <w:rFonts w:ascii="Times New Roman" w:hAnsi="Times New Roman" w:cs="Times New Roman"/>
                <w:sz w:val="20"/>
                <w:szCs w:val="20"/>
              </w:rPr>
            </w:pPr>
          </w:p>
        </w:tc>
        <w:tc>
          <w:tcPr>
            <w:tcW w:w="999" w:type="dxa"/>
            <w:tcBorders>
              <w:top w:val="nil"/>
              <w:left w:val="nil"/>
              <w:bottom w:val="nil"/>
              <w:right w:val="nil"/>
            </w:tcBorders>
            <w:shd w:val="clear" w:color="auto" w:fill="auto"/>
            <w:noWrap/>
            <w:vAlign w:val="center"/>
          </w:tcPr>
          <w:p w14:paraId="18F706C6" w14:textId="77777777" w:rsidR="00264C26" w:rsidRPr="009B4797" w:rsidRDefault="00264C26" w:rsidP="009B4797">
            <w:pPr>
              <w:spacing w:after="0" w:line="240" w:lineRule="auto"/>
              <w:jc w:val="center"/>
              <w:rPr>
                <w:rFonts w:ascii="Times New Roman" w:hAnsi="Times New Roman" w:cs="Times New Roman"/>
                <w:sz w:val="20"/>
                <w:szCs w:val="20"/>
              </w:rPr>
            </w:pPr>
          </w:p>
        </w:tc>
        <w:tc>
          <w:tcPr>
            <w:tcW w:w="1022" w:type="dxa"/>
            <w:tcBorders>
              <w:top w:val="nil"/>
              <w:left w:val="nil"/>
              <w:bottom w:val="nil"/>
              <w:right w:val="nil"/>
            </w:tcBorders>
            <w:shd w:val="clear" w:color="auto" w:fill="auto"/>
            <w:noWrap/>
            <w:vAlign w:val="center"/>
          </w:tcPr>
          <w:p w14:paraId="57CB8B15" w14:textId="77777777" w:rsidR="00264C26" w:rsidRPr="009B4797" w:rsidRDefault="00264C26" w:rsidP="009B4797">
            <w:pPr>
              <w:spacing w:after="0" w:line="240" w:lineRule="auto"/>
              <w:jc w:val="center"/>
              <w:rPr>
                <w:rFonts w:ascii="Times New Roman" w:hAnsi="Times New Roman" w:cs="Times New Roman"/>
                <w:sz w:val="20"/>
                <w:szCs w:val="20"/>
              </w:rPr>
            </w:pPr>
          </w:p>
        </w:tc>
      </w:tr>
      <w:tr w:rsidR="004D0832" w:rsidRPr="009B4797" w14:paraId="4C3B39EA" w14:textId="77777777" w:rsidTr="001560D1">
        <w:trPr>
          <w:trHeight w:val="20"/>
          <w:jc w:val="center"/>
        </w:trPr>
        <w:tc>
          <w:tcPr>
            <w:tcW w:w="3510" w:type="dxa"/>
            <w:tcBorders>
              <w:top w:val="nil"/>
              <w:left w:val="nil"/>
              <w:bottom w:val="nil"/>
              <w:right w:val="nil"/>
            </w:tcBorders>
            <w:shd w:val="clear" w:color="auto" w:fill="auto"/>
            <w:noWrap/>
            <w:vAlign w:val="center"/>
          </w:tcPr>
          <w:p w14:paraId="3BDF1683" w14:textId="7A512200" w:rsidR="004D0832" w:rsidRPr="009B4797" w:rsidRDefault="004D0832" w:rsidP="009B4797">
            <w:pPr>
              <w:spacing w:after="0" w:line="240" w:lineRule="auto"/>
              <w:rPr>
                <w:rFonts w:ascii="Times New Roman" w:hAnsi="Times New Roman" w:cs="Times New Roman"/>
                <w:b/>
                <w:bCs/>
                <w:sz w:val="20"/>
                <w:szCs w:val="20"/>
              </w:rPr>
            </w:pPr>
            <w:r w:rsidRPr="009B4797">
              <w:rPr>
                <w:rFonts w:ascii="Times New Roman" w:hAnsi="Times New Roman" w:cs="Times New Roman"/>
                <w:sz w:val="20"/>
                <w:szCs w:val="20"/>
              </w:rPr>
              <w:t>Marketable</w:t>
            </w:r>
          </w:p>
        </w:tc>
        <w:tc>
          <w:tcPr>
            <w:tcW w:w="980" w:type="dxa"/>
            <w:tcBorders>
              <w:top w:val="nil"/>
              <w:left w:val="nil"/>
              <w:bottom w:val="nil"/>
              <w:right w:val="nil"/>
            </w:tcBorders>
            <w:shd w:val="clear" w:color="auto" w:fill="auto"/>
            <w:noWrap/>
            <w:vAlign w:val="center"/>
          </w:tcPr>
          <w:p w14:paraId="786F736E" w14:textId="77777777" w:rsidR="004D0832" w:rsidRPr="009B4797" w:rsidRDefault="004D0832" w:rsidP="009B4797">
            <w:pPr>
              <w:spacing w:after="0" w:line="240" w:lineRule="auto"/>
              <w:jc w:val="center"/>
              <w:rPr>
                <w:rFonts w:ascii="Times New Roman" w:hAnsi="Times New Roman" w:cs="Times New Roman"/>
                <w:sz w:val="20"/>
                <w:szCs w:val="20"/>
              </w:rPr>
            </w:pPr>
          </w:p>
        </w:tc>
        <w:tc>
          <w:tcPr>
            <w:tcW w:w="1044" w:type="dxa"/>
            <w:tcBorders>
              <w:top w:val="nil"/>
              <w:left w:val="nil"/>
              <w:bottom w:val="nil"/>
              <w:right w:val="nil"/>
            </w:tcBorders>
            <w:shd w:val="clear" w:color="auto" w:fill="auto"/>
            <w:noWrap/>
            <w:vAlign w:val="center"/>
          </w:tcPr>
          <w:p w14:paraId="66AC4CFA" w14:textId="77777777" w:rsidR="004D0832" w:rsidRPr="009B4797" w:rsidRDefault="004D0832" w:rsidP="009B4797">
            <w:pPr>
              <w:spacing w:after="0" w:line="240" w:lineRule="auto"/>
              <w:jc w:val="center"/>
              <w:rPr>
                <w:rFonts w:ascii="Times New Roman" w:hAnsi="Times New Roman" w:cs="Times New Roman"/>
                <w:sz w:val="20"/>
                <w:szCs w:val="20"/>
              </w:rPr>
            </w:pPr>
          </w:p>
        </w:tc>
        <w:tc>
          <w:tcPr>
            <w:tcW w:w="999" w:type="dxa"/>
            <w:tcBorders>
              <w:top w:val="nil"/>
              <w:left w:val="nil"/>
              <w:bottom w:val="nil"/>
              <w:right w:val="nil"/>
            </w:tcBorders>
            <w:shd w:val="clear" w:color="auto" w:fill="auto"/>
            <w:noWrap/>
            <w:vAlign w:val="center"/>
          </w:tcPr>
          <w:p w14:paraId="7B120322" w14:textId="77777777" w:rsidR="004D0832" w:rsidRPr="009B4797" w:rsidRDefault="004D0832" w:rsidP="009B4797">
            <w:pPr>
              <w:spacing w:after="0" w:line="240" w:lineRule="auto"/>
              <w:jc w:val="center"/>
              <w:rPr>
                <w:rFonts w:ascii="Times New Roman" w:hAnsi="Times New Roman" w:cs="Times New Roman"/>
                <w:sz w:val="20"/>
                <w:szCs w:val="20"/>
              </w:rPr>
            </w:pPr>
          </w:p>
        </w:tc>
        <w:tc>
          <w:tcPr>
            <w:tcW w:w="1022" w:type="dxa"/>
            <w:tcBorders>
              <w:top w:val="nil"/>
              <w:left w:val="nil"/>
              <w:bottom w:val="nil"/>
              <w:right w:val="nil"/>
            </w:tcBorders>
            <w:shd w:val="clear" w:color="auto" w:fill="auto"/>
            <w:noWrap/>
            <w:vAlign w:val="center"/>
          </w:tcPr>
          <w:p w14:paraId="7D0F3A44" w14:textId="77777777" w:rsidR="004D0832" w:rsidRPr="009B4797" w:rsidRDefault="004D0832" w:rsidP="009B4797">
            <w:pPr>
              <w:spacing w:after="0" w:line="240" w:lineRule="auto"/>
              <w:jc w:val="center"/>
              <w:rPr>
                <w:rFonts w:ascii="Times New Roman" w:hAnsi="Times New Roman" w:cs="Times New Roman"/>
                <w:sz w:val="20"/>
                <w:szCs w:val="20"/>
              </w:rPr>
            </w:pPr>
          </w:p>
        </w:tc>
      </w:tr>
      <w:tr w:rsidR="004D0832" w:rsidRPr="009B4797" w14:paraId="7D2D4145"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17299F8D" w14:textId="0A581E8F" w:rsidR="004D0832" w:rsidRPr="009B4797" w:rsidRDefault="004D0832" w:rsidP="009B4797">
            <w:pPr>
              <w:spacing w:after="0" w:line="240" w:lineRule="auto"/>
              <w:ind w:firstLine="171"/>
              <w:rPr>
                <w:rFonts w:ascii="Times New Roman" w:hAnsi="Times New Roman" w:cs="Times New Roman"/>
                <w:sz w:val="20"/>
                <w:szCs w:val="20"/>
              </w:rPr>
            </w:pPr>
            <w:r w:rsidRPr="009B4797">
              <w:rPr>
                <w:rFonts w:ascii="Times New Roman" w:hAnsi="Times New Roman" w:cs="Times New Roman"/>
                <w:sz w:val="20"/>
                <w:szCs w:val="20"/>
              </w:rPr>
              <w:t>Equit</w:t>
            </w:r>
            <w:r w:rsidR="001B25FD" w:rsidRPr="009B4797">
              <w:rPr>
                <w:rFonts w:ascii="Times New Roman" w:hAnsi="Times New Roman" w:cs="Times New Roman"/>
                <w:sz w:val="20"/>
                <w:szCs w:val="20"/>
              </w:rPr>
              <w:t>y securities (listed companies)</w:t>
            </w:r>
          </w:p>
        </w:tc>
        <w:tc>
          <w:tcPr>
            <w:tcW w:w="980" w:type="dxa"/>
            <w:tcBorders>
              <w:top w:val="nil"/>
              <w:left w:val="nil"/>
              <w:bottom w:val="nil"/>
              <w:right w:val="nil"/>
            </w:tcBorders>
            <w:shd w:val="clear" w:color="auto" w:fill="auto"/>
            <w:noWrap/>
            <w:vAlign w:val="center"/>
            <w:hideMark/>
          </w:tcPr>
          <w:p w14:paraId="32DA9A06"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r w:rsidRPr="009B4797">
              <w:rPr>
                <w:rFonts w:ascii="Times New Roman" w:hAnsi="Times New Roman" w:cs="Times New Roman"/>
                <w:sz w:val="20"/>
                <w:szCs w:val="20"/>
                <w:vertAlign w:val="superscript"/>
              </w:rPr>
              <w:footnoteReference w:id="19"/>
            </w:r>
          </w:p>
        </w:tc>
        <w:tc>
          <w:tcPr>
            <w:tcW w:w="1044" w:type="dxa"/>
            <w:tcBorders>
              <w:top w:val="nil"/>
              <w:left w:val="nil"/>
              <w:bottom w:val="nil"/>
              <w:right w:val="nil"/>
            </w:tcBorders>
            <w:shd w:val="clear" w:color="auto" w:fill="auto"/>
            <w:noWrap/>
            <w:vAlign w:val="center"/>
            <w:hideMark/>
          </w:tcPr>
          <w:p w14:paraId="07539BB2" w14:textId="6DB06C80" w:rsidR="004D0832" w:rsidRPr="009B4797" w:rsidRDefault="004D0832" w:rsidP="005A318B">
            <w:pP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sidR="005A318B">
              <w:rPr>
                <w:rFonts w:ascii="Times New Roman" w:hAnsi="Times New Roman" w:cs="Times New Roman"/>
                <w:sz w:val="20"/>
                <w:szCs w:val="20"/>
                <w:vertAlign w:val="superscript"/>
              </w:rPr>
              <w:t>1</w:t>
            </w:r>
          </w:p>
        </w:tc>
        <w:tc>
          <w:tcPr>
            <w:tcW w:w="999" w:type="dxa"/>
            <w:tcBorders>
              <w:top w:val="nil"/>
              <w:left w:val="nil"/>
              <w:bottom w:val="nil"/>
              <w:right w:val="nil"/>
            </w:tcBorders>
            <w:shd w:val="clear" w:color="auto" w:fill="auto"/>
            <w:noWrap/>
            <w:vAlign w:val="center"/>
            <w:hideMark/>
          </w:tcPr>
          <w:p w14:paraId="2D88A207"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6DBCC061"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143A7080"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4C2DF3F8" w14:textId="77777777" w:rsidR="004D0832" w:rsidRPr="009B4797" w:rsidRDefault="004D0832" w:rsidP="009B4797">
            <w:pPr>
              <w:spacing w:after="0" w:line="240" w:lineRule="auto"/>
              <w:ind w:firstLine="171"/>
              <w:rPr>
                <w:rFonts w:ascii="Times New Roman" w:hAnsi="Times New Roman" w:cs="Times New Roman"/>
                <w:sz w:val="20"/>
                <w:szCs w:val="20"/>
              </w:rPr>
            </w:pPr>
            <w:r w:rsidRPr="009B4797">
              <w:rPr>
                <w:rFonts w:ascii="Times New Roman" w:hAnsi="Times New Roman" w:cs="Times New Roman"/>
                <w:sz w:val="20"/>
                <w:szCs w:val="20"/>
              </w:rPr>
              <w:t xml:space="preserve">Other securities </w:t>
            </w:r>
          </w:p>
        </w:tc>
        <w:tc>
          <w:tcPr>
            <w:tcW w:w="980" w:type="dxa"/>
            <w:tcBorders>
              <w:top w:val="nil"/>
              <w:left w:val="nil"/>
              <w:bottom w:val="nil"/>
              <w:right w:val="nil"/>
            </w:tcBorders>
            <w:shd w:val="clear" w:color="auto" w:fill="auto"/>
            <w:noWrap/>
            <w:vAlign w:val="center"/>
            <w:hideMark/>
          </w:tcPr>
          <w:p w14:paraId="19F54D55" w14:textId="2B4A22A0" w:rsidR="004D0832" w:rsidRPr="009B4797" w:rsidRDefault="004D0832" w:rsidP="005A318B">
            <w:pPr>
              <w:pBdr>
                <w:bottom w:val="single" w:sz="4" w:space="1" w:color="auto"/>
              </w:pBd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sidR="005A318B">
              <w:rPr>
                <w:rFonts w:ascii="Times New Roman" w:hAnsi="Times New Roman" w:cs="Times New Roman"/>
                <w:sz w:val="20"/>
                <w:szCs w:val="20"/>
                <w:vertAlign w:val="superscript"/>
              </w:rPr>
              <w:t>1</w:t>
            </w:r>
          </w:p>
        </w:tc>
        <w:tc>
          <w:tcPr>
            <w:tcW w:w="1044" w:type="dxa"/>
            <w:tcBorders>
              <w:top w:val="nil"/>
              <w:left w:val="nil"/>
              <w:bottom w:val="nil"/>
              <w:right w:val="nil"/>
            </w:tcBorders>
            <w:shd w:val="clear" w:color="auto" w:fill="auto"/>
            <w:noWrap/>
            <w:vAlign w:val="center"/>
            <w:hideMark/>
          </w:tcPr>
          <w:p w14:paraId="72A4805B" w14:textId="03926129" w:rsidR="004D0832" w:rsidRPr="009B4797" w:rsidRDefault="004D0832" w:rsidP="005A318B">
            <w:pPr>
              <w:pBdr>
                <w:bottom w:val="single" w:sz="4" w:space="1" w:color="auto"/>
              </w:pBd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sidR="005A318B">
              <w:rPr>
                <w:rFonts w:ascii="Times New Roman" w:hAnsi="Times New Roman" w:cs="Times New Roman"/>
                <w:sz w:val="20"/>
                <w:szCs w:val="20"/>
                <w:vertAlign w:val="superscript"/>
              </w:rPr>
              <w:t>1</w:t>
            </w:r>
          </w:p>
        </w:tc>
        <w:tc>
          <w:tcPr>
            <w:tcW w:w="999" w:type="dxa"/>
            <w:tcBorders>
              <w:top w:val="nil"/>
              <w:left w:val="nil"/>
              <w:bottom w:val="nil"/>
              <w:right w:val="nil"/>
            </w:tcBorders>
            <w:shd w:val="clear" w:color="auto" w:fill="auto"/>
            <w:noWrap/>
            <w:vAlign w:val="center"/>
            <w:hideMark/>
          </w:tcPr>
          <w:p w14:paraId="2BDD1207"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5B0970D5"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60C2B0FB"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20FA9F2A" w14:textId="77777777" w:rsidR="004D0832" w:rsidRPr="009B4797" w:rsidRDefault="004D0832" w:rsidP="009B4797">
            <w:pPr>
              <w:spacing w:after="0" w:line="240" w:lineRule="auto"/>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center"/>
            <w:hideMark/>
          </w:tcPr>
          <w:p w14:paraId="49B8DEBB"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544588EB"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0AA2892C"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187522BF"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2B023A9F"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280C84D9" w14:textId="2AAE97E5" w:rsidR="004D0832" w:rsidRPr="009B4797" w:rsidRDefault="001560D1" w:rsidP="001560D1">
            <w:pPr>
              <w:spacing w:after="0" w:line="240" w:lineRule="auto"/>
              <w:rPr>
                <w:rFonts w:ascii="Times New Roman" w:hAnsi="Times New Roman" w:cs="Times New Roman"/>
                <w:sz w:val="20"/>
                <w:szCs w:val="20"/>
              </w:rPr>
            </w:pPr>
            <w:r>
              <w:rPr>
                <w:rFonts w:ascii="Times New Roman" w:hAnsi="Times New Roman" w:cs="Times New Roman"/>
                <w:sz w:val="20"/>
                <w:szCs w:val="20"/>
              </w:rPr>
              <w:t>Equity securities (non-listed</w:t>
            </w:r>
            <w:r w:rsidR="004D0832" w:rsidRPr="009B4797">
              <w:rPr>
                <w:rFonts w:ascii="Times New Roman" w:hAnsi="Times New Roman" w:cs="Times New Roman"/>
                <w:sz w:val="20"/>
                <w:szCs w:val="20"/>
              </w:rPr>
              <w:t xml:space="preserve"> companies)</w:t>
            </w:r>
          </w:p>
        </w:tc>
        <w:tc>
          <w:tcPr>
            <w:tcW w:w="980" w:type="dxa"/>
            <w:tcBorders>
              <w:top w:val="nil"/>
              <w:left w:val="nil"/>
              <w:bottom w:val="nil"/>
              <w:right w:val="nil"/>
            </w:tcBorders>
            <w:shd w:val="clear" w:color="auto" w:fill="auto"/>
            <w:noWrap/>
            <w:vAlign w:val="center"/>
            <w:hideMark/>
          </w:tcPr>
          <w:p w14:paraId="03512F62"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5C937F11"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217E9F6C"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11B6C076"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58EDF4C1" w14:textId="77777777" w:rsidTr="001560D1">
        <w:trPr>
          <w:trHeight w:val="20"/>
          <w:jc w:val="center"/>
        </w:trPr>
        <w:tc>
          <w:tcPr>
            <w:tcW w:w="3510" w:type="dxa"/>
            <w:tcBorders>
              <w:top w:val="nil"/>
              <w:left w:val="nil"/>
              <w:bottom w:val="nil"/>
              <w:right w:val="nil"/>
            </w:tcBorders>
            <w:shd w:val="clear" w:color="auto" w:fill="auto"/>
            <w:noWrap/>
            <w:vAlign w:val="bottom"/>
            <w:hideMark/>
          </w:tcPr>
          <w:p w14:paraId="0F8FB1BE" w14:textId="77777777" w:rsidR="004D0832" w:rsidRPr="009B4797" w:rsidRDefault="004D0832"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Securities</w:t>
            </w:r>
          </w:p>
        </w:tc>
        <w:tc>
          <w:tcPr>
            <w:tcW w:w="980" w:type="dxa"/>
            <w:tcBorders>
              <w:top w:val="nil"/>
              <w:left w:val="nil"/>
              <w:bottom w:val="nil"/>
              <w:right w:val="nil"/>
            </w:tcBorders>
            <w:shd w:val="clear" w:color="auto" w:fill="auto"/>
            <w:noWrap/>
            <w:vAlign w:val="center"/>
            <w:hideMark/>
          </w:tcPr>
          <w:p w14:paraId="16A2808C"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732A2903"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33745419"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10CB0E3D" w14:textId="77777777" w:rsidR="004D0832" w:rsidRPr="009B4797" w:rsidRDefault="004D0832" w:rsidP="009B4797">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3285FBD7"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3BD36B9A" w14:textId="77777777" w:rsidR="004D0832" w:rsidRPr="009B4797" w:rsidRDefault="004D0832" w:rsidP="009B4797">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Short-term bank deposits </w:t>
            </w:r>
          </w:p>
        </w:tc>
        <w:tc>
          <w:tcPr>
            <w:tcW w:w="980" w:type="dxa"/>
            <w:tcBorders>
              <w:top w:val="nil"/>
              <w:left w:val="nil"/>
              <w:bottom w:val="nil"/>
              <w:right w:val="nil"/>
            </w:tcBorders>
            <w:shd w:val="clear" w:color="auto" w:fill="auto"/>
            <w:noWrap/>
            <w:vAlign w:val="center"/>
            <w:hideMark/>
          </w:tcPr>
          <w:p w14:paraId="38D3C478"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2F24FB0C"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38BFD1D4"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31E17D05" w14:textId="77777777" w:rsidR="004D0832" w:rsidRPr="009B4797" w:rsidRDefault="004D0832" w:rsidP="009B4797">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4D0832" w:rsidRPr="009B4797" w14:paraId="7FB148CE" w14:textId="77777777" w:rsidTr="001560D1">
        <w:trPr>
          <w:trHeight w:val="20"/>
          <w:jc w:val="center"/>
        </w:trPr>
        <w:tc>
          <w:tcPr>
            <w:tcW w:w="3510" w:type="dxa"/>
            <w:tcBorders>
              <w:top w:val="nil"/>
              <w:left w:val="nil"/>
              <w:bottom w:val="nil"/>
              <w:right w:val="nil"/>
            </w:tcBorders>
            <w:shd w:val="clear" w:color="auto" w:fill="auto"/>
            <w:noWrap/>
            <w:vAlign w:val="bottom"/>
            <w:hideMark/>
          </w:tcPr>
          <w:p w14:paraId="591B2478" w14:textId="77777777" w:rsidR="004D0832" w:rsidRPr="009B4797" w:rsidRDefault="004D0832" w:rsidP="009B4797">
            <w:pPr>
              <w:spacing w:after="0" w:line="240" w:lineRule="auto"/>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center"/>
            <w:hideMark/>
          </w:tcPr>
          <w:p w14:paraId="015306BC" w14:textId="77777777" w:rsidR="004D0832" w:rsidRPr="009B4797" w:rsidRDefault="004D0832"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6936066D" w14:textId="77777777" w:rsidR="004D0832" w:rsidRPr="009B4797" w:rsidRDefault="004D0832"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58A18347" w14:textId="77777777" w:rsidR="004D0832" w:rsidRPr="009B4797" w:rsidRDefault="004D0832"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47360D84" w14:textId="77777777" w:rsidR="004D0832" w:rsidRPr="009B4797" w:rsidRDefault="004D0832" w:rsidP="009B4797">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009D1326" w14:textId="77777777" w:rsidTr="001560D1">
        <w:trPr>
          <w:trHeight w:val="20"/>
          <w:jc w:val="center"/>
        </w:trPr>
        <w:tc>
          <w:tcPr>
            <w:tcW w:w="3510" w:type="dxa"/>
            <w:tcBorders>
              <w:top w:val="nil"/>
              <w:left w:val="nil"/>
              <w:bottom w:val="nil"/>
              <w:right w:val="nil"/>
            </w:tcBorders>
            <w:shd w:val="clear" w:color="auto" w:fill="auto"/>
            <w:noWrap/>
            <w:vAlign w:val="center"/>
          </w:tcPr>
          <w:p w14:paraId="2C8726B1" w14:textId="4916788D" w:rsidR="005A318B" w:rsidRPr="00264C26" w:rsidRDefault="001375C7" w:rsidP="0083368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Company</w:t>
            </w:r>
          </w:p>
        </w:tc>
        <w:tc>
          <w:tcPr>
            <w:tcW w:w="980" w:type="dxa"/>
            <w:tcBorders>
              <w:top w:val="nil"/>
              <w:left w:val="nil"/>
              <w:bottom w:val="nil"/>
              <w:right w:val="nil"/>
            </w:tcBorders>
            <w:shd w:val="clear" w:color="auto" w:fill="auto"/>
            <w:noWrap/>
            <w:vAlign w:val="center"/>
          </w:tcPr>
          <w:p w14:paraId="57E412F1" w14:textId="77777777" w:rsidR="005A318B" w:rsidRPr="009B4797" w:rsidRDefault="005A318B" w:rsidP="005A318B">
            <w:pPr>
              <w:spacing w:after="0" w:line="240" w:lineRule="auto"/>
              <w:jc w:val="center"/>
              <w:rPr>
                <w:rFonts w:ascii="Times New Roman" w:hAnsi="Times New Roman" w:cs="Times New Roman"/>
                <w:sz w:val="20"/>
                <w:szCs w:val="20"/>
              </w:rPr>
            </w:pPr>
          </w:p>
        </w:tc>
        <w:tc>
          <w:tcPr>
            <w:tcW w:w="1044" w:type="dxa"/>
            <w:tcBorders>
              <w:top w:val="nil"/>
              <w:left w:val="nil"/>
              <w:bottom w:val="nil"/>
              <w:right w:val="nil"/>
            </w:tcBorders>
            <w:shd w:val="clear" w:color="auto" w:fill="auto"/>
            <w:noWrap/>
            <w:vAlign w:val="center"/>
          </w:tcPr>
          <w:p w14:paraId="63B77BB2" w14:textId="77777777" w:rsidR="005A318B" w:rsidRPr="009B4797" w:rsidRDefault="005A318B" w:rsidP="005A318B">
            <w:pPr>
              <w:spacing w:after="0" w:line="240" w:lineRule="auto"/>
              <w:jc w:val="center"/>
              <w:rPr>
                <w:rFonts w:ascii="Times New Roman" w:hAnsi="Times New Roman" w:cs="Times New Roman"/>
                <w:sz w:val="20"/>
                <w:szCs w:val="20"/>
              </w:rPr>
            </w:pPr>
          </w:p>
        </w:tc>
        <w:tc>
          <w:tcPr>
            <w:tcW w:w="999" w:type="dxa"/>
            <w:tcBorders>
              <w:top w:val="nil"/>
              <w:left w:val="nil"/>
              <w:bottom w:val="nil"/>
              <w:right w:val="nil"/>
            </w:tcBorders>
            <w:shd w:val="clear" w:color="auto" w:fill="auto"/>
            <w:noWrap/>
            <w:vAlign w:val="center"/>
          </w:tcPr>
          <w:p w14:paraId="111134D5" w14:textId="77777777" w:rsidR="005A318B" w:rsidRPr="009B4797" w:rsidRDefault="005A318B" w:rsidP="005A318B">
            <w:pPr>
              <w:spacing w:after="0" w:line="240" w:lineRule="auto"/>
              <w:jc w:val="center"/>
              <w:rPr>
                <w:rFonts w:ascii="Times New Roman" w:hAnsi="Times New Roman" w:cs="Times New Roman"/>
                <w:sz w:val="20"/>
                <w:szCs w:val="20"/>
              </w:rPr>
            </w:pPr>
          </w:p>
        </w:tc>
        <w:tc>
          <w:tcPr>
            <w:tcW w:w="1022" w:type="dxa"/>
            <w:tcBorders>
              <w:top w:val="nil"/>
              <w:left w:val="nil"/>
              <w:bottom w:val="nil"/>
              <w:right w:val="nil"/>
            </w:tcBorders>
            <w:shd w:val="clear" w:color="auto" w:fill="auto"/>
            <w:noWrap/>
            <w:vAlign w:val="center"/>
          </w:tcPr>
          <w:p w14:paraId="5C2488B3" w14:textId="77777777" w:rsidR="005A318B" w:rsidRPr="009B4797" w:rsidRDefault="005A318B" w:rsidP="005A318B">
            <w:pPr>
              <w:spacing w:after="0" w:line="240" w:lineRule="auto"/>
              <w:jc w:val="center"/>
              <w:rPr>
                <w:rFonts w:ascii="Times New Roman" w:hAnsi="Times New Roman" w:cs="Times New Roman"/>
                <w:sz w:val="20"/>
                <w:szCs w:val="20"/>
              </w:rPr>
            </w:pPr>
          </w:p>
        </w:tc>
      </w:tr>
      <w:tr w:rsidR="005A318B" w:rsidRPr="009B4797" w14:paraId="7DFC7A70" w14:textId="77777777" w:rsidTr="001560D1">
        <w:trPr>
          <w:trHeight w:val="20"/>
          <w:jc w:val="center"/>
        </w:trPr>
        <w:tc>
          <w:tcPr>
            <w:tcW w:w="3510" w:type="dxa"/>
            <w:tcBorders>
              <w:top w:val="nil"/>
              <w:left w:val="nil"/>
              <w:bottom w:val="nil"/>
              <w:right w:val="nil"/>
            </w:tcBorders>
            <w:shd w:val="clear" w:color="auto" w:fill="auto"/>
            <w:noWrap/>
            <w:vAlign w:val="center"/>
          </w:tcPr>
          <w:p w14:paraId="24F43D4C" w14:textId="77777777" w:rsidR="005A318B" w:rsidRPr="009B4797" w:rsidRDefault="005A318B" w:rsidP="005A318B">
            <w:pPr>
              <w:spacing w:after="0" w:line="240" w:lineRule="auto"/>
              <w:rPr>
                <w:rFonts w:ascii="Times New Roman" w:hAnsi="Times New Roman" w:cs="Times New Roman"/>
                <w:b/>
                <w:bCs/>
                <w:sz w:val="20"/>
                <w:szCs w:val="20"/>
              </w:rPr>
            </w:pPr>
            <w:r w:rsidRPr="009B4797">
              <w:rPr>
                <w:rFonts w:ascii="Times New Roman" w:hAnsi="Times New Roman" w:cs="Times New Roman"/>
                <w:sz w:val="20"/>
                <w:szCs w:val="20"/>
              </w:rPr>
              <w:t>Marketable</w:t>
            </w:r>
          </w:p>
        </w:tc>
        <w:tc>
          <w:tcPr>
            <w:tcW w:w="980" w:type="dxa"/>
            <w:tcBorders>
              <w:top w:val="nil"/>
              <w:left w:val="nil"/>
              <w:bottom w:val="nil"/>
              <w:right w:val="nil"/>
            </w:tcBorders>
            <w:shd w:val="clear" w:color="auto" w:fill="auto"/>
            <w:noWrap/>
            <w:vAlign w:val="center"/>
          </w:tcPr>
          <w:p w14:paraId="48E051B2" w14:textId="77777777" w:rsidR="005A318B" w:rsidRPr="009B4797" w:rsidRDefault="005A318B" w:rsidP="005A318B">
            <w:pPr>
              <w:spacing w:after="0" w:line="240" w:lineRule="auto"/>
              <w:jc w:val="center"/>
              <w:rPr>
                <w:rFonts w:ascii="Times New Roman" w:hAnsi="Times New Roman" w:cs="Times New Roman"/>
                <w:sz w:val="20"/>
                <w:szCs w:val="20"/>
              </w:rPr>
            </w:pPr>
          </w:p>
        </w:tc>
        <w:tc>
          <w:tcPr>
            <w:tcW w:w="1044" w:type="dxa"/>
            <w:tcBorders>
              <w:top w:val="nil"/>
              <w:left w:val="nil"/>
              <w:bottom w:val="nil"/>
              <w:right w:val="nil"/>
            </w:tcBorders>
            <w:shd w:val="clear" w:color="auto" w:fill="auto"/>
            <w:noWrap/>
            <w:vAlign w:val="center"/>
          </w:tcPr>
          <w:p w14:paraId="60AAEAC6" w14:textId="77777777" w:rsidR="005A318B" w:rsidRPr="009B4797" w:rsidRDefault="005A318B" w:rsidP="005A318B">
            <w:pPr>
              <w:spacing w:after="0" w:line="240" w:lineRule="auto"/>
              <w:jc w:val="center"/>
              <w:rPr>
                <w:rFonts w:ascii="Times New Roman" w:hAnsi="Times New Roman" w:cs="Times New Roman"/>
                <w:sz w:val="20"/>
                <w:szCs w:val="20"/>
              </w:rPr>
            </w:pPr>
          </w:p>
        </w:tc>
        <w:tc>
          <w:tcPr>
            <w:tcW w:w="999" w:type="dxa"/>
            <w:tcBorders>
              <w:top w:val="nil"/>
              <w:left w:val="nil"/>
              <w:bottom w:val="nil"/>
              <w:right w:val="nil"/>
            </w:tcBorders>
            <w:shd w:val="clear" w:color="auto" w:fill="auto"/>
            <w:noWrap/>
            <w:vAlign w:val="center"/>
          </w:tcPr>
          <w:p w14:paraId="17FD8CA4" w14:textId="77777777" w:rsidR="005A318B" w:rsidRPr="009B4797" w:rsidRDefault="005A318B" w:rsidP="005A318B">
            <w:pPr>
              <w:spacing w:after="0" w:line="240" w:lineRule="auto"/>
              <w:jc w:val="center"/>
              <w:rPr>
                <w:rFonts w:ascii="Times New Roman" w:hAnsi="Times New Roman" w:cs="Times New Roman"/>
                <w:sz w:val="20"/>
                <w:szCs w:val="20"/>
              </w:rPr>
            </w:pPr>
          </w:p>
        </w:tc>
        <w:tc>
          <w:tcPr>
            <w:tcW w:w="1022" w:type="dxa"/>
            <w:tcBorders>
              <w:top w:val="nil"/>
              <w:left w:val="nil"/>
              <w:bottom w:val="nil"/>
              <w:right w:val="nil"/>
            </w:tcBorders>
            <w:shd w:val="clear" w:color="auto" w:fill="auto"/>
            <w:noWrap/>
            <w:vAlign w:val="center"/>
          </w:tcPr>
          <w:p w14:paraId="750939D4" w14:textId="77777777" w:rsidR="005A318B" w:rsidRPr="009B4797" w:rsidRDefault="005A318B" w:rsidP="005A318B">
            <w:pPr>
              <w:spacing w:after="0" w:line="240" w:lineRule="auto"/>
              <w:jc w:val="center"/>
              <w:rPr>
                <w:rFonts w:ascii="Times New Roman" w:hAnsi="Times New Roman" w:cs="Times New Roman"/>
                <w:sz w:val="20"/>
                <w:szCs w:val="20"/>
              </w:rPr>
            </w:pPr>
          </w:p>
        </w:tc>
      </w:tr>
      <w:tr w:rsidR="005A318B" w:rsidRPr="009B4797" w14:paraId="448C155C"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59F227C7" w14:textId="77777777" w:rsidR="005A318B" w:rsidRPr="009B4797" w:rsidRDefault="005A318B" w:rsidP="005A318B">
            <w:pPr>
              <w:spacing w:after="0" w:line="240" w:lineRule="auto"/>
              <w:ind w:firstLine="171"/>
              <w:rPr>
                <w:rFonts w:ascii="Times New Roman" w:hAnsi="Times New Roman" w:cs="Times New Roman"/>
                <w:sz w:val="20"/>
                <w:szCs w:val="20"/>
              </w:rPr>
            </w:pPr>
            <w:r w:rsidRPr="009B4797">
              <w:rPr>
                <w:rFonts w:ascii="Times New Roman" w:hAnsi="Times New Roman" w:cs="Times New Roman"/>
                <w:sz w:val="20"/>
                <w:szCs w:val="20"/>
              </w:rPr>
              <w:t>Equity securities (listed companies)</w:t>
            </w:r>
          </w:p>
        </w:tc>
        <w:tc>
          <w:tcPr>
            <w:tcW w:w="980" w:type="dxa"/>
            <w:tcBorders>
              <w:top w:val="nil"/>
              <w:left w:val="nil"/>
              <w:bottom w:val="nil"/>
              <w:right w:val="nil"/>
            </w:tcBorders>
            <w:shd w:val="clear" w:color="auto" w:fill="auto"/>
            <w:noWrap/>
            <w:vAlign w:val="center"/>
            <w:hideMark/>
          </w:tcPr>
          <w:p w14:paraId="39ECD855" w14:textId="45751D8F"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vertAlign w:val="superscript"/>
              </w:rPr>
              <w:t>1</w:t>
            </w:r>
          </w:p>
        </w:tc>
        <w:tc>
          <w:tcPr>
            <w:tcW w:w="1044" w:type="dxa"/>
            <w:tcBorders>
              <w:top w:val="nil"/>
              <w:left w:val="nil"/>
              <w:bottom w:val="nil"/>
              <w:right w:val="nil"/>
            </w:tcBorders>
            <w:shd w:val="clear" w:color="auto" w:fill="auto"/>
            <w:noWrap/>
            <w:vAlign w:val="center"/>
            <w:hideMark/>
          </w:tcPr>
          <w:p w14:paraId="4E3402F4" w14:textId="7A0AE0A4" w:rsidR="005A318B" w:rsidRPr="009B4797" w:rsidRDefault="005A318B" w:rsidP="005A318B">
            <w:pP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Pr>
                <w:rFonts w:ascii="Times New Roman" w:hAnsi="Times New Roman" w:cs="Times New Roman"/>
                <w:sz w:val="20"/>
                <w:szCs w:val="20"/>
                <w:vertAlign w:val="superscript"/>
              </w:rPr>
              <w:t>1</w:t>
            </w:r>
          </w:p>
        </w:tc>
        <w:tc>
          <w:tcPr>
            <w:tcW w:w="999" w:type="dxa"/>
            <w:tcBorders>
              <w:top w:val="nil"/>
              <w:left w:val="nil"/>
              <w:bottom w:val="nil"/>
              <w:right w:val="nil"/>
            </w:tcBorders>
            <w:shd w:val="clear" w:color="auto" w:fill="auto"/>
            <w:noWrap/>
            <w:vAlign w:val="center"/>
            <w:hideMark/>
          </w:tcPr>
          <w:p w14:paraId="3C622ED2"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1DAB0283"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6C625DE1"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4D1C45FC" w14:textId="77777777" w:rsidR="005A318B" w:rsidRPr="009B4797" w:rsidRDefault="005A318B" w:rsidP="005A318B">
            <w:pPr>
              <w:spacing w:after="0" w:line="240" w:lineRule="auto"/>
              <w:ind w:firstLine="171"/>
              <w:rPr>
                <w:rFonts w:ascii="Times New Roman" w:hAnsi="Times New Roman" w:cs="Times New Roman"/>
                <w:sz w:val="20"/>
                <w:szCs w:val="20"/>
              </w:rPr>
            </w:pPr>
            <w:r w:rsidRPr="009B4797">
              <w:rPr>
                <w:rFonts w:ascii="Times New Roman" w:hAnsi="Times New Roman" w:cs="Times New Roman"/>
                <w:sz w:val="20"/>
                <w:szCs w:val="20"/>
              </w:rPr>
              <w:t xml:space="preserve">Other securities </w:t>
            </w:r>
          </w:p>
        </w:tc>
        <w:tc>
          <w:tcPr>
            <w:tcW w:w="980" w:type="dxa"/>
            <w:tcBorders>
              <w:top w:val="nil"/>
              <w:left w:val="nil"/>
              <w:bottom w:val="nil"/>
              <w:right w:val="nil"/>
            </w:tcBorders>
            <w:shd w:val="clear" w:color="auto" w:fill="auto"/>
            <w:noWrap/>
            <w:vAlign w:val="center"/>
            <w:hideMark/>
          </w:tcPr>
          <w:p w14:paraId="50B5AD09" w14:textId="75B21042"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Pr>
                <w:rFonts w:ascii="Times New Roman" w:hAnsi="Times New Roman" w:cs="Times New Roman"/>
                <w:sz w:val="20"/>
                <w:szCs w:val="20"/>
                <w:vertAlign w:val="superscript"/>
              </w:rPr>
              <w:t>1</w:t>
            </w:r>
          </w:p>
        </w:tc>
        <w:tc>
          <w:tcPr>
            <w:tcW w:w="1044" w:type="dxa"/>
            <w:tcBorders>
              <w:top w:val="nil"/>
              <w:left w:val="nil"/>
              <w:bottom w:val="nil"/>
              <w:right w:val="nil"/>
            </w:tcBorders>
            <w:shd w:val="clear" w:color="auto" w:fill="auto"/>
            <w:noWrap/>
            <w:vAlign w:val="center"/>
            <w:hideMark/>
          </w:tcPr>
          <w:p w14:paraId="64BC1FF6" w14:textId="021A9909"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vertAlign w:val="superscript"/>
              </w:rPr>
            </w:pPr>
            <w:r w:rsidRPr="009B4797">
              <w:rPr>
                <w:rFonts w:ascii="Times New Roman" w:hAnsi="Times New Roman" w:cs="Times New Roman"/>
                <w:sz w:val="20"/>
                <w:szCs w:val="20"/>
              </w:rPr>
              <w:t>-</w:t>
            </w:r>
            <w:r>
              <w:rPr>
                <w:rFonts w:ascii="Times New Roman" w:hAnsi="Times New Roman" w:cs="Times New Roman"/>
                <w:sz w:val="20"/>
                <w:szCs w:val="20"/>
                <w:vertAlign w:val="superscript"/>
              </w:rPr>
              <w:t>1</w:t>
            </w:r>
          </w:p>
        </w:tc>
        <w:tc>
          <w:tcPr>
            <w:tcW w:w="999" w:type="dxa"/>
            <w:tcBorders>
              <w:top w:val="nil"/>
              <w:left w:val="nil"/>
              <w:bottom w:val="nil"/>
              <w:right w:val="nil"/>
            </w:tcBorders>
            <w:shd w:val="clear" w:color="auto" w:fill="auto"/>
            <w:noWrap/>
            <w:vAlign w:val="center"/>
            <w:hideMark/>
          </w:tcPr>
          <w:p w14:paraId="20231D93"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7E3257E1"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4A9A6ED2"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14B8666B" w14:textId="77777777" w:rsidR="005A318B" w:rsidRPr="009B4797" w:rsidRDefault="005A318B" w:rsidP="005A318B">
            <w:pPr>
              <w:spacing w:after="0" w:line="240" w:lineRule="auto"/>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center"/>
            <w:hideMark/>
          </w:tcPr>
          <w:p w14:paraId="013DDD15"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3D5729AC"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53E68A6B"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4E59157E"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6E69091C"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219A4548" w14:textId="73A51EAA" w:rsidR="005A318B" w:rsidRPr="009B4797" w:rsidRDefault="005A318B" w:rsidP="005A318B">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Equity securities (</w:t>
            </w:r>
            <w:r w:rsidR="001560D1">
              <w:rPr>
                <w:rFonts w:ascii="Times New Roman" w:hAnsi="Times New Roman" w:cs="Times New Roman"/>
                <w:sz w:val="20"/>
                <w:szCs w:val="20"/>
              </w:rPr>
              <w:t>non-listed</w:t>
            </w:r>
            <w:r w:rsidRPr="009B4797">
              <w:rPr>
                <w:rFonts w:ascii="Times New Roman" w:hAnsi="Times New Roman" w:cs="Times New Roman"/>
                <w:sz w:val="20"/>
                <w:szCs w:val="20"/>
              </w:rPr>
              <w:t xml:space="preserve"> companies)</w:t>
            </w:r>
          </w:p>
        </w:tc>
        <w:tc>
          <w:tcPr>
            <w:tcW w:w="980" w:type="dxa"/>
            <w:tcBorders>
              <w:top w:val="nil"/>
              <w:left w:val="nil"/>
              <w:bottom w:val="nil"/>
              <w:right w:val="nil"/>
            </w:tcBorders>
            <w:shd w:val="clear" w:color="auto" w:fill="auto"/>
            <w:noWrap/>
            <w:vAlign w:val="center"/>
            <w:hideMark/>
          </w:tcPr>
          <w:p w14:paraId="3660B093"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3662D3F1"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0869848B"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530E809E"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10DBBC38" w14:textId="77777777" w:rsidTr="001560D1">
        <w:trPr>
          <w:trHeight w:val="20"/>
          <w:jc w:val="center"/>
        </w:trPr>
        <w:tc>
          <w:tcPr>
            <w:tcW w:w="3510" w:type="dxa"/>
            <w:tcBorders>
              <w:top w:val="nil"/>
              <w:left w:val="nil"/>
              <w:bottom w:val="nil"/>
              <w:right w:val="nil"/>
            </w:tcBorders>
            <w:shd w:val="clear" w:color="auto" w:fill="auto"/>
            <w:noWrap/>
            <w:vAlign w:val="bottom"/>
            <w:hideMark/>
          </w:tcPr>
          <w:p w14:paraId="4E8F5D99" w14:textId="77777777" w:rsidR="005A318B" w:rsidRPr="009B4797" w:rsidRDefault="005A318B" w:rsidP="005A318B">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Securities</w:t>
            </w:r>
          </w:p>
        </w:tc>
        <w:tc>
          <w:tcPr>
            <w:tcW w:w="980" w:type="dxa"/>
            <w:tcBorders>
              <w:top w:val="nil"/>
              <w:left w:val="nil"/>
              <w:bottom w:val="nil"/>
              <w:right w:val="nil"/>
            </w:tcBorders>
            <w:shd w:val="clear" w:color="auto" w:fill="auto"/>
            <w:noWrap/>
            <w:vAlign w:val="center"/>
            <w:hideMark/>
          </w:tcPr>
          <w:p w14:paraId="6D069C1C"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319FBCBC"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581834C3"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33AD0D15"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578F13B0" w14:textId="77777777" w:rsidTr="001560D1">
        <w:trPr>
          <w:trHeight w:val="20"/>
          <w:jc w:val="center"/>
        </w:trPr>
        <w:tc>
          <w:tcPr>
            <w:tcW w:w="3510" w:type="dxa"/>
            <w:tcBorders>
              <w:top w:val="nil"/>
              <w:left w:val="nil"/>
              <w:bottom w:val="nil"/>
              <w:right w:val="nil"/>
            </w:tcBorders>
            <w:shd w:val="clear" w:color="auto" w:fill="auto"/>
            <w:noWrap/>
            <w:vAlign w:val="center"/>
            <w:hideMark/>
          </w:tcPr>
          <w:p w14:paraId="58D05ECC" w14:textId="77777777" w:rsidR="005A318B" w:rsidRPr="009B4797" w:rsidRDefault="005A318B" w:rsidP="005A318B">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Short-term bank deposits </w:t>
            </w:r>
          </w:p>
        </w:tc>
        <w:tc>
          <w:tcPr>
            <w:tcW w:w="980" w:type="dxa"/>
            <w:tcBorders>
              <w:top w:val="nil"/>
              <w:left w:val="nil"/>
              <w:bottom w:val="nil"/>
              <w:right w:val="nil"/>
            </w:tcBorders>
            <w:shd w:val="clear" w:color="auto" w:fill="auto"/>
            <w:noWrap/>
            <w:vAlign w:val="center"/>
            <w:hideMark/>
          </w:tcPr>
          <w:p w14:paraId="4CD1A9A0"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22654016"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2158411E"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51C6ED6B"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0CCBAE73" w14:textId="77777777" w:rsidTr="001560D1">
        <w:trPr>
          <w:trHeight w:val="20"/>
          <w:jc w:val="center"/>
        </w:trPr>
        <w:tc>
          <w:tcPr>
            <w:tcW w:w="3510" w:type="dxa"/>
            <w:tcBorders>
              <w:top w:val="nil"/>
              <w:left w:val="nil"/>
              <w:bottom w:val="nil"/>
              <w:right w:val="nil"/>
            </w:tcBorders>
            <w:shd w:val="clear" w:color="auto" w:fill="auto"/>
            <w:noWrap/>
            <w:vAlign w:val="bottom"/>
            <w:hideMark/>
          </w:tcPr>
          <w:p w14:paraId="26F31D68" w14:textId="77777777" w:rsidR="005A318B" w:rsidRPr="009B4797" w:rsidRDefault="005A318B" w:rsidP="005A318B">
            <w:pPr>
              <w:spacing w:after="0" w:line="240" w:lineRule="auto"/>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center"/>
            <w:hideMark/>
          </w:tcPr>
          <w:p w14:paraId="57BBE9C9" w14:textId="77777777" w:rsidR="005A318B" w:rsidRPr="009B4797" w:rsidRDefault="005A318B" w:rsidP="005A318B">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44" w:type="dxa"/>
            <w:tcBorders>
              <w:top w:val="nil"/>
              <w:left w:val="nil"/>
              <w:bottom w:val="nil"/>
              <w:right w:val="nil"/>
            </w:tcBorders>
            <w:shd w:val="clear" w:color="auto" w:fill="auto"/>
            <w:noWrap/>
            <w:vAlign w:val="center"/>
            <w:hideMark/>
          </w:tcPr>
          <w:p w14:paraId="5F04970A" w14:textId="77777777" w:rsidR="005A318B" w:rsidRPr="009B4797" w:rsidRDefault="005A318B" w:rsidP="005A318B">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9" w:type="dxa"/>
            <w:tcBorders>
              <w:top w:val="nil"/>
              <w:left w:val="nil"/>
              <w:bottom w:val="nil"/>
              <w:right w:val="nil"/>
            </w:tcBorders>
            <w:shd w:val="clear" w:color="auto" w:fill="auto"/>
            <w:noWrap/>
            <w:vAlign w:val="center"/>
            <w:hideMark/>
          </w:tcPr>
          <w:p w14:paraId="4E233E5D" w14:textId="77777777" w:rsidR="005A318B" w:rsidRPr="009B4797" w:rsidRDefault="005A318B" w:rsidP="005A318B">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22" w:type="dxa"/>
            <w:tcBorders>
              <w:top w:val="nil"/>
              <w:left w:val="nil"/>
              <w:bottom w:val="nil"/>
              <w:right w:val="nil"/>
            </w:tcBorders>
            <w:shd w:val="clear" w:color="auto" w:fill="auto"/>
            <w:noWrap/>
            <w:vAlign w:val="center"/>
            <w:hideMark/>
          </w:tcPr>
          <w:p w14:paraId="391C468F" w14:textId="77777777" w:rsidR="005A318B" w:rsidRPr="009B4797" w:rsidRDefault="005A318B" w:rsidP="005A318B">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15496C59" w14:textId="77777777" w:rsidR="00576FBD" w:rsidRDefault="00576FBD" w:rsidP="004C7FA3">
      <w:pPr>
        <w:pStyle w:val="Heading2"/>
      </w:pPr>
      <w:r>
        <w:br w:type="page"/>
      </w:r>
    </w:p>
    <w:p w14:paraId="39D099F3" w14:textId="4A32ADFC" w:rsidR="004D0832" w:rsidRDefault="004D0832" w:rsidP="004C7FA3">
      <w:pPr>
        <w:pStyle w:val="Heading2"/>
      </w:pPr>
      <w:r w:rsidRPr="009B4797">
        <w:lastRenderedPageBreak/>
        <w:t>2</w:t>
      </w:r>
      <w:r w:rsidR="005A318B">
        <w:t>7</w:t>
      </w:r>
      <w:r w:rsidRPr="009B4797">
        <w:t>-</w:t>
      </w:r>
      <w:r w:rsidR="009E6684" w:rsidRPr="009B4797">
        <w:t xml:space="preserve"> </w:t>
      </w:r>
      <w:r w:rsidRPr="009B4797">
        <w:t>Cash</w:t>
      </w:r>
    </w:p>
    <w:p w14:paraId="58273000" w14:textId="77777777" w:rsidR="00786444" w:rsidRPr="00786444" w:rsidRDefault="00786444" w:rsidP="00786444">
      <w:pPr>
        <w:spacing w:after="0"/>
        <w:rPr>
          <w:rFonts w:ascii="Times New Roman" w:hAnsi="Times New Roman" w:cs="Times New Roman"/>
          <w:sz w:val="20"/>
          <w:szCs w:val="20"/>
        </w:rPr>
      </w:pPr>
    </w:p>
    <w:tbl>
      <w:tblPr>
        <w:tblW w:w="7055" w:type="dxa"/>
        <w:jc w:val="center"/>
        <w:tblCellMar>
          <w:left w:w="57" w:type="dxa"/>
          <w:right w:w="57" w:type="dxa"/>
        </w:tblCellMar>
        <w:tblLook w:val="04A0" w:firstRow="1" w:lastRow="0" w:firstColumn="1" w:lastColumn="0" w:noHBand="0" w:noVBand="1"/>
      </w:tblPr>
      <w:tblGrid>
        <w:gridCol w:w="3094"/>
        <w:gridCol w:w="994"/>
        <w:gridCol w:w="980"/>
        <w:gridCol w:w="993"/>
        <w:gridCol w:w="994"/>
      </w:tblGrid>
      <w:tr w:rsidR="005A318B" w:rsidRPr="009B4797" w14:paraId="28C14917" w14:textId="77777777" w:rsidTr="00786444">
        <w:trPr>
          <w:trHeight w:val="20"/>
          <w:jc w:val="center"/>
        </w:trPr>
        <w:tc>
          <w:tcPr>
            <w:tcW w:w="3094" w:type="dxa"/>
            <w:tcBorders>
              <w:top w:val="nil"/>
              <w:left w:val="nil"/>
              <w:bottom w:val="nil"/>
              <w:right w:val="nil"/>
            </w:tcBorders>
            <w:shd w:val="clear" w:color="auto" w:fill="auto"/>
            <w:noWrap/>
            <w:vAlign w:val="bottom"/>
          </w:tcPr>
          <w:p w14:paraId="697943C8" w14:textId="77777777" w:rsidR="005A318B" w:rsidRPr="009B4797" w:rsidRDefault="005A318B" w:rsidP="005A318B">
            <w:pPr>
              <w:spacing w:after="0" w:line="240" w:lineRule="auto"/>
              <w:rPr>
                <w:rFonts w:ascii="Times New Roman" w:hAnsi="Times New Roman" w:cs="Times New Roman"/>
                <w:sz w:val="18"/>
                <w:szCs w:val="18"/>
              </w:rPr>
            </w:pPr>
          </w:p>
        </w:tc>
        <w:tc>
          <w:tcPr>
            <w:tcW w:w="1974" w:type="dxa"/>
            <w:gridSpan w:val="2"/>
            <w:tcBorders>
              <w:top w:val="nil"/>
              <w:left w:val="nil"/>
              <w:right w:val="nil"/>
            </w:tcBorders>
            <w:shd w:val="clear" w:color="auto" w:fill="auto"/>
            <w:noWrap/>
            <w:vAlign w:val="bottom"/>
          </w:tcPr>
          <w:p w14:paraId="2C9FFB12" w14:textId="0A8A3A39" w:rsidR="005A318B"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987" w:type="dxa"/>
            <w:gridSpan w:val="2"/>
            <w:tcBorders>
              <w:top w:val="nil"/>
              <w:left w:val="nil"/>
              <w:right w:val="nil"/>
            </w:tcBorders>
            <w:vAlign w:val="bottom"/>
          </w:tcPr>
          <w:p w14:paraId="26FBE65D" w14:textId="0D2596F8" w:rsidR="005A318B"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5A318B" w:rsidRPr="009B4797" w14:paraId="201C29E2" w14:textId="626503E8" w:rsidTr="00786444">
        <w:trPr>
          <w:trHeight w:val="20"/>
          <w:jc w:val="center"/>
        </w:trPr>
        <w:tc>
          <w:tcPr>
            <w:tcW w:w="3094" w:type="dxa"/>
            <w:tcBorders>
              <w:top w:val="nil"/>
              <w:left w:val="nil"/>
              <w:bottom w:val="nil"/>
              <w:right w:val="nil"/>
            </w:tcBorders>
            <w:shd w:val="clear" w:color="auto" w:fill="auto"/>
            <w:noWrap/>
            <w:vAlign w:val="bottom"/>
            <w:hideMark/>
          </w:tcPr>
          <w:p w14:paraId="0E574B49" w14:textId="77777777" w:rsidR="005A318B" w:rsidRPr="009B4797" w:rsidRDefault="005A318B" w:rsidP="005A318B">
            <w:pPr>
              <w:spacing w:after="0" w:line="240" w:lineRule="auto"/>
              <w:rPr>
                <w:rFonts w:ascii="Times New Roman" w:hAnsi="Times New Roman" w:cs="Times New Roman"/>
                <w:sz w:val="18"/>
                <w:szCs w:val="18"/>
              </w:rPr>
            </w:pPr>
          </w:p>
        </w:tc>
        <w:tc>
          <w:tcPr>
            <w:tcW w:w="994" w:type="dxa"/>
            <w:tcBorders>
              <w:top w:val="nil"/>
              <w:left w:val="nil"/>
              <w:right w:val="nil"/>
            </w:tcBorders>
            <w:shd w:val="clear" w:color="auto" w:fill="auto"/>
            <w:noWrap/>
            <w:vAlign w:val="bottom"/>
            <w:hideMark/>
          </w:tcPr>
          <w:p w14:paraId="45EFE5B1" w14:textId="18EC44B1" w:rsidR="005A318B" w:rsidRPr="009B4797"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980" w:type="dxa"/>
            <w:tcBorders>
              <w:top w:val="nil"/>
              <w:left w:val="nil"/>
              <w:right w:val="nil"/>
            </w:tcBorders>
            <w:shd w:val="clear" w:color="auto" w:fill="auto"/>
            <w:noWrap/>
            <w:vAlign w:val="bottom"/>
            <w:hideMark/>
          </w:tcPr>
          <w:p w14:paraId="32EBEE27" w14:textId="4B88ACC3" w:rsidR="005A318B" w:rsidRPr="009B4797"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93" w:type="dxa"/>
            <w:tcBorders>
              <w:top w:val="nil"/>
              <w:left w:val="nil"/>
              <w:right w:val="nil"/>
            </w:tcBorders>
            <w:vAlign w:val="bottom"/>
          </w:tcPr>
          <w:p w14:paraId="5853B352" w14:textId="32C61997" w:rsidR="005A318B"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994" w:type="dxa"/>
            <w:tcBorders>
              <w:top w:val="nil"/>
              <w:left w:val="nil"/>
              <w:right w:val="nil"/>
            </w:tcBorders>
            <w:vAlign w:val="bottom"/>
          </w:tcPr>
          <w:p w14:paraId="1E133B0A" w14:textId="74D0898C" w:rsidR="005A318B"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5A318B" w:rsidRPr="009B4797" w14:paraId="66B6B32B" w14:textId="62CCB7D6" w:rsidTr="00786444">
        <w:trPr>
          <w:trHeight w:val="20"/>
          <w:jc w:val="center"/>
        </w:trPr>
        <w:tc>
          <w:tcPr>
            <w:tcW w:w="3094" w:type="dxa"/>
            <w:tcBorders>
              <w:top w:val="nil"/>
              <w:left w:val="nil"/>
              <w:bottom w:val="nil"/>
              <w:right w:val="nil"/>
            </w:tcBorders>
            <w:shd w:val="clear" w:color="auto" w:fill="auto"/>
            <w:noWrap/>
            <w:vAlign w:val="bottom"/>
            <w:hideMark/>
          </w:tcPr>
          <w:p w14:paraId="737F832A" w14:textId="77777777" w:rsidR="005A318B" w:rsidRPr="009B4797" w:rsidRDefault="005A318B" w:rsidP="005A318B">
            <w:pPr>
              <w:spacing w:after="0" w:line="240" w:lineRule="auto"/>
              <w:rPr>
                <w:rFonts w:ascii="Times New Roman" w:hAnsi="Times New Roman" w:cs="Times New Roman"/>
                <w:sz w:val="18"/>
                <w:szCs w:val="18"/>
              </w:rPr>
            </w:pPr>
          </w:p>
        </w:tc>
        <w:tc>
          <w:tcPr>
            <w:tcW w:w="994" w:type="dxa"/>
            <w:tcBorders>
              <w:top w:val="nil"/>
              <w:left w:val="nil"/>
              <w:bottom w:val="nil"/>
              <w:right w:val="nil"/>
            </w:tcBorders>
            <w:shd w:val="clear" w:color="auto" w:fill="auto"/>
            <w:noWrap/>
            <w:vAlign w:val="bottom"/>
            <w:hideMark/>
          </w:tcPr>
          <w:p w14:paraId="7DD7C7B5" w14:textId="2529D427" w:rsidR="005A318B" w:rsidRPr="009B4797" w:rsidRDefault="005A318B" w:rsidP="005A318B">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980" w:type="dxa"/>
            <w:tcBorders>
              <w:top w:val="nil"/>
              <w:left w:val="nil"/>
              <w:bottom w:val="nil"/>
              <w:right w:val="nil"/>
            </w:tcBorders>
            <w:shd w:val="clear" w:color="auto" w:fill="auto"/>
            <w:noWrap/>
            <w:vAlign w:val="bottom"/>
            <w:hideMark/>
          </w:tcPr>
          <w:p w14:paraId="02648E60" w14:textId="724EC004" w:rsidR="005A318B" w:rsidRPr="009B4797" w:rsidRDefault="005A318B" w:rsidP="005A318B">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993" w:type="dxa"/>
            <w:tcBorders>
              <w:top w:val="nil"/>
              <w:left w:val="nil"/>
              <w:bottom w:val="nil"/>
              <w:right w:val="nil"/>
            </w:tcBorders>
            <w:vAlign w:val="bottom"/>
          </w:tcPr>
          <w:p w14:paraId="62B57856" w14:textId="7F39BBF0" w:rsidR="005A318B" w:rsidRPr="009B4797" w:rsidRDefault="005A318B" w:rsidP="005A318B">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c>
          <w:tcPr>
            <w:tcW w:w="994" w:type="dxa"/>
            <w:tcBorders>
              <w:top w:val="nil"/>
              <w:left w:val="nil"/>
              <w:bottom w:val="nil"/>
              <w:right w:val="nil"/>
            </w:tcBorders>
            <w:vAlign w:val="bottom"/>
          </w:tcPr>
          <w:p w14:paraId="66D67526" w14:textId="64EBDE98" w:rsidR="005A318B" w:rsidRPr="009B4797" w:rsidRDefault="005A318B" w:rsidP="005A318B">
            <w:pPr>
              <w:spacing w:after="0" w:line="240" w:lineRule="auto"/>
              <w:jc w:val="center"/>
              <w:rPr>
                <w:rFonts w:ascii="Times New Roman" w:hAnsi="Times New Roman" w:cs="Times New Roman"/>
                <w:sz w:val="18"/>
                <w:szCs w:val="18"/>
              </w:rPr>
            </w:pPr>
            <w:r w:rsidRPr="009B4797">
              <w:rPr>
                <w:rFonts w:ascii="Times New Roman" w:hAnsi="Times New Roman" w:cs="Times New Roman"/>
                <w:sz w:val="18"/>
                <w:szCs w:val="18"/>
              </w:rPr>
              <w:t>IRR million</w:t>
            </w:r>
          </w:p>
        </w:tc>
      </w:tr>
      <w:tr w:rsidR="005A318B" w:rsidRPr="009B4797" w14:paraId="4B15930F" w14:textId="4C5920F3" w:rsidTr="00786444">
        <w:trPr>
          <w:trHeight w:val="20"/>
          <w:jc w:val="center"/>
        </w:trPr>
        <w:tc>
          <w:tcPr>
            <w:tcW w:w="3094" w:type="dxa"/>
            <w:tcBorders>
              <w:top w:val="nil"/>
              <w:left w:val="nil"/>
              <w:bottom w:val="nil"/>
              <w:right w:val="nil"/>
            </w:tcBorders>
            <w:shd w:val="clear" w:color="auto" w:fill="auto"/>
            <w:noWrap/>
            <w:vAlign w:val="center"/>
            <w:hideMark/>
          </w:tcPr>
          <w:p w14:paraId="0A045E9B" w14:textId="4991B9E2" w:rsidR="005A318B" w:rsidRPr="009B4797" w:rsidRDefault="005A318B" w:rsidP="005A318B">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Banks balance</w:t>
            </w:r>
            <w:r w:rsidRPr="009B4797">
              <w:rPr>
                <w:rStyle w:val="FootnoteReference"/>
                <w:rFonts w:ascii="Times New Roman" w:hAnsi="Times New Roman" w:cs="Times New Roman"/>
                <w:sz w:val="20"/>
                <w:szCs w:val="20"/>
              </w:rPr>
              <w:footnoteReference w:id="20"/>
            </w:r>
            <w:r w:rsidRPr="009B4797">
              <w:rPr>
                <w:rFonts w:ascii="Times New Roman" w:hAnsi="Times New Roman" w:cs="Times New Roman"/>
                <w:sz w:val="20"/>
                <w:szCs w:val="20"/>
              </w:rPr>
              <w:t xml:space="preserve"> </w:t>
            </w:r>
            <w:r>
              <w:rPr>
                <w:rFonts w:ascii="Times New Roman" w:hAnsi="Times New Roman" w:cs="Times New Roman"/>
                <w:sz w:val="20"/>
                <w:szCs w:val="20"/>
              </w:rPr>
              <w:t xml:space="preserve">- in </w:t>
            </w:r>
            <w:r w:rsidRPr="009B4797">
              <w:rPr>
                <w:rFonts w:ascii="Times New Roman" w:hAnsi="Times New Roman" w:cs="Times New Roman"/>
                <w:sz w:val="20"/>
                <w:szCs w:val="20"/>
              </w:rPr>
              <w:t xml:space="preserve">IRR </w:t>
            </w:r>
          </w:p>
        </w:tc>
        <w:tc>
          <w:tcPr>
            <w:tcW w:w="994" w:type="dxa"/>
            <w:tcBorders>
              <w:top w:val="nil"/>
              <w:left w:val="nil"/>
              <w:bottom w:val="nil"/>
              <w:right w:val="nil"/>
            </w:tcBorders>
            <w:shd w:val="clear" w:color="auto" w:fill="auto"/>
            <w:noWrap/>
            <w:vAlign w:val="bottom"/>
            <w:hideMark/>
          </w:tcPr>
          <w:p w14:paraId="64AE0C97"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80" w:type="dxa"/>
            <w:tcBorders>
              <w:top w:val="nil"/>
              <w:left w:val="nil"/>
              <w:bottom w:val="nil"/>
              <w:right w:val="nil"/>
            </w:tcBorders>
            <w:shd w:val="clear" w:color="auto" w:fill="auto"/>
            <w:noWrap/>
            <w:vAlign w:val="bottom"/>
            <w:hideMark/>
          </w:tcPr>
          <w:p w14:paraId="3CACC530"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3" w:type="dxa"/>
            <w:tcBorders>
              <w:top w:val="nil"/>
              <w:left w:val="nil"/>
              <w:bottom w:val="nil"/>
              <w:right w:val="nil"/>
            </w:tcBorders>
            <w:vAlign w:val="bottom"/>
          </w:tcPr>
          <w:p w14:paraId="1251E492" w14:textId="47C76986"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tcBorders>
              <w:top w:val="nil"/>
              <w:left w:val="nil"/>
              <w:bottom w:val="nil"/>
              <w:right w:val="nil"/>
            </w:tcBorders>
            <w:vAlign w:val="bottom"/>
          </w:tcPr>
          <w:p w14:paraId="6ABA63CB" w14:textId="482820A2"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1F916542" w14:textId="0B9349C7" w:rsidTr="00786444">
        <w:trPr>
          <w:trHeight w:val="20"/>
          <w:jc w:val="center"/>
        </w:trPr>
        <w:tc>
          <w:tcPr>
            <w:tcW w:w="3094" w:type="dxa"/>
            <w:tcBorders>
              <w:top w:val="nil"/>
              <w:left w:val="nil"/>
              <w:bottom w:val="nil"/>
              <w:right w:val="nil"/>
            </w:tcBorders>
            <w:shd w:val="clear" w:color="auto" w:fill="auto"/>
            <w:noWrap/>
            <w:vAlign w:val="center"/>
          </w:tcPr>
          <w:p w14:paraId="7AA2FDD5" w14:textId="33EA18C7" w:rsidR="005A318B" w:rsidRPr="009B4797" w:rsidRDefault="005A318B" w:rsidP="00786444">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Banks balance</w:t>
            </w:r>
            <w:r w:rsidR="00786444">
              <w:rPr>
                <w:rFonts w:ascii="Times New Roman" w:hAnsi="Times New Roman" w:cs="Times New Roman"/>
                <w:sz w:val="20"/>
                <w:szCs w:val="20"/>
                <w:vertAlign w:val="superscript"/>
              </w:rPr>
              <w:t>1</w:t>
            </w:r>
            <w:r w:rsidRPr="009B4797">
              <w:rPr>
                <w:rFonts w:ascii="Times New Roman" w:hAnsi="Times New Roman" w:cs="Times New Roman"/>
                <w:sz w:val="20"/>
                <w:szCs w:val="20"/>
              </w:rPr>
              <w:t xml:space="preserve"> </w:t>
            </w:r>
            <w:r>
              <w:rPr>
                <w:rFonts w:ascii="Times New Roman" w:hAnsi="Times New Roman" w:cs="Times New Roman"/>
                <w:sz w:val="20"/>
                <w:szCs w:val="20"/>
              </w:rPr>
              <w:t>-</w:t>
            </w:r>
            <w:r w:rsidRPr="009B4797">
              <w:rPr>
                <w:rFonts w:ascii="Times New Roman" w:hAnsi="Times New Roman" w:cs="Times New Roman"/>
                <w:sz w:val="20"/>
                <w:szCs w:val="20"/>
              </w:rPr>
              <w:t xml:space="preserve"> in foreign currency </w:t>
            </w:r>
          </w:p>
        </w:tc>
        <w:tc>
          <w:tcPr>
            <w:tcW w:w="994" w:type="dxa"/>
            <w:tcBorders>
              <w:top w:val="nil"/>
              <w:left w:val="nil"/>
              <w:bottom w:val="nil"/>
              <w:right w:val="nil"/>
            </w:tcBorders>
            <w:shd w:val="clear" w:color="auto" w:fill="auto"/>
            <w:noWrap/>
            <w:vAlign w:val="bottom"/>
          </w:tcPr>
          <w:p w14:paraId="59F0D88D" w14:textId="2E5BCED8"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80" w:type="dxa"/>
            <w:tcBorders>
              <w:top w:val="nil"/>
              <w:left w:val="nil"/>
              <w:bottom w:val="nil"/>
              <w:right w:val="nil"/>
            </w:tcBorders>
            <w:shd w:val="clear" w:color="auto" w:fill="auto"/>
            <w:noWrap/>
            <w:vAlign w:val="bottom"/>
          </w:tcPr>
          <w:p w14:paraId="199C6312" w14:textId="758C8823"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3" w:type="dxa"/>
            <w:tcBorders>
              <w:top w:val="nil"/>
              <w:left w:val="nil"/>
              <w:bottom w:val="nil"/>
              <w:right w:val="nil"/>
            </w:tcBorders>
            <w:vAlign w:val="bottom"/>
          </w:tcPr>
          <w:p w14:paraId="2C820167" w14:textId="4678B05B"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tcBorders>
              <w:top w:val="nil"/>
              <w:left w:val="nil"/>
              <w:bottom w:val="nil"/>
              <w:right w:val="nil"/>
            </w:tcBorders>
            <w:vAlign w:val="bottom"/>
          </w:tcPr>
          <w:p w14:paraId="127CA968" w14:textId="1F12742B"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3541A13E" w14:textId="537BBE37" w:rsidTr="00786444">
        <w:trPr>
          <w:trHeight w:val="20"/>
          <w:jc w:val="center"/>
        </w:trPr>
        <w:tc>
          <w:tcPr>
            <w:tcW w:w="3094" w:type="dxa"/>
            <w:tcBorders>
              <w:top w:val="nil"/>
              <w:left w:val="nil"/>
              <w:bottom w:val="nil"/>
              <w:right w:val="nil"/>
            </w:tcBorders>
            <w:shd w:val="clear" w:color="auto" w:fill="auto"/>
            <w:noWrap/>
            <w:vAlign w:val="center"/>
            <w:hideMark/>
          </w:tcPr>
          <w:p w14:paraId="15B79160" w14:textId="4AE82C6B" w:rsidR="005A318B" w:rsidRPr="009B4797" w:rsidRDefault="005A318B" w:rsidP="005A318B">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Cash in hand </w:t>
            </w:r>
            <w:r>
              <w:rPr>
                <w:rFonts w:ascii="Times New Roman" w:hAnsi="Times New Roman" w:cs="Times New Roman"/>
                <w:sz w:val="20"/>
                <w:szCs w:val="20"/>
              </w:rPr>
              <w:t xml:space="preserve">– in </w:t>
            </w:r>
            <w:r w:rsidRPr="009B4797">
              <w:rPr>
                <w:rFonts w:ascii="Times New Roman" w:hAnsi="Times New Roman" w:cs="Times New Roman"/>
                <w:sz w:val="20"/>
                <w:szCs w:val="20"/>
              </w:rPr>
              <w:t xml:space="preserve">IRR </w:t>
            </w:r>
          </w:p>
        </w:tc>
        <w:tc>
          <w:tcPr>
            <w:tcW w:w="994" w:type="dxa"/>
            <w:tcBorders>
              <w:top w:val="nil"/>
              <w:left w:val="nil"/>
              <w:bottom w:val="nil"/>
              <w:right w:val="nil"/>
            </w:tcBorders>
            <w:shd w:val="clear" w:color="auto" w:fill="auto"/>
            <w:noWrap/>
            <w:vAlign w:val="bottom"/>
            <w:hideMark/>
          </w:tcPr>
          <w:p w14:paraId="3E50CB12"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80" w:type="dxa"/>
            <w:tcBorders>
              <w:top w:val="nil"/>
              <w:left w:val="nil"/>
              <w:bottom w:val="nil"/>
              <w:right w:val="nil"/>
            </w:tcBorders>
            <w:shd w:val="clear" w:color="auto" w:fill="auto"/>
            <w:noWrap/>
            <w:vAlign w:val="bottom"/>
            <w:hideMark/>
          </w:tcPr>
          <w:p w14:paraId="43F1FB47" w14:textId="77777777"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3" w:type="dxa"/>
            <w:tcBorders>
              <w:top w:val="nil"/>
              <w:left w:val="nil"/>
              <w:bottom w:val="nil"/>
              <w:right w:val="nil"/>
            </w:tcBorders>
            <w:vAlign w:val="bottom"/>
          </w:tcPr>
          <w:p w14:paraId="4D3D301A" w14:textId="21FF58AF"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tcBorders>
              <w:top w:val="nil"/>
              <w:left w:val="nil"/>
              <w:bottom w:val="nil"/>
              <w:right w:val="nil"/>
            </w:tcBorders>
            <w:vAlign w:val="bottom"/>
          </w:tcPr>
          <w:p w14:paraId="3F6B3368" w14:textId="5BF9FADA"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4104CC28" w14:textId="0E9FEE15" w:rsidTr="00786444">
        <w:trPr>
          <w:trHeight w:val="20"/>
          <w:jc w:val="center"/>
        </w:trPr>
        <w:tc>
          <w:tcPr>
            <w:tcW w:w="3094" w:type="dxa"/>
            <w:tcBorders>
              <w:top w:val="nil"/>
              <w:left w:val="nil"/>
              <w:bottom w:val="nil"/>
              <w:right w:val="nil"/>
            </w:tcBorders>
            <w:shd w:val="clear" w:color="auto" w:fill="auto"/>
            <w:noWrap/>
            <w:vAlign w:val="center"/>
          </w:tcPr>
          <w:p w14:paraId="1126E433" w14:textId="024412ED" w:rsidR="005A318B" w:rsidRPr="009B4797" w:rsidRDefault="005A318B" w:rsidP="005A318B">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Cash in hand</w:t>
            </w:r>
            <w:r>
              <w:rPr>
                <w:rFonts w:ascii="Times New Roman" w:hAnsi="Times New Roman" w:cs="Times New Roman"/>
                <w:sz w:val="20"/>
                <w:szCs w:val="20"/>
              </w:rPr>
              <w:t xml:space="preserve"> -</w:t>
            </w:r>
            <w:r w:rsidRPr="009B4797">
              <w:rPr>
                <w:rFonts w:ascii="Times New Roman" w:hAnsi="Times New Roman" w:cs="Times New Roman"/>
                <w:sz w:val="20"/>
                <w:szCs w:val="20"/>
              </w:rPr>
              <w:t xml:space="preserve"> in foreign currency</w:t>
            </w:r>
          </w:p>
        </w:tc>
        <w:tc>
          <w:tcPr>
            <w:tcW w:w="994" w:type="dxa"/>
            <w:tcBorders>
              <w:top w:val="nil"/>
              <w:left w:val="nil"/>
              <w:bottom w:val="nil"/>
              <w:right w:val="nil"/>
            </w:tcBorders>
            <w:shd w:val="clear" w:color="auto" w:fill="auto"/>
            <w:noWrap/>
            <w:vAlign w:val="bottom"/>
          </w:tcPr>
          <w:p w14:paraId="1C0D24D0" w14:textId="4C647A9A"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80" w:type="dxa"/>
            <w:tcBorders>
              <w:top w:val="nil"/>
              <w:left w:val="nil"/>
              <w:bottom w:val="nil"/>
              <w:right w:val="nil"/>
            </w:tcBorders>
            <w:shd w:val="clear" w:color="auto" w:fill="auto"/>
            <w:noWrap/>
            <w:vAlign w:val="bottom"/>
          </w:tcPr>
          <w:p w14:paraId="15002129" w14:textId="029F1A34"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3" w:type="dxa"/>
            <w:tcBorders>
              <w:top w:val="nil"/>
              <w:left w:val="nil"/>
              <w:bottom w:val="nil"/>
              <w:right w:val="nil"/>
            </w:tcBorders>
            <w:vAlign w:val="bottom"/>
          </w:tcPr>
          <w:p w14:paraId="287D522E" w14:textId="20196FC3"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tcBorders>
              <w:top w:val="nil"/>
              <w:left w:val="nil"/>
              <w:bottom w:val="nil"/>
              <w:right w:val="nil"/>
            </w:tcBorders>
            <w:vAlign w:val="bottom"/>
          </w:tcPr>
          <w:p w14:paraId="6AC66B2D" w14:textId="0AE15B44" w:rsidR="005A318B" w:rsidRPr="009B4797" w:rsidRDefault="005A318B" w:rsidP="005A318B">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61540533" w14:textId="590A8D97" w:rsidTr="00786444">
        <w:trPr>
          <w:trHeight w:val="20"/>
          <w:jc w:val="center"/>
        </w:trPr>
        <w:tc>
          <w:tcPr>
            <w:tcW w:w="3094" w:type="dxa"/>
            <w:tcBorders>
              <w:top w:val="nil"/>
              <w:left w:val="nil"/>
              <w:bottom w:val="nil"/>
              <w:right w:val="nil"/>
            </w:tcBorders>
            <w:shd w:val="clear" w:color="auto" w:fill="auto"/>
            <w:noWrap/>
            <w:vAlign w:val="center"/>
            <w:hideMark/>
          </w:tcPr>
          <w:p w14:paraId="31D3A82F" w14:textId="77777777" w:rsidR="005A318B" w:rsidRPr="009B4797" w:rsidRDefault="005A318B" w:rsidP="005A318B">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Cash in transit</w:t>
            </w:r>
          </w:p>
        </w:tc>
        <w:tc>
          <w:tcPr>
            <w:tcW w:w="994" w:type="dxa"/>
            <w:tcBorders>
              <w:top w:val="nil"/>
              <w:left w:val="nil"/>
              <w:bottom w:val="nil"/>
              <w:right w:val="nil"/>
            </w:tcBorders>
            <w:shd w:val="clear" w:color="auto" w:fill="auto"/>
            <w:noWrap/>
            <w:vAlign w:val="bottom"/>
            <w:hideMark/>
          </w:tcPr>
          <w:p w14:paraId="1FE7D2B1"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80" w:type="dxa"/>
            <w:tcBorders>
              <w:top w:val="nil"/>
              <w:left w:val="nil"/>
              <w:bottom w:val="nil"/>
              <w:right w:val="nil"/>
            </w:tcBorders>
            <w:shd w:val="clear" w:color="auto" w:fill="auto"/>
            <w:noWrap/>
            <w:vAlign w:val="bottom"/>
            <w:hideMark/>
          </w:tcPr>
          <w:p w14:paraId="2D278CDF" w14:textId="77777777"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3" w:type="dxa"/>
            <w:tcBorders>
              <w:top w:val="nil"/>
              <w:left w:val="nil"/>
              <w:bottom w:val="nil"/>
              <w:right w:val="nil"/>
            </w:tcBorders>
            <w:vAlign w:val="bottom"/>
          </w:tcPr>
          <w:p w14:paraId="04E6B798" w14:textId="027707DD"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tcBorders>
              <w:top w:val="nil"/>
              <w:left w:val="nil"/>
              <w:bottom w:val="nil"/>
              <w:right w:val="nil"/>
            </w:tcBorders>
            <w:vAlign w:val="bottom"/>
          </w:tcPr>
          <w:p w14:paraId="221DFE9D" w14:textId="2B7559B1" w:rsidR="005A318B" w:rsidRPr="009B4797" w:rsidRDefault="005A318B" w:rsidP="005A318B">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5A318B" w:rsidRPr="009B4797" w14:paraId="1324065A" w14:textId="73BD8FF1" w:rsidTr="00786444">
        <w:trPr>
          <w:trHeight w:val="20"/>
          <w:jc w:val="center"/>
        </w:trPr>
        <w:tc>
          <w:tcPr>
            <w:tcW w:w="3094" w:type="dxa"/>
            <w:tcBorders>
              <w:top w:val="nil"/>
              <w:left w:val="nil"/>
              <w:bottom w:val="nil"/>
              <w:right w:val="nil"/>
            </w:tcBorders>
            <w:shd w:val="clear" w:color="auto" w:fill="auto"/>
            <w:noWrap/>
            <w:vAlign w:val="bottom"/>
            <w:hideMark/>
          </w:tcPr>
          <w:p w14:paraId="6F586C96" w14:textId="77777777" w:rsidR="005A318B" w:rsidRPr="009B4797" w:rsidRDefault="005A318B" w:rsidP="005A318B">
            <w:pPr>
              <w:spacing w:after="0" w:line="240" w:lineRule="auto"/>
              <w:rPr>
                <w:rFonts w:ascii="Times New Roman" w:hAnsi="Times New Roman" w:cs="Times New Roman"/>
                <w:sz w:val="20"/>
                <w:szCs w:val="20"/>
              </w:rPr>
            </w:pPr>
          </w:p>
        </w:tc>
        <w:tc>
          <w:tcPr>
            <w:tcW w:w="994" w:type="dxa"/>
            <w:tcBorders>
              <w:left w:val="nil"/>
              <w:right w:val="nil"/>
            </w:tcBorders>
            <w:shd w:val="clear" w:color="auto" w:fill="auto"/>
            <w:noWrap/>
            <w:vAlign w:val="bottom"/>
            <w:hideMark/>
          </w:tcPr>
          <w:p w14:paraId="2E4AA862" w14:textId="77777777" w:rsidR="005A318B" w:rsidRPr="009B4797" w:rsidRDefault="005A318B" w:rsidP="005A318B">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80" w:type="dxa"/>
            <w:tcBorders>
              <w:left w:val="nil"/>
              <w:right w:val="nil"/>
            </w:tcBorders>
            <w:shd w:val="clear" w:color="auto" w:fill="auto"/>
            <w:noWrap/>
            <w:vAlign w:val="bottom"/>
            <w:hideMark/>
          </w:tcPr>
          <w:p w14:paraId="59A46784" w14:textId="77777777" w:rsidR="005A318B" w:rsidRPr="009B4797" w:rsidRDefault="005A318B" w:rsidP="005A318B">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3" w:type="dxa"/>
            <w:tcBorders>
              <w:left w:val="nil"/>
              <w:right w:val="nil"/>
            </w:tcBorders>
            <w:vAlign w:val="bottom"/>
          </w:tcPr>
          <w:p w14:paraId="4A48189F" w14:textId="4FFE9BD1" w:rsidR="005A318B" w:rsidRPr="009B4797" w:rsidRDefault="005A318B" w:rsidP="005A318B">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994" w:type="dxa"/>
            <w:tcBorders>
              <w:left w:val="nil"/>
              <w:right w:val="nil"/>
            </w:tcBorders>
            <w:vAlign w:val="bottom"/>
          </w:tcPr>
          <w:p w14:paraId="4AE56035" w14:textId="75AC7A76" w:rsidR="005A318B" w:rsidRPr="009B4797" w:rsidRDefault="005A318B" w:rsidP="005A318B">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23CCCD17" w14:textId="77777777" w:rsidR="004D0832" w:rsidRPr="009B4797" w:rsidRDefault="004D0832" w:rsidP="009B4797">
      <w:pPr>
        <w:spacing w:after="0" w:line="240" w:lineRule="auto"/>
        <w:rPr>
          <w:rFonts w:ascii="Times New Roman" w:hAnsi="Times New Roman" w:cs="Times New Roman"/>
          <w:b/>
          <w:bCs/>
          <w:sz w:val="20"/>
          <w:szCs w:val="20"/>
        </w:rPr>
      </w:pPr>
    </w:p>
    <w:p w14:paraId="73295961" w14:textId="7BC6AC11" w:rsidR="004D0832" w:rsidRPr="009B4797" w:rsidRDefault="000531C0" w:rsidP="005A318B">
      <w:pPr>
        <w:tabs>
          <w:tab w:val="left" w:pos="9923"/>
        </w:tabs>
        <w:spacing w:after="0" w:line="240" w:lineRule="auto"/>
        <w:ind w:left="504" w:right="11" w:hanging="504"/>
        <w:jc w:val="both"/>
        <w:rPr>
          <w:rFonts w:ascii="Times New Roman" w:hAnsi="Times New Roman" w:cs="Times New Roman"/>
          <w:sz w:val="20"/>
          <w:szCs w:val="20"/>
        </w:rPr>
      </w:pPr>
      <w:r w:rsidRPr="009B4797">
        <w:rPr>
          <w:rFonts w:ascii="Times New Roman" w:hAnsi="Times New Roman" w:cs="Times New Roman"/>
          <w:sz w:val="20"/>
          <w:szCs w:val="20"/>
        </w:rPr>
        <w:t>2</w:t>
      </w:r>
      <w:r w:rsidR="005A318B">
        <w:rPr>
          <w:rFonts w:ascii="Times New Roman" w:hAnsi="Times New Roman" w:cs="Times New Roman"/>
          <w:sz w:val="20"/>
          <w:szCs w:val="20"/>
        </w:rPr>
        <w:t>7</w:t>
      </w:r>
      <w:r w:rsidRPr="009B4797">
        <w:rPr>
          <w:rFonts w:ascii="Times New Roman" w:hAnsi="Times New Roman" w:cs="Times New Roman"/>
          <w:sz w:val="20"/>
          <w:szCs w:val="20"/>
        </w:rPr>
        <w:t>-1-</w:t>
      </w:r>
      <w:r w:rsidR="009E6684" w:rsidRPr="009B4797">
        <w:rPr>
          <w:rFonts w:ascii="Times New Roman" w:hAnsi="Times New Roman" w:cs="Times New Roman"/>
          <w:sz w:val="20"/>
          <w:szCs w:val="20"/>
        </w:rPr>
        <w:t xml:space="preserve"> </w:t>
      </w:r>
      <w:r w:rsidR="004D0832"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 xml:space="preserve">IRR </w:t>
      </w:r>
      <w:r w:rsidR="00AE0D0B" w:rsidRPr="009B4797">
        <w:rPr>
          <w:rFonts w:ascii="Times New Roman" w:hAnsi="Times New Roman" w:cs="Times New Roman"/>
          <w:sz w:val="20"/>
          <w:szCs w:val="20"/>
        </w:rPr>
        <w:t>millions</w:t>
      </w:r>
      <w:r w:rsidR="004D0832" w:rsidRPr="009B4797">
        <w:rPr>
          <w:rFonts w:ascii="Times New Roman" w:hAnsi="Times New Roman" w:cs="Times New Roman"/>
          <w:sz w:val="20"/>
          <w:szCs w:val="20"/>
        </w:rPr>
        <w:t xml:space="preserve"> of cash at </w:t>
      </w:r>
      <w:r w:rsidR="005A318B">
        <w:rPr>
          <w:rFonts w:ascii="Times New Roman" w:hAnsi="Times New Roman" w:cs="Times New Roman"/>
          <w:sz w:val="20"/>
          <w:szCs w:val="20"/>
        </w:rPr>
        <w:t xml:space="preserve">the Group’s </w:t>
      </w:r>
      <w:r w:rsidR="004D0832" w:rsidRPr="009B4797">
        <w:rPr>
          <w:rFonts w:ascii="Times New Roman" w:hAnsi="Times New Roman" w:cs="Times New Roman"/>
          <w:sz w:val="20"/>
          <w:szCs w:val="20"/>
        </w:rPr>
        <w:t>banks have been blocked because of … by …. It is expected the issue</w:t>
      </w:r>
      <w:r w:rsidR="009C2D5A" w:rsidRPr="009B4797">
        <w:rPr>
          <w:rFonts w:ascii="Times New Roman" w:hAnsi="Times New Roman" w:cs="Times New Roman"/>
          <w:sz w:val="20"/>
          <w:szCs w:val="20"/>
        </w:rPr>
        <w:t xml:space="preserve"> </w:t>
      </w:r>
      <w:r w:rsidR="004D0832" w:rsidRPr="009B4797">
        <w:rPr>
          <w:rFonts w:ascii="Times New Roman" w:hAnsi="Times New Roman" w:cs="Times New Roman"/>
          <w:sz w:val="20"/>
          <w:szCs w:val="20"/>
        </w:rPr>
        <w:t xml:space="preserve">to be resolved within </w:t>
      </w:r>
      <w:r w:rsidR="001B25FD" w:rsidRPr="009B4797">
        <w:rPr>
          <w:rFonts w:ascii="Times New Roman" w:hAnsi="Times New Roman" w:cs="Times New Roman"/>
          <w:sz w:val="20"/>
          <w:szCs w:val="20"/>
        </w:rPr>
        <w:t xml:space="preserve">maximum </w:t>
      </w:r>
      <w:r w:rsidR="004D0832" w:rsidRPr="009B4797">
        <w:rPr>
          <w:rFonts w:ascii="Times New Roman" w:hAnsi="Times New Roman" w:cs="Times New Roman"/>
          <w:sz w:val="20"/>
          <w:szCs w:val="20"/>
        </w:rPr>
        <w:t xml:space="preserve">next </w:t>
      </w:r>
      <w:r w:rsidR="001B25FD" w:rsidRPr="009B4797">
        <w:rPr>
          <w:rFonts w:ascii="Times New Roman" w:hAnsi="Times New Roman" w:cs="Times New Roman"/>
          <w:sz w:val="20"/>
          <w:szCs w:val="20"/>
        </w:rPr>
        <w:t>3</w:t>
      </w:r>
      <w:r w:rsidR="004D0832" w:rsidRPr="009B4797">
        <w:rPr>
          <w:rFonts w:ascii="Times New Roman" w:hAnsi="Times New Roman" w:cs="Times New Roman"/>
          <w:sz w:val="20"/>
          <w:szCs w:val="20"/>
        </w:rPr>
        <w:t xml:space="preserve"> months.</w:t>
      </w:r>
    </w:p>
    <w:p w14:paraId="6308133B" w14:textId="5F584821" w:rsidR="004D0832" w:rsidRDefault="000531C0" w:rsidP="005A318B">
      <w:pPr>
        <w:tabs>
          <w:tab w:val="left" w:pos="9923"/>
        </w:tabs>
        <w:spacing w:after="0" w:line="240" w:lineRule="auto"/>
        <w:ind w:left="504" w:right="11" w:hanging="504"/>
        <w:jc w:val="both"/>
        <w:rPr>
          <w:rFonts w:ascii="Times New Roman" w:hAnsi="Times New Roman" w:cs="Times New Roman"/>
          <w:sz w:val="20"/>
          <w:szCs w:val="20"/>
        </w:rPr>
      </w:pPr>
      <w:r w:rsidRPr="009B4797">
        <w:rPr>
          <w:rFonts w:ascii="Times New Roman" w:hAnsi="Times New Roman" w:cs="Times New Roman"/>
          <w:sz w:val="20"/>
          <w:szCs w:val="20"/>
        </w:rPr>
        <w:t>2</w:t>
      </w:r>
      <w:r w:rsidR="005A318B">
        <w:rPr>
          <w:rFonts w:ascii="Times New Roman" w:hAnsi="Times New Roman" w:cs="Times New Roman"/>
          <w:sz w:val="20"/>
          <w:szCs w:val="20"/>
        </w:rPr>
        <w:t>7</w:t>
      </w:r>
      <w:r w:rsidRPr="009B4797">
        <w:rPr>
          <w:rFonts w:ascii="Times New Roman" w:hAnsi="Times New Roman" w:cs="Times New Roman"/>
          <w:sz w:val="20"/>
          <w:szCs w:val="20"/>
        </w:rPr>
        <w:t>-2-</w:t>
      </w:r>
      <w:r w:rsidR="001B25FD" w:rsidRPr="009B4797">
        <w:rPr>
          <w:rFonts w:ascii="Times New Roman" w:hAnsi="Times New Roman" w:cs="Times New Roman"/>
          <w:sz w:val="20"/>
          <w:szCs w:val="20"/>
        </w:rPr>
        <w:t xml:space="preserve"> </w:t>
      </w:r>
      <w:r w:rsidR="004D0832" w:rsidRPr="009B4797">
        <w:rPr>
          <w:rFonts w:ascii="Times New Roman" w:hAnsi="Times New Roman" w:cs="Times New Roman"/>
          <w:sz w:val="20"/>
          <w:szCs w:val="20"/>
        </w:rPr>
        <w:t>Ca</w:t>
      </w:r>
      <w:r w:rsidR="00C941A9" w:rsidRPr="009B4797">
        <w:rPr>
          <w:rFonts w:ascii="Times New Roman" w:hAnsi="Times New Roman" w:cs="Times New Roman"/>
          <w:sz w:val="20"/>
          <w:szCs w:val="20"/>
        </w:rPr>
        <w:t>sh in transit include</w:t>
      </w:r>
      <w:r w:rsidR="00C9696D">
        <w:rPr>
          <w:rFonts w:ascii="Times New Roman" w:hAnsi="Times New Roman" w:cs="Times New Roman"/>
          <w:sz w:val="20"/>
          <w:szCs w:val="20"/>
        </w:rPr>
        <w:t>s</w:t>
      </w:r>
      <w:r w:rsidR="00C941A9" w:rsidRPr="009B4797">
        <w:rPr>
          <w:rFonts w:ascii="Times New Roman" w:hAnsi="Times New Roman" w:cs="Times New Roman"/>
          <w:sz w:val="20"/>
          <w:szCs w:val="20"/>
        </w:rPr>
        <w:t xml:space="preserve"> checks </w:t>
      </w:r>
      <w:r w:rsidR="00CF2657">
        <w:rPr>
          <w:rFonts w:ascii="Times New Roman" w:hAnsi="Times New Roman" w:cs="Times New Roman"/>
          <w:sz w:val="20"/>
          <w:szCs w:val="20"/>
        </w:rPr>
        <w:t>with dates up</w:t>
      </w:r>
      <w:r w:rsidR="003D2DB4">
        <w:rPr>
          <w:rFonts w:ascii="Times New Roman" w:hAnsi="Times New Roman" w:cs="Times New Roman"/>
          <w:sz w:val="20"/>
          <w:szCs w:val="20"/>
        </w:rPr>
        <w:t xml:space="preserve"> to </w:t>
      </w:r>
      <w:r w:rsidR="00786444">
        <w:rPr>
          <w:rFonts w:ascii="Times New Roman" w:hAnsi="Times New Roman" w:cs="Times New Roman"/>
          <w:sz w:val="20"/>
          <w:szCs w:val="20"/>
        </w:rPr>
        <w:t xml:space="preserve">the </w:t>
      </w:r>
      <w:r w:rsidR="00C9696D">
        <w:rPr>
          <w:rFonts w:ascii="Times New Roman" w:hAnsi="Times New Roman" w:cs="Times New Roman"/>
          <w:sz w:val="20"/>
          <w:szCs w:val="20"/>
        </w:rPr>
        <w:t>date of financial position</w:t>
      </w:r>
      <w:r w:rsidR="004D0832" w:rsidRPr="009B4797">
        <w:rPr>
          <w:rFonts w:ascii="Times New Roman" w:hAnsi="Times New Roman" w:cs="Times New Roman"/>
          <w:sz w:val="20"/>
          <w:szCs w:val="20"/>
        </w:rPr>
        <w:t>, lodged with banks for collection.</w:t>
      </w:r>
    </w:p>
    <w:p w14:paraId="09EE6123" w14:textId="40302A10" w:rsidR="001B25FD" w:rsidRPr="009B4797" w:rsidRDefault="001B25FD" w:rsidP="009B4797">
      <w:pPr>
        <w:tabs>
          <w:tab w:val="left" w:pos="9923"/>
        </w:tabs>
        <w:spacing w:after="0" w:line="240" w:lineRule="auto"/>
        <w:ind w:left="450" w:right="11" w:hanging="450"/>
        <w:jc w:val="both"/>
        <w:rPr>
          <w:rFonts w:ascii="Times New Roman" w:hAnsi="Times New Roman" w:cs="Times New Roman"/>
          <w:sz w:val="20"/>
          <w:szCs w:val="20"/>
        </w:rPr>
      </w:pPr>
    </w:p>
    <w:p w14:paraId="13C03045" w14:textId="44FB154F" w:rsidR="004D0832" w:rsidRPr="009B4797" w:rsidRDefault="005A318B" w:rsidP="00284794">
      <w:pPr>
        <w:pStyle w:val="Heading2"/>
      </w:pPr>
      <w:r>
        <w:t>28</w:t>
      </w:r>
      <w:r w:rsidR="004D0832" w:rsidRPr="009B4797">
        <w:t>-</w:t>
      </w:r>
      <w:r w:rsidR="009E6684" w:rsidRPr="009B4797">
        <w:t xml:space="preserve"> </w:t>
      </w:r>
      <w:r w:rsidR="00FC7DC3" w:rsidRPr="009B4797">
        <w:t xml:space="preserve">Non-current assets held for sale and liabilities related to </w:t>
      </w:r>
      <w:r w:rsidR="003D2DB4">
        <w:t xml:space="preserve">non-current </w:t>
      </w:r>
      <w:r w:rsidR="00FC7DC3" w:rsidRPr="009B4797">
        <w:t>assets held for sale</w:t>
      </w:r>
    </w:p>
    <w:p w14:paraId="02A88868" w14:textId="77777777" w:rsidR="00FC7DC3" w:rsidRPr="009B4797" w:rsidRDefault="00FC7DC3" w:rsidP="009B4797">
      <w:pPr>
        <w:tabs>
          <w:tab w:val="left" w:pos="9923"/>
        </w:tabs>
        <w:spacing w:after="0" w:line="240" w:lineRule="auto"/>
        <w:ind w:left="450" w:right="11" w:hanging="450"/>
        <w:jc w:val="both"/>
        <w:rPr>
          <w:rFonts w:ascii="Times New Roman" w:hAnsi="Times New Roman" w:cs="Times New Roman"/>
          <w:sz w:val="20"/>
          <w:szCs w:val="20"/>
        </w:rPr>
      </w:pPr>
    </w:p>
    <w:tbl>
      <w:tblPr>
        <w:tblW w:w="8693" w:type="dxa"/>
        <w:jc w:val="center"/>
        <w:tblCellMar>
          <w:left w:w="57" w:type="dxa"/>
          <w:right w:w="57" w:type="dxa"/>
        </w:tblCellMar>
        <w:tblLook w:val="04A0" w:firstRow="1" w:lastRow="0" w:firstColumn="1" w:lastColumn="0" w:noHBand="0" w:noVBand="1"/>
      </w:tblPr>
      <w:tblGrid>
        <w:gridCol w:w="4718"/>
        <w:gridCol w:w="1007"/>
        <w:gridCol w:w="994"/>
        <w:gridCol w:w="994"/>
        <w:gridCol w:w="980"/>
      </w:tblGrid>
      <w:tr w:rsidR="005A318B" w:rsidRPr="009B4797" w14:paraId="4EF79780" w14:textId="77777777" w:rsidTr="00786444">
        <w:trPr>
          <w:trHeight w:val="20"/>
          <w:jc w:val="center"/>
        </w:trPr>
        <w:tc>
          <w:tcPr>
            <w:tcW w:w="4718" w:type="dxa"/>
            <w:shd w:val="clear" w:color="auto" w:fill="auto"/>
            <w:noWrap/>
            <w:vAlign w:val="bottom"/>
          </w:tcPr>
          <w:p w14:paraId="6459A9BA" w14:textId="77777777" w:rsidR="005A318B" w:rsidRPr="009B4797" w:rsidRDefault="005A318B" w:rsidP="005A318B">
            <w:pPr>
              <w:spacing w:after="0" w:line="240" w:lineRule="auto"/>
              <w:rPr>
                <w:rFonts w:ascii="Times New Roman" w:eastAsia="Times New Roman" w:hAnsi="Times New Roman" w:cs="Times New Roman"/>
                <w:color w:val="000000"/>
                <w:sz w:val="18"/>
                <w:szCs w:val="18"/>
              </w:rPr>
            </w:pPr>
          </w:p>
        </w:tc>
        <w:tc>
          <w:tcPr>
            <w:tcW w:w="2001" w:type="dxa"/>
            <w:gridSpan w:val="2"/>
            <w:shd w:val="clear" w:color="auto" w:fill="auto"/>
            <w:noWrap/>
            <w:vAlign w:val="bottom"/>
          </w:tcPr>
          <w:p w14:paraId="1B204A6F" w14:textId="3F47375A" w:rsidR="005A318B"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974" w:type="dxa"/>
            <w:gridSpan w:val="2"/>
            <w:vAlign w:val="bottom"/>
          </w:tcPr>
          <w:p w14:paraId="2BF41C8A" w14:textId="74665F30" w:rsidR="005A318B"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5A318B" w:rsidRPr="009B4797" w14:paraId="149B2C06" w14:textId="556F667F" w:rsidTr="00786444">
        <w:trPr>
          <w:trHeight w:val="20"/>
          <w:jc w:val="center"/>
        </w:trPr>
        <w:tc>
          <w:tcPr>
            <w:tcW w:w="4718" w:type="dxa"/>
            <w:shd w:val="clear" w:color="auto" w:fill="auto"/>
            <w:noWrap/>
            <w:vAlign w:val="bottom"/>
          </w:tcPr>
          <w:p w14:paraId="688E02DD" w14:textId="77777777" w:rsidR="005A318B" w:rsidRPr="009B4797" w:rsidRDefault="005A318B" w:rsidP="005A318B">
            <w:pPr>
              <w:spacing w:after="0" w:line="240" w:lineRule="auto"/>
              <w:rPr>
                <w:rFonts w:ascii="Times New Roman" w:eastAsia="Times New Roman" w:hAnsi="Times New Roman" w:cs="Times New Roman"/>
                <w:color w:val="000000"/>
                <w:sz w:val="18"/>
                <w:szCs w:val="18"/>
              </w:rPr>
            </w:pPr>
          </w:p>
        </w:tc>
        <w:tc>
          <w:tcPr>
            <w:tcW w:w="1007" w:type="dxa"/>
            <w:shd w:val="clear" w:color="auto" w:fill="auto"/>
            <w:noWrap/>
            <w:vAlign w:val="bottom"/>
          </w:tcPr>
          <w:p w14:paraId="2B10C130" w14:textId="53EFB316" w:rsidR="005A318B" w:rsidRPr="009B4797"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994" w:type="dxa"/>
            <w:shd w:val="clear" w:color="auto" w:fill="auto"/>
            <w:noWrap/>
            <w:vAlign w:val="bottom"/>
          </w:tcPr>
          <w:p w14:paraId="3CD00D4E" w14:textId="6B481C06" w:rsidR="005A318B" w:rsidRPr="009B4797"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94" w:type="dxa"/>
            <w:vAlign w:val="bottom"/>
          </w:tcPr>
          <w:p w14:paraId="2DBC021C" w14:textId="0AB143B5" w:rsidR="005A318B"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980" w:type="dxa"/>
            <w:vAlign w:val="bottom"/>
          </w:tcPr>
          <w:p w14:paraId="20A9BC33" w14:textId="4D7F207D" w:rsidR="005A318B" w:rsidRDefault="005A318B" w:rsidP="005A318B">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5A318B" w:rsidRPr="009B4797" w14:paraId="1F194C6B" w14:textId="2AA5A3B4" w:rsidTr="00786444">
        <w:trPr>
          <w:trHeight w:val="20"/>
          <w:jc w:val="center"/>
        </w:trPr>
        <w:tc>
          <w:tcPr>
            <w:tcW w:w="4718" w:type="dxa"/>
            <w:shd w:val="clear" w:color="auto" w:fill="auto"/>
            <w:noWrap/>
            <w:vAlign w:val="bottom"/>
          </w:tcPr>
          <w:p w14:paraId="1FF4AEFC" w14:textId="77777777" w:rsidR="005A318B" w:rsidRPr="009B4797" w:rsidRDefault="005A318B" w:rsidP="005A318B">
            <w:pPr>
              <w:spacing w:after="0" w:line="240" w:lineRule="auto"/>
              <w:rPr>
                <w:rFonts w:ascii="Times New Roman" w:eastAsia="Times New Roman" w:hAnsi="Times New Roman" w:cs="Times New Roman"/>
                <w:color w:val="000000"/>
                <w:sz w:val="18"/>
                <w:szCs w:val="18"/>
              </w:rPr>
            </w:pPr>
          </w:p>
        </w:tc>
        <w:tc>
          <w:tcPr>
            <w:tcW w:w="1007" w:type="dxa"/>
            <w:shd w:val="clear" w:color="auto" w:fill="auto"/>
            <w:noWrap/>
            <w:vAlign w:val="bottom"/>
          </w:tcPr>
          <w:p w14:paraId="08E9B3FF" w14:textId="6C2D055D" w:rsidR="005A318B" w:rsidRPr="009B4797" w:rsidRDefault="005A318B" w:rsidP="005A318B">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4" w:type="dxa"/>
            <w:shd w:val="clear" w:color="auto" w:fill="auto"/>
            <w:noWrap/>
            <w:vAlign w:val="bottom"/>
          </w:tcPr>
          <w:p w14:paraId="08AAE4D4" w14:textId="597FA73E" w:rsidR="005A318B" w:rsidRPr="009B4797" w:rsidRDefault="005A318B" w:rsidP="005A318B">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4" w:type="dxa"/>
            <w:vAlign w:val="bottom"/>
          </w:tcPr>
          <w:p w14:paraId="2F860C8E" w14:textId="210E3BEC" w:rsidR="005A318B" w:rsidRPr="009B4797" w:rsidRDefault="005A318B" w:rsidP="005A318B">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vAlign w:val="bottom"/>
          </w:tcPr>
          <w:p w14:paraId="449C6719" w14:textId="3A1D7E6A" w:rsidR="005A318B" w:rsidRPr="009B4797" w:rsidRDefault="005A318B" w:rsidP="005A318B">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5A318B" w:rsidRPr="009B4797" w14:paraId="49E19C32" w14:textId="3F2BF6CF" w:rsidTr="00786444">
        <w:trPr>
          <w:trHeight w:val="20"/>
          <w:jc w:val="center"/>
        </w:trPr>
        <w:tc>
          <w:tcPr>
            <w:tcW w:w="4718" w:type="dxa"/>
            <w:shd w:val="clear" w:color="auto" w:fill="auto"/>
            <w:noWrap/>
            <w:vAlign w:val="bottom"/>
            <w:hideMark/>
          </w:tcPr>
          <w:p w14:paraId="28956F94" w14:textId="77777777" w:rsidR="005A318B" w:rsidRPr="009B4797" w:rsidRDefault="005A318B" w:rsidP="005A318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Land and building of warehouse</w:t>
            </w:r>
          </w:p>
        </w:tc>
        <w:tc>
          <w:tcPr>
            <w:tcW w:w="1007" w:type="dxa"/>
            <w:shd w:val="clear" w:color="auto" w:fill="auto"/>
            <w:noWrap/>
            <w:vAlign w:val="bottom"/>
            <w:hideMark/>
          </w:tcPr>
          <w:p w14:paraId="07E637EB" w14:textId="77777777" w:rsidR="005A318B" w:rsidRPr="009B4797" w:rsidRDefault="005A318B"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25FBD9DC" w14:textId="77777777" w:rsidR="005A318B" w:rsidRPr="009B4797" w:rsidRDefault="005A318B"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vAlign w:val="bottom"/>
          </w:tcPr>
          <w:p w14:paraId="14A83D0B" w14:textId="18876C65" w:rsidR="005A318B" w:rsidRPr="009B4797" w:rsidRDefault="005A318B"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153A7A4F" w14:textId="1E5627E6" w:rsidR="005A318B" w:rsidRPr="009B4797" w:rsidRDefault="005A318B" w:rsidP="005A318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A318B" w:rsidRPr="009B4797" w14:paraId="16EF49F2" w14:textId="7F72DBB9" w:rsidTr="00786444">
        <w:trPr>
          <w:trHeight w:val="20"/>
          <w:jc w:val="center"/>
        </w:trPr>
        <w:tc>
          <w:tcPr>
            <w:tcW w:w="4718" w:type="dxa"/>
            <w:shd w:val="clear" w:color="auto" w:fill="auto"/>
            <w:noWrap/>
            <w:vAlign w:val="bottom"/>
            <w:hideMark/>
          </w:tcPr>
          <w:p w14:paraId="6F320ABE" w14:textId="2C6AB564" w:rsidR="005A318B" w:rsidRPr="009B4797" w:rsidRDefault="005A318B" w:rsidP="00FD77AF">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Assets related to food produ</w:t>
            </w:r>
            <w:r w:rsidR="00FD77AF">
              <w:rPr>
                <w:rFonts w:ascii="Times New Roman" w:eastAsia="Times New Roman" w:hAnsi="Times New Roman" w:cs="Times New Roman"/>
                <w:color w:val="000000"/>
                <w:sz w:val="20"/>
                <w:szCs w:val="20"/>
              </w:rPr>
              <w:t>cts</w:t>
            </w:r>
            <w:r w:rsidRPr="009B4797">
              <w:rPr>
                <w:rFonts w:ascii="Times New Roman" w:eastAsia="Times New Roman" w:hAnsi="Times New Roman" w:cs="Times New Roman"/>
                <w:color w:val="000000"/>
                <w:sz w:val="20"/>
                <w:szCs w:val="20"/>
              </w:rPr>
              <w:t xml:space="preserve"> factory</w:t>
            </w:r>
          </w:p>
        </w:tc>
        <w:tc>
          <w:tcPr>
            <w:tcW w:w="1007" w:type="dxa"/>
            <w:shd w:val="clear" w:color="auto" w:fill="auto"/>
            <w:noWrap/>
            <w:vAlign w:val="bottom"/>
            <w:hideMark/>
          </w:tcPr>
          <w:p w14:paraId="6DD32065" w14:textId="77777777" w:rsidR="005A318B" w:rsidRPr="009B4797" w:rsidRDefault="005A318B"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78EA8D1" w14:textId="77777777" w:rsidR="005A318B" w:rsidRPr="009B4797" w:rsidRDefault="005A318B"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vAlign w:val="bottom"/>
          </w:tcPr>
          <w:p w14:paraId="74643CCB" w14:textId="6A4567C9" w:rsidR="005A318B" w:rsidRPr="009B4797" w:rsidRDefault="005A318B"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447D29DD" w14:textId="03AB83EF" w:rsidR="005A318B" w:rsidRPr="009B4797" w:rsidRDefault="005A318B" w:rsidP="005A318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A318B" w:rsidRPr="009B4797" w14:paraId="7BED52CE" w14:textId="10BBCF57" w:rsidTr="00786444">
        <w:trPr>
          <w:trHeight w:val="20"/>
          <w:jc w:val="center"/>
        </w:trPr>
        <w:tc>
          <w:tcPr>
            <w:tcW w:w="4718" w:type="dxa"/>
            <w:shd w:val="clear" w:color="auto" w:fill="auto"/>
            <w:noWrap/>
            <w:vAlign w:val="bottom"/>
            <w:hideMark/>
          </w:tcPr>
          <w:p w14:paraId="74F49197" w14:textId="77777777" w:rsidR="005A318B" w:rsidRPr="009B4797" w:rsidRDefault="005A318B" w:rsidP="005A318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Assets classified as held for sale </w:t>
            </w:r>
          </w:p>
        </w:tc>
        <w:tc>
          <w:tcPr>
            <w:tcW w:w="1007" w:type="dxa"/>
            <w:shd w:val="clear" w:color="auto" w:fill="auto"/>
            <w:noWrap/>
            <w:vAlign w:val="bottom"/>
            <w:hideMark/>
          </w:tcPr>
          <w:p w14:paraId="65825566" w14:textId="77777777" w:rsidR="005A318B" w:rsidRPr="009B4797" w:rsidRDefault="005A318B"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4131A85" w14:textId="77777777" w:rsidR="005A318B" w:rsidRPr="009B4797" w:rsidRDefault="005A318B"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vAlign w:val="bottom"/>
          </w:tcPr>
          <w:p w14:paraId="100DFE19" w14:textId="65F1093E" w:rsidR="005A318B" w:rsidRPr="009B4797" w:rsidRDefault="005A318B"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03D9AF1F" w14:textId="6AFC69CF" w:rsidR="005A318B" w:rsidRPr="009B4797" w:rsidRDefault="005A318B"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A318B" w:rsidRPr="009B4797" w14:paraId="4B6213A5" w14:textId="511FE7EA" w:rsidTr="00786444">
        <w:trPr>
          <w:trHeight w:val="20"/>
          <w:jc w:val="center"/>
        </w:trPr>
        <w:tc>
          <w:tcPr>
            <w:tcW w:w="4718" w:type="dxa"/>
            <w:shd w:val="clear" w:color="auto" w:fill="auto"/>
            <w:noWrap/>
            <w:vAlign w:val="bottom"/>
            <w:hideMark/>
          </w:tcPr>
          <w:p w14:paraId="5A8E97A7" w14:textId="7B5E007F" w:rsidR="005A318B" w:rsidRPr="009B4797" w:rsidRDefault="005A318B" w:rsidP="005A318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Liabilities of </w:t>
            </w:r>
            <w:r>
              <w:rPr>
                <w:rFonts w:ascii="Times New Roman" w:eastAsia="Times New Roman" w:hAnsi="Times New Roman" w:cs="Times New Roman"/>
                <w:color w:val="000000"/>
                <w:sz w:val="20"/>
                <w:szCs w:val="20"/>
              </w:rPr>
              <w:t>non-current assets</w:t>
            </w:r>
            <w:r w:rsidRPr="009B4797">
              <w:rPr>
                <w:rFonts w:ascii="Times New Roman" w:eastAsia="Times New Roman" w:hAnsi="Times New Roman" w:cs="Times New Roman"/>
                <w:color w:val="000000"/>
                <w:sz w:val="20"/>
                <w:szCs w:val="20"/>
              </w:rPr>
              <w:t xml:space="preserve"> classified as held for sale</w:t>
            </w:r>
          </w:p>
        </w:tc>
        <w:tc>
          <w:tcPr>
            <w:tcW w:w="1007" w:type="dxa"/>
            <w:shd w:val="clear" w:color="auto" w:fill="auto"/>
            <w:noWrap/>
            <w:vAlign w:val="bottom"/>
            <w:hideMark/>
          </w:tcPr>
          <w:p w14:paraId="2B5CD463" w14:textId="77777777" w:rsidR="005A318B" w:rsidRPr="009B4797" w:rsidRDefault="005A318B"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234C90F7" w14:textId="77777777" w:rsidR="005A318B" w:rsidRPr="009B4797" w:rsidRDefault="005A318B"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vAlign w:val="bottom"/>
          </w:tcPr>
          <w:p w14:paraId="5010E9ED" w14:textId="707425AE" w:rsidR="005A318B" w:rsidRPr="009B4797" w:rsidRDefault="005A318B"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33EB14D8" w14:textId="32D66B3D" w:rsidR="005A318B" w:rsidRPr="009B4797" w:rsidRDefault="005A318B" w:rsidP="005A318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35DAE96" w14:textId="77777777" w:rsidR="004D0832" w:rsidRPr="00786444" w:rsidRDefault="004D0832" w:rsidP="009B4797">
      <w:pPr>
        <w:spacing w:after="0" w:line="240" w:lineRule="auto"/>
        <w:jc w:val="both"/>
        <w:rPr>
          <w:rFonts w:ascii="Times New Roman" w:hAnsi="Times New Roman" w:cs="Times New Roman"/>
          <w:sz w:val="20"/>
          <w:szCs w:val="20"/>
        </w:rPr>
      </w:pPr>
    </w:p>
    <w:p w14:paraId="38AB9770" w14:textId="6A9F7AFC" w:rsidR="00FC7DC3" w:rsidRPr="009B4797" w:rsidRDefault="000531C0" w:rsidP="005A318B">
      <w:pPr>
        <w:tabs>
          <w:tab w:val="left" w:pos="9923"/>
        </w:tabs>
        <w:spacing w:after="0" w:line="240" w:lineRule="auto"/>
        <w:ind w:left="518" w:right="11" w:hanging="518"/>
        <w:jc w:val="both"/>
        <w:rPr>
          <w:rFonts w:ascii="Times New Roman" w:hAnsi="Times New Roman" w:cs="Times New Roman"/>
          <w:sz w:val="20"/>
          <w:szCs w:val="20"/>
        </w:rPr>
      </w:pPr>
      <w:r w:rsidRPr="009B4797">
        <w:rPr>
          <w:rFonts w:ascii="Times New Roman" w:hAnsi="Times New Roman" w:cs="Times New Roman"/>
          <w:sz w:val="20"/>
          <w:szCs w:val="20"/>
        </w:rPr>
        <w:t>2</w:t>
      </w:r>
      <w:r w:rsidR="005A318B">
        <w:rPr>
          <w:rFonts w:ascii="Times New Roman" w:hAnsi="Times New Roman" w:cs="Times New Roman"/>
          <w:sz w:val="20"/>
          <w:szCs w:val="20"/>
        </w:rPr>
        <w:t>8</w:t>
      </w:r>
      <w:r w:rsidRPr="009B4797">
        <w:rPr>
          <w:rFonts w:ascii="Times New Roman" w:hAnsi="Times New Roman" w:cs="Times New Roman"/>
          <w:sz w:val="20"/>
          <w:szCs w:val="20"/>
        </w:rPr>
        <w:t>-1-</w:t>
      </w:r>
      <w:r w:rsidR="00FC7DC3" w:rsidRPr="009B4797">
        <w:rPr>
          <w:rFonts w:ascii="Times New Roman" w:hAnsi="Times New Roman" w:cs="Times New Roman"/>
          <w:sz w:val="20"/>
          <w:szCs w:val="20"/>
        </w:rPr>
        <w:t xml:space="preserve"> </w:t>
      </w:r>
      <w:r w:rsidR="009E6684" w:rsidRPr="009B4797">
        <w:rPr>
          <w:rFonts w:ascii="Times New Roman" w:hAnsi="Times New Roman" w:cs="Times New Roman"/>
          <w:sz w:val="20"/>
          <w:szCs w:val="20"/>
        </w:rPr>
        <w:t>T</w:t>
      </w:r>
      <w:r w:rsidR="00FC7DC3" w:rsidRPr="009B4797">
        <w:rPr>
          <w:rFonts w:ascii="Times New Roman" w:hAnsi="Times New Roman" w:cs="Times New Roman"/>
          <w:sz w:val="20"/>
          <w:szCs w:val="20"/>
        </w:rPr>
        <w:t xml:space="preserve">he </w:t>
      </w:r>
      <w:r w:rsidR="008E4EBE">
        <w:rPr>
          <w:rFonts w:ascii="Times New Roman" w:hAnsi="Times New Roman" w:cs="Times New Roman"/>
          <w:sz w:val="20"/>
          <w:szCs w:val="20"/>
        </w:rPr>
        <w:t>Company</w:t>
      </w:r>
      <w:r w:rsidR="00FC7DC3" w:rsidRPr="009B4797">
        <w:rPr>
          <w:rFonts w:ascii="Times New Roman" w:hAnsi="Times New Roman" w:cs="Times New Roman"/>
          <w:sz w:val="20"/>
          <w:szCs w:val="20"/>
        </w:rPr>
        <w:t xml:space="preserve"> has </w:t>
      </w:r>
      <w:r w:rsidRPr="009B4797">
        <w:rPr>
          <w:rFonts w:ascii="Times New Roman" w:hAnsi="Times New Roman" w:cs="Times New Roman"/>
          <w:sz w:val="20"/>
          <w:szCs w:val="20"/>
        </w:rPr>
        <w:t>committed</w:t>
      </w:r>
      <w:r w:rsidR="00FC7DC3" w:rsidRPr="009B4797">
        <w:rPr>
          <w:rFonts w:ascii="Times New Roman" w:hAnsi="Times New Roman" w:cs="Times New Roman"/>
          <w:sz w:val="20"/>
          <w:szCs w:val="20"/>
        </w:rPr>
        <w:t xml:space="preserve"> to dispose a warehouse located in</w:t>
      </w:r>
      <w:r w:rsidR="009E6684" w:rsidRPr="009B4797">
        <w:rPr>
          <w:rFonts w:ascii="Times New Roman" w:hAnsi="Times New Roman" w:cs="Times New Roman"/>
          <w:sz w:val="20"/>
          <w:szCs w:val="20"/>
        </w:rPr>
        <w:t xml:space="preserve"> …</w:t>
      </w:r>
      <w:r w:rsidR="00FC7DC3" w:rsidRPr="009B4797">
        <w:rPr>
          <w:rFonts w:ascii="Times New Roman" w:hAnsi="Times New Roman" w:cs="Times New Roman"/>
          <w:sz w:val="20"/>
          <w:szCs w:val="20"/>
        </w:rPr>
        <w:t xml:space="preserve"> within next 12 months. For the sale of warehouse at a reasonable price, effective marketing </w:t>
      </w:r>
      <w:r w:rsidR="005D5AC5">
        <w:rPr>
          <w:rFonts w:ascii="Times New Roman" w:hAnsi="Times New Roman" w:cs="Times New Roman"/>
          <w:sz w:val="20"/>
          <w:szCs w:val="20"/>
        </w:rPr>
        <w:t>has been</w:t>
      </w:r>
      <w:r w:rsidR="00FC7DC3" w:rsidRPr="009B4797">
        <w:rPr>
          <w:rFonts w:ascii="Times New Roman" w:hAnsi="Times New Roman" w:cs="Times New Roman"/>
          <w:sz w:val="20"/>
          <w:szCs w:val="20"/>
        </w:rPr>
        <w:t xml:space="preserve"> exercised.</w:t>
      </w:r>
    </w:p>
    <w:p w14:paraId="29DD82A0" w14:textId="064F4593" w:rsidR="00FC7DC3" w:rsidRPr="009B4797" w:rsidRDefault="00FC7DC3" w:rsidP="006B122F">
      <w:pPr>
        <w:tabs>
          <w:tab w:val="right" w:pos="540"/>
          <w:tab w:val="left" w:pos="9923"/>
        </w:tabs>
        <w:spacing w:after="0" w:line="240" w:lineRule="auto"/>
        <w:ind w:left="518" w:right="11" w:hanging="518"/>
        <w:jc w:val="both"/>
        <w:rPr>
          <w:rFonts w:ascii="Times New Roman" w:hAnsi="Times New Roman" w:cs="Times New Roman"/>
          <w:sz w:val="24"/>
          <w:szCs w:val="24"/>
        </w:rPr>
      </w:pPr>
      <w:r w:rsidRPr="009B4797">
        <w:rPr>
          <w:rFonts w:ascii="Times New Roman" w:hAnsi="Times New Roman" w:cs="Times New Roman"/>
          <w:sz w:val="20"/>
          <w:szCs w:val="20"/>
        </w:rPr>
        <w:t>2</w:t>
      </w:r>
      <w:r w:rsidR="00576FBD">
        <w:rPr>
          <w:rFonts w:ascii="Times New Roman" w:hAnsi="Times New Roman" w:cs="Times New Roman"/>
          <w:sz w:val="20"/>
          <w:szCs w:val="20"/>
        </w:rPr>
        <w:t>8</w:t>
      </w:r>
      <w:r w:rsidRPr="009B4797">
        <w:rPr>
          <w:rFonts w:ascii="Times New Roman" w:hAnsi="Times New Roman" w:cs="Times New Roman"/>
          <w:sz w:val="20"/>
          <w:szCs w:val="20"/>
        </w:rPr>
        <w:t>-2-</w:t>
      </w:r>
      <w:r w:rsidR="009E6684"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w:t>
      </w:r>
      <w:r w:rsidR="00A7314A" w:rsidRPr="009B4797">
        <w:rPr>
          <w:rFonts w:ascii="Times New Roman" w:hAnsi="Times New Roman" w:cs="Times New Roman"/>
          <w:sz w:val="20"/>
          <w:szCs w:val="20"/>
        </w:rPr>
        <w:t xml:space="preserve">is </w:t>
      </w:r>
      <w:r w:rsidR="000531C0" w:rsidRPr="009B4797">
        <w:rPr>
          <w:rFonts w:ascii="Times New Roman" w:hAnsi="Times New Roman" w:cs="Times New Roman"/>
          <w:sz w:val="20"/>
          <w:szCs w:val="20"/>
        </w:rPr>
        <w:t>committed</w:t>
      </w:r>
      <w:r w:rsidRPr="009B4797">
        <w:rPr>
          <w:rFonts w:ascii="Times New Roman" w:hAnsi="Times New Roman" w:cs="Times New Roman"/>
          <w:sz w:val="20"/>
          <w:szCs w:val="20"/>
        </w:rPr>
        <w:t xml:space="preserve"> to dispose the food produ</w:t>
      </w:r>
      <w:r w:rsidR="006B122F">
        <w:rPr>
          <w:rFonts w:ascii="Times New Roman" w:hAnsi="Times New Roman" w:cs="Times New Roman"/>
          <w:sz w:val="20"/>
          <w:szCs w:val="20"/>
        </w:rPr>
        <w:t>cts</w:t>
      </w:r>
      <w:r w:rsidRPr="009B4797">
        <w:rPr>
          <w:rFonts w:ascii="Times New Roman" w:hAnsi="Times New Roman" w:cs="Times New Roman"/>
          <w:sz w:val="20"/>
          <w:szCs w:val="20"/>
        </w:rPr>
        <w:t xml:space="preserve"> factory due to … and it is predicted that disposal process will be completed until 20x3/</w:t>
      </w:r>
      <w:r w:rsidR="009E6684" w:rsidRPr="009B4797">
        <w:rPr>
          <w:rFonts w:ascii="Times New Roman" w:hAnsi="Times New Roman" w:cs="Times New Roman"/>
          <w:sz w:val="20"/>
          <w:szCs w:val="20"/>
        </w:rPr>
        <w:t>…</w:t>
      </w:r>
      <w:r w:rsidRPr="009B4797">
        <w:rPr>
          <w:rFonts w:ascii="Times New Roman" w:hAnsi="Times New Roman" w:cs="Times New Roman"/>
          <w:sz w:val="20"/>
          <w:szCs w:val="20"/>
        </w:rPr>
        <w:t xml:space="preserve">/… Therefore, the operation of the factory has been discontinued from … (date) (note </w:t>
      </w:r>
      <w:r w:rsidR="009E6684" w:rsidRPr="009B4797">
        <w:rPr>
          <w:rFonts w:ascii="Times New Roman" w:hAnsi="Times New Roman" w:cs="Times New Roman"/>
          <w:sz w:val="20"/>
          <w:szCs w:val="20"/>
        </w:rPr>
        <w:t>14</w:t>
      </w:r>
      <w:r w:rsidRPr="009B4797">
        <w:rPr>
          <w:rFonts w:ascii="Times New Roman" w:hAnsi="Times New Roman" w:cs="Times New Roman"/>
          <w:sz w:val="20"/>
          <w:szCs w:val="20"/>
        </w:rPr>
        <w:t xml:space="preserve">). The main </w:t>
      </w:r>
      <w:r w:rsidR="008E4EBE">
        <w:rPr>
          <w:rFonts w:ascii="Times New Roman" w:hAnsi="Times New Roman" w:cs="Times New Roman"/>
          <w:sz w:val="20"/>
          <w:szCs w:val="20"/>
        </w:rPr>
        <w:t>Group</w:t>
      </w:r>
      <w:r w:rsidRPr="009B4797">
        <w:rPr>
          <w:rFonts w:ascii="Times New Roman" w:hAnsi="Times New Roman" w:cs="Times New Roman"/>
          <w:sz w:val="20"/>
          <w:szCs w:val="20"/>
        </w:rPr>
        <w:t>s of assets and liabilities of disposable factory at the end of the reporting period are as follows</w:t>
      </w:r>
      <w:r w:rsidRPr="009B4797">
        <w:rPr>
          <w:rFonts w:ascii="Times New Roman" w:hAnsi="Times New Roman" w:cs="Times New Roman"/>
          <w:sz w:val="24"/>
          <w:szCs w:val="24"/>
        </w:rPr>
        <w:t>:</w:t>
      </w:r>
    </w:p>
    <w:p w14:paraId="6911D36D" w14:textId="77777777" w:rsidR="00F15630" w:rsidRPr="00786444" w:rsidRDefault="00F15630" w:rsidP="009B4797">
      <w:pPr>
        <w:spacing w:after="0" w:line="240" w:lineRule="auto"/>
        <w:rPr>
          <w:rFonts w:ascii="Times New Roman" w:hAnsi="Times New Roman" w:cs="Times New Roman"/>
          <w:sz w:val="20"/>
          <w:szCs w:val="20"/>
        </w:rPr>
      </w:pPr>
    </w:p>
    <w:tbl>
      <w:tblPr>
        <w:tblW w:w="3710" w:type="dxa"/>
        <w:jc w:val="center"/>
        <w:tblCellMar>
          <w:left w:w="57" w:type="dxa"/>
          <w:right w:w="57" w:type="dxa"/>
        </w:tblCellMar>
        <w:tblLook w:val="04A0" w:firstRow="1" w:lastRow="0" w:firstColumn="1" w:lastColumn="0" w:noHBand="0" w:noVBand="1"/>
      </w:tblPr>
      <w:tblGrid>
        <w:gridCol w:w="2702"/>
        <w:gridCol w:w="1008"/>
      </w:tblGrid>
      <w:tr w:rsidR="00FC7DC3" w:rsidRPr="009B4797" w14:paraId="1C5A0A85" w14:textId="77777777" w:rsidTr="00786444">
        <w:trPr>
          <w:trHeight w:val="20"/>
          <w:jc w:val="center"/>
        </w:trPr>
        <w:tc>
          <w:tcPr>
            <w:tcW w:w="2702" w:type="dxa"/>
            <w:shd w:val="clear" w:color="auto" w:fill="auto"/>
            <w:noWrap/>
            <w:vAlign w:val="bottom"/>
            <w:hideMark/>
          </w:tcPr>
          <w:p w14:paraId="33AE8CAD" w14:textId="77777777" w:rsidR="00FC7DC3" w:rsidRPr="009B4797" w:rsidRDefault="00FC7DC3" w:rsidP="009B4797">
            <w:pPr>
              <w:spacing w:after="0" w:line="240" w:lineRule="auto"/>
              <w:rPr>
                <w:rFonts w:ascii="Times New Roman" w:eastAsia="Times New Roman" w:hAnsi="Times New Roman" w:cs="Times New Roman"/>
                <w:color w:val="000000"/>
                <w:sz w:val="18"/>
                <w:szCs w:val="18"/>
              </w:rPr>
            </w:pPr>
          </w:p>
        </w:tc>
        <w:tc>
          <w:tcPr>
            <w:tcW w:w="1008" w:type="dxa"/>
            <w:shd w:val="clear" w:color="auto" w:fill="auto"/>
            <w:noWrap/>
            <w:vAlign w:val="bottom"/>
            <w:hideMark/>
          </w:tcPr>
          <w:p w14:paraId="4A5790C7" w14:textId="3B49E956" w:rsidR="00FC7DC3" w:rsidRPr="009B4797" w:rsidRDefault="00C93490" w:rsidP="009B4797">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r>
      <w:tr w:rsidR="00FC7DC3" w:rsidRPr="009B4797" w14:paraId="122BDF33" w14:textId="77777777" w:rsidTr="00786444">
        <w:trPr>
          <w:trHeight w:val="20"/>
          <w:jc w:val="center"/>
        </w:trPr>
        <w:tc>
          <w:tcPr>
            <w:tcW w:w="2702" w:type="dxa"/>
            <w:shd w:val="clear" w:color="auto" w:fill="auto"/>
            <w:noWrap/>
            <w:vAlign w:val="bottom"/>
            <w:hideMark/>
          </w:tcPr>
          <w:p w14:paraId="45525D31" w14:textId="7AF52BBB" w:rsidR="00FC7DC3" w:rsidRPr="009B4797" w:rsidRDefault="0012174F" w:rsidP="0012174F">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Factory</w:t>
            </w:r>
            <w:r w:rsidR="009E6684" w:rsidRPr="009B4797">
              <w:rPr>
                <w:rFonts w:ascii="Times New Roman" w:eastAsia="Times New Roman" w:hAnsi="Times New Roman" w:cs="Times New Roman"/>
                <w:b/>
                <w:bCs/>
                <w:color w:val="000000"/>
                <w:sz w:val="18"/>
                <w:szCs w:val="18"/>
              </w:rPr>
              <w:t>’s assets</w:t>
            </w:r>
          </w:p>
        </w:tc>
        <w:tc>
          <w:tcPr>
            <w:tcW w:w="1008" w:type="dxa"/>
            <w:shd w:val="clear" w:color="auto" w:fill="auto"/>
            <w:noWrap/>
            <w:vAlign w:val="bottom"/>
            <w:hideMark/>
          </w:tcPr>
          <w:p w14:paraId="03CE0895" w14:textId="57819A47" w:rsidR="00FC7DC3"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C7DC3" w:rsidRPr="009B4797" w14:paraId="72B26538" w14:textId="77777777" w:rsidTr="00786444">
        <w:trPr>
          <w:trHeight w:val="20"/>
          <w:jc w:val="center"/>
        </w:trPr>
        <w:tc>
          <w:tcPr>
            <w:tcW w:w="2702" w:type="dxa"/>
            <w:shd w:val="clear" w:color="auto" w:fill="auto"/>
            <w:noWrap/>
            <w:vAlign w:val="bottom"/>
            <w:hideMark/>
          </w:tcPr>
          <w:p w14:paraId="381E5B4E" w14:textId="77777777" w:rsidR="00FC7DC3" w:rsidRPr="009B4797" w:rsidRDefault="00FC7DC3" w:rsidP="009B4797">
            <w:pPr>
              <w:spacing w:after="0" w:line="240" w:lineRule="auto"/>
              <w:ind w:left="15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Property,</w:t>
            </w:r>
            <w:r w:rsidRPr="009B4797">
              <w:rPr>
                <w:rFonts w:ascii="Times New Roman" w:eastAsia="Times New Roman" w:hAnsi="Times New Roman" w:cs="Times New Roman"/>
                <w:b/>
                <w:bCs/>
                <w:color w:val="000000"/>
                <w:sz w:val="20"/>
                <w:szCs w:val="20"/>
              </w:rPr>
              <w:t xml:space="preserve"> </w:t>
            </w:r>
            <w:r w:rsidRPr="009B4797">
              <w:rPr>
                <w:rFonts w:ascii="Times New Roman" w:eastAsia="Times New Roman" w:hAnsi="Times New Roman" w:cs="Times New Roman"/>
                <w:color w:val="000000"/>
                <w:sz w:val="20"/>
                <w:szCs w:val="20"/>
              </w:rPr>
              <w:t>plant and equipment</w:t>
            </w:r>
          </w:p>
        </w:tc>
        <w:tc>
          <w:tcPr>
            <w:tcW w:w="1008" w:type="dxa"/>
            <w:shd w:val="clear" w:color="auto" w:fill="auto"/>
            <w:noWrap/>
            <w:vAlign w:val="bottom"/>
            <w:hideMark/>
          </w:tcPr>
          <w:p w14:paraId="7FA18684" w14:textId="77777777" w:rsidR="00FC7DC3" w:rsidRPr="009B4797" w:rsidRDefault="00FC7DC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47DB4651" w14:textId="77777777" w:rsidTr="00786444">
        <w:trPr>
          <w:trHeight w:val="20"/>
          <w:jc w:val="center"/>
        </w:trPr>
        <w:tc>
          <w:tcPr>
            <w:tcW w:w="2702" w:type="dxa"/>
            <w:shd w:val="clear" w:color="auto" w:fill="auto"/>
            <w:noWrap/>
            <w:vAlign w:val="bottom"/>
            <w:hideMark/>
          </w:tcPr>
          <w:p w14:paraId="40E20B82" w14:textId="77777777" w:rsidR="00FC7DC3" w:rsidRPr="009B4797" w:rsidRDefault="00FC7DC3" w:rsidP="009B4797">
            <w:pPr>
              <w:spacing w:after="0" w:line="240" w:lineRule="auto"/>
              <w:ind w:left="15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Inventories</w:t>
            </w:r>
          </w:p>
        </w:tc>
        <w:tc>
          <w:tcPr>
            <w:tcW w:w="1008" w:type="dxa"/>
            <w:shd w:val="clear" w:color="auto" w:fill="auto"/>
            <w:noWrap/>
            <w:vAlign w:val="bottom"/>
            <w:hideMark/>
          </w:tcPr>
          <w:p w14:paraId="3AE03EF0" w14:textId="77777777" w:rsidR="00FC7DC3" w:rsidRPr="009B4797" w:rsidRDefault="00FC7DC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48BE8985" w14:textId="77777777" w:rsidTr="00786444">
        <w:trPr>
          <w:trHeight w:val="20"/>
          <w:jc w:val="center"/>
        </w:trPr>
        <w:tc>
          <w:tcPr>
            <w:tcW w:w="2702" w:type="dxa"/>
            <w:shd w:val="clear" w:color="auto" w:fill="auto"/>
            <w:noWrap/>
            <w:vAlign w:val="bottom"/>
            <w:hideMark/>
          </w:tcPr>
          <w:p w14:paraId="4225760E" w14:textId="77777777" w:rsidR="00FC7DC3" w:rsidRPr="009B4797" w:rsidRDefault="00FC7DC3" w:rsidP="009B4797">
            <w:pPr>
              <w:spacing w:after="0" w:line="240" w:lineRule="auto"/>
              <w:ind w:left="15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Trade receivables</w:t>
            </w:r>
          </w:p>
        </w:tc>
        <w:tc>
          <w:tcPr>
            <w:tcW w:w="1008" w:type="dxa"/>
            <w:shd w:val="clear" w:color="auto" w:fill="auto"/>
            <w:noWrap/>
            <w:vAlign w:val="bottom"/>
            <w:hideMark/>
          </w:tcPr>
          <w:p w14:paraId="322ECEC1" w14:textId="77777777" w:rsidR="00FC7DC3" w:rsidRPr="009B4797" w:rsidRDefault="00FC7DC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6684" w:rsidRPr="009B4797" w14:paraId="1F58E418" w14:textId="77777777" w:rsidTr="00786444">
        <w:trPr>
          <w:trHeight w:val="20"/>
          <w:jc w:val="center"/>
        </w:trPr>
        <w:tc>
          <w:tcPr>
            <w:tcW w:w="2702" w:type="dxa"/>
            <w:shd w:val="clear" w:color="auto" w:fill="auto"/>
            <w:noWrap/>
            <w:vAlign w:val="bottom"/>
          </w:tcPr>
          <w:p w14:paraId="1E410793" w14:textId="77777777" w:rsidR="009E6684" w:rsidRPr="009B4797" w:rsidRDefault="009E6684" w:rsidP="009B4797">
            <w:pPr>
              <w:spacing w:after="0" w:line="240" w:lineRule="auto"/>
              <w:ind w:left="157"/>
              <w:rPr>
                <w:rFonts w:ascii="Times New Roman" w:eastAsia="Times New Roman" w:hAnsi="Times New Roman" w:cs="Times New Roman"/>
                <w:color w:val="000000"/>
                <w:sz w:val="20"/>
                <w:szCs w:val="20"/>
              </w:rPr>
            </w:pPr>
          </w:p>
        </w:tc>
        <w:tc>
          <w:tcPr>
            <w:tcW w:w="1008" w:type="dxa"/>
            <w:shd w:val="clear" w:color="auto" w:fill="auto"/>
            <w:noWrap/>
            <w:vAlign w:val="bottom"/>
          </w:tcPr>
          <w:p w14:paraId="3FCC6559" w14:textId="7EC43DCE" w:rsidR="009E6684" w:rsidRPr="009B4797" w:rsidRDefault="009E668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6684" w:rsidRPr="009B4797" w14:paraId="5C50DDFD" w14:textId="77777777" w:rsidTr="00786444">
        <w:trPr>
          <w:trHeight w:val="20"/>
          <w:jc w:val="center"/>
        </w:trPr>
        <w:tc>
          <w:tcPr>
            <w:tcW w:w="2702" w:type="dxa"/>
            <w:shd w:val="clear" w:color="auto" w:fill="auto"/>
            <w:noWrap/>
            <w:vAlign w:val="bottom"/>
          </w:tcPr>
          <w:p w14:paraId="084F73F8" w14:textId="65D493AF" w:rsidR="009E6684" w:rsidRPr="009B4797" w:rsidRDefault="0012174F" w:rsidP="009B4797">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Factory</w:t>
            </w:r>
            <w:r w:rsidR="009E6684" w:rsidRPr="009B4797">
              <w:rPr>
                <w:rFonts w:ascii="Times New Roman" w:eastAsia="Times New Roman" w:hAnsi="Times New Roman" w:cs="Times New Roman"/>
                <w:b/>
                <w:bCs/>
                <w:color w:val="000000"/>
                <w:sz w:val="18"/>
                <w:szCs w:val="18"/>
              </w:rPr>
              <w:t>’s payables</w:t>
            </w:r>
          </w:p>
        </w:tc>
        <w:tc>
          <w:tcPr>
            <w:tcW w:w="1008" w:type="dxa"/>
            <w:shd w:val="clear" w:color="auto" w:fill="auto"/>
            <w:noWrap/>
            <w:vAlign w:val="bottom"/>
          </w:tcPr>
          <w:p w14:paraId="6B209715" w14:textId="77777777" w:rsidR="009E6684" w:rsidRPr="009B4797" w:rsidRDefault="009E6684" w:rsidP="009B4797">
            <w:pPr>
              <w:spacing w:after="0" w:line="240" w:lineRule="auto"/>
              <w:jc w:val="center"/>
              <w:rPr>
                <w:rFonts w:ascii="Times New Roman" w:eastAsia="Times New Roman" w:hAnsi="Times New Roman" w:cs="Times New Roman"/>
                <w:b/>
                <w:bCs/>
                <w:color w:val="000000"/>
                <w:sz w:val="18"/>
                <w:szCs w:val="18"/>
              </w:rPr>
            </w:pPr>
          </w:p>
        </w:tc>
      </w:tr>
      <w:tr w:rsidR="00FC7DC3" w:rsidRPr="009B4797" w14:paraId="54FCBCF2" w14:textId="77777777" w:rsidTr="00786444">
        <w:trPr>
          <w:trHeight w:val="20"/>
          <w:jc w:val="center"/>
        </w:trPr>
        <w:tc>
          <w:tcPr>
            <w:tcW w:w="2702" w:type="dxa"/>
            <w:shd w:val="clear" w:color="auto" w:fill="auto"/>
            <w:noWrap/>
            <w:vAlign w:val="bottom"/>
            <w:hideMark/>
          </w:tcPr>
          <w:p w14:paraId="2EA1D821" w14:textId="77777777" w:rsidR="00FC7DC3" w:rsidRPr="009B4797" w:rsidRDefault="00FC7DC3" w:rsidP="009B4797">
            <w:pPr>
              <w:spacing w:after="0" w:line="240" w:lineRule="auto"/>
              <w:ind w:left="15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Trade payables</w:t>
            </w:r>
          </w:p>
        </w:tc>
        <w:tc>
          <w:tcPr>
            <w:tcW w:w="1008" w:type="dxa"/>
            <w:shd w:val="clear" w:color="auto" w:fill="auto"/>
            <w:noWrap/>
            <w:vAlign w:val="bottom"/>
            <w:hideMark/>
          </w:tcPr>
          <w:p w14:paraId="11ED3AFD" w14:textId="77777777" w:rsidR="00FC7DC3" w:rsidRPr="009B4797" w:rsidRDefault="00FC7DC3"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C7DC3" w:rsidRPr="009B4797" w14:paraId="6FAFB562" w14:textId="77777777" w:rsidTr="00786444">
        <w:trPr>
          <w:trHeight w:val="20"/>
          <w:jc w:val="center"/>
        </w:trPr>
        <w:tc>
          <w:tcPr>
            <w:tcW w:w="2702" w:type="dxa"/>
            <w:shd w:val="clear" w:color="auto" w:fill="auto"/>
            <w:noWrap/>
            <w:vAlign w:val="bottom"/>
            <w:hideMark/>
          </w:tcPr>
          <w:p w14:paraId="7EE9833A" w14:textId="77777777" w:rsidR="00FC7DC3" w:rsidRPr="009B4797" w:rsidRDefault="00FC7DC3"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5F5C36D0" w14:textId="77777777" w:rsidR="00FC7DC3" w:rsidRPr="009B4797" w:rsidRDefault="00FC7DC3"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9E6684" w:rsidRPr="009B4797" w14:paraId="6C5BA87D" w14:textId="77777777" w:rsidTr="00786444">
        <w:trPr>
          <w:trHeight w:val="20"/>
          <w:jc w:val="center"/>
        </w:trPr>
        <w:tc>
          <w:tcPr>
            <w:tcW w:w="2702" w:type="dxa"/>
            <w:shd w:val="clear" w:color="auto" w:fill="auto"/>
            <w:noWrap/>
            <w:vAlign w:val="bottom"/>
          </w:tcPr>
          <w:p w14:paraId="6B1818A9" w14:textId="77777777" w:rsidR="009E6684" w:rsidRPr="009B4797" w:rsidRDefault="009E6684" w:rsidP="009B4797">
            <w:pPr>
              <w:spacing w:after="0" w:line="240" w:lineRule="auto"/>
              <w:rPr>
                <w:rFonts w:ascii="Times New Roman" w:eastAsia="Times New Roman" w:hAnsi="Times New Roman" w:cs="Times New Roman"/>
                <w:color w:val="000000"/>
                <w:sz w:val="20"/>
                <w:szCs w:val="20"/>
              </w:rPr>
            </w:pPr>
          </w:p>
        </w:tc>
        <w:tc>
          <w:tcPr>
            <w:tcW w:w="1008" w:type="dxa"/>
            <w:shd w:val="clear" w:color="auto" w:fill="auto"/>
            <w:noWrap/>
            <w:vAlign w:val="bottom"/>
          </w:tcPr>
          <w:p w14:paraId="1676F32C" w14:textId="158BA9BB" w:rsidR="009E6684" w:rsidRPr="009B4797" w:rsidRDefault="009E6684"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F520C1E" w14:textId="2872F166" w:rsidR="00786444" w:rsidRDefault="00786444" w:rsidP="009B4797">
      <w:pPr>
        <w:spacing w:after="0" w:line="240" w:lineRule="auto"/>
        <w:ind w:right="672"/>
        <w:jc w:val="both"/>
        <w:rPr>
          <w:rFonts w:ascii="Times New Roman" w:hAnsi="Times New Roman" w:cs="Times New Roman"/>
          <w:sz w:val="20"/>
          <w:szCs w:val="20"/>
        </w:rPr>
      </w:pPr>
      <w:r>
        <w:rPr>
          <w:rFonts w:ascii="Times New Roman" w:hAnsi="Times New Roman" w:cs="Times New Roman"/>
          <w:sz w:val="20"/>
          <w:szCs w:val="20"/>
        </w:rPr>
        <w:br w:type="page"/>
      </w:r>
    </w:p>
    <w:p w14:paraId="039CBCCC" w14:textId="53FC906F" w:rsidR="009845A3" w:rsidRPr="009B4797" w:rsidRDefault="009845A3" w:rsidP="005A318B">
      <w:pPr>
        <w:pStyle w:val="Heading2"/>
      </w:pPr>
      <w:r w:rsidRPr="009B4797">
        <w:lastRenderedPageBreak/>
        <w:t>2</w:t>
      </w:r>
      <w:r w:rsidR="005A318B">
        <w:t>9</w:t>
      </w:r>
      <w:r w:rsidRPr="009B4797">
        <w:t>-</w:t>
      </w:r>
      <w:r w:rsidR="00FD2CE9" w:rsidRPr="009B4797">
        <w:t xml:space="preserve"> </w:t>
      </w:r>
      <w:r w:rsidRPr="009B4797">
        <w:t xml:space="preserve">Share capital </w:t>
      </w:r>
    </w:p>
    <w:p w14:paraId="230E98C4" w14:textId="4827B5C0" w:rsidR="00F36754" w:rsidRPr="009B4797" w:rsidRDefault="009845A3" w:rsidP="009B4797">
      <w:pPr>
        <w:spacing w:after="0" w:line="240" w:lineRule="auto"/>
        <w:ind w:right="11"/>
        <w:jc w:val="both"/>
        <w:rPr>
          <w:rFonts w:ascii="Times New Roman" w:hAnsi="Times New Roman" w:cs="Times New Roman"/>
          <w:sz w:val="20"/>
          <w:szCs w:val="20"/>
        </w:rPr>
      </w:pPr>
      <w:r w:rsidRPr="009B4797">
        <w:rPr>
          <w:rFonts w:ascii="Times New Roman" w:hAnsi="Times New Roman" w:cs="Times New Roman"/>
          <w:sz w:val="20"/>
          <w:szCs w:val="20"/>
        </w:rPr>
        <w:t xml:space="preserve">Share capital </w:t>
      </w:r>
      <w:r w:rsidR="00E95734">
        <w:rPr>
          <w:rFonts w:ascii="Times New Roman" w:hAnsi="Times New Roman" w:cs="Times New Roman"/>
          <w:sz w:val="20"/>
          <w:szCs w:val="20"/>
        </w:rPr>
        <w:t xml:space="preserve">of the Company </w:t>
      </w:r>
      <w:r w:rsidRPr="009B4797">
        <w:rPr>
          <w:rFonts w:ascii="Times New Roman" w:hAnsi="Times New Roman" w:cs="Times New Roman"/>
          <w:sz w:val="20"/>
          <w:szCs w:val="20"/>
        </w:rPr>
        <w:t xml:space="preserve">at 20X2/03/19 is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including … fully paid shares of … </w:t>
      </w:r>
      <w:r w:rsidR="000531C0" w:rsidRPr="009B4797">
        <w:rPr>
          <w:rFonts w:ascii="Times New Roman" w:hAnsi="Times New Roman" w:cs="Times New Roman"/>
          <w:sz w:val="20"/>
          <w:szCs w:val="20"/>
        </w:rPr>
        <w:t>IRR</w:t>
      </w:r>
      <w:r w:rsidRPr="009B4797">
        <w:rPr>
          <w:rFonts w:ascii="Times New Roman" w:hAnsi="Times New Roman" w:cs="Times New Roman"/>
          <w:sz w:val="20"/>
          <w:szCs w:val="20"/>
        </w:rPr>
        <w:t xml:space="preserve"> each. The composition of shareholders is as follows:</w:t>
      </w:r>
    </w:p>
    <w:p w14:paraId="1BBC1DD3" w14:textId="77777777" w:rsidR="00F50848" w:rsidRPr="009B4797" w:rsidRDefault="00F50848" w:rsidP="009B4797">
      <w:pPr>
        <w:spacing w:after="0" w:line="240" w:lineRule="auto"/>
        <w:ind w:right="-77" w:firstLine="270"/>
        <w:jc w:val="both"/>
        <w:rPr>
          <w:rFonts w:ascii="Times New Roman" w:hAnsi="Times New Roman" w:cs="Times New Roman"/>
          <w:sz w:val="20"/>
          <w:szCs w:val="20"/>
        </w:rPr>
      </w:pPr>
    </w:p>
    <w:tbl>
      <w:tblPr>
        <w:tblW w:w="5753" w:type="dxa"/>
        <w:jc w:val="center"/>
        <w:tblCellMar>
          <w:left w:w="57" w:type="dxa"/>
          <w:right w:w="57" w:type="dxa"/>
        </w:tblCellMar>
        <w:tblLook w:val="04A0" w:firstRow="1" w:lastRow="0" w:firstColumn="1" w:lastColumn="0" w:noHBand="0" w:noVBand="1"/>
      </w:tblPr>
      <w:tblGrid>
        <w:gridCol w:w="1862"/>
        <w:gridCol w:w="812"/>
        <w:gridCol w:w="1120"/>
        <w:gridCol w:w="812"/>
        <w:gridCol w:w="1147"/>
      </w:tblGrid>
      <w:tr w:rsidR="00F50848" w:rsidRPr="009B4797" w14:paraId="2E5F5DA9" w14:textId="77777777" w:rsidTr="00786444">
        <w:trPr>
          <w:trHeight w:val="40"/>
          <w:jc w:val="center"/>
        </w:trPr>
        <w:tc>
          <w:tcPr>
            <w:tcW w:w="1862" w:type="dxa"/>
            <w:shd w:val="clear" w:color="auto" w:fill="auto"/>
            <w:noWrap/>
            <w:vAlign w:val="bottom"/>
          </w:tcPr>
          <w:p w14:paraId="5F7AB0F9" w14:textId="77777777" w:rsidR="00F50848" w:rsidRPr="009B4797" w:rsidRDefault="00F50848" w:rsidP="009B4797">
            <w:pPr>
              <w:spacing w:after="0" w:line="240" w:lineRule="auto"/>
              <w:rPr>
                <w:rFonts w:ascii="Times New Roman" w:eastAsia="Times New Roman" w:hAnsi="Times New Roman" w:cs="Times New Roman"/>
                <w:color w:val="000000"/>
                <w:sz w:val="18"/>
                <w:szCs w:val="18"/>
              </w:rPr>
            </w:pPr>
          </w:p>
        </w:tc>
        <w:tc>
          <w:tcPr>
            <w:tcW w:w="1932" w:type="dxa"/>
            <w:gridSpan w:val="2"/>
            <w:shd w:val="clear" w:color="auto" w:fill="auto"/>
            <w:vAlign w:val="bottom"/>
          </w:tcPr>
          <w:p w14:paraId="00E41F05" w14:textId="52ACC140" w:rsidR="00F50848" w:rsidRPr="009B4797" w:rsidRDefault="00C9349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959" w:type="dxa"/>
            <w:gridSpan w:val="2"/>
            <w:shd w:val="clear" w:color="auto" w:fill="auto"/>
            <w:vAlign w:val="bottom"/>
          </w:tcPr>
          <w:p w14:paraId="4A86BF22" w14:textId="3E1AA57D" w:rsidR="00F50848" w:rsidRPr="009B4797" w:rsidRDefault="00C9349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F50848" w:rsidRPr="009B4797" w14:paraId="1015F82C" w14:textId="77777777" w:rsidTr="00786444">
        <w:trPr>
          <w:trHeight w:val="40"/>
          <w:jc w:val="center"/>
        </w:trPr>
        <w:tc>
          <w:tcPr>
            <w:tcW w:w="1862" w:type="dxa"/>
            <w:shd w:val="clear" w:color="auto" w:fill="auto"/>
            <w:noWrap/>
            <w:vAlign w:val="bottom"/>
            <w:hideMark/>
          </w:tcPr>
          <w:p w14:paraId="1B98E753" w14:textId="77777777" w:rsidR="00F50848" w:rsidRPr="009B4797" w:rsidRDefault="00F50848" w:rsidP="009B4797">
            <w:pPr>
              <w:spacing w:after="0" w:line="240" w:lineRule="auto"/>
              <w:rPr>
                <w:rFonts w:ascii="Times New Roman" w:eastAsia="Times New Roman" w:hAnsi="Times New Roman" w:cs="Times New Roman"/>
                <w:color w:val="000000"/>
                <w:sz w:val="18"/>
                <w:szCs w:val="18"/>
              </w:rPr>
            </w:pPr>
          </w:p>
        </w:tc>
        <w:tc>
          <w:tcPr>
            <w:tcW w:w="812" w:type="dxa"/>
            <w:shd w:val="clear" w:color="auto" w:fill="auto"/>
            <w:vAlign w:val="bottom"/>
            <w:hideMark/>
          </w:tcPr>
          <w:p w14:paraId="53EF2734"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Number of shares</w:t>
            </w:r>
          </w:p>
        </w:tc>
        <w:tc>
          <w:tcPr>
            <w:tcW w:w="1120" w:type="dxa"/>
            <w:shd w:val="clear" w:color="auto" w:fill="auto"/>
            <w:vAlign w:val="bottom"/>
            <w:hideMark/>
          </w:tcPr>
          <w:p w14:paraId="18BFDDBE"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Percentage of ownership</w:t>
            </w:r>
          </w:p>
        </w:tc>
        <w:tc>
          <w:tcPr>
            <w:tcW w:w="812" w:type="dxa"/>
            <w:shd w:val="clear" w:color="auto" w:fill="auto"/>
            <w:vAlign w:val="bottom"/>
            <w:hideMark/>
          </w:tcPr>
          <w:p w14:paraId="13AA926D"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Number of shares</w:t>
            </w:r>
          </w:p>
        </w:tc>
        <w:tc>
          <w:tcPr>
            <w:tcW w:w="1147" w:type="dxa"/>
            <w:shd w:val="clear" w:color="auto" w:fill="auto"/>
            <w:vAlign w:val="bottom"/>
            <w:hideMark/>
          </w:tcPr>
          <w:p w14:paraId="11C00F41"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Percentage of ownership</w:t>
            </w:r>
          </w:p>
        </w:tc>
      </w:tr>
      <w:tr w:rsidR="00F50848" w:rsidRPr="009B4797" w14:paraId="34F527E3" w14:textId="77777777" w:rsidTr="00786444">
        <w:trPr>
          <w:trHeight w:val="40"/>
          <w:jc w:val="center"/>
        </w:trPr>
        <w:tc>
          <w:tcPr>
            <w:tcW w:w="1862" w:type="dxa"/>
            <w:shd w:val="clear" w:color="auto" w:fill="auto"/>
            <w:noWrap/>
            <w:vAlign w:val="bottom"/>
            <w:hideMark/>
          </w:tcPr>
          <w:p w14:paraId="35DE755E" w14:textId="77777777" w:rsidR="00F50848" w:rsidRPr="009B4797" w:rsidRDefault="00F5084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shd w:val="clear" w:color="auto" w:fill="auto"/>
            <w:noWrap/>
            <w:vAlign w:val="center"/>
            <w:hideMark/>
          </w:tcPr>
          <w:p w14:paraId="324978A2"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center"/>
            <w:hideMark/>
          </w:tcPr>
          <w:p w14:paraId="47A59E64"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shd w:val="clear" w:color="auto" w:fill="auto"/>
            <w:noWrap/>
            <w:vAlign w:val="center"/>
            <w:hideMark/>
          </w:tcPr>
          <w:p w14:paraId="37BA3D5E"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47" w:type="dxa"/>
            <w:shd w:val="clear" w:color="auto" w:fill="auto"/>
            <w:noWrap/>
            <w:vAlign w:val="center"/>
            <w:hideMark/>
          </w:tcPr>
          <w:p w14:paraId="7ED10D38"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0B1C42E2" w14:textId="77777777" w:rsidTr="00786444">
        <w:trPr>
          <w:trHeight w:val="40"/>
          <w:jc w:val="center"/>
        </w:trPr>
        <w:tc>
          <w:tcPr>
            <w:tcW w:w="1862" w:type="dxa"/>
            <w:shd w:val="clear" w:color="auto" w:fill="auto"/>
            <w:noWrap/>
            <w:vAlign w:val="bottom"/>
            <w:hideMark/>
          </w:tcPr>
          <w:p w14:paraId="3C0803C2" w14:textId="77777777" w:rsidR="00F50848" w:rsidRPr="009B4797" w:rsidRDefault="00F5084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shd w:val="clear" w:color="auto" w:fill="auto"/>
            <w:noWrap/>
            <w:vAlign w:val="center"/>
            <w:hideMark/>
          </w:tcPr>
          <w:p w14:paraId="1A851095"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center"/>
            <w:hideMark/>
          </w:tcPr>
          <w:p w14:paraId="7DD9D534"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shd w:val="clear" w:color="auto" w:fill="auto"/>
            <w:noWrap/>
            <w:vAlign w:val="center"/>
            <w:hideMark/>
          </w:tcPr>
          <w:p w14:paraId="28D52B1F"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47" w:type="dxa"/>
            <w:shd w:val="clear" w:color="auto" w:fill="auto"/>
            <w:noWrap/>
            <w:vAlign w:val="center"/>
            <w:hideMark/>
          </w:tcPr>
          <w:p w14:paraId="14E4083A"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0F0F6DFF" w14:textId="77777777" w:rsidTr="00786444">
        <w:trPr>
          <w:trHeight w:val="40"/>
          <w:jc w:val="center"/>
        </w:trPr>
        <w:tc>
          <w:tcPr>
            <w:tcW w:w="1862" w:type="dxa"/>
            <w:shd w:val="clear" w:color="auto" w:fill="auto"/>
            <w:noWrap/>
            <w:vAlign w:val="bottom"/>
            <w:hideMark/>
          </w:tcPr>
          <w:p w14:paraId="563E9937" w14:textId="77777777" w:rsidR="00F50848" w:rsidRPr="009B4797" w:rsidRDefault="00F50848"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 (less than 5%)</w:t>
            </w:r>
          </w:p>
        </w:tc>
        <w:tc>
          <w:tcPr>
            <w:tcW w:w="812" w:type="dxa"/>
            <w:shd w:val="clear" w:color="auto" w:fill="auto"/>
            <w:noWrap/>
            <w:vAlign w:val="center"/>
            <w:hideMark/>
          </w:tcPr>
          <w:p w14:paraId="3A88A6E7"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center"/>
            <w:hideMark/>
          </w:tcPr>
          <w:p w14:paraId="2777B02E"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shd w:val="clear" w:color="auto" w:fill="auto"/>
            <w:noWrap/>
            <w:vAlign w:val="center"/>
            <w:hideMark/>
          </w:tcPr>
          <w:p w14:paraId="35AE9A65"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47" w:type="dxa"/>
            <w:shd w:val="clear" w:color="auto" w:fill="auto"/>
            <w:noWrap/>
            <w:vAlign w:val="center"/>
            <w:hideMark/>
          </w:tcPr>
          <w:p w14:paraId="0665EBB0"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3C950B7C" w14:textId="77777777" w:rsidTr="00786444">
        <w:trPr>
          <w:trHeight w:val="40"/>
          <w:jc w:val="center"/>
        </w:trPr>
        <w:tc>
          <w:tcPr>
            <w:tcW w:w="1862" w:type="dxa"/>
            <w:shd w:val="clear" w:color="auto" w:fill="auto"/>
            <w:noWrap/>
            <w:vAlign w:val="bottom"/>
            <w:hideMark/>
          </w:tcPr>
          <w:p w14:paraId="5DFB85CF" w14:textId="77777777" w:rsidR="00F50848" w:rsidRPr="009B4797" w:rsidRDefault="00F50848" w:rsidP="009B4797">
            <w:pPr>
              <w:spacing w:after="0" w:line="240" w:lineRule="auto"/>
              <w:rPr>
                <w:rFonts w:ascii="Times New Roman" w:eastAsia="Times New Roman" w:hAnsi="Times New Roman" w:cs="Times New Roman"/>
                <w:color w:val="000000"/>
                <w:sz w:val="20"/>
                <w:szCs w:val="20"/>
              </w:rPr>
            </w:pPr>
          </w:p>
        </w:tc>
        <w:tc>
          <w:tcPr>
            <w:tcW w:w="812" w:type="dxa"/>
            <w:shd w:val="clear" w:color="auto" w:fill="auto"/>
            <w:noWrap/>
            <w:vAlign w:val="center"/>
            <w:hideMark/>
          </w:tcPr>
          <w:p w14:paraId="15493C8E"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20" w:type="dxa"/>
            <w:shd w:val="clear" w:color="auto" w:fill="auto"/>
            <w:noWrap/>
            <w:vAlign w:val="center"/>
            <w:hideMark/>
          </w:tcPr>
          <w:p w14:paraId="35A4CBB5"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100</w:t>
            </w:r>
          </w:p>
        </w:tc>
        <w:tc>
          <w:tcPr>
            <w:tcW w:w="812" w:type="dxa"/>
            <w:shd w:val="clear" w:color="auto" w:fill="auto"/>
            <w:noWrap/>
            <w:vAlign w:val="center"/>
            <w:hideMark/>
          </w:tcPr>
          <w:p w14:paraId="0E27BA78"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47" w:type="dxa"/>
            <w:shd w:val="clear" w:color="auto" w:fill="auto"/>
            <w:noWrap/>
            <w:vAlign w:val="center"/>
            <w:hideMark/>
          </w:tcPr>
          <w:p w14:paraId="25294DA9"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100</w:t>
            </w:r>
          </w:p>
        </w:tc>
      </w:tr>
    </w:tbl>
    <w:p w14:paraId="60A9C78B" w14:textId="77777777" w:rsidR="00E9558B" w:rsidRPr="009B4797" w:rsidRDefault="00E9558B" w:rsidP="009B4797">
      <w:pPr>
        <w:spacing w:after="0" w:line="240" w:lineRule="auto"/>
        <w:ind w:left="540" w:right="11" w:hanging="540"/>
        <w:jc w:val="both"/>
        <w:rPr>
          <w:rFonts w:ascii="Times New Roman" w:hAnsi="Times New Roman" w:cs="Times New Roman"/>
          <w:sz w:val="20"/>
          <w:szCs w:val="20"/>
        </w:rPr>
      </w:pPr>
    </w:p>
    <w:p w14:paraId="7F27641C" w14:textId="3018730A" w:rsidR="00A7314A" w:rsidRPr="009B4797" w:rsidRDefault="00F50848" w:rsidP="005A318B">
      <w:pPr>
        <w:pStyle w:val="Heading3"/>
        <w:rPr>
          <w:lang w:bidi="fa-IR"/>
        </w:rPr>
      </w:pPr>
      <w:r w:rsidRPr="009B4797">
        <w:t>2</w:t>
      </w:r>
      <w:r w:rsidR="005A318B">
        <w:t>9</w:t>
      </w:r>
      <w:r w:rsidRPr="009B4797">
        <w:t>-1-</w:t>
      </w:r>
      <w:r w:rsidR="00FD2CE9" w:rsidRPr="009B4797">
        <w:rPr>
          <w:lang w:bidi="fa-IR"/>
        </w:rPr>
        <w:t xml:space="preserve"> </w:t>
      </w:r>
      <w:r w:rsidR="00E8646E" w:rsidRPr="009B4797">
        <w:rPr>
          <w:lang w:bidi="fa-IR"/>
        </w:rPr>
        <w:t>R</w:t>
      </w:r>
      <w:r w:rsidR="00650F11">
        <w:rPr>
          <w:lang w:bidi="fa-IR"/>
        </w:rPr>
        <w:t>econciliation</w:t>
      </w:r>
      <w:r w:rsidRPr="009B4797">
        <w:rPr>
          <w:lang w:bidi="fa-IR"/>
        </w:rPr>
        <w:t xml:space="preserve"> of the share numbers for the </w:t>
      </w:r>
      <w:r w:rsidR="00775815" w:rsidRPr="009B4797">
        <w:rPr>
          <w:lang w:bidi="fa-IR"/>
        </w:rPr>
        <w:t>beginning and</w:t>
      </w:r>
      <w:r w:rsidRPr="009B4797">
        <w:rPr>
          <w:lang w:bidi="fa-IR"/>
        </w:rPr>
        <w:t xml:space="preserve"> </w:t>
      </w:r>
      <w:r w:rsidR="00761B89">
        <w:rPr>
          <w:lang w:bidi="fa-IR"/>
        </w:rPr>
        <w:t xml:space="preserve">the </w:t>
      </w:r>
      <w:r w:rsidRPr="009B4797">
        <w:rPr>
          <w:lang w:bidi="fa-IR"/>
        </w:rPr>
        <w:t>end of the year</w:t>
      </w:r>
      <w:r w:rsidR="00984B28" w:rsidRPr="009B4797">
        <w:rPr>
          <w:lang w:bidi="fa-IR"/>
        </w:rPr>
        <w:t>:</w:t>
      </w:r>
    </w:p>
    <w:p w14:paraId="4BC2A476" w14:textId="757588FF" w:rsidR="00F50848" w:rsidRPr="009B4797" w:rsidRDefault="00A7314A" w:rsidP="009B4797">
      <w:pPr>
        <w:spacing w:after="0" w:line="240" w:lineRule="auto"/>
        <w:ind w:right="11"/>
        <w:jc w:val="both"/>
        <w:rPr>
          <w:rFonts w:ascii="Times New Roman" w:hAnsi="Times New Roman" w:cs="Times New Roman"/>
          <w:sz w:val="20"/>
          <w:szCs w:val="20"/>
        </w:rPr>
      </w:pPr>
      <w:r w:rsidRPr="009B4797">
        <w:rPr>
          <w:rFonts w:ascii="Times New Roman" w:hAnsi="Times New Roman" w:cs="Times New Roman"/>
          <w:sz w:val="20"/>
          <w:szCs w:val="20"/>
        </w:rPr>
        <w:t>D</w:t>
      </w:r>
      <w:r w:rsidR="00F50848" w:rsidRPr="009B4797">
        <w:rPr>
          <w:rFonts w:ascii="Times New Roman" w:hAnsi="Times New Roman" w:cs="Times New Roman"/>
          <w:sz w:val="20"/>
          <w:szCs w:val="20"/>
        </w:rPr>
        <w:t xml:space="preserve">uring the reporting year, the share capital </w:t>
      </w:r>
      <w:r w:rsidR="00FD5920">
        <w:rPr>
          <w:rFonts w:ascii="Times New Roman" w:hAnsi="Times New Roman" w:cs="Times New Roman"/>
          <w:sz w:val="20"/>
          <w:szCs w:val="20"/>
        </w:rPr>
        <w:t xml:space="preserve">of the Company </w:t>
      </w:r>
      <w:r w:rsidR="00F50848" w:rsidRPr="009B4797">
        <w:rPr>
          <w:rFonts w:ascii="Times New Roman" w:hAnsi="Times New Roman" w:cs="Times New Roman"/>
          <w:sz w:val="20"/>
          <w:szCs w:val="20"/>
        </w:rPr>
        <w:t xml:space="preserve">was increased from … </w:t>
      </w:r>
      <w:r w:rsidR="00FA17D1" w:rsidRPr="009B4797">
        <w:rPr>
          <w:rFonts w:ascii="Times New Roman" w:hAnsi="Times New Roman" w:cs="Times New Roman"/>
          <w:sz w:val="20"/>
          <w:szCs w:val="20"/>
        </w:rPr>
        <w:t>IRR million</w:t>
      </w:r>
      <w:r w:rsidR="00F50848" w:rsidRPr="009B4797">
        <w:rPr>
          <w:rFonts w:ascii="Times New Roman" w:hAnsi="Times New Roman" w:cs="Times New Roman"/>
          <w:sz w:val="20"/>
          <w:szCs w:val="20"/>
        </w:rPr>
        <w:t xml:space="preserve"> to … </w:t>
      </w:r>
      <w:r w:rsidR="00FA17D1" w:rsidRPr="009B4797">
        <w:rPr>
          <w:rFonts w:ascii="Times New Roman" w:hAnsi="Times New Roman" w:cs="Times New Roman"/>
          <w:sz w:val="20"/>
          <w:szCs w:val="20"/>
        </w:rPr>
        <w:t>IRR million</w:t>
      </w:r>
      <w:r w:rsidR="00F50848" w:rsidRPr="009B4797">
        <w:rPr>
          <w:rFonts w:ascii="Times New Roman" w:hAnsi="Times New Roman" w:cs="Times New Roman"/>
          <w:sz w:val="20"/>
          <w:szCs w:val="20"/>
        </w:rPr>
        <w:t xml:space="preserve"> (… percent) through retained earnings and was registered at 20x2/…/….</w:t>
      </w:r>
    </w:p>
    <w:p w14:paraId="2706D2C0" w14:textId="77777777" w:rsidR="00F50848" w:rsidRPr="009B4797" w:rsidRDefault="00F50848" w:rsidP="009B4797">
      <w:pPr>
        <w:spacing w:after="0" w:line="240" w:lineRule="auto"/>
        <w:ind w:left="450" w:firstLine="90"/>
        <w:jc w:val="both"/>
        <w:rPr>
          <w:rFonts w:ascii="Times New Roman" w:hAnsi="Times New Roman" w:cs="Times New Roman"/>
          <w:b/>
          <w:bCs/>
          <w:sz w:val="20"/>
          <w:szCs w:val="20"/>
        </w:rPr>
      </w:pPr>
    </w:p>
    <w:tbl>
      <w:tblPr>
        <w:tblW w:w="5725" w:type="dxa"/>
        <w:jc w:val="center"/>
        <w:tblCellMar>
          <w:left w:w="57" w:type="dxa"/>
          <w:right w:w="57" w:type="dxa"/>
        </w:tblCellMar>
        <w:tblLook w:val="04A0" w:firstRow="1" w:lastRow="0" w:firstColumn="1" w:lastColumn="0" w:noHBand="0" w:noVBand="1"/>
      </w:tblPr>
      <w:tblGrid>
        <w:gridCol w:w="3654"/>
        <w:gridCol w:w="1022"/>
        <w:gridCol w:w="1049"/>
      </w:tblGrid>
      <w:tr w:rsidR="00F50848" w:rsidRPr="009B4797" w14:paraId="69CC7D86" w14:textId="77777777" w:rsidTr="00786444">
        <w:trPr>
          <w:trHeight w:val="20"/>
          <w:jc w:val="center"/>
        </w:trPr>
        <w:tc>
          <w:tcPr>
            <w:tcW w:w="3654" w:type="dxa"/>
            <w:shd w:val="clear" w:color="auto" w:fill="auto"/>
            <w:noWrap/>
            <w:vAlign w:val="bottom"/>
            <w:hideMark/>
          </w:tcPr>
          <w:p w14:paraId="6994A10A" w14:textId="77777777" w:rsidR="00F50848" w:rsidRPr="009B4797" w:rsidRDefault="00F50848" w:rsidP="009B4797">
            <w:pPr>
              <w:spacing w:after="0" w:line="240" w:lineRule="auto"/>
              <w:rPr>
                <w:rFonts w:ascii="Times New Roman" w:eastAsia="Times New Roman" w:hAnsi="Times New Roman" w:cs="Times New Roman"/>
                <w:color w:val="000000"/>
                <w:sz w:val="18"/>
                <w:szCs w:val="18"/>
              </w:rPr>
            </w:pPr>
          </w:p>
        </w:tc>
        <w:tc>
          <w:tcPr>
            <w:tcW w:w="1022" w:type="dxa"/>
            <w:shd w:val="clear" w:color="auto" w:fill="auto"/>
            <w:noWrap/>
            <w:vAlign w:val="bottom"/>
            <w:hideMark/>
          </w:tcPr>
          <w:p w14:paraId="05F2E3BD" w14:textId="23793420" w:rsidR="00F50848" w:rsidRPr="009B4797" w:rsidRDefault="00C9349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49" w:type="dxa"/>
            <w:shd w:val="clear" w:color="auto" w:fill="auto"/>
            <w:noWrap/>
            <w:vAlign w:val="bottom"/>
            <w:hideMark/>
          </w:tcPr>
          <w:p w14:paraId="52177ABD" w14:textId="1CDE37E4" w:rsidR="00F50848" w:rsidRPr="009B4797" w:rsidRDefault="00C93490"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F50848" w:rsidRPr="009B4797" w14:paraId="01022568" w14:textId="77777777" w:rsidTr="00786444">
        <w:trPr>
          <w:trHeight w:val="20"/>
          <w:jc w:val="center"/>
        </w:trPr>
        <w:tc>
          <w:tcPr>
            <w:tcW w:w="3654" w:type="dxa"/>
            <w:shd w:val="clear" w:color="auto" w:fill="auto"/>
            <w:noWrap/>
            <w:vAlign w:val="bottom"/>
            <w:hideMark/>
          </w:tcPr>
          <w:p w14:paraId="64F867DA" w14:textId="77777777" w:rsidR="00F50848" w:rsidRPr="009B4797" w:rsidRDefault="00F50848" w:rsidP="009B4797">
            <w:pPr>
              <w:spacing w:after="0" w:line="240" w:lineRule="auto"/>
              <w:rPr>
                <w:rFonts w:ascii="Times New Roman" w:eastAsia="Times New Roman" w:hAnsi="Times New Roman" w:cs="Times New Roman"/>
                <w:color w:val="000000"/>
                <w:sz w:val="18"/>
                <w:szCs w:val="18"/>
              </w:rPr>
            </w:pPr>
          </w:p>
        </w:tc>
        <w:tc>
          <w:tcPr>
            <w:tcW w:w="1022" w:type="dxa"/>
            <w:shd w:val="clear" w:color="auto" w:fill="auto"/>
            <w:noWrap/>
            <w:vAlign w:val="center"/>
            <w:hideMark/>
          </w:tcPr>
          <w:p w14:paraId="28B4FECC" w14:textId="5381DBB1" w:rsidR="00F5084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49" w:type="dxa"/>
            <w:shd w:val="clear" w:color="auto" w:fill="auto"/>
            <w:noWrap/>
            <w:vAlign w:val="center"/>
            <w:hideMark/>
          </w:tcPr>
          <w:p w14:paraId="429FA177" w14:textId="26D95784" w:rsidR="00F50848"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50848" w:rsidRPr="009B4797" w14:paraId="41E273C4" w14:textId="77777777" w:rsidTr="00786444">
        <w:trPr>
          <w:trHeight w:val="20"/>
          <w:jc w:val="center"/>
        </w:trPr>
        <w:tc>
          <w:tcPr>
            <w:tcW w:w="3654" w:type="dxa"/>
            <w:shd w:val="clear" w:color="auto" w:fill="auto"/>
            <w:noWrap/>
            <w:vAlign w:val="center"/>
          </w:tcPr>
          <w:p w14:paraId="4A61ABB8" w14:textId="10395248" w:rsidR="00F50848" w:rsidRPr="009B4797" w:rsidRDefault="003362A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beginning of the year</w:t>
            </w:r>
          </w:p>
        </w:tc>
        <w:tc>
          <w:tcPr>
            <w:tcW w:w="1022" w:type="dxa"/>
            <w:shd w:val="clear" w:color="auto" w:fill="auto"/>
            <w:noWrap/>
            <w:vAlign w:val="center"/>
            <w:hideMark/>
          </w:tcPr>
          <w:p w14:paraId="2005A0BE"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center"/>
            <w:hideMark/>
          </w:tcPr>
          <w:p w14:paraId="12F4515F"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32ABC46D" w14:textId="77777777" w:rsidTr="00786444">
        <w:trPr>
          <w:trHeight w:val="20"/>
          <w:jc w:val="center"/>
        </w:trPr>
        <w:tc>
          <w:tcPr>
            <w:tcW w:w="3654" w:type="dxa"/>
            <w:shd w:val="clear" w:color="auto" w:fill="auto"/>
            <w:noWrap/>
            <w:vAlign w:val="center"/>
          </w:tcPr>
          <w:p w14:paraId="27800045" w14:textId="01D803D6" w:rsidR="00F50848" w:rsidRPr="009B4797" w:rsidRDefault="003362A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Share capital increase from retained earning</w:t>
            </w:r>
          </w:p>
        </w:tc>
        <w:tc>
          <w:tcPr>
            <w:tcW w:w="1022" w:type="dxa"/>
            <w:shd w:val="clear" w:color="auto" w:fill="auto"/>
            <w:noWrap/>
            <w:vAlign w:val="center"/>
            <w:hideMark/>
          </w:tcPr>
          <w:p w14:paraId="74971747"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center"/>
            <w:hideMark/>
          </w:tcPr>
          <w:p w14:paraId="6364F22E" w14:textId="77777777" w:rsidR="00F50848" w:rsidRPr="009B4797" w:rsidRDefault="00F50848"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4122B115" w14:textId="77777777" w:rsidTr="00786444">
        <w:trPr>
          <w:trHeight w:val="20"/>
          <w:jc w:val="center"/>
        </w:trPr>
        <w:tc>
          <w:tcPr>
            <w:tcW w:w="3654" w:type="dxa"/>
            <w:shd w:val="clear" w:color="auto" w:fill="auto"/>
            <w:noWrap/>
            <w:vAlign w:val="center"/>
          </w:tcPr>
          <w:p w14:paraId="029B4ACA" w14:textId="5EC83681" w:rsidR="00F50848" w:rsidRPr="009B4797" w:rsidRDefault="00F50848" w:rsidP="009B4797">
            <w:pPr>
              <w:spacing w:after="0" w:line="240" w:lineRule="auto"/>
              <w:rPr>
                <w:rFonts w:ascii="Times New Roman" w:eastAsia="Times New Roman" w:hAnsi="Times New Roman" w:cs="Times New Roman"/>
                <w:color w:val="000000"/>
                <w:sz w:val="20"/>
                <w:szCs w:val="20"/>
              </w:rPr>
            </w:pPr>
          </w:p>
        </w:tc>
        <w:tc>
          <w:tcPr>
            <w:tcW w:w="1022" w:type="dxa"/>
            <w:shd w:val="clear" w:color="auto" w:fill="auto"/>
            <w:noWrap/>
            <w:vAlign w:val="center"/>
            <w:hideMark/>
          </w:tcPr>
          <w:p w14:paraId="1A90DBE9"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center"/>
            <w:hideMark/>
          </w:tcPr>
          <w:p w14:paraId="425139C9" w14:textId="77777777" w:rsidR="00F50848" w:rsidRPr="009B4797" w:rsidRDefault="00F50848"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0848" w:rsidRPr="009B4797" w14:paraId="281BF02D" w14:textId="77777777" w:rsidTr="00786444">
        <w:trPr>
          <w:trHeight w:val="20"/>
          <w:jc w:val="center"/>
        </w:trPr>
        <w:tc>
          <w:tcPr>
            <w:tcW w:w="3654" w:type="dxa"/>
            <w:shd w:val="clear" w:color="auto" w:fill="auto"/>
            <w:noWrap/>
            <w:vAlign w:val="bottom"/>
          </w:tcPr>
          <w:p w14:paraId="6AF03D08" w14:textId="52ADDC42" w:rsidR="00F50848" w:rsidRPr="009B4797" w:rsidRDefault="003362A6"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end of the year</w:t>
            </w:r>
          </w:p>
        </w:tc>
        <w:tc>
          <w:tcPr>
            <w:tcW w:w="1022" w:type="dxa"/>
            <w:shd w:val="clear" w:color="auto" w:fill="auto"/>
            <w:noWrap/>
            <w:vAlign w:val="center"/>
            <w:hideMark/>
          </w:tcPr>
          <w:p w14:paraId="1D6243E9"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49" w:type="dxa"/>
            <w:shd w:val="clear" w:color="auto" w:fill="auto"/>
            <w:noWrap/>
            <w:vAlign w:val="center"/>
            <w:hideMark/>
          </w:tcPr>
          <w:p w14:paraId="5DD3F99D" w14:textId="77777777" w:rsidR="00F50848" w:rsidRPr="009B4797" w:rsidRDefault="00F50848"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BAEADB0" w14:textId="77777777" w:rsidR="0099618A" w:rsidRPr="009B4797" w:rsidRDefault="0099618A" w:rsidP="009B4797">
      <w:pPr>
        <w:spacing w:after="0" w:line="240" w:lineRule="auto"/>
        <w:ind w:left="1418" w:right="672" w:hanging="1418"/>
        <w:jc w:val="both"/>
        <w:rPr>
          <w:rFonts w:ascii="Times New Roman" w:hAnsi="Times New Roman" w:cs="Times New Roman"/>
          <w:sz w:val="20"/>
          <w:szCs w:val="20"/>
        </w:rPr>
      </w:pPr>
    </w:p>
    <w:p w14:paraId="3CAB97AB" w14:textId="5B43621A" w:rsidR="00775815" w:rsidRPr="009B4797" w:rsidRDefault="005A318B" w:rsidP="00284794">
      <w:pPr>
        <w:pStyle w:val="Heading2"/>
      </w:pPr>
      <w:r>
        <w:t>30</w:t>
      </w:r>
      <w:r w:rsidR="00775815" w:rsidRPr="009B4797">
        <w:t>-</w:t>
      </w:r>
      <w:r w:rsidR="00FD2CE9" w:rsidRPr="009B4797">
        <w:t xml:space="preserve"> </w:t>
      </w:r>
      <w:r w:rsidR="00D45712" w:rsidRPr="009B4797">
        <w:t>Share c</w:t>
      </w:r>
      <w:r w:rsidR="00F53D65" w:rsidRPr="009B4797">
        <w:t>apital increase in-</w:t>
      </w:r>
      <w:r w:rsidR="00775815" w:rsidRPr="009B4797">
        <w:t>process</w:t>
      </w:r>
    </w:p>
    <w:p w14:paraId="1DE64B99" w14:textId="2839419A" w:rsidR="00775815" w:rsidRDefault="00775815" w:rsidP="009B4797">
      <w:pPr>
        <w:spacing w:after="0" w:line="240" w:lineRule="auto"/>
        <w:ind w:right="11"/>
        <w:jc w:val="both"/>
        <w:rPr>
          <w:rFonts w:ascii="Times New Roman" w:hAnsi="Times New Roman" w:cs="Times New Roman"/>
          <w:sz w:val="20"/>
          <w:szCs w:val="20"/>
        </w:rPr>
      </w:pPr>
      <w:r w:rsidRPr="009B4797">
        <w:rPr>
          <w:rFonts w:ascii="Times New Roman" w:hAnsi="Times New Roman" w:cs="Times New Roman"/>
          <w:sz w:val="20"/>
          <w:szCs w:val="20"/>
        </w:rPr>
        <w:t xml:space="preserve">During the reporting year, the share capital was increased by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according to the extra ordinary meeting of </w:t>
      </w:r>
      <w:r w:rsidR="00FD2CE9" w:rsidRPr="009B4797">
        <w:rPr>
          <w:rFonts w:ascii="Times New Roman" w:hAnsi="Times New Roman" w:cs="Times New Roman"/>
          <w:sz w:val="20"/>
          <w:szCs w:val="20"/>
        </w:rPr>
        <w:t>shareholders’</w:t>
      </w:r>
      <w:r w:rsidRPr="009B4797">
        <w:rPr>
          <w:rFonts w:ascii="Times New Roman" w:hAnsi="Times New Roman" w:cs="Times New Roman"/>
          <w:sz w:val="20"/>
          <w:szCs w:val="20"/>
        </w:rPr>
        <w:t xml:space="preserve"> resolution dated …/…/… through cash contribution and debt to shareholders and hence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is reflected as “in- process capital increase”. Registration of share capital is in process.</w:t>
      </w:r>
    </w:p>
    <w:p w14:paraId="27189DAE" w14:textId="77777777" w:rsidR="005A318B" w:rsidRPr="009B4797" w:rsidRDefault="005A318B" w:rsidP="009B4797">
      <w:pPr>
        <w:spacing w:after="0" w:line="240" w:lineRule="auto"/>
        <w:ind w:right="11"/>
        <w:jc w:val="both"/>
        <w:rPr>
          <w:rFonts w:ascii="Times New Roman" w:hAnsi="Times New Roman" w:cs="Times New Roman"/>
          <w:sz w:val="20"/>
          <w:szCs w:val="20"/>
        </w:rPr>
      </w:pPr>
    </w:p>
    <w:p w14:paraId="39501434" w14:textId="5FF3CD52" w:rsidR="005855B5" w:rsidRPr="009B4797" w:rsidRDefault="005A318B" w:rsidP="00284794">
      <w:pPr>
        <w:pStyle w:val="Heading2"/>
      </w:pPr>
      <w:r>
        <w:t>31</w:t>
      </w:r>
      <w:r w:rsidR="005855B5" w:rsidRPr="009B4797">
        <w:t>-</w:t>
      </w:r>
      <w:r w:rsidR="00FD2CE9" w:rsidRPr="009B4797">
        <w:t xml:space="preserve"> </w:t>
      </w:r>
      <w:r w:rsidR="00F53D65" w:rsidRPr="009B4797">
        <w:t>S</w:t>
      </w:r>
      <w:r w:rsidR="005855B5" w:rsidRPr="009B4797">
        <w:t xml:space="preserve">hare premium </w:t>
      </w:r>
    </w:p>
    <w:p w14:paraId="5023EB20" w14:textId="3D44ECF3" w:rsidR="005855B5" w:rsidRPr="009B4797" w:rsidRDefault="005855B5" w:rsidP="00FD77AF">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t>In accordance with the resolution of the extr</w:t>
      </w:r>
      <w:r w:rsidR="00761B89">
        <w:rPr>
          <w:rFonts w:ascii="Times New Roman" w:hAnsi="Times New Roman" w:cs="Times New Roman"/>
          <w:sz w:val="20"/>
          <w:szCs w:val="20"/>
        </w:rPr>
        <w:t>a</w:t>
      </w:r>
      <w:r w:rsidRPr="009B4797">
        <w:rPr>
          <w:rFonts w:ascii="Times New Roman" w:hAnsi="Times New Roman" w:cs="Times New Roman"/>
          <w:sz w:val="20"/>
          <w:szCs w:val="20"/>
        </w:rPr>
        <w:t xml:space="preserve">ordinary general meeting of shareholders in 20x1, increase in share capital of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by … percent through sale of shares, with depriving shareholders’ right</w:t>
      </w:r>
      <w:r w:rsidR="00FD77AF">
        <w:rPr>
          <w:rFonts w:ascii="Times New Roman" w:hAnsi="Times New Roman" w:cs="Times New Roman"/>
          <w:sz w:val="20"/>
          <w:szCs w:val="20"/>
        </w:rPr>
        <w:t>s issue</w:t>
      </w:r>
      <w:r w:rsidRPr="009B4797">
        <w:rPr>
          <w:rFonts w:ascii="Times New Roman" w:hAnsi="Times New Roman" w:cs="Times New Roman"/>
          <w:sz w:val="20"/>
          <w:szCs w:val="20"/>
        </w:rPr>
        <w:t xml:space="preserve">, at … </w:t>
      </w:r>
      <w:r w:rsidR="00737A12" w:rsidRPr="009B4797">
        <w:rPr>
          <w:rFonts w:ascii="Times New Roman" w:hAnsi="Times New Roman" w:cs="Times New Roman"/>
          <w:sz w:val="20"/>
          <w:szCs w:val="20"/>
        </w:rPr>
        <w:t>IRR</w:t>
      </w:r>
      <w:r w:rsidRPr="009B4797">
        <w:rPr>
          <w:rFonts w:ascii="Times New Roman" w:hAnsi="Times New Roman" w:cs="Times New Roman"/>
          <w:sz w:val="20"/>
          <w:szCs w:val="20"/>
        </w:rPr>
        <w:t xml:space="preserve"> each share was approved. The difference of sale proceeds and nominal amount of shares amounting to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was charged to share premium account.</w:t>
      </w:r>
    </w:p>
    <w:p w14:paraId="5C9C6C12" w14:textId="77C7121C" w:rsidR="00F36754" w:rsidRPr="00786444" w:rsidRDefault="00F36754" w:rsidP="009B4797">
      <w:pPr>
        <w:spacing w:after="0" w:line="240" w:lineRule="auto"/>
        <w:rPr>
          <w:rFonts w:ascii="Times New Roman" w:hAnsi="Times New Roman" w:cs="Times New Roman"/>
          <w:sz w:val="20"/>
          <w:szCs w:val="20"/>
        </w:rPr>
      </w:pPr>
    </w:p>
    <w:p w14:paraId="4A4A8E97" w14:textId="5D5925EB" w:rsidR="00FA08BF" w:rsidRPr="009B4797" w:rsidRDefault="005855B5" w:rsidP="00042606">
      <w:pPr>
        <w:pStyle w:val="Heading2"/>
      </w:pPr>
      <w:r w:rsidRPr="009B4797">
        <w:t>3</w:t>
      </w:r>
      <w:r w:rsidR="005A318B">
        <w:t>2</w:t>
      </w:r>
      <w:r w:rsidRPr="009B4797">
        <w:t>-</w:t>
      </w:r>
      <w:r w:rsidR="00FD2CE9" w:rsidRPr="009B4797">
        <w:t xml:space="preserve"> </w:t>
      </w:r>
      <w:r w:rsidR="00042606">
        <w:t>Legal</w:t>
      </w:r>
      <w:r w:rsidR="00FA08BF" w:rsidRPr="009B4797">
        <w:t xml:space="preserve"> reserve</w:t>
      </w:r>
    </w:p>
    <w:p w14:paraId="10066C5D" w14:textId="60C03ACD" w:rsidR="00FD2CE9" w:rsidRPr="009B4797" w:rsidRDefault="00FA08BF" w:rsidP="00042606">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t xml:space="preserve">Under Articles 140 and 238 of the Commercial Code of Iran, and article number … of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’s articles of association, the board of directors is bound to set aside annually one-twentieth of the net profit of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as </w:t>
      </w:r>
      <w:r w:rsidR="00042606">
        <w:rPr>
          <w:color w:val="000000"/>
          <w:sz w:val="18"/>
          <w:szCs w:val="18"/>
          <w:lang w:bidi="fa-IR"/>
        </w:rPr>
        <w:t>legal</w:t>
      </w:r>
      <w:r w:rsidRPr="009B4797">
        <w:rPr>
          <w:rFonts w:ascii="Times New Roman" w:hAnsi="Times New Roman" w:cs="Times New Roman"/>
          <w:sz w:val="20"/>
          <w:szCs w:val="20"/>
        </w:rPr>
        <w:t xml:space="preserve"> reserve. The transfer to the reserve is obligatory until the balance of the reserve reaches 10 percent of the share capital. </w:t>
      </w:r>
      <w:r w:rsidR="00042606">
        <w:rPr>
          <w:rFonts w:ascii="Times New Roman" w:hAnsi="Times New Roman" w:cs="Times New Roman"/>
          <w:sz w:val="20"/>
          <w:szCs w:val="20"/>
        </w:rPr>
        <w:t>L</w:t>
      </w:r>
      <w:r w:rsidR="00042606" w:rsidRPr="00042606">
        <w:rPr>
          <w:rFonts w:ascii="Times New Roman" w:hAnsi="Times New Roman" w:cs="Times New Roman"/>
          <w:sz w:val="20"/>
          <w:szCs w:val="20"/>
        </w:rPr>
        <w:t>egal</w:t>
      </w:r>
      <w:r w:rsidRPr="009B4797">
        <w:rPr>
          <w:rFonts w:ascii="Times New Roman" w:hAnsi="Times New Roman" w:cs="Times New Roman"/>
          <w:sz w:val="20"/>
          <w:szCs w:val="20"/>
        </w:rPr>
        <w:t xml:space="preserve"> reserve is not transferable to share capital and nor is distributable to shareholders unless on liquidation of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w:t>
      </w:r>
    </w:p>
    <w:p w14:paraId="39AA38AF" w14:textId="153B8480" w:rsidR="00786444" w:rsidRDefault="00786444" w:rsidP="009B4797">
      <w:pPr>
        <w:spacing w:after="0" w:line="240" w:lineRule="auto"/>
        <w:ind w:left="1418" w:right="672" w:hanging="1418"/>
        <w:jc w:val="both"/>
        <w:rPr>
          <w:rFonts w:ascii="Times New Roman" w:hAnsi="Times New Roman" w:cs="Times New Roman"/>
          <w:sz w:val="20"/>
          <w:szCs w:val="20"/>
        </w:rPr>
      </w:pPr>
      <w:r>
        <w:rPr>
          <w:rFonts w:ascii="Times New Roman" w:hAnsi="Times New Roman" w:cs="Times New Roman"/>
          <w:sz w:val="20"/>
          <w:szCs w:val="20"/>
        </w:rPr>
        <w:br w:type="page"/>
      </w:r>
    </w:p>
    <w:p w14:paraId="4339779F" w14:textId="4BDF9C2D" w:rsidR="00FA08BF" w:rsidRPr="009B4797" w:rsidRDefault="00FA08BF" w:rsidP="005A318B">
      <w:pPr>
        <w:pStyle w:val="Heading2"/>
        <w:rPr>
          <w:rtl/>
        </w:rPr>
      </w:pPr>
      <w:r w:rsidRPr="009B4797">
        <w:lastRenderedPageBreak/>
        <w:t>3</w:t>
      </w:r>
      <w:r w:rsidR="005A318B">
        <w:t>3</w:t>
      </w:r>
      <w:r w:rsidRPr="009B4797">
        <w:t>-</w:t>
      </w:r>
      <w:r w:rsidR="000873D0" w:rsidRPr="009B4797">
        <w:t xml:space="preserve"> </w:t>
      </w:r>
      <w:r w:rsidRPr="009B4797">
        <w:t>Other reserves</w:t>
      </w:r>
    </w:p>
    <w:p w14:paraId="7FAFE245" w14:textId="2D49C4C6" w:rsidR="00F36754" w:rsidRDefault="00FA08BF"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Other reserves include general reserve and development plan reserve. Based on the article … of the </w:t>
      </w:r>
      <w:r w:rsidR="008E4EBE">
        <w:rPr>
          <w:rFonts w:ascii="Times New Roman" w:hAnsi="Times New Roman" w:cs="Times New Roman"/>
          <w:sz w:val="20"/>
          <w:szCs w:val="20"/>
        </w:rPr>
        <w:t>Company</w:t>
      </w:r>
      <w:r w:rsidRPr="009B4797">
        <w:rPr>
          <w:rFonts w:ascii="Times New Roman" w:hAnsi="Times New Roman" w:cs="Times New Roman"/>
          <w:sz w:val="20"/>
          <w:szCs w:val="20"/>
        </w:rPr>
        <w:t>’s articles of association, the annual general meeting of shareholders, annually appropriate … percent of the net profit to general reserve. Moreover, in relation to performance of development plan of …, in accordance with the resolution of general meeting dated …/…/…, development plan reserve was appropriated. Movements of the mentioned reserves are as follows</w:t>
      </w:r>
      <w:r w:rsidR="00786444">
        <w:rPr>
          <w:rFonts w:ascii="Times New Roman" w:hAnsi="Times New Roman" w:cs="Times New Roman"/>
          <w:sz w:val="20"/>
          <w:szCs w:val="20"/>
        </w:rPr>
        <w:t>:</w:t>
      </w:r>
    </w:p>
    <w:p w14:paraId="4D3A76BE" w14:textId="77777777" w:rsidR="00C93490" w:rsidRPr="009B4797" w:rsidRDefault="00C93490" w:rsidP="0053486E">
      <w:pPr>
        <w:spacing w:after="0" w:line="240" w:lineRule="auto"/>
        <w:ind w:firstLine="4536"/>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Style w:val="TableGrid"/>
        <w:tblW w:w="77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28"/>
        <w:gridCol w:w="840"/>
        <w:gridCol w:w="812"/>
        <w:gridCol w:w="826"/>
        <w:gridCol w:w="811"/>
        <w:gridCol w:w="812"/>
        <w:gridCol w:w="826"/>
      </w:tblGrid>
      <w:tr w:rsidR="00C93490" w14:paraId="61DA0252" w14:textId="77777777" w:rsidTr="0053486E">
        <w:trPr>
          <w:trHeight w:val="20"/>
          <w:jc w:val="center"/>
        </w:trPr>
        <w:tc>
          <w:tcPr>
            <w:tcW w:w="2828" w:type="dxa"/>
          </w:tcPr>
          <w:p w14:paraId="6FA544C1" w14:textId="77777777" w:rsidR="00C93490" w:rsidRDefault="00C93490" w:rsidP="0053486E">
            <w:pPr>
              <w:jc w:val="both"/>
              <w:rPr>
                <w:rFonts w:ascii="Times New Roman" w:hAnsi="Times New Roman" w:cs="Times New Roman"/>
                <w:sz w:val="20"/>
                <w:szCs w:val="20"/>
              </w:rPr>
            </w:pPr>
          </w:p>
        </w:tc>
        <w:tc>
          <w:tcPr>
            <w:tcW w:w="1652" w:type="dxa"/>
            <w:gridSpan w:val="2"/>
            <w:vAlign w:val="bottom"/>
          </w:tcPr>
          <w:p w14:paraId="1738B8DF" w14:textId="20ACF127" w:rsidR="00C93490" w:rsidRDefault="00C93490" w:rsidP="0053486E">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General reserve</w:t>
            </w:r>
          </w:p>
        </w:tc>
        <w:tc>
          <w:tcPr>
            <w:tcW w:w="1637" w:type="dxa"/>
            <w:gridSpan w:val="2"/>
            <w:vAlign w:val="bottom"/>
          </w:tcPr>
          <w:p w14:paraId="35A9971C" w14:textId="28F693D9" w:rsidR="00C93490" w:rsidRDefault="00C93490" w:rsidP="0053486E">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Development plan reserve</w:t>
            </w:r>
          </w:p>
        </w:tc>
        <w:tc>
          <w:tcPr>
            <w:tcW w:w="1638" w:type="dxa"/>
            <w:gridSpan w:val="2"/>
            <w:vAlign w:val="bottom"/>
          </w:tcPr>
          <w:p w14:paraId="778C710D" w14:textId="336CB206" w:rsidR="00C93490" w:rsidRDefault="00C93490" w:rsidP="0053486E">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Total</w:t>
            </w:r>
          </w:p>
        </w:tc>
      </w:tr>
      <w:tr w:rsidR="00C93490" w14:paraId="75133E7F" w14:textId="77777777" w:rsidTr="0053486E">
        <w:trPr>
          <w:trHeight w:val="20"/>
          <w:jc w:val="center"/>
        </w:trPr>
        <w:tc>
          <w:tcPr>
            <w:tcW w:w="2828" w:type="dxa"/>
          </w:tcPr>
          <w:p w14:paraId="0397F4B6" w14:textId="77777777" w:rsidR="00C93490" w:rsidRDefault="00C93490" w:rsidP="0053486E">
            <w:pPr>
              <w:jc w:val="both"/>
              <w:rPr>
                <w:rFonts w:ascii="Times New Roman" w:hAnsi="Times New Roman" w:cs="Times New Roman"/>
                <w:sz w:val="20"/>
                <w:szCs w:val="20"/>
              </w:rPr>
            </w:pPr>
          </w:p>
        </w:tc>
        <w:tc>
          <w:tcPr>
            <w:tcW w:w="840" w:type="dxa"/>
            <w:vAlign w:val="bottom"/>
          </w:tcPr>
          <w:p w14:paraId="77939353" w14:textId="3D8CD09B" w:rsidR="00C93490" w:rsidRPr="00C93490" w:rsidRDefault="00C93490" w:rsidP="0053486E">
            <w:pPr>
              <w:pBdr>
                <w:bottom w:val="single" w:sz="4" w:space="1" w:color="auto"/>
              </w:pBd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19/03/20x2</w:t>
            </w:r>
          </w:p>
        </w:tc>
        <w:tc>
          <w:tcPr>
            <w:tcW w:w="812" w:type="dxa"/>
            <w:vAlign w:val="bottom"/>
          </w:tcPr>
          <w:p w14:paraId="7387D39B" w14:textId="5E2BAFFC" w:rsidR="00C93490" w:rsidRPr="00C93490" w:rsidRDefault="00C93490" w:rsidP="0053486E">
            <w:pPr>
              <w:pBdr>
                <w:bottom w:val="single" w:sz="4" w:space="1" w:color="auto"/>
              </w:pBd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19/03/20x1</w:t>
            </w:r>
          </w:p>
        </w:tc>
        <w:tc>
          <w:tcPr>
            <w:tcW w:w="826" w:type="dxa"/>
            <w:vAlign w:val="bottom"/>
          </w:tcPr>
          <w:p w14:paraId="3CCDD646" w14:textId="1A3D6C0B" w:rsidR="00C93490" w:rsidRPr="00C93490" w:rsidRDefault="00C93490" w:rsidP="0053486E">
            <w:pPr>
              <w:pBdr>
                <w:bottom w:val="single" w:sz="4" w:space="1" w:color="auto"/>
              </w:pBd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19/03/20x2</w:t>
            </w:r>
          </w:p>
        </w:tc>
        <w:tc>
          <w:tcPr>
            <w:tcW w:w="811" w:type="dxa"/>
            <w:vAlign w:val="bottom"/>
          </w:tcPr>
          <w:p w14:paraId="3FA203BC" w14:textId="4166A428" w:rsidR="00C93490" w:rsidRPr="00C93490" w:rsidRDefault="00C93490" w:rsidP="0053486E">
            <w:pPr>
              <w:pBdr>
                <w:bottom w:val="single" w:sz="4" w:space="1" w:color="auto"/>
              </w:pBd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19/03/20x1</w:t>
            </w:r>
          </w:p>
        </w:tc>
        <w:tc>
          <w:tcPr>
            <w:tcW w:w="812" w:type="dxa"/>
            <w:vAlign w:val="bottom"/>
          </w:tcPr>
          <w:p w14:paraId="45762800" w14:textId="1482F140" w:rsidR="00C93490" w:rsidRPr="00C93490" w:rsidRDefault="00C93490" w:rsidP="0053486E">
            <w:pPr>
              <w:pBdr>
                <w:bottom w:val="single" w:sz="4" w:space="1" w:color="auto"/>
              </w:pBd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19/03/20x2</w:t>
            </w:r>
          </w:p>
        </w:tc>
        <w:tc>
          <w:tcPr>
            <w:tcW w:w="826" w:type="dxa"/>
            <w:vAlign w:val="bottom"/>
          </w:tcPr>
          <w:p w14:paraId="60E966A2" w14:textId="7E6DED00" w:rsidR="00C93490" w:rsidRPr="00C93490" w:rsidRDefault="00C93490" w:rsidP="0053486E">
            <w:pPr>
              <w:pBdr>
                <w:bottom w:val="single" w:sz="4" w:space="1" w:color="auto"/>
              </w:pBdr>
              <w:jc w:val="center"/>
              <w:rPr>
                <w:rFonts w:ascii="Times New Roman" w:hAnsi="Times New Roman" w:cs="Times New Roman"/>
                <w:sz w:val="14"/>
                <w:szCs w:val="14"/>
              </w:rPr>
            </w:pPr>
            <w:r w:rsidRPr="00C93490">
              <w:rPr>
                <w:rFonts w:ascii="Times New Roman" w:hAnsi="Times New Roman" w:cs="Times New Roman"/>
                <w:b/>
                <w:bCs/>
                <w:sz w:val="14"/>
                <w:szCs w:val="14"/>
              </w:rPr>
              <w:t>Year ended 19/03/20x1</w:t>
            </w:r>
          </w:p>
        </w:tc>
      </w:tr>
      <w:tr w:rsidR="005A318B" w14:paraId="116FE070" w14:textId="77777777" w:rsidTr="0053486E">
        <w:trPr>
          <w:trHeight w:val="20"/>
          <w:jc w:val="center"/>
        </w:trPr>
        <w:tc>
          <w:tcPr>
            <w:tcW w:w="2828" w:type="dxa"/>
          </w:tcPr>
          <w:p w14:paraId="450AC0CB" w14:textId="6F129C63" w:rsidR="005A318B" w:rsidRPr="005A318B" w:rsidRDefault="005A318B" w:rsidP="0053486E">
            <w:pPr>
              <w:jc w:val="both"/>
              <w:rPr>
                <w:rFonts w:ascii="Times New Roman" w:eastAsia="Times New Roman" w:hAnsi="Times New Roman" w:cs="Times New Roman"/>
                <w:b/>
                <w:bCs/>
                <w:color w:val="000000"/>
                <w:sz w:val="18"/>
                <w:szCs w:val="18"/>
              </w:rPr>
            </w:pPr>
            <w:r w:rsidRPr="005A318B">
              <w:rPr>
                <w:rFonts w:ascii="Times New Roman" w:eastAsia="Times New Roman" w:hAnsi="Times New Roman" w:cs="Times New Roman"/>
                <w:b/>
                <w:bCs/>
                <w:color w:val="000000"/>
                <w:sz w:val="18"/>
                <w:szCs w:val="18"/>
              </w:rPr>
              <w:t>Group</w:t>
            </w:r>
          </w:p>
        </w:tc>
        <w:tc>
          <w:tcPr>
            <w:tcW w:w="840" w:type="dxa"/>
            <w:vAlign w:val="bottom"/>
          </w:tcPr>
          <w:p w14:paraId="4892FC25" w14:textId="77777777" w:rsidR="005A318B" w:rsidRDefault="005A318B" w:rsidP="0053486E">
            <w:pPr>
              <w:jc w:val="center"/>
              <w:rPr>
                <w:rFonts w:ascii="Times New Roman" w:hAnsi="Times New Roman" w:cs="Times New Roman"/>
                <w:sz w:val="20"/>
                <w:szCs w:val="20"/>
              </w:rPr>
            </w:pPr>
          </w:p>
        </w:tc>
        <w:tc>
          <w:tcPr>
            <w:tcW w:w="812" w:type="dxa"/>
            <w:vAlign w:val="bottom"/>
          </w:tcPr>
          <w:p w14:paraId="49DFED75" w14:textId="77777777" w:rsidR="005A318B" w:rsidRDefault="005A318B" w:rsidP="0053486E">
            <w:pPr>
              <w:jc w:val="center"/>
              <w:rPr>
                <w:rFonts w:ascii="Times New Roman" w:hAnsi="Times New Roman" w:cs="Times New Roman"/>
                <w:sz w:val="20"/>
                <w:szCs w:val="20"/>
              </w:rPr>
            </w:pPr>
          </w:p>
        </w:tc>
        <w:tc>
          <w:tcPr>
            <w:tcW w:w="826" w:type="dxa"/>
            <w:vAlign w:val="bottom"/>
          </w:tcPr>
          <w:p w14:paraId="2EA58F6D" w14:textId="77777777" w:rsidR="005A318B" w:rsidRDefault="005A318B" w:rsidP="0053486E">
            <w:pPr>
              <w:jc w:val="center"/>
              <w:rPr>
                <w:rFonts w:ascii="Times New Roman" w:hAnsi="Times New Roman" w:cs="Times New Roman"/>
                <w:sz w:val="20"/>
                <w:szCs w:val="20"/>
              </w:rPr>
            </w:pPr>
          </w:p>
        </w:tc>
        <w:tc>
          <w:tcPr>
            <w:tcW w:w="811" w:type="dxa"/>
            <w:vAlign w:val="bottom"/>
          </w:tcPr>
          <w:p w14:paraId="207C0DFC" w14:textId="77777777" w:rsidR="005A318B" w:rsidRDefault="005A318B" w:rsidP="0053486E">
            <w:pPr>
              <w:jc w:val="center"/>
              <w:rPr>
                <w:rFonts w:ascii="Times New Roman" w:hAnsi="Times New Roman" w:cs="Times New Roman"/>
                <w:sz w:val="20"/>
                <w:szCs w:val="20"/>
              </w:rPr>
            </w:pPr>
          </w:p>
        </w:tc>
        <w:tc>
          <w:tcPr>
            <w:tcW w:w="812" w:type="dxa"/>
            <w:vAlign w:val="bottom"/>
          </w:tcPr>
          <w:p w14:paraId="523137AA" w14:textId="77777777" w:rsidR="005A318B" w:rsidRDefault="005A318B" w:rsidP="0053486E">
            <w:pPr>
              <w:jc w:val="center"/>
              <w:rPr>
                <w:rFonts w:ascii="Times New Roman" w:hAnsi="Times New Roman" w:cs="Times New Roman"/>
                <w:sz w:val="20"/>
                <w:szCs w:val="20"/>
              </w:rPr>
            </w:pPr>
          </w:p>
        </w:tc>
        <w:tc>
          <w:tcPr>
            <w:tcW w:w="826" w:type="dxa"/>
            <w:vAlign w:val="bottom"/>
          </w:tcPr>
          <w:p w14:paraId="45315AA9" w14:textId="77777777" w:rsidR="005A318B" w:rsidRDefault="005A318B" w:rsidP="0053486E">
            <w:pPr>
              <w:jc w:val="center"/>
              <w:rPr>
                <w:rFonts w:ascii="Times New Roman" w:hAnsi="Times New Roman" w:cs="Times New Roman"/>
                <w:sz w:val="20"/>
                <w:szCs w:val="20"/>
              </w:rPr>
            </w:pPr>
          </w:p>
        </w:tc>
      </w:tr>
      <w:tr w:rsidR="00094098" w14:paraId="4115E438" w14:textId="77777777" w:rsidTr="0053486E">
        <w:trPr>
          <w:trHeight w:val="20"/>
          <w:jc w:val="center"/>
        </w:trPr>
        <w:tc>
          <w:tcPr>
            <w:tcW w:w="2828" w:type="dxa"/>
          </w:tcPr>
          <w:p w14:paraId="7E5192AE" w14:textId="50B404FD" w:rsidR="00094098" w:rsidRPr="00C93490" w:rsidRDefault="00094098" w:rsidP="0053486E">
            <w:pPr>
              <w:ind w:firstLine="136"/>
              <w:jc w:val="both"/>
              <w:rPr>
                <w:rFonts w:ascii="Times New Roman" w:hAnsi="Times New Roman" w:cs="Times New Roman"/>
                <w:sz w:val="18"/>
                <w:szCs w:val="18"/>
              </w:rPr>
            </w:pPr>
            <w:r w:rsidRPr="00C93490">
              <w:rPr>
                <w:rFonts w:ascii="Times New Roman" w:eastAsia="Times New Roman" w:hAnsi="Times New Roman" w:cs="Times New Roman"/>
                <w:color w:val="000000"/>
                <w:sz w:val="18"/>
                <w:szCs w:val="18"/>
              </w:rPr>
              <w:t>Balance at the beginning of the year</w:t>
            </w:r>
          </w:p>
        </w:tc>
        <w:tc>
          <w:tcPr>
            <w:tcW w:w="840" w:type="dxa"/>
            <w:vAlign w:val="bottom"/>
          </w:tcPr>
          <w:p w14:paraId="1A7529DB" w14:textId="1B76F1FB"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1BD367CA" w14:textId="3D2DF590"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184170D3" w14:textId="273264D0" w:rsidR="00094098" w:rsidRDefault="00094098" w:rsidP="0053486E">
            <w:pPr>
              <w:jc w:val="center"/>
              <w:rPr>
                <w:rFonts w:ascii="Times New Roman" w:hAnsi="Times New Roman" w:cs="Times New Roman"/>
                <w:sz w:val="20"/>
                <w:szCs w:val="20"/>
              </w:rPr>
            </w:pPr>
            <w:r w:rsidRPr="008F0BC6">
              <w:rPr>
                <w:rFonts w:ascii="Times New Roman" w:hAnsi="Times New Roman" w:cs="Times New Roman"/>
                <w:sz w:val="16"/>
                <w:szCs w:val="16"/>
              </w:rPr>
              <w:t>-</w:t>
            </w:r>
          </w:p>
        </w:tc>
        <w:tc>
          <w:tcPr>
            <w:tcW w:w="811" w:type="dxa"/>
            <w:vAlign w:val="bottom"/>
          </w:tcPr>
          <w:p w14:paraId="21920A39" w14:textId="53524EB0"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7A9EEFB1" w14:textId="17A18896"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3E5E41FA" w14:textId="2B01A362"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r>
      <w:tr w:rsidR="00094098" w14:paraId="48BCE367" w14:textId="77777777" w:rsidTr="0053486E">
        <w:trPr>
          <w:trHeight w:val="20"/>
          <w:jc w:val="center"/>
        </w:trPr>
        <w:tc>
          <w:tcPr>
            <w:tcW w:w="2828" w:type="dxa"/>
          </w:tcPr>
          <w:p w14:paraId="7FE10E5C" w14:textId="6A9CEC20" w:rsidR="00094098" w:rsidRPr="00C93490" w:rsidRDefault="00094098" w:rsidP="0053486E">
            <w:pPr>
              <w:ind w:firstLine="136"/>
              <w:jc w:val="both"/>
              <w:rPr>
                <w:rFonts w:ascii="Times New Roman" w:hAnsi="Times New Roman" w:cs="Times New Roman"/>
                <w:sz w:val="18"/>
                <w:szCs w:val="18"/>
              </w:rPr>
            </w:pPr>
            <w:r w:rsidRPr="00C93490">
              <w:rPr>
                <w:rFonts w:ascii="Times New Roman" w:eastAsia="Times New Roman" w:hAnsi="Times New Roman" w:cs="Times New Roman"/>
                <w:color w:val="000000"/>
                <w:sz w:val="18"/>
                <w:szCs w:val="18"/>
              </w:rPr>
              <w:t>Decrease</w:t>
            </w:r>
          </w:p>
        </w:tc>
        <w:tc>
          <w:tcPr>
            <w:tcW w:w="840" w:type="dxa"/>
            <w:vAlign w:val="bottom"/>
          </w:tcPr>
          <w:p w14:paraId="77F0CD57" w14:textId="156AC393"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12" w:type="dxa"/>
            <w:vAlign w:val="bottom"/>
          </w:tcPr>
          <w:p w14:paraId="6C026E6D" w14:textId="3DCABB11"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26" w:type="dxa"/>
            <w:vAlign w:val="bottom"/>
          </w:tcPr>
          <w:p w14:paraId="34533420" w14:textId="6ADE9FA3" w:rsidR="00094098" w:rsidRDefault="00094098" w:rsidP="0053486E">
            <w:pPr>
              <w:jc w:val="center"/>
              <w:rPr>
                <w:rFonts w:ascii="Times New Roman" w:hAnsi="Times New Roman" w:cs="Times New Roman"/>
                <w:sz w:val="20"/>
                <w:szCs w:val="20"/>
              </w:rPr>
            </w:pPr>
            <w:r w:rsidRPr="008F0BC6">
              <w:rPr>
                <w:rFonts w:ascii="Times New Roman" w:hAnsi="Times New Roman" w:cs="Times New Roman"/>
                <w:sz w:val="16"/>
                <w:szCs w:val="16"/>
              </w:rPr>
              <w:t>-</w:t>
            </w:r>
          </w:p>
        </w:tc>
        <w:tc>
          <w:tcPr>
            <w:tcW w:w="811" w:type="dxa"/>
            <w:vAlign w:val="bottom"/>
          </w:tcPr>
          <w:p w14:paraId="77037215" w14:textId="6D3095B1"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12" w:type="dxa"/>
            <w:vAlign w:val="bottom"/>
          </w:tcPr>
          <w:p w14:paraId="5A3C9440" w14:textId="1A29D5C0"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26" w:type="dxa"/>
            <w:vAlign w:val="bottom"/>
          </w:tcPr>
          <w:p w14:paraId="61104892" w14:textId="7CB68C64"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r w:rsidRPr="008F0BC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p>
        </w:tc>
      </w:tr>
      <w:tr w:rsidR="00094098" w14:paraId="5C9F34EB" w14:textId="77777777" w:rsidTr="0053486E">
        <w:trPr>
          <w:trHeight w:val="20"/>
          <w:jc w:val="center"/>
        </w:trPr>
        <w:tc>
          <w:tcPr>
            <w:tcW w:w="2828" w:type="dxa"/>
          </w:tcPr>
          <w:p w14:paraId="116CC282" w14:textId="7B6F1C15" w:rsidR="00094098" w:rsidRPr="00C93490" w:rsidRDefault="00094098" w:rsidP="0053486E">
            <w:pPr>
              <w:ind w:firstLine="136"/>
              <w:jc w:val="both"/>
              <w:rPr>
                <w:rFonts w:ascii="Times New Roman" w:hAnsi="Times New Roman" w:cs="Times New Roman"/>
                <w:sz w:val="18"/>
                <w:szCs w:val="18"/>
              </w:rPr>
            </w:pPr>
            <w:r w:rsidRPr="00C93490">
              <w:rPr>
                <w:rFonts w:ascii="Times New Roman" w:eastAsia="Times New Roman" w:hAnsi="Times New Roman" w:cs="Times New Roman"/>
                <w:color w:val="000000"/>
                <w:sz w:val="18"/>
                <w:szCs w:val="18"/>
              </w:rPr>
              <w:t>Increase</w:t>
            </w:r>
          </w:p>
        </w:tc>
        <w:tc>
          <w:tcPr>
            <w:tcW w:w="840" w:type="dxa"/>
            <w:vAlign w:val="bottom"/>
          </w:tcPr>
          <w:p w14:paraId="146EB1C6" w14:textId="5BA8D1F8"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75A6A369" w14:textId="768BEF35"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14D7F2FA" w14:textId="7164B578"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hAnsi="Times New Roman" w:cs="Times New Roman"/>
                <w:sz w:val="16"/>
                <w:szCs w:val="16"/>
              </w:rPr>
              <w:t>-</w:t>
            </w:r>
          </w:p>
        </w:tc>
        <w:tc>
          <w:tcPr>
            <w:tcW w:w="811" w:type="dxa"/>
            <w:vAlign w:val="bottom"/>
          </w:tcPr>
          <w:p w14:paraId="3B910FCD" w14:textId="3D5B8E12" w:rsidR="00094098" w:rsidRDefault="00094098" w:rsidP="0053486E">
            <w:pPr>
              <w:pBdr>
                <w:bottom w:val="single" w:sz="4" w:space="1" w:color="auto"/>
              </w:pBd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12" w:type="dxa"/>
            <w:vAlign w:val="bottom"/>
          </w:tcPr>
          <w:p w14:paraId="4718010A" w14:textId="7848538C"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7EECC71A" w14:textId="09BA1B19"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r>
      <w:tr w:rsidR="00094098" w14:paraId="6F99974C" w14:textId="77777777" w:rsidTr="0053486E">
        <w:trPr>
          <w:trHeight w:val="54"/>
          <w:jc w:val="center"/>
        </w:trPr>
        <w:tc>
          <w:tcPr>
            <w:tcW w:w="2828" w:type="dxa"/>
            <w:vAlign w:val="center"/>
          </w:tcPr>
          <w:p w14:paraId="62BDFA9A" w14:textId="703CF8FE" w:rsidR="00094098" w:rsidRPr="00C93490" w:rsidRDefault="00094098" w:rsidP="0053486E">
            <w:pPr>
              <w:ind w:firstLine="136"/>
              <w:jc w:val="both"/>
              <w:rPr>
                <w:rFonts w:ascii="Times New Roman" w:hAnsi="Times New Roman" w:cs="Times New Roman"/>
                <w:sz w:val="18"/>
                <w:szCs w:val="18"/>
              </w:rPr>
            </w:pPr>
            <w:r w:rsidRPr="00C93490">
              <w:rPr>
                <w:rFonts w:ascii="Times New Roman" w:eastAsia="Times New Roman" w:hAnsi="Times New Roman" w:cs="Times New Roman"/>
                <w:color w:val="000000"/>
                <w:sz w:val="18"/>
                <w:szCs w:val="18"/>
              </w:rPr>
              <w:t>Balance at the end of the year</w:t>
            </w:r>
          </w:p>
        </w:tc>
        <w:tc>
          <w:tcPr>
            <w:tcW w:w="840" w:type="dxa"/>
            <w:vAlign w:val="bottom"/>
          </w:tcPr>
          <w:p w14:paraId="2D43E0FB" w14:textId="06AC9E43"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201ABA67" w14:textId="27401342"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3C6DC441" w14:textId="36D0D72C" w:rsidR="00094098" w:rsidRDefault="00094098" w:rsidP="0053486E">
            <w:pPr>
              <w:pBdr>
                <w:bottom w:val="double" w:sz="4" w:space="1" w:color="auto"/>
              </w:pBdr>
              <w:jc w:val="center"/>
              <w:rPr>
                <w:rFonts w:ascii="Times New Roman" w:hAnsi="Times New Roman" w:cs="Times New Roman"/>
                <w:sz w:val="20"/>
                <w:szCs w:val="20"/>
              </w:rPr>
            </w:pPr>
          </w:p>
        </w:tc>
        <w:tc>
          <w:tcPr>
            <w:tcW w:w="811" w:type="dxa"/>
            <w:vAlign w:val="bottom"/>
          </w:tcPr>
          <w:p w14:paraId="5A0ECC5A" w14:textId="1CC78F23"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04C27144" w14:textId="2ECAF9DF"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327FE5A4" w14:textId="3BE0B6C7"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r>
      <w:tr w:rsidR="00094098" w14:paraId="5820BA85" w14:textId="77777777" w:rsidTr="0053486E">
        <w:trPr>
          <w:trHeight w:val="20"/>
          <w:jc w:val="center"/>
        </w:trPr>
        <w:tc>
          <w:tcPr>
            <w:tcW w:w="2828" w:type="dxa"/>
          </w:tcPr>
          <w:p w14:paraId="118A76EE" w14:textId="09B58CE7" w:rsidR="00094098" w:rsidRPr="005A318B" w:rsidRDefault="00094098" w:rsidP="0053486E">
            <w:pPr>
              <w:jc w:val="both"/>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c>
          <w:tcPr>
            <w:tcW w:w="840" w:type="dxa"/>
            <w:vAlign w:val="bottom"/>
          </w:tcPr>
          <w:p w14:paraId="0801380B" w14:textId="77777777" w:rsidR="00094098" w:rsidRDefault="00094098" w:rsidP="0053486E">
            <w:pPr>
              <w:jc w:val="center"/>
              <w:rPr>
                <w:rFonts w:ascii="Times New Roman" w:hAnsi="Times New Roman" w:cs="Times New Roman"/>
                <w:sz w:val="20"/>
                <w:szCs w:val="20"/>
              </w:rPr>
            </w:pPr>
          </w:p>
        </w:tc>
        <w:tc>
          <w:tcPr>
            <w:tcW w:w="812" w:type="dxa"/>
            <w:vAlign w:val="bottom"/>
          </w:tcPr>
          <w:p w14:paraId="31CFBE96" w14:textId="77777777" w:rsidR="00094098" w:rsidRDefault="00094098" w:rsidP="0053486E">
            <w:pPr>
              <w:jc w:val="center"/>
              <w:rPr>
                <w:rFonts w:ascii="Times New Roman" w:hAnsi="Times New Roman" w:cs="Times New Roman"/>
                <w:sz w:val="20"/>
                <w:szCs w:val="20"/>
              </w:rPr>
            </w:pPr>
          </w:p>
        </w:tc>
        <w:tc>
          <w:tcPr>
            <w:tcW w:w="826" w:type="dxa"/>
            <w:vAlign w:val="bottom"/>
          </w:tcPr>
          <w:p w14:paraId="09CF4A00" w14:textId="77777777" w:rsidR="00094098" w:rsidRDefault="00094098" w:rsidP="0053486E">
            <w:pPr>
              <w:jc w:val="center"/>
              <w:rPr>
                <w:rFonts w:ascii="Times New Roman" w:hAnsi="Times New Roman" w:cs="Times New Roman"/>
                <w:sz w:val="20"/>
                <w:szCs w:val="20"/>
              </w:rPr>
            </w:pPr>
          </w:p>
        </w:tc>
        <w:tc>
          <w:tcPr>
            <w:tcW w:w="811" w:type="dxa"/>
            <w:vAlign w:val="bottom"/>
          </w:tcPr>
          <w:p w14:paraId="70569CBE" w14:textId="77777777" w:rsidR="00094098" w:rsidRDefault="00094098" w:rsidP="0053486E">
            <w:pPr>
              <w:jc w:val="center"/>
              <w:rPr>
                <w:rFonts w:ascii="Times New Roman" w:hAnsi="Times New Roman" w:cs="Times New Roman"/>
                <w:sz w:val="20"/>
                <w:szCs w:val="20"/>
              </w:rPr>
            </w:pPr>
          </w:p>
        </w:tc>
        <w:tc>
          <w:tcPr>
            <w:tcW w:w="812" w:type="dxa"/>
            <w:vAlign w:val="bottom"/>
          </w:tcPr>
          <w:p w14:paraId="45C80E73" w14:textId="77777777" w:rsidR="00094098" w:rsidRDefault="00094098" w:rsidP="0053486E">
            <w:pPr>
              <w:jc w:val="center"/>
              <w:rPr>
                <w:rFonts w:ascii="Times New Roman" w:hAnsi="Times New Roman" w:cs="Times New Roman"/>
                <w:sz w:val="20"/>
                <w:szCs w:val="20"/>
              </w:rPr>
            </w:pPr>
          </w:p>
        </w:tc>
        <w:tc>
          <w:tcPr>
            <w:tcW w:w="826" w:type="dxa"/>
            <w:vAlign w:val="bottom"/>
          </w:tcPr>
          <w:p w14:paraId="26DF1B22" w14:textId="77777777" w:rsidR="00094098" w:rsidRDefault="00094098" w:rsidP="0053486E">
            <w:pPr>
              <w:jc w:val="center"/>
              <w:rPr>
                <w:rFonts w:ascii="Times New Roman" w:hAnsi="Times New Roman" w:cs="Times New Roman"/>
                <w:sz w:val="20"/>
                <w:szCs w:val="20"/>
              </w:rPr>
            </w:pPr>
          </w:p>
        </w:tc>
      </w:tr>
      <w:tr w:rsidR="00094098" w14:paraId="25038F9B" w14:textId="77777777" w:rsidTr="0053486E">
        <w:trPr>
          <w:trHeight w:val="20"/>
          <w:jc w:val="center"/>
        </w:trPr>
        <w:tc>
          <w:tcPr>
            <w:tcW w:w="2828" w:type="dxa"/>
          </w:tcPr>
          <w:p w14:paraId="7AA071FB" w14:textId="77777777" w:rsidR="00094098" w:rsidRPr="0053486E" w:rsidRDefault="00094098" w:rsidP="0053486E">
            <w:pPr>
              <w:ind w:firstLine="136"/>
              <w:jc w:val="both"/>
              <w:rPr>
                <w:rFonts w:ascii="Times New Roman" w:eastAsia="Times New Roman" w:hAnsi="Times New Roman" w:cs="Times New Roman"/>
                <w:color w:val="000000"/>
                <w:sz w:val="18"/>
                <w:szCs w:val="18"/>
              </w:rPr>
            </w:pPr>
            <w:r w:rsidRPr="00C93490">
              <w:rPr>
                <w:rFonts w:ascii="Times New Roman" w:eastAsia="Times New Roman" w:hAnsi="Times New Roman" w:cs="Times New Roman"/>
                <w:color w:val="000000"/>
                <w:sz w:val="18"/>
                <w:szCs w:val="18"/>
              </w:rPr>
              <w:t>Balance at the beginning of the year</w:t>
            </w:r>
          </w:p>
        </w:tc>
        <w:tc>
          <w:tcPr>
            <w:tcW w:w="840" w:type="dxa"/>
            <w:vAlign w:val="bottom"/>
          </w:tcPr>
          <w:p w14:paraId="78419913" w14:textId="77777777"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079A6784" w14:textId="77777777"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4981DEF0" w14:textId="77777777" w:rsidR="00094098" w:rsidRDefault="00094098" w:rsidP="0053486E">
            <w:pPr>
              <w:jc w:val="center"/>
              <w:rPr>
                <w:rFonts w:ascii="Times New Roman" w:hAnsi="Times New Roman" w:cs="Times New Roman"/>
                <w:sz w:val="20"/>
                <w:szCs w:val="20"/>
              </w:rPr>
            </w:pPr>
            <w:r w:rsidRPr="008F0BC6">
              <w:rPr>
                <w:rFonts w:ascii="Times New Roman" w:hAnsi="Times New Roman" w:cs="Times New Roman"/>
                <w:sz w:val="16"/>
                <w:szCs w:val="16"/>
              </w:rPr>
              <w:t>-</w:t>
            </w:r>
          </w:p>
        </w:tc>
        <w:tc>
          <w:tcPr>
            <w:tcW w:w="811" w:type="dxa"/>
            <w:vAlign w:val="bottom"/>
          </w:tcPr>
          <w:p w14:paraId="16526891" w14:textId="77777777"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7282522C" w14:textId="77777777"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0C97577A" w14:textId="77777777" w:rsidR="00094098" w:rsidRDefault="00094098" w:rsidP="0053486E">
            <w:pP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r>
      <w:tr w:rsidR="00094098" w14:paraId="3DEADE68" w14:textId="77777777" w:rsidTr="0053486E">
        <w:trPr>
          <w:trHeight w:val="20"/>
          <w:jc w:val="center"/>
        </w:trPr>
        <w:tc>
          <w:tcPr>
            <w:tcW w:w="2828" w:type="dxa"/>
          </w:tcPr>
          <w:p w14:paraId="14A8EE33" w14:textId="77777777" w:rsidR="00094098" w:rsidRPr="0053486E" w:rsidRDefault="00094098" w:rsidP="0053486E">
            <w:pPr>
              <w:ind w:firstLine="136"/>
              <w:jc w:val="both"/>
              <w:rPr>
                <w:rFonts w:ascii="Times New Roman" w:eastAsia="Times New Roman" w:hAnsi="Times New Roman" w:cs="Times New Roman"/>
                <w:color w:val="000000"/>
                <w:sz w:val="18"/>
                <w:szCs w:val="18"/>
              </w:rPr>
            </w:pPr>
            <w:r w:rsidRPr="00C93490">
              <w:rPr>
                <w:rFonts w:ascii="Times New Roman" w:eastAsia="Times New Roman" w:hAnsi="Times New Roman" w:cs="Times New Roman"/>
                <w:color w:val="000000"/>
                <w:sz w:val="18"/>
                <w:szCs w:val="18"/>
              </w:rPr>
              <w:t>Decrease</w:t>
            </w:r>
          </w:p>
        </w:tc>
        <w:tc>
          <w:tcPr>
            <w:tcW w:w="840" w:type="dxa"/>
            <w:vAlign w:val="bottom"/>
          </w:tcPr>
          <w:p w14:paraId="2FC6D98B" w14:textId="77777777"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12" w:type="dxa"/>
            <w:vAlign w:val="bottom"/>
          </w:tcPr>
          <w:p w14:paraId="7A947A1E" w14:textId="77777777"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26" w:type="dxa"/>
            <w:vAlign w:val="bottom"/>
          </w:tcPr>
          <w:p w14:paraId="2D1DBBD3" w14:textId="77777777" w:rsidR="00094098" w:rsidRDefault="00094098" w:rsidP="0053486E">
            <w:pPr>
              <w:jc w:val="center"/>
              <w:rPr>
                <w:rFonts w:ascii="Times New Roman" w:hAnsi="Times New Roman" w:cs="Times New Roman"/>
                <w:sz w:val="20"/>
                <w:szCs w:val="20"/>
              </w:rPr>
            </w:pPr>
            <w:r w:rsidRPr="008F0BC6">
              <w:rPr>
                <w:rFonts w:ascii="Times New Roman" w:hAnsi="Times New Roman" w:cs="Times New Roman"/>
                <w:sz w:val="16"/>
                <w:szCs w:val="16"/>
              </w:rPr>
              <w:t>-</w:t>
            </w:r>
          </w:p>
        </w:tc>
        <w:tc>
          <w:tcPr>
            <w:tcW w:w="811" w:type="dxa"/>
            <w:vAlign w:val="bottom"/>
          </w:tcPr>
          <w:p w14:paraId="68BB48EB" w14:textId="77777777"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12" w:type="dxa"/>
            <w:vAlign w:val="bottom"/>
          </w:tcPr>
          <w:p w14:paraId="73E95335" w14:textId="77777777"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26" w:type="dxa"/>
            <w:vAlign w:val="bottom"/>
          </w:tcPr>
          <w:p w14:paraId="592A1169" w14:textId="77777777" w:rsidR="00094098" w:rsidRDefault="00094098" w:rsidP="0053486E">
            <w:pP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r w:rsidRPr="008F0BC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p>
        </w:tc>
      </w:tr>
      <w:tr w:rsidR="00094098" w14:paraId="5E06D1D2" w14:textId="77777777" w:rsidTr="0053486E">
        <w:trPr>
          <w:trHeight w:val="54"/>
          <w:jc w:val="center"/>
        </w:trPr>
        <w:tc>
          <w:tcPr>
            <w:tcW w:w="2828" w:type="dxa"/>
          </w:tcPr>
          <w:p w14:paraId="76631FE2" w14:textId="77777777" w:rsidR="00094098" w:rsidRPr="0053486E" w:rsidRDefault="00094098" w:rsidP="0053486E">
            <w:pPr>
              <w:ind w:firstLine="136"/>
              <w:jc w:val="both"/>
              <w:rPr>
                <w:rFonts w:ascii="Times New Roman" w:eastAsia="Times New Roman" w:hAnsi="Times New Roman" w:cs="Times New Roman"/>
                <w:color w:val="000000"/>
                <w:sz w:val="18"/>
                <w:szCs w:val="18"/>
              </w:rPr>
            </w:pPr>
            <w:r w:rsidRPr="00C93490">
              <w:rPr>
                <w:rFonts w:ascii="Times New Roman" w:eastAsia="Times New Roman" w:hAnsi="Times New Roman" w:cs="Times New Roman"/>
                <w:color w:val="000000"/>
                <w:sz w:val="18"/>
                <w:szCs w:val="18"/>
              </w:rPr>
              <w:t>Increase</w:t>
            </w:r>
          </w:p>
        </w:tc>
        <w:tc>
          <w:tcPr>
            <w:tcW w:w="840" w:type="dxa"/>
            <w:vAlign w:val="bottom"/>
          </w:tcPr>
          <w:p w14:paraId="53CB14B7" w14:textId="77777777"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30E694D0" w14:textId="77777777"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18E7AB5C" w14:textId="77777777"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hAnsi="Times New Roman" w:cs="Times New Roman"/>
                <w:sz w:val="16"/>
                <w:szCs w:val="16"/>
              </w:rPr>
              <w:t>-</w:t>
            </w:r>
          </w:p>
        </w:tc>
        <w:tc>
          <w:tcPr>
            <w:tcW w:w="811" w:type="dxa"/>
            <w:vAlign w:val="bottom"/>
          </w:tcPr>
          <w:p w14:paraId="0AA599F4" w14:textId="77777777" w:rsidR="00094098" w:rsidRDefault="00094098" w:rsidP="0053486E">
            <w:pPr>
              <w:pBdr>
                <w:bottom w:val="single" w:sz="4" w:space="1" w:color="auto"/>
              </w:pBdr>
              <w:jc w:val="center"/>
              <w:rPr>
                <w:rFonts w:ascii="Times New Roman" w:hAnsi="Times New Roman" w:cs="Times New Roman"/>
                <w:sz w:val="20"/>
                <w:szCs w:val="20"/>
              </w:rPr>
            </w:pPr>
            <w:r>
              <w:rPr>
                <w:rFonts w:ascii="Times New Roman" w:eastAsia="Times New Roman" w:hAnsi="Times New Roman" w:cs="Times New Roman"/>
                <w:color w:val="000000"/>
                <w:sz w:val="16"/>
                <w:szCs w:val="16"/>
              </w:rPr>
              <w:t>-</w:t>
            </w:r>
          </w:p>
        </w:tc>
        <w:tc>
          <w:tcPr>
            <w:tcW w:w="812" w:type="dxa"/>
            <w:vAlign w:val="bottom"/>
          </w:tcPr>
          <w:p w14:paraId="0E0FDB98" w14:textId="77777777"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1168014E" w14:textId="77777777" w:rsidR="00094098" w:rsidRDefault="00094098" w:rsidP="0053486E">
            <w:pPr>
              <w:pBdr>
                <w:bottom w:val="sing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r>
      <w:tr w:rsidR="00094098" w14:paraId="03F2951C" w14:textId="77777777" w:rsidTr="0053486E">
        <w:trPr>
          <w:trHeight w:val="54"/>
          <w:jc w:val="center"/>
        </w:trPr>
        <w:tc>
          <w:tcPr>
            <w:tcW w:w="2828" w:type="dxa"/>
          </w:tcPr>
          <w:p w14:paraId="46AC3FE1" w14:textId="77777777" w:rsidR="00094098" w:rsidRPr="0053486E" w:rsidRDefault="00094098" w:rsidP="0053486E">
            <w:pPr>
              <w:ind w:firstLine="136"/>
              <w:jc w:val="both"/>
              <w:rPr>
                <w:rFonts w:ascii="Times New Roman" w:eastAsia="Times New Roman" w:hAnsi="Times New Roman" w:cs="Times New Roman"/>
                <w:color w:val="000000"/>
                <w:sz w:val="18"/>
                <w:szCs w:val="18"/>
              </w:rPr>
            </w:pPr>
            <w:r w:rsidRPr="00C93490">
              <w:rPr>
                <w:rFonts w:ascii="Times New Roman" w:eastAsia="Times New Roman" w:hAnsi="Times New Roman" w:cs="Times New Roman"/>
                <w:color w:val="000000"/>
                <w:sz w:val="18"/>
                <w:szCs w:val="18"/>
              </w:rPr>
              <w:t>Balance at the end of the year</w:t>
            </w:r>
          </w:p>
        </w:tc>
        <w:tc>
          <w:tcPr>
            <w:tcW w:w="840" w:type="dxa"/>
            <w:vAlign w:val="bottom"/>
          </w:tcPr>
          <w:p w14:paraId="591B655E" w14:textId="77777777"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0B0C9DB2" w14:textId="77777777"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7E0A6145" w14:textId="77777777" w:rsidR="00094098" w:rsidRDefault="00094098" w:rsidP="0053486E">
            <w:pPr>
              <w:pBdr>
                <w:bottom w:val="double" w:sz="4" w:space="1" w:color="auto"/>
              </w:pBdr>
              <w:jc w:val="center"/>
              <w:rPr>
                <w:rFonts w:ascii="Times New Roman" w:hAnsi="Times New Roman" w:cs="Times New Roman"/>
                <w:sz w:val="20"/>
                <w:szCs w:val="20"/>
              </w:rPr>
            </w:pPr>
          </w:p>
        </w:tc>
        <w:tc>
          <w:tcPr>
            <w:tcW w:w="811" w:type="dxa"/>
            <w:vAlign w:val="bottom"/>
          </w:tcPr>
          <w:p w14:paraId="6F428954" w14:textId="77777777"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12" w:type="dxa"/>
            <w:vAlign w:val="bottom"/>
          </w:tcPr>
          <w:p w14:paraId="669B3FB1" w14:textId="77777777"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c>
          <w:tcPr>
            <w:tcW w:w="826" w:type="dxa"/>
            <w:vAlign w:val="bottom"/>
          </w:tcPr>
          <w:p w14:paraId="6CE763F5" w14:textId="77777777" w:rsidR="00094098" w:rsidRDefault="00094098" w:rsidP="0053486E">
            <w:pPr>
              <w:pBdr>
                <w:bottom w:val="double" w:sz="4" w:space="1" w:color="auto"/>
              </w:pBdr>
              <w:jc w:val="center"/>
              <w:rPr>
                <w:rFonts w:ascii="Times New Roman" w:hAnsi="Times New Roman" w:cs="Times New Roman"/>
                <w:sz w:val="20"/>
                <w:szCs w:val="20"/>
              </w:rPr>
            </w:pPr>
            <w:r w:rsidRPr="008F0BC6">
              <w:rPr>
                <w:rFonts w:ascii="Times New Roman" w:eastAsia="Times New Roman" w:hAnsi="Times New Roman" w:cs="Times New Roman"/>
                <w:color w:val="000000"/>
                <w:sz w:val="16"/>
                <w:szCs w:val="16"/>
              </w:rPr>
              <w:t>……</w:t>
            </w:r>
          </w:p>
        </w:tc>
      </w:tr>
    </w:tbl>
    <w:p w14:paraId="127763AE" w14:textId="65AA69F8" w:rsidR="0053486E" w:rsidRDefault="0053486E" w:rsidP="009B4797">
      <w:pPr>
        <w:spacing w:after="0" w:line="240" w:lineRule="auto"/>
        <w:jc w:val="both"/>
        <w:rPr>
          <w:rFonts w:ascii="Times New Roman" w:hAnsi="Times New Roman" w:cs="Times New Roman"/>
          <w:sz w:val="20"/>
          <w:szCs w:val="20"/>
        </w:rPr>
      </w:pPr>
    </w:p>
    <w:p w14:paraId="185C8DCE" w14:textId="5CCB37D2" w:rsidR="00794D94" w:rsidRPr="009B4797" w:rsidRDefault="00794D94" w:rsidP="00094098">
      <w:pPr>
        <w:pStyle w:val="Heading2"/>
      </w:pPr>
      <w:r w:rsidRPr="009B4797">
        <w:t>3</w:t>
      </w:r>
      <w:r w:rsidR="00094098">
        <w:t>4</w:t>
      </w:r>
      <w:r w:rsidRPr="009B4797">
        <w:t>-</w:t>
      </w:r>
      <w:r w:rsidR="000873D0" w:rsidRPr="009B4797">
        <w:t xml:space="preserve"> </w:t>
      </w:r>
      <w:r w:rsidRPr="009B4797">
        <w:t>Exchange differences on translati</w:t>
      </w:r>
      <w:r w:rsidR="00A7314A" w:rsidRPr="009B4797">
        <w:t>ng</w:t>
      </w:r>
      <w:r w:rsidRPr="009B4797">
        <w:t xml:space="preserve"> </w:t>
      </w:r>
      <w:r w:rsidR="00D45712" w:rsidRPr="009B4797">
        <w:t xml:space="preserve">of </w:t>
      </w:r>
      <w:r w:rsidRPr="009B4797">
        <w:t>foreign operation</w:t>
      </w:r>
    </w:p>
    <w:p w14:paraId="7E0123E0" w14:textId="77777777" w:rsidR="00D13412" w:rsidRPr="009B4797" w:rsidRDefault="00D13412" w:rsidP="00D13412">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Style w:val="TableGrid"/>
        <w:tblW w:w="8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90"/>
        <w:gridCol w:w="790"/>
        <w:gridCol w:w="694"/>
        <w:gridCol w:w="728"/>
        <w:gridCol w:w="703"/>
        <w:gridCol w:w="669"/>
        <w:gridCol w:w="798"/>
        <w:gridCol w:w="713"/>
        <w:gridCol w:w="728"/>
        <w:gridCol w:w="504"/>
        <w:gridCol w:w="658"/>
      </w:tblGrid>
      <w:tr w:rsidR="00326F54" w14:paraId="1D831CBD" w14:textId="77777777" w:rsidTr="0053486E">
        <w:trPr>
          <w:trHeight w:val="20"/>
          <w:jc w:val="center"/>
        </w:trPr>
        <w:tc>
          <w:tcPr>
            <w:tcW w:w="1190" w:type="dxa"/>
            <w:vMerge w:val="restart"/>
          </w:tcPr>
          <w:p w14:paraId="7E2B95D6" w14:textId="77777777" w:rsidR="00326F54" w:rsidRPr="008F0BC6" w:rsidRDefault="00326F54" w:rsidP="00796FF7">
            <w:pPr>
              <w:jc w:val="both"/>
              <w:rPr>
                <w:rFonts w:ascii="Times New Roman" w:hAnsi="Times New Roman" w:cs="Times New Roman"/>
                <w:sz w:val="16"/>
                <w:szCs w:val="16"/>
              </w:rPr>
            </w:pPr>
          </w:p>
        </w:tc>
        <w:tc>
          <w:tcPr>
            <w:tcW w:w="3584" w:type="dxa"/>
            <w:gridSpan w:val="5"/>
            <w:vAlign w:val="bottom"/>
          </w:tcPr>
          <w:p w14:paraId="254372FA" w14:textId="0BC6C496" w:rsidR="00326F54" w:rsidRPr="008F0BC6" w:rsidRDefault="00326F54" w:rsidP="0053486E">
            <w:pPr>
              <w:jc w:val="center"/>
              <w:rPr>
                <w:rFonts w:ascii="Times New Roman" w:hAnsi="Times New Roman" w:cs="Times New Roman"/>
                <w:sz w:val="16"/>
                <w:szCs w:val="16"/>
              </w:rPr>
            </w:pPr>
            <w:r w:rsidRPr="008F0BC6">
              <w:rPr>
                <w:rFonts w:ascii="Times New Roman" w:hAnsi="Times New Roman" w:cs="Times New Roman"/>
                <w:b/>
                <w:bCs/>
                <w:sz w:val="16"/>
                <w:szCs w:val="16"/>
              </w:rPr>
              <w:t>Year ended 19/03/20x2</w:t>
            </w:r>
          </w:p>
        </w:tc>
        <w:tc>
          <w:tcPr>
            <w:tcW w:w="3401" w:type="dxa"/>
            <w:gridSpan w:val="5"/>
            <w:vAlign w:val="bottom"/>
          </w:tcPr>
          <w:p w14:paraId="59DA0F20" w14:textId="1F090CEE" w:rsidR="00326F54" w:rsidRPr="008F0BC6" w:rsidRDefault="00326F54" w:rsidP="0053486E">
            <w:pPr>
              <w:jc w:val="center"/>
              <w:rPr>
                <w:rFonts w:ascii="Times New Roman" w:hAnsi="Times New Roman" w:cs="Times New Roman"/>
                <w:sz w:val="16"/>
                <w:szCs w:val="16"/>
              </w:rPr>
            </w:pPr>
            <w:r w:rsidRPr="008F0BC6">
              <w:rPr>
                <w:rFonts w:ascii="Times New Roman" w:hAnsi="Times New Roman" w:cs="Times New Roman"/>
                <w:b/>
                <w:bCs/>
                <w:sz w:val="16"/>
                <w:szCs w:val="16"/>
              </w:rPr>
              <w:t>Year ended 19/03/20x1</w:t>
            </w:r>
          </w:p>
        </w:tc>
      </w:tr>
      <w:tr w:rsidR="00326F54" w14:paraId="606920A5" w14:textId="3BA133E2" w:rsidTr="0053486E">
        <w:trPr>
          <w:trHeight w:val="20"/>
          <w:jc w:val="center"/>
        </w:trPr>
        <w:tc>
          <w:tcPr>
            <w:tcW w:w="1190" w:type="dxa"/>
            <w:vMerge/>
          </w:tcPr>
          <w:p w14:paraId="5FA4E311" w14:textId="77777777" w:rsidR="00326F54" w:rsidRDefault="00326F54" w:rsidP="00796FF7">
            <w:pPr>
              <w:jc w:val="both"/>
              <w:rPr>
                <w:rFonts w:ascii="Times New Roman" w:hAnsi="Times New Roman" w:cs="Times New Roman"/>
                <w:sz w:val="20"/>
                <w:szCs w:val="20"/>
              </w:rPr>
            </w:pPr>
          </w:p>
        </w:tc>
        <w:tc>
          <w:tcPr>
            <w:tcW w:w="790" w:type="dxa"/>
            <w:vMerge w:val="restart"/>
            <w:vAlign w:val="bottom"/>
          </w:tcPr>
          <w:p w14:paraId="53A7DE70" w14:textId="072AEFD8"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Balance at the beginning of the year</w:t>
            </w:r>
          </w:p>
        </w:tc>
        <w:tc>
          <w:tcPr>
            <w:tcW w:w="2125" w:type="dxa"/>
            <w:gridSpan w:val="3"/>
            <w:vAlign w:val="bottom"/>
          </w:tcPr>
          <w:p w14:paraId="41B9D039" w14:textId="1D94A602" w:rsidR="00326F54" w:rsidRPr="008F0BC6" w:rsidRDefault="00326F54" w:rsidP="0053486E">
            <w:pPr>
              <w:pBdr>
                <w:bottom w:val="single" w:sz="4" w:space="1" w:color="auto"/>
              </w:pBdr>
              <w:jc w:val="center"/>
              <w:rPr>
                <w:rFonts w:ascii="Times New Roman" w:eastAsia="Times New Roman" w:hAnsi="Times New Roman" w:cs="Times New Roman"/>
                <w:b/>
                <w:bCs/>
                <w:color w:val="000000"/>
                <w:sz w:val="16"/>
                <w:szCs w:val="16"/>
              </w:rPr>
            </w:pPr>
            <w:r w:rsidRPr="008F0BC6">
              <w:rPr>
                <w:rFonts w:ascii="Times New Roman" w:eastAsia="Times New Roman" w:hAnsi="Times New Roman" w:cs="Times New Roman"/>
                <w:b/>
                <w:bCs/>
                <w:color w:val="000000"/>
                <w:sz w:val="16"/>
                <w:szCs w:val="16"/>
              </w:rPr>
              <w:t>Changes during the year</w:t>
            </w:r>
          </w:p>
        </w:tc>
        <w:tc>
          <w:tcPr>
            <w:tcW w:w="669" w:type="dxa"/>
            <w:vMerge w:val="restart"/>
            <w:vAlign w:val="bottom"/>
          </w:tcPr>
          <w:p w14:paraId="1C02E4F1" w14:textId="145616F4"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Balance at the end of the year</w:t>
            </w:r>
          </w:p>
        </w:tc>
        <w:tc>
          <w:tcPr>
            <w:tcW w:w="798" w:type="dxa"/>
            <w:vMerge w:val="restart"/>
            <w:vAlign w:val="bottom"/>
          </w:tcPr>
          <w:p w14:paraId="3615A088" w14:textId="6E19517F"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Balance at the beginning of the year</w:t>
            </w:r>
          </w:p>
        </w:tc>
        <w:tc>
          <w:tcPr>
            <w:tcW w:w="1945" w:type="dxa"/>
            <w:gridSpan w:val="3"/>
            <w:vAlign w:val="bottom"/>
          </w:tcPr>
          <w:p w14:paraId="32504888" w14:textId="196AF6B1"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Changes during the year</w:t>
            </w:r>
          </w:p>
        </w:tc>
        <w:tc>
          <w:tcPr>
            <w:tcW w:w="658" w:type="dxa"/>
            <w:vMerge w:val="restart"/>
            <w:vAlign w:val="bottom"/>
          </w:tcPr>
          <w:p w14:paraId="4CFB64AB" w14:textId="79DE1534"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Balance at the end of the year</w:t>
            </w:r>
          </w:p>
        </w:tc>
      </w:tr>
      <w:tr w:rsidR="0087339F" w14:paraId="6EDA7911" w14:textId="6351D719" w:rsidTr="0053486E">
        <w:trPr>
          <w:trHeight w:val="20"/>
          <w:jc w:val="center"/>
        </w:trPr>
        <w:tc>
          <w:tcPr>
            <w:tcW w:w="1190" w:type="dxa"/>
            <w:vMerge/>
          </w:tcPr>
          <w:p w14:paraId="3C164025" w14:textId="2743B6D7" w:rsidR="00326F54" w:rsidRPr="00C93490" w:rsidRDefault="00326F54" w:rsidP="00796FF7">
            <w:pPr>
              <w:jc w:val="both"/>
              <w:rPr>
                <w:rFonts w:ascii="Times New Roman" w:hAnsi="Times New Roman" w:cs="Times New Roman"/>
                <w:sz w:val="18"/>
                <w:szCs w:val="18"/>
              </w:rPr>
            </w:pPr>
          </w:p>
        </w:tc>
        <w:tc>
          <w:tcPr>
            <w:tcW w:w="790" w:type="dxa"/>
            <w:vMerge/>
            <w:vAlign w:val="bottom"/>
          </w:tcPr>
          <w:p w14:paraId="3CA79BFD" w14:textId="74E4C372" w:rsidR="00326F54" w:rsidRPr="00650F11" w:rsidRDefault="00326F54" w:rsidP="0053486E">
            <w:pPr>
              <w:pBdr>
                <w:bottom w:val="single" w:sz="4" w:space="1" w:color="auto"/>
              </w:pBdr>
              <w:jc w:val="center"/>
              <w:rPr>
                <w:rFonts w:ascii="Times New Roman" w:hAnsi="Times New Roman" w:cs="Times New Roman"/>
                <w:b/>
                <w:bCs/>
                <w:sz w:val="16"/>
                <w:szCs w:val="16"/>
              </w:rPr>
            </w:pPr>
          </w:p>
        </w:tc>
        <w:tc>
          <w:tcPr>
            <w:tcW w:w="694" w:type="dxa"/>
            <w:vAlign w:val="bottom"/>
          </w:tcPr>
          <w:p w14:paraId="05181CDE" w14:textId="306638CE"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Increase</w:t>
            </w:r>
          </w:p>
        </w:tc>
        <w:tc>
          <w:tcPr>
            <w:tcW w:w="728" w:type="dxa"/>
            <w:vAlign w:val="bottom"/>
          </w:tcPr>
          <w:p w14:paraId="18AC2B1A" w14:textId="13D96737"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Decrease</w:t>
            </w:r>
          </w:p>
        </w:tc>
        <w:tc>
          <w:tcPr>
            <w:tcW w:w="703" w:type="dxa"/>
            <w:vAlign w:val="bottom"/>
          </w:tcPr>
          <w:p w14:paraId="1FFE4A35" w14:textId="086F4269"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hAnsi="Times New Roman" w:cs="Times New Roman"/>
                <w:b/>
                <w:bCs/>
                <w:sz w:val="16"/>
                <w:szCs w:val="16"/>
              </w:rPr>
              <w:t>Total</w:t>
            </w:r>
          </w:p>
        </w:tc>
        <w:tc>
          <w:tcPr>
            <w:tcW w:w="669" w:type="dxa"/>
            <w:vMerge/>
            <w:vAlign w:val="bottom"/>
          </w:tcPr>
          <w:p w14:paraId="09182FF7" w14:textId="0F218774" w:rsidR="00326F54" w:rsidRPr="008F0BC6" w:rsidRDefault="00326F54" w:rsidP="0053486E">
            <w:pPr>
              <w:pBdr>
                <w:bottom w:val="single" w:sz="4" w:space="1" w:color="auto"/>
              </w:pBdr>
              <w:jc w:val="center"/>
              <w:rPr>
                <w:rFonts w:ascii="Times New Roman" w:hAnsi="Times New Roman" w:cs="Times New Roman"/>
                <w:b/>
                <w:bCs/>
                <w:sz w:val="16"/>
                <w:szCs w:val="16"/>
              </w:rPr>
            </w:pPr>
          </w:p>
        </w:tc>
        <w:tc>
          <w:tcPr>
            <w:tcW w:w="798" w:type="dxa"/>
            <w:vMerge/>
            <w:vAlign w:val="bottom"/>
          </w:tcPr>
          <w:p w14:paraId="7FF4DCDC" w14:textId="6369D4E5" w:rsidR="00326F54" w:rsidRPr="008F0BC6" w:rsidRDefault="00326F54" w:rsidP="0053486E">
            <w:pPr>
              <w:pBdr>
                <w:bottom w:val="single" w:sz="4" w:space="1" w:color="auto"/>
              </w:pBdr>
              <w:jc w:val="center"/>
              <w:rPr>
                <w:rFonts w:ascii="Times New Roman" w:hAnsi="Times New Roman" w:cs="Times New Roman"/>
                <w:b/>
                <w:bCs/>
                <w:sz w:val="16"/>
                <w:szCs w:val="16"/>
              </w:rPr>
            </w:pPr>
          </w:p>
        </w:tc>
        <w:tc>
          <w:tcPr>
            <w:tcW w:w="713" w:type="dxa"/>
            <w:vAlign w:val="bottom"/>
          </w:tcPr>
          <w:p w14:paraId="6FC9E4B9" w14:textId="7F0FB8FB"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Increase</w:t>
            </w:r>
          </w:p>
        </w:tc>
        <w:tc>
          <w:tcPr>
            <w:tcW w:w="728" w:type="dxa"/>
            <w:vAlign w:val="bottom"/>
          </w:tcPr>
          <w:p w14:paraId="2F587057" w14:textId="19385F5C"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eastAsia="Times New Roman" w:hAnsi="Times New Roman" w:cs="Times New Roman"/>
                <w:b/>
                <w:bCs/>
                <w:color w:val="000000"/>
                <w:sz w:val="16"/>
                <w:szCs w:val="16"/>
              </w:rPr>
              <w:t>Decrease</w:t>
            </w:r>
          </w:p>
        </w:tc>
        <w:tc>
          <w:tcPr>
            <w:tcW w:w="504" w:type="dxa"/>
            <w:vAlign w:val="bottom"/>
          </w:tcPr>
          <w:p w14:paraId="55B5D843" w14:textId="22AF0EBC" w:rsidR="00326F54" w:rsidRPr="008F0BC6" w:rsidRDefault="00326F54" w:rsidP="0053486E">
            <w:pPr>
              <w:pBdr>
                <w:bottom w:val="single" w:sz="4" w:space="1" w:color="auto"/>
              </w:pBdr>
              <w:jc w:val="center"/>
              <w:rPr>
                <w:rFonts w:ascii="Times New Roman" w:hAnsi="Times New Roman" w:cs="Times New Roman"/>
                <w:b/>
                <w:bCs/>
                <w:sz w:val="16"/>
                <w:szCs w:val="16"/>
              </w:rPr>
            </w:pPr>
            <w:r w:rsidRPr="008F0BC6">
              <w:rPr>
                <w:rFonts w:ascii="Times New Roman" w:hAnsi="Times New Roman" w:cs="Times New Roman"/>
                <w:b/>
                <w:bCs/>
                <w:sz w:val="16"/>
                <w:szCs w:val="16"/>
              </w:rPr>
              <w:t>Total</w:t>
            </w:r>
          </w:p>
        </w:tc>
        <w:tc>
          <w:tcPr>
            <w:tcW w:w="658" w:type="dxa"/>
            <w:vMerge/>
            <w:vAlign w:val="bottom"/>
          </w:tcPr>
          <w:p w14:paraId="3C3657AF" w14:textId="52394377" w:rsidR="00326F54" w:rsidRPr="008F0BC6" w:rsidRDefault="00326F54" w:rsidP="0053486E">
            <w:pPr>
              <w:jc w:val="center"/>
              <w:rPr>
                <w:rFonts w:ascii="Times New Roman" w:hAnsi="Times New Roman" w:cs="Times New Roman"/>
                <w:sz w:val="16"/>
                <w:szCs w:val="16"/>
              </w:rPr>
            </w:pPr>
          </w:p>
        </w:tc>
      </w:tr>
      <w:tr w:rsidR="00094098" w14:paraId="3421793F" w14:textId="77777777" w:rsidTr="0053486E">
        <w:trPr>
          <w:trHeight w:val="20"/>
          <w:jc w:val="center"/>
        </w:trPr>
        <w:tc>
          <w:tcPr>
            <w:tcW w:w="1190" w:type="dxa"/>
          </w:tcPr>
          <w:p w14:paraId="0C69962C" w14:textId="4ABFA63A" w:rsidR="00094098" w:rsidRPr="00094098" w:rsidRDefault="00094098" w:rsidP="00094098">
            <w:pPr>
              <w:jc w:val="both"/>
              <w:rPr>
                <w:rFonts w:ascii="Times New Roman" w:hAnsi="Times New Roman" w:cs="Times New Roman"/>
                <w:b/>
                <w:bCs/>
                <w:sz w:val="16"/>
                <w:szCs w:val="16"/>
                <w:lang w:bidi="fa-IR"/>
              </w:rPr>
            </w:pPr>
            <w:r w:rsidRPr="00094098">
              <w:rPr>
                <w:rFonts w:ascii="Times New Roman" w:hAnsi="Times New Roman" w:cs="Times New Roman"/>
                <w:b/>
                <w:bCs/>
                <w:sz w:val="16"/>
                <w:szCs w:val="16"/>
                <w:lang w:bidi="fa-IR"/>
              </w:rPr>
              <w:t>Group</w:t>
            </w:r>
          </w:p>
        </w:tc>
        <w:tc>
          <w:tcPr>
            <w:tcW w:w="790" w:type="dxa"/>
            <w:vAlign w:val="bottom"/>
          </w:tcPr>
          <w:p w14:paraId="49B2CA82"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694" w:type="dxa"/>
            <w:vAlign w:val="bottom"/>
          </w:tcPr>
          <w:p w14:paraId="6B0FC3BA"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728" w:type="dxa"/>
            <w:vAlign w:val="bottom"/>
          </w:tcPr>
          <w:p w14:paraId="56D4A2FE" w14:textId="77777777" w:rsidR="00094098" w:rsidRPr="008F0BC6" w:rsidRDefault="00094098" w:rsidP="0053486E">
            <w:pPr>
              <w:jc w:val="center"/>
              <w:rPr>
                <w:rFonts w:ascii="Times New Roman" w:hAnsi="Times New Roman" w:cs="Times New Roman"/>
                <w:sz w:val="16"/>
                <w:szCs w:val="16"/>
              </w:rPr>
            </w:pPr>
          </w:p>
        </w:tc>
        <w:tc>
          <w:tcPr>
            <w:tcW w:w="703" w:type="dxa"/>
            <w:vAlign w:val="bottom"/>
          </w:tcPr>
          <w:p w14:paraId="367DBDD2"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669" w:type="dxa"/>
            <w:vAlign w:val="bottom"/>
          </w:tcPr>
          <w:p w14:paraId="10E7E913"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798" w:type="dxa"/>
            <w:vAlign w:val="bottom"/>
          </w:tcPr>
          <w:p w14:paraId="2BE531D4"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713" w:type="dxa"/>
            <w:vAlign w:val="bottom"/>
          </w:tcPr>
          <w:p w14:paraId="12B56723"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728" w:type="dxa"/>
            <w:vAlign w:val="bottom"/>
          </w:tcPr>
          <w:p w14:paraId="54426A61" w14:textId="77777777" w:rsidR="00094098" w:rsidRPr="008F0BC6" w:rsidRDefault="00094098" w:rsidP="0053486E">
            <w:pPr>
              <w:jc w:val="center"/>
              <w:rPr>
                <w:rFonts w:ascii="Times New Roman" w:hAnsi="Times New Roman" w:cs="Times New Roman"/>
                <w:sz w:val="16"/>
                <w:szCs w:val="16"/>
              </w:rPr>
            </w:pPr>
          </w:p>
        </w:tc>
        <w:tc>
          <w:tcPr>
            <w:tcW w:w="504" w:type="dxa"/>
            <w:vAlign w:val="bottom"/>
          </w:tcPr>
          <w:p w14:paraId="12F7DBB7"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658" w:type="dxa"/>
            <w:vAlign w:val="bottom"/>
          </w:tcPr>
          <w:p w14:paraId="49B4B21A" w14:textId="77777777" w:rsidR="00094098" w:rsidRPr="008F0BC6" w:rsidRDefault="00094098" w:rsidP="0053486E">
            <w:pPr>
              <w:jc w:val="center"/>
              <w:rPr>
                <w:rFonts w:ascii="Times New Roman" w:eastAsia="Times New Roman" w:hAnsi="Times New Roman" w:cs="Times New Roman"/>
                <w:color w:val="000000"/>
                <w:sz w:val="16"/>
                <w:szCs w:val="16"/>
              </w:rPr>
            </w:pPr>
          </w:p>
        </w:tc>
      </w:tr>
      <w:tr w:rsidR="0087339F" w14:paraId="18F93698" w14:textId="0BCEAA25" w:rsidTr="0053486E">
        <w:trPr>
          <w:trHeight w:val="20"/>
          <w:jc w:val="center"/>
        </w:trPr>
        <w:tc>
          <w:tcPr>
            <w:tcW w:w="1190" w:type="dxa"/>
          </w:tcPr>
          <w:p w14:paraId="4E637B9C" w14:textId="0FF3FB0D" w:rsidR="0087339F" w:rsidRPr="008F0BC6" w:rsidRDefault="00DD2F8B" w:rsidP="0053486E">
            <w:pPr>
              <w:ind w:left="168" w:hanging="14"/>
              <w:jc w:val="both"/>
              <w:rPr>
                <w:rFonts w:ascii="Times New Roman" w:hAnsi="Times New Roman" w:cs="Times New Roman"/>
                <w:sz w:val="16"/>
                <w:szCs w:val="16"/>
                <w:lang w:bidi="fa-IR"/>
              </w:rPr>
            </w:pPr>
            <w:r>
              <w:rPr>
                <w:rFonts w:ascii="Times New Roman" w:hAnsi="Times New Roman" w:cs="Times New Roman"/>
                <w:sz w:val="16"/>
                <w:szCs w:val="16"/>
                <w:lang w:bidi="fa-IR"/>
              </w:rPr>
              <w:t>Operation … in Country …</w:t>
            </w:r>
          </w:p>
        </w:tc>
        <w:tc>
          <w:tcPr>
            <w:tcW w:w="790" w:type="dxa"/>
            <w:vAlign w:val="bottom"/>
          </w:tcPr>
          <w:p w14:paraId="5989E204" w14:textId="4EF227F3" w:rsidR="0087339F" w:rsidRPr="008F0BC6" w:rsidRDefault="0087339F"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94" w:type="dxa"/>
            <w:vAlign w:val="bottom"/>
          </w:tcPr>
          <w:p w14:paraId="19B0A532" w14:textId="2B6F2AF0" w:rsidR="0087339F" w:rsidRPr="008F0BC6" w:rsidRDefault="0087339F"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13E89E7F" w14:textId="189166EB" w:rsidR="0087339F" w:rsidRPr="008F0BC6" w:rsidRDefault="0087339F" w:rsidP="0053486E">
            <w:pP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703" w:type="dxa"/>
            <w:vAlign w:val="bottom"/>
          </w:tcPr>
          <w:p w14:paraId="5E1524C2" w14:textId="2B961266" w:rsidR="0087339F" w:rsidRPr="008F0BC6" w:rsidRDefault="0087339F"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69" w:type="dxa"/>
            <w:vAlign w:val="bottom"/>
          </w:tcPr>
          <w:p w14:paraId="28BE3EAA" w14:textId="7CEE401E" w:rsidR="0087339F" w:rsidRPr="008F0BC6" w:rsidRDefault="0087339F"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8" w:type="dxa"/>
            <w:vAlign w:val="bottom"/>
          </w:tcPr>
          <w:p w14:paraId="2576CEE2" w14:textId="77121A4B" w:rsidR="0087339F" w:rsidRPr="008F0BC6" w:rsidRDefault="0087339F"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13" w:type="dxa"/>
            <w:vAlign w:val="bottom"/>
          </w:tcPr>
          <w:p w14:paraId="59EB86BF" w14:textId="0C879F6B" w:rsidR="0087339F" w:rsidRPr="008F0BC6" w:rsidRDefault="0087339F"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3B9D34A3" w14:textId="49FB7C33" w:rsidR="0087339F" w:rsidRPr="008F0BC6" w:rsidRDefault="0087339F" w:rsidP="0053486E">
            <w:pP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04" w:type="dxa"/>
            <w:vAlign w:val="bottom"/>
          </w:tcPr>
          <w:p w14:paraId="1262118E" w14:textId="4FD8906F" w:rsidR="0087339F" w:rsidRPr="008F0BC6" w:rsidRDefault="0087339F"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58" w:type="dxa"/>
            <w:vAlign w:val="bottom"/>
          </w:tcPr>
          <w:p w14:paraId="57482C55" w14:textId="4229DF58" w:rsidR="0087339F" w:rsidRPr="008F0BC6" w:rsidRDefault="0087339F"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r w:rsidR="0087339F" w14:paraId="30D2E519" w14:textId="06D9981E" w:rsidTr="0053486E">
        <w:trPr>
          <w:trHeight w:val="20"/>
          <w:jc w:val="center"/>
        </w:trPr>
        <w:tc>
          <w:tcPr>
            <w:tcW w:w="1190" w:type="dxa"/>
          </w:tcPr>
          <w:p w14:paraId="2BB035D8" w14:textId="5E5E3ACF" w:rsidR="0087339F" w:rsidRPr="008F0BC6" w:rsidRDefault="00DD2F8B" w:rsidP="0053486E">
            <w:pPr>
              <w:ind w:left="168" w:hanging="14"/>
              <w:jc w:val="both"/>
              <w:rPr>
                <w:rFonts w:ascii="Times New Roman" w:hAnsi="Times New Roman" w:cs="Times New Roman"/>
                <w:sz w:val="16"/>
                <w:szCs w:val="16"/>
              </w:rPr>
            </w:pPr>
            <w:r>
              <w:rPr>
                <w:rFonts w:ascii="Times New Roman" w:hAnsi="Times New Roman" w:cs="Times New Roman"/>
                <w:sz w:val="16"/>
                <w:szCs w:val="16"/>
                <w:lang w:bidi="fa-IR"/>
              </w:rPr>
              <w:t>Operation … in Country .</w:t>
            </w:r>
            <w:r w:rsidR="0087339F" w:rsidRPr="008F0BC6">
              <w:rPr>
                <w:rFonts w:ascii="Times New Roman" w:hAnsi="Times New Roman" w:cs="Times New Roman"/>
                <w:sz w:val="16"/>
                <w:szCs w:val="16"/>
                <w:lang w:bidi="fa-IR"/>
              </w:rPr>
              <w:t>..</w:t>
            </w:r>
          </w:p>
        </w:tc>
        <w:tc>
          <w:tcPr>
            <w:tcW w:w="790" w:type="dxa"/>
            <w:vAlign w:val="bottom"/>
          </w:tcPr>
          <w:p w14:paraId="220E6408" w14:textId="2FADC523"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94" w:type="dxa"/>
            <w:vAlign w:val="bottom"/>
          </w:tcPr>
          <w:p w14:paraId="1D20421A" w14:textId="259812F3"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0AED398E" w14:textId="2E746780"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703" w:type="dxa"/>
            <w:vAlign w:val="bottom"/>
          </w:tcPr>
          <w:p w14:paraId="49C5B442" w14:textId="1A268580"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69" w:type="dxa"/>
            <w:vAlign w:val="bottom"/>
          </w:tcPr>
          <w:p w14:paraId="7994A5F3" w14:textId="16CF97A3"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8" w:type="dxa"/>
            <w:vAlign w:val="bottom"/>
          </w:tcPr>
          <w:p w14:paraId="56AF588E" w14:textId="5B6A17D2"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13" w:type="dxa"/>
            <w:vAlign w:val="bottom"/>
          </w:tcPr>
          <w:p w14:paraId="1FE53467" w14:textId="1020BFDD"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37180DB7" w14:textId="536D3C54"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04" w:type="dxa"/>
            <w:vAlign w:val="bottom"/>
          </w:tcPr>
          <w:p w14:paraId="64AD6534" w14:textId="20B04174"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58" w:type="dxa"/>
            <w:vAlign w:val="bottom"/>
          </w:tcPr>
          <w:p w14:paraId="6B105F78" w14:textId="24CBB7F0" w:rsidR="0087339F" w:rsidRPr="008F0BC6" w:rsidRDefault="0087339F"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r w:rsidR="0087339F" w14:paraId="0CAA59C2" w14:textId="6E2B67CA" w:rsidTr="0053486E">
        <w:trPr>
          <w:trHeight w:val="20"/>
          <w:jc w:val="center"/>
        </w:trPr>
        <w:tc>
          <w:tcPr>
            <w:tcW w:w="1190" w:type="dxa"/>
          </w:tcPr>
          <w:p w14:paraId="25ABABBA" w14:textId="5C8A975E" w:rsidR="0087339F" w:rsidRPr="008F0BC6" w:rsidRDefault="0087339F" w:rsidP="0053486E">
            <w:pPr>
              <w:ind w:left="168" w:hanging="14"/>
              <w:jc w:val="both"/>
              <w:rPr>
                <w:rFonts w:ascii="Times New Roman" w:hAnsi="Times New Roman" w:cs="Times New Roman"/>
                <w:sz w:val="16"/>
                <w:szCs w:val="16"/>
              </w:rPr>
            </w:pPr>
          </w:p>
        </w:tc>
        <w:tc>
          <w:tcPr>
            <w:tcW w:w="790" w:type="dxa"/>
            <w:vAlign w:val="bottom"/>
          </w:tcPr>
          <w:p w14:paraId="45E7C886" w14:textId="03B62210"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94" w:type="dxa"/>
            <w:vAlign w:val="bottom"/>
          </w:tcPr>
          <w:p w14:paraId="6804A13B" w14:textId="67A8EC84"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005EC351" w14:textId="38F54D87"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703" w:type="dxa"/>
            <w:vAlign w:val="bottom"/>
          </w:tcPr>
          <w:p w14:paraId="4E77B744" w14:textId="679A4519"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69" w:type="dxa"/>
            <w:vAlign w:val="bottom"/>
          </w:tcPr>
          <w:p w14:paraId="14AA4B7F" w14:textId="0E5B4071"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8" w:type="dxa"/>
            <w:vAlign w:val="bottom"/>
          </w:tcPr>
          <w:p w14:paraId="641F12AA" w14:textId="365C3FE4"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13" w:type="dxa"/>
            <w:vAlign w:val="bottom"/>
          </w:tcPr>
          <w:p w14:paraId="171BE132" w14:textId="0C0BCF2B"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239B020C" w14:textId="3C176715"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04" w:type="dxa"/>
            <w:vAlign w:val="bottom"/>
          </w:tcPr>
          <w:p w14:paraId="1239B17D" w14:textId="68DA6EE3"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58" w:type="dxa"/>
            <w:vAlign w:val="bottom"/>
          </w:tcPr>
          <w:p w14:paraId="4A5ABAB0" w14:textId="1EDCE7A3" w:rsidR="0087339F" w:rsidRPr="008F0BC6" w:rsidRDefault="0087339F"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r w:rsidR="00094098" w14:paraId="65948B8B" w14:textId="77777777" w:rsidTr="0053486E">
        <w:trPr>
          <w:trHeight w:val="20"/>
          <w:jc w:val="center"/>
        </w:trPr>
        <w:tc>
          <w:tcPr>
            <w:tcW w:w="1190" w:type="dxa"/>
          </w:tcPr>
          <w:p w14:paraId="7C009AEC" w14:textId="56D8981E" w:rsidR="00094098" w:rsidRPr="00094098" w:rsidRDefault="00094098" w:rsidP="00094098">
            <w:pPr>
              <w:jc w:val="both"/>
              <w:rPr>
                <w:rFonts w:ascii="Times New Roman" w:hAnsi="Times New Roman" w:cs="Times New Roman"/>
                <w:b/>
                <w:bCs/>
                <w:sz w:val="16"/>
                <w:szCs w:val="16"/>
                <w:lang w:bidi="fa-IR"/>
              </w:rPr>
            </w:pPr>
            <w:r>
              <w:rPr>
                <w:rFonts w:ascii="Times New Roman" w:hAnsi="Times New Roman" w:cs="Times New Roman"/>
                <w:b/>
                <w:bCs/>
                <w:sz w:val="16"/>
                <w:szCs w:val="16"/>
                <w:lang w:bidi="fa-IR"/>
              </w:rPr>
              <w:t>Company</w:t>
            </w:r>
          </w:p>
        </w:tc>
        <w:tc>
          <w:tcPr>
            <w:tcW w:w="790" w:type="dxa"/>
            <w:vAlign w:val="bottom"/>
          </w:tcPr>
          <w:p w14:paraId="3E444140"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694" w:type="dxa"/>
            <w:vAlign w:val="bottom"/>
          </w:tcPr>
          <w:p w14:paraId="5B881548"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728" w:type="dxa"/>
            <w:vAlign w:val="bottom"/>
          </w:tcPr>
          <w:p w14:paraId="0EA54D9E" w14:textId="77777777" w:rsidR="00094098" w:rsidRPr="008F0BC6" w:rsidRDefault="00094098" w:rsidP="0053486E">
            <w:pPr>
              <w:jc w:val="center"/>
              <w:rPr>
                <w:rFonts w:ascii="Times New Roman" w:hAnsi="Times New Roman" w:cs="Times New Roman"/>
                <w:sz w:val="16"/>
                <w:szCs w:val="16"/>
              </w:rPr>
            </w:pPr>
          </w:p>
        </w:tc>
        <w:tc>
          <w:tcPr>
            <w:tcW w:w="703" w:type="dxa"/>
            <w:vAlign w:val="bottom"/>
          </w:tcPr>
          <w:p w14:paraId="769F4D6F"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669" w:type="dxa"/>
            <w:vAlign w:val="bottom"/>
          </w:tcPr>
          <w:p w14:paraId="586A8D84"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798" w:type="dxa"/>
            <w:vAlign w:val="bottom"/>
          </w:tcPr>
          <w:p w14:paraId="0AC3D3E7"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713" w:type="dxa"/>
            <w:vAlign w:val="bottom"/>
          </w:tcPr>
          <w:p w14:paraId="15A4FB52"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728" w:type="dxa"/>
            <w:vAlign w:val="bottom"/>
          </w:tcPr>
          <w:p w14:paraId="754A2751" w14:textId="77777777" w:rsidR="00094098" w:rsidRPr="008F0BC6" w:rsidRDefault="00094098" w:rsidP="0053486E">
            <w:pPr>
              <w:jc w:val="center"/>
              <w:rPr>
                <w:rFonts w:ascii="Times New Roman" w:hAnsi="Times New Roman" w:cs="Times New Roman"/>
                <w:sz w:val="16"/>
                <w:szCs w:val="16"/>
              </w:rPr>
            </w:pPr>
          </w:p>
        </w:tc>
        <w:tc>
          <w:tcPr>
            <w:tcW w:w="504" w:type="dxa"/>
            <w:vAlign w:val="bottom"/>
          </w:tcPr>
          <w:p w14:paraId="38D346E9" w14:textId="77777777" w:rsidR="00094098" w:rsidRPr="008F0BC6" w:rsidRDefault="00094098" w:rsidP="0053486E">
            <w:pPr>
              <w:jc w:val="center"/>
              <w:rPr>
                <w:rFonts w:ascii="Times New Roman" w:eastAsia="Times New Roman" w:hAnsi="Times New Roman" w:cs="Times New Roman"/>
                <w:color w:val="000000"/>
                <w:sz w:val="16"/>
                <w:szCs w:val="16"/>
              </w:rPr>
            </w:pPr>
          </w:p>
        </w:tc>
        <w:tc>
          <w:tcPr>
            <w:tcW w:w="658" w:type="dxa"/>
            <w:vAlign w:val="bottom"/>
          </w:tcPr>
          <w:p w14:paraId="1C54357C" w14:textId="77777777" w:rsidR="00094098" w:rsidRPr="008F0BC6" w:rsidRDefault="00094098" w:rsidP="0053486E">
            <w:pPr>
              <w:jc w:val="center"/>
              <w:rPr>
                <w:rFonts w:ascii="Times New Roman" w:eastAsia="Times New Roman" w:hAnsi="Times New Roman" w:cs="Times New Roman"/>
                <w:color w:val="000000"/>
                <w:sz w:val="16"/>
                <w:szCs w:val="16"/>
              </w:rPr>
            </w:pPr>
          </w:p>
        </w:tc>
      </w:tr>
      <w:tr w:rsidR="00094098" w14:paraId="09BB2C77" w14:textId="77777777" w:rsidTr="0053486E">
        <w:trPr>
          <w:trHeight w:val="20"/>
          <w:jc w:val="center"/>
        </w:trPr>
        <w:tc>
          <w:tcPr>
            <w:tcW w:w="1190" w:type="dxa"/>
          </w:tcPr>
          <w:p w14:paraId="0EBA47DD" w14:textId="77777777" w:rsidR="00094098" w:rsidRPr="008F0BC6" w:rsidRDefault="00094098" w:rsidP="0053486E">
            <w:pPr>
              <w:ind w:left="168" w:hanging="14"/>
              <w:jc w:val="both"/>
              <w:rPr>
                <w:rFonts w:ascii="Times New Roman" w:hAnsi="Times New Roman" w:cs="Times New Roman"/>
                <w:sz w:val="16"/>
                <w:szCs w:val="16"/>
                <w:lang w:bidi="fa-IR"/>
              </w:rPr>
            </w:pPr>
            <w:r>
              <w:rPr>
                <w:rFonts w:ascii="Times New Roman" w:hAnsi="Times New Roman" w:cs="Times New Roman"/>
                <w:sz w:val="16"/>
                <w:szCs w:val="16"/>
                <w:lang w:bidi="fa-IR"/>
              </w:rPr>
              <w:t>Operation … in Country …</w:t>
            </w:r>
          </w:p>
        </w:tc>
        <w:tc>
          <w:tcPr>
            <w:tcW w:w="790" w:type="dxa"/>
            <w:vAlign w:val="bottom"/>
          </w:tcPr>
          <w:p w14:paraId="1B63A023" w14:textId="77777777" w:rsidR="00094098" w:rsidRPr="008F0BC6" w:rsidRDefault="00094098"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94" w:type="dxa"/>
            <w:vAlign w:val="bottom"/>
          </w:tcPr>
          <w:p w14:paraId="580310B1" w14:textId="77777777" w:rsidR="00094098" w:rsidRPr="008F0BC6" w:rsidRDefault="00094098"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08A43610" w14:textId="77777777" w:rsidR="00094098" w:rsidRPr="008F0BC6" w:rsidRDefault="00094098" w:rsidP="0053486E">
            <w:pP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703" w:type="dxa"/>
            <w:vAlign w:val="bottom"/>
          </w:tcPr>
          <w:p w14:paraId="1EBABC89" w14:textId="77777777" w:rsidR="00094098" w:rsidRPr="008F0BC6" w:rsidRDefault="00094098"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69" w:type="dxa"/>
            <w:vAlign w:val="bottom"/>
          </w:tcPr>
          <w:p w14:paraId="7CDF9A80" w14:textId="77777777" w:rsidR="00094098" w:rsidRPr="008F0BC6" w:rsidRDefault="00094098"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8" w:type="dxa"/>
            <w:vAlign w:val="bottom"/>
          </w:tcPr>
          <w:p w14:paraId="29370C53" w14:textId="77777777" w:rsidR="00094098" w:rsidRPr="008F0BC6" w:rsidRDefault="00094098"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13" w:type="dxa"/>
            <w:vAlign w:val="bottom"/>
          </w:tcPr>
          <w:p w14:paraId="3FE08E50" w14:textId="77777777" w:rsidR="00094098" w:rsidRPr="008F0BC6" w:rsidRDefault="00094098"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24C07BD0" w14:textId="77777777" w:rsidR="00094098" w:rsidRPr="008F0BC6" w:rsidRDefault="00094098" w:rsidP="0053486E">
            <w:pP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04" w:type="dxa"/>
            <w:vAlign w:val="bottom"/>
          </w:tcPr>
          <w:p w14:paraId="075AB1DC" w14:textId="77777777" w:rsidR="00094098" w:rsidRPr="008F0BC6" w:rsidRDefault="00094098"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58" w:type="dxa"/>
            <w:vAlign w:val="bottom"/>
          </w:tcPr>
          <w:p w14:paraId="3D65E97D" w14:textId="77777777" w:rsidR="00094098" w:rsidRPr="008F0BC6" w:rsidRDefault="00094098" w:rsidP="0053486E">
            <w:pP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r w:rsidR="00094098" w14:paraId="01841352" w14:textId="77777777" w:rsidTr="0053486E">
        <w:trPr>
          <w:trHeight w:val="20"/>
          <w:jc w:val="center"/>
        </w:trPr>
        <w:tc>
          <w:tcPr>
            <w:tcW w:w="1190" w:type="dxa"/>
          </w:tcPr>
          <w:p w14:paraId="6CA592B7" w14:textId="77777777" w:rsidR="00094098" w:rsidRPr="008F0BC6" w:rsidRDefault="00094098" w:rsidP="0053486E">
            <w:pPr>
              <w:ind w:left="168" w:hanging="14"/>
              <w:jc w:val="both"/>
              <w:rPr>
                <w:rFonts w:ascii="Times New Roman" w:hAnsi="Times New Roman" w:cs="Times New Roman"/>
                <w:sz w:val="16"/>
                <w:szCs w:val="16"/>
                <w:lang w:bidi="fa-IR"/>
              </w:rPr>
            </w:pPr>
            <w:r>
              <w:rPr>
                <w:rFonts w:ascii="Times New Roman" w:hAnsi="Times New Roman" w:cs="Times New Roman"/>
                <w:sz w:val="16"/>
                <w:szCs w:val="16"/>
                <w:lang w:bidi="fa-IR"/>
              </w:rPr>
              <w:t>Operation … in Country .</w:t>
            </w:r>
            <w:r w:rsidRPr="008F0BC6">
              <w:rPr>
                <w:rFonts w:ascii="Times New Roman" w:hAnsi="Times New Roman" w:cs="Times New Roman"/>
                <w:sz w:val="16"/>
                <w:szCs w:val="16"/>
                <w:lang w:bidi="fa-IR"/>
              </w:rPr>
              <w:t>..</w:t>
            </w:r>
          </w:p>
        </w:tc>
        <w:tc>
          <w:tcPr>
            <w:tcW w:w="790" w:type="dxa"/>
            <w:vAlign w:val="bottom"/>
          </w:tcPr>
          <w:p w14:paraId="26FA6D3E"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94" w:type="dxa"/>
            <w:vAlign w:val="bottom"/>
          </w:tcPr>
          <w:p w14:paraId="703DB99D"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0B06B0ED"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703" w:type="dxa"/>
            <w:vAlign w:val="bottom"/>
          </w:tcPr>
          <w:p w14:paraId="1ABE355D"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69" w:type="dxa"/>
            <w:vAlign w:val="bottom"/>
          </w:tcPr>
          <w:p w14:paraId="0E11EC48"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8" w:type="dxa"/>
            <w:vAlign w:val="bottom"/>
          </w:tcPr>
          <w:p w14:paraId="60A2422C"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13" w:type="dxa"/>
            <w:vAlign w:val="bottom"/>
          </w:tcPr>
          <w:p w14:paraId="4BD17EC8"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3EF98E9B"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04" w:type="dxa"/>
            <w:vAlign w:val="bottom"/>
          </w:tcPr>
          <w:p w14:paraId="06E0A2E2"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58" w:type="dxa"/>
            <w:vAlign w:val="bottom"/>
          </w:tcPr>
          <w:p w14:paraId="72D57205" w14:textId="77777777" w:rsidR="00094098" w:rsidRPr="008F0BC6" w:rsidRDefault="00094098" w:rsidP="0053486E">
            <w:pPr>
              <w:pBdr>
                <w:bottom w:val="sing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r w:rsidR="00094098" w14:paraId="2B410941" w14:textId="77777777" w:rsidTr="0053486E">
        <w:trPr>
          <w:trHeight w:val="20"/>
          <w:jc w:val="center"/>
        </w:trPr>
        <w:tc>
          <w:tcPr>
            <w:tcW w:w="1190" w:type="dxa"/>
          </w:tcPr>
          <w:p w14:paraId="42E5DAAD" w14:textId="77777777" w:rsidR="00094098" w:rsidRPr="008F0BC6" w:rsidRDefault="00094098" w:rsidP="00BA1335">
            <w:pPr>
              <w:jc w:val="both"/>
              <w:rPr>
                <w:rFonts w:ascii="Times New Roman" w:hAnsi="Times New Roman" w:cs="Times New Roman"/>
                <w:sz w:val="16"/>
                <w:szCs w:val="16"/>
              </w:rPr>
            </w:pPr>
          </w:p>
        </w:tc>
        <w:tc>
          <w:tcPr>
            <w:tcW w:w="790" w:type="dxa"/>
            <w:vAlign w:val="bottom"/>
          </w:tcPr>
          <w:p w14:paraId="0702E6EF"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94" w:type="dxa"/>
            <w:vAlign w:val="bottom"/>
          </w:tcPr>
          <w:p w14:paraId="156213BA"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6E9B832F"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703" w:type="dxa"/>
            <w:vAlign w:val="bottom"/>
          </w:tcPr>
          <w:p w14:paraId="5F04A040"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69" w:type="dxa"/>
            <w:vAlign w:val="bottom"/>
          </w:tcPr>
          <w:p w14:paraId="4F84B2F5"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98" w:type="dxa"/>
            <w:vAlign w:val="bottom"/>
          </w:tcPr>
          <w:p w14:paraId="30D23693"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13" w:type="dxa"/>
            <w:vAlign w:val="bottom"/>
          </w:tcPr>
          <w:p w14:paraId="0B846984"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728" w:type="dxa"/>
            <w:vAlign w:val="bottom"/>
          </w:tcPr>
          <w:p w14:paraId="71D0A4B2"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hAnsi="Times New Roman" w:cs="Times New Roman"/>
                <w:sz w:val="16"/>
                <w:szCs w:val="16"/>
              </w:rPr>
              <w:t>-</w:t>
            </w:r>
          </w:p>
        </w:tc>
        <w:tc>
          <w:tcPr>
            <w:tcW w:w="504" w:type="dxa"/>
            <w:vAlign w:val="bottom"/>
          </w:tcPr>
          <w:p w14:paraId="6C4B4642"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c>
          <w:tcPr>
            <w:tcW w:w="658" w:type="dxa"/>
            <w:vAlign w:val="bottom"/>
          </w:tcPr>
          <w:p w14:paraId="1ED34D16" w14:textId="77777777" w:rsidR="00094098" w:rsidRPr="008F0BC6" w:rsidRDefault="00094098" w:rsidP="0053486E">
            <w:pPr>
              <w:pBdr>
                <w:bottom w:val="double" w:sz="4" w:space="1" w:color="auto"/>
              </w:pBdr>
              <w:jc w:val="center"/>
              <w:rPr>
                <w:rFonts w:ascii="Times New Roman" w:hAnsi="Times New Roman" w:cs="Times New Roman"/>
                <w:sz w:val="16"/>
                <w:szCs w:val="16"/>
              </w:rPr>
            </w:pPr>
            <w:r w:rsidRPr="008F0BC6">
              <w:rPr>
                <w:rFonts w:ascii="Times New Roman" w:eastAsia="Times New Roman" w:hAnsi="Times New Roman" w:cs="Times New Roman"/>
                <w:color w:val="000000"/>
                <w:sz w:val="16"/>
                <w:szCs w:val="16"/>
              </w:rPr>
              <w:t>……</w:t>
            </w:r>
          </w:p>
        </w:tc>
      </w:tr>
    </w:tbl>
    <w:p w14:paraId="13C0EA52" w14:textId="79585925" w:rsidR="0049575D" w:rsidRDefault="0049575D" w:rsidP="0053486E">
      <w:pPr>
        <w:spacing w:after="0"/>
        <w:rPr>
          <w:sz w:val="20"/>
          <w:szCs w:val="20"/>
        </w:rPr>
      </w:pPr>
      <w:r>
        <w:rPr>
          <w:sz w:val="20"/>
          <w:szCs w:val="20"/>
        </w:rPr>
        <w:br w:type="page"/>
      </w:r>
    </w:p>
    <w:p w14:paraId="747CC742" w14:textId="77777777" w:rsidR="00094098" w:rsidRPr="009B4797" w:rsidRDefault="00094098" w:rsidP="00094098">
      <w:pPr>
        <w:pStyle w:val="Heading2"/>
      </w:pPr>
      <w:r w:rsidRPr="009B4797">
        <w:lastRenderedPageBreak/>
        <w:t>3</w:t>
      </w:r>
      <w:r>
        <w:t>5</w:t>
      </w:r>
      <w:r w:rsidRPr="009B4797">
        <w:t>- Treasury shares</w:t>
      </w:r>
    </w:p>
    <w:p w14:paraId="71F51CBE" w14:textId="77777777" w:rsidR="00094098" w:rsidRPr="0053486E" w:rsidRDefault="00094098" w:rsidP="00094098">
      <w:pPr>
        <w:spacing w:after="0" w:line="240" w:lineRule="auto"/>
        <w:rPr>
          <w:rFonts w:ascii="Times New Roman" w:hAnsi="Times New Roman" w:cs="Times New Roman"/>
          <w:sz w:val="20"/>
          <w:szCs w:val="20"/>
        </w:rPr>
      </w:pPr>
    </w:p>
    <w:tbl>
      <w:tblPr>
        <w:tblW w:w="7881" w:type="dxa"/>
        <w:jc w:val="center"/>
        <w:tblLayout w:type="fixed"/>
        <w:tblCellMar>
          <w:left w:w="57" w:type="dxa"/>
          <w:right w:w="57" w:type="dxa"/>
        </w:tblCellMar>
        <w:tblLook w:val="04A0" w:firstRow="1" w:lastRow="0" w:firstColumn="1" w:lastColumn="0" w:noHBand="0" w:noVBand="1"/>
      </w:tblPr>
      <w:tblGrid>
        <w:gridCol w:w="4088"/>
        <w:gridCol w:w="756"/>
        <w:gridCol w:w="1147"/>
        <w:gridCol w:w="756"/>
        <w:gridCol w:w="1134"/>
      </w:tblGrid>
      <w:tr w:rsidR="00094098" w:rsidRPr="009B4797" w14:paraId="2F3F1A93" w14:textId="77777777" w:rsidTr="006A4F5A">
        <w:trPr>
          <w:trHeight w:val="20"/>
          <w:jc w:val="center"/>
        </w:trPr>
        <w:tc>
          <w:tcPr>
            <w:tcW w:w="4088" w:type="dxa"/>
            <w:shd w:val="clear" w:color="auto" w:fill="auto"/>
            <w:noWrap/>
            <w:vAlign w:val="bottom"/>
          </w:tcPr>
          <w:p w14:paraId="635CA945" w14:textId="77777777" w:rsidR="00094098" w:rsidRPr="009B4797" w:rsidRDefault="00094098" w:rsidP="00BA1335">
            <w:pPr>
              <w:spacing w:after="0" w:line="240" w:lineRule="auto"/>
              <w:rPr>
                <w:rFonts w:ascii="Times New Roman" w:eastAsia="Times New Roman" w:hAnsi="Times New Roman" w:cs="Times New Roman"/>
                <w:color w:val="000000"/>
                <w:sz w:val="18"/>
                <w:szCs w:val="18"/>
              </w:rPr>
            </w:pPr>
          </w:p>
        </w:tc>
        <w:tc>
          <w:tcPr>
            <w:tcW w:w="1903" w:type="dxa"/>
            <w:gridSpan w:val="2"/>
            <w:shd w:val="clear" w:color="auto" w:fill="auto"/>
            <w:vAlign w:val="bottom"/>
          </w:tcPr>
          <w:p w14:paraId="74D6ACD5" w14:textId="77777777" w:rsidR="00094098" w:rsidRPr="0031513D" w:rsidRDefault="00094098" w:rsidP="00BA1335">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Year ended 19/03/20x2</w:t>
            </w:r>
          </w:p>
        </w:tc>
        <w:tc>
          <w:tcPr>
            <w:tcW w:w="1890" w:type="dxa"/>
            <w:gridSpan w:val="2"/>
            <w:shd w:val="clear" w:color="auto" w:fill="auto"/>
            <w:vAlign w:val="bottom"/>
          </w:tcPr>
          <w:p w14:paraId="6AB14F61" w14:textId="77777777" w:rsidR="00094098" w:rsidRPr="009B4797" w:rsidRDefault="00094098" w:rsidP="00BA1335">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Year ended 19/03/20x</w:t>
            </w:r>
            <w:r>
              <w:rPr>
                <w:rFonts w:ascii="Times New Roman" w:hAnsi="Times New Roman" w:cs="Times New Roman"/>
                <w:b/>
                <w:bCs/>
                <w:sz w:val="18"/>
                <w:szCs w:val="18"/>
              </w:rPr>
              <w:t>1</w:t>
            </w:r>
          </w:p>
        </w:tc>
      </w:tr>
      <w:tr w:rsidR="00094098" w:rsidRPr="009B4797" w14:paraId="4C305956" w14:textId="77777777" w:rsidTr="006A4F5A">
        <w:trPr>
          <w:trHeight w:val="20"/>
          <w:jc w:val="center"/>
        </w:trPr>
        <w:tc>
          <w:tcPr>
            <w:tcW w:w="4088" w:type="dxa"/>
            <w:shd w:val="clear" w:color="auto" w:fill="auto"/>
            <w:noWrap/>
            <w:vAlign w:val="bottom"/>
            <w:hideMark/>
          </w:tcPr>
          <w:p w14:paraId="22EB472E" w14:textId="77777777" w:rsidR="00094098" w:rsidRPr="009B4797" w:rsidRDefault="00094098" w:rsidP="00BA1335">
            <w:pPr>
              <w:spacing w:after="0" w:line="240" w:lineRule="auto"/>
              <w:rPr>
                <w:rFonts w:ascii="Times New Roman" w:eastAsia="Times New Roman" w:hAnsi="Times New Roman" w:cs="Times New Roman"/>
                <w:color w:val="000000"/>
                <w:sz w:val="18"/>
                <w:szCs w:val="18"/>
              </w:rPr>
            </w:pPr>
          </w:p>
        </w:tc>
        <w:tc>
          <w:tcPr>
            <w:tcW w:w="756" w:type="dxa"/>
            <w:shd w:val="clear" w:color="auto" w:fill="auto"/>
            <w:vAlign w:val="bottom"/>
            <w:hideMark/>
          </w:tcPr>
          <w:p w14:paraId="37167805" w14:textId="77777777" w:rsidR="00094098" w:rsidRPr="009B4797" w:rsidRDefault="00094098"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Number</w:t>
            </w:r>
          </w:p>
        </w:tc>
        <w:tc>
          <w:tcPr>
            <w:tcW w:w="1147" w:type="dxa"/>
            <w:shd w:val="clear" w:color="auto" w:fill="auto"/>
            <w:vAlign w:val="bottom"/>
            <w:hideMark/>
          </w:tcPr>
          <w:p w14:paraId="74071627" w14:textId="77777777" w:rsidR="00094098" w:rsidRPr="009B4797" w:rsidRDefault="00094098"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Amount</w:t>
            </w:r>
          </w:p>
        </w:tc>
        <w:tc>
          <w:tcPr>
            <w:tcW w:w="756" w:type="dxa"/>
            <w:shd w:val="clear" w:color="auto" w:fill="auto"/>
            <w:vAlign w:val="bottom"/>
            <w:hideMark/>
          </w:tcPr>
          <w:p w14:paraId="4EE9DB2A" w14:textId="77777777" w:rsidR="00094098" w:rsidRPr="009B4797" w:rsidRDefault="00094098"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Number</w:t>
            </w:r>
          </w:p>
        </w:tc>
        <w:tc>
          <w:tcPr>
            <w:tcW w:w="1134" w:type="dxa"/>
            <w:shd w:val="clear" w:color="auto" w:fill="auto"/>
            <w:vAlign w:val="bottom"/>
            <w:hideMark/>
          </w:tcPr>
          <w:p w14:paraId="7C89C3FA" w14:textId="77777777" w:rsidR="00094098" w:rsidRPr="009B4797" w:rsidRDefault="00094098"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Amount</w:t>
            </w:r>
          </w:p>
        </w:tc>
      </w:tr>
      <w:tr w:rsidR="00094098" w:rsidRPr="009B4797" w14:paraId="5DB5C41D" w14:textId="77777777" w:rsidTr="006A4F5A">
        <w:trPr>
          <w:trHeight w:val="20"/>
          <w:jc w:val="center"/>
        </w:trPr>
        <w:tc>
          <w:tcPr>
            <w:tcW w:w="4088" w:type="dxa"/>
            <w:shd w:val="clear" w:color="auto" w:fill="auto"/>
            <w:vAlign w:val="bottom"/>
          </w:tcPr>
          <w:p w14:paraId="75E01A78" w14:textId="77777777" w:rsidR="00094098" w:rsidRPr="009B4797" w:rsidRDefault="00094098" w:rsidP="00BA1335">
            <w:pPr>
              <w:spacing w:after="0" w:line="240" w:lineRule="auto"/>
              <w:rPr>
                <w:rFonts w:ascii="Times New Roman" w:eastAsia="Times New Roman" w:hAnsi="Times New Roman" w:cs="Times New Roman"/>
                <w:color w:val="000000"/>
                <w:sz w:val="18"/>
                <w:szCs w:val="18"/>
              </w:rPr>
            </w:pPr>
          </w:p>
        </w:tc>
        <w:tc>
          <w:tcPr>
            <w:tcW w:w="756" w:type="dxa"/>
            <w:shd w:val="clear" w:color="auto" w:fill="auto"/>
            <w:noWrap/>
            <w:vAlign w:val="center"/>
          </w:tcPr>
          <w:p w14:paraId="316472D1" w14:textId="77777777" w:rsidR="00094098" w:rsidRPr="009B4797" w:rsidRDefault="00094098"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Share</w:t>
            </w:r>
          </w:p>
        </w:tc>
        <w:tc>
          <w:tcPr>
            <w:tcW w:w="1147" w:type="dxa"/>
            <w:shd w:val="clear" w:color="auto" w:fill="auto"/>
            <w:noWrap/>
            <w:vAlign w:val="center"/>
          </w:tcPr>
          <w:p w14:paraId="75959443" w14:textId="77777777" w:rsidR="00094098" w:rsidRPr="009B4797" w:rsidRDefault="00094098"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756" w:type="dxa"/>
            <w:shd w:val="clear" w:color="auto" w:fill="auto"/>
            <w:noWrap/>
            <w:vAlign w:val="center"/>
          </w:tcPr>
          <w:p w14:paraId="0665D477" w14:textId="77777777" w:rsidR="00094098" w:rsidRPr="009B4797" w:rsidRDefault="00094098"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Share</w:t>
            </w:r>
          </w:p>
        </w:tc>
        <w:tc>
          <w:tcPr>
            <w:tcW w:w="1134" w:type="dxa"/>
            <w:shd w:val="clear" w:color="auto" w:fill="auto"/>
            <w:noWrap/>
            <w:vAlign w:val="center"/>
          </w:tcPr>
          <w:p w14:paraId="0B94921B" w14:textId="77777777" w:rsidR="00094098" w:rsidRPr="009B4797" w:rsidRDefault="00094098"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094098" w:rsidRPr="009B4797" w14:paraId="5D2EDB9E" w14:textId="77777777" w:rsidTr="006A4F5A">
        <w:trPr>
          <w:trHeight w:val="20"/>
          <w:jc w:val="center"/>
        </w:trPr>
        <w:tc>
          <w:tcPr>
            <w:tcW w:w="4088" w:type="dxa"/>
            <w:shd w:val="clear" w:color="auto" w:fill="auto"/>
            <w:noWrap/>
            <w:vAlign w:val="bottom"/>
            <w:hideMark/>
          </w:tcPr>
          <w:p w14:paraId="5C7619F4" w14:textId="06FA2E20" w:rsidR="00094098" w:rsidRPr="009B4797" w:rsidRDefault="00CD0B0A" w:rsidP="00CD0B0A">
            <w:pPr>
              <w:spacing w:after="0" w:line="240" w:lineRule="auto"/>
              <w:rPr>
                <w:rFonts w:ascii="Times New Roman" w:eastAsia="Times New Roman" w:hAnsi="Times New Roman" w:cs="Times New Roman"/>
                <w:color w:val="000000"/>
                <w:sz w:val="20"/>
                <w:szCs w:val="20"/>
              </w:rPr>
            </w:pPr>
            <w:r w:rsidRPr="00CD0B0A">
              <w:rPr>
                <w:rFonts w:ascii="Times New Roman" w:eastAsia="Times New Roman" w:hAnsi="Times New Roman" w:cs="Times New Roman"/>
                <w:color w:val="000000"/>
                <w:sz w:val="20"/>
                <w:szCs w:val="20"/>
              </w:rPr>
              <w:t xml:space="preserve">Treasury shares of the </w:t>
            </w:r>
            <w:r>
              <w:rPr>
                <w:rFonts w:ascii="Times New Roman" w:eastAsia="Times New Roman" w:hAnsi="Times New Roman" w:cs="Times New Roman"/>
                <w:color w:val="000000"/>
                <w:sz w:val="20"/>
                <w:szCs w:val="20"/>
              </w:rPr>
              <w:t>Company</w:t>
            </w:r>
          </w:p>
        </w:tc>
        <w:tc>
          <w:tcPr>
            <w:tcW w:w="756" w:type="dxa"/>
            <w:shd w:val="clear" w:color="auto" w:fill="auto"/>
            <w:noWrap/>
            <w:vAlign w:val="center"/>
            <w:hideMark/>
          </w:tcPr>
          <w:p w14:paraId="39CE8A58" w14:textId="77777777" w:rsidR="00094098" w:rsidRPr="009B4797" w:rsidRDefault="00094098"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47" w:type="dxa"/>
            <w:shd w:val="clear" w:color="auto" w:fill="auto"/>
            <w:noWrap/>
            <w:vAlign w:val="center"/>
            <w:hideMark/>
          </w:tcPr>
          <w:p w14:paraId="439E309A" w14:textId="77777777" w:rsidR="00094098" w:rsidRPr="009B4797" w:rsidRDefault="00094098"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6" w:type="dxa"/>
            <w:shd w:val="clear" w:color="auto" w:fill="auto"/>
            <w:noWrap/>
            <w:vAlign w:val="center"/>
            <w:hideMark/>
          </w:tcPr>
          <w:p w14:paraId="26BB6D99" w14:textId="77777777" w:rsidR="00094098" w:rsidRPr="009B4797" w:rsidRDefault="00094098"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7F683E66" w14:textId="77777777" w:rsidR="00094098" w:rsidRPr="009B4797" w:rsidRDefault="00094098"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D0B0A" w:rsidRPr="009B4797" w14:paraId="6774BF2D" w14:textId="77777777" w:rsidTr="006A4F5A">
        <w:trPr>
          <w:trHeight w:val="20"/>
          <w:jc w:val="center"/>
        </w:trPr>
        <w:tc>
          <w:tcPr>
            <w:tcW w:w="4088" w:type="dxa"/>
            <w:shd w:val="clear" w:color="auto" w:fill="auto"/>
            <w:noWrap/>
            <w:vAlign w:val="bottom"/>
          </w:tcPr>
          <w:p w14:paraId="69AC334F" w14:textId="73FC71C5" w:rsidR="003F77DC" w:rsidRPr="009B4797" w:rsidRDefault="003F77DC" w:rsidP="00CD0B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3F77DC">
              <w:rPr>
                <w:rFonts w:ascii="Times New Roman" w:eastAsia="Times New Roman" w:hAnsi="Times New Roman" w:cs="Times New Roman"/>
                <w:color w:val="000000"/>
                <w:sz w:val="20"/>
                <w:szCs w:val="20"/>
              </w:rPr>
              <w:t>arent company’s shares acquired by subsidiaries</w:t>
            </w:r>
          </w:p>
        </w:tc>
        <w:tc>
          <w:tcPr>
            <w:tcW w:w="756" w:type="dxa"/>
            <w:shd w:val="clear" w:color="auto" w:fill="auto"/>
            <w:noWrap/>
            <w:vAlign w:val="center"/>
            <w:hideMark/>
          </w:tcPr>
          <w:p w14:paraId="0E3941A8" w14:textId="30F19A06" w:rsidR="00CD0B0A" w:rsidRPr="009B4797" w:rsidRDefault="00CD0B0A" w:rsidP="00CD0B0A">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47" w:type="dxa"/>
            <w:shd w:val="clear" w:color="auto" w:fill="auto"/>
            <w:noWrap/>
            <w:vAlign w:val="center"/>
            <w:hideMark/>
          </w:tcPr>
          <w:p w14:paraId="45988958" w14:textId="2AE4E784" w:rsidR="00CD0B0A" w:rsidRPr="009B4797" w:rsidRDefault="00CD0B0A" w:rsidP="00CD0B0A">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6" w:type="dxa"/>
            <w:shd w:val="clear" w:color="auto" w:fill="auto"/>
            <w:noWrap/>
            <w:vAlign w:val="center"/>
            <w:hideMark/>
          </w:tcPr>
          <w:p w14:paraId="07D9E178" w14:textId="53107AD7" w:rsidR="00CD0B0A" w:rsidRPr="009B4797" w:rsidRDefault="00CD0B0A" w:rsidP="00CD0B0A">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4CAB6CAB" w14:textId="14122156" w:rsidR="00CD0B0A" w:rsidRPr="009B4797" w:rsidRDefault="00CD0B0A" w:rsidP="00CD0B0A">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94098" w:rsidRPr="009B4797" w14:paraId="4DD70044" w14:textId="77777777" w:rsidTr="006A4F5A">
        <w:trPr>
          <w:trHeight w:val="20"/>
          <w:jc w:val="center"/>
        </w:trPr>
        <w:tc>
          <w:tcPr>
            <w:tcW w:w="4088" w:type="dxa"/>
            <w:shd w:val="clear" w:color="auto" w:fill="auto"/>
            <w:noWrap/>
            <w:vAlign w:val="bottom"/>
            <w:hideMark/>
          </w:tcPr>
          <w:p w14:paraId="04D70023" w14:textId="403BF0E8" w:rsidR="00094098" w:rsidRPr="009B4797" w:rsidRDefault="00CD0B0A" w:rsidP="00BA1335">
            <w:pPr>
              <w:spacing w:after="0" w:line="240" w:lineRule="auto"/>
              <w:rPr>
                <w:rFonts w:ascii="Times New Roman" w:eastAsia="Times New Roman" w:hAnsi="Times New Roman" w:cs="Times New Roman"/>
                <w:color w:val="000000"/>
                <w:sz w:val="20"/>
                <w:szCs w:val="20"/>
              </w:rPr>
            </w:pPr>
            <w:r w:rsidRPr="00CD0B0A">
              <w:rPr>
                <w:rFonts w:ascii="Times New Roman" w:eastAsia="Times New Roman" w:hAnsi="Times New Roman" w:cs="Times New Roman"/>
                <w:color w:val="000000"/>
                <w:sz w:val="20"/>
                <w:szCs w:val="20"/>
              </w:rPr>
              <w:t>Treasury shares of the Group</w:t>
            </w:r>
          </w:p>
        </w:tc>
        <w:tc>
          <w:tcPr>
            <w:tcW w:w="756" w:type="dxa"/>
            <w:shd w:val="clear" w:color="auto" w:fill="auto"/>
            <w:noWrap/>
            <w:vAlign w:val="center"/>
            <w:hideMark/>
          </w:tcPr>
          <w:p w14:paraId="472CE993" w14:textId="77777777" w:rsidR="00094098" w:rsidRPr="009B4797" w:rsidRDefault="00094098"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47" w:type="dxa"/>
            <w:shd w:val="clear" w:color="auto" w:fill="auto"/>
            <w:noWrap/>
            <w:vAlign w:val="center"/>
            <w:hideMark/>
          </w:tcPr>
          <w:p w14:paraId="21098259" w14:textId="77777777" w:rsidR="00094098" w:rsidRPr="009B4797" w:rsidRDefault="00094098"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56" w:type="dxa"/>
            <w:shd w:val="clear" w:color="auto" w:fill="auto"/>
            <w:noWrap/>
            <w:vAlign w:val="center"/>
            <w:hideMark/>
          </w:tcPr>
          <w:p w14:paraId="04DA50ED" w14:textId="77777777" w:rsidR="00094098" w:rsidRPr="009B4797" w:rsidRDefault="00094098"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34" w:type="dxa"/>
            <w:shd w:val="clear" w:color="auto" w:fill="auto"/>
            <w:noWrap/>
            <w:vAlign w:val="center"/>
            <w:hideMark/>
          </w:tcPr>
          <w:p w14:paraId="465F373D" w14:textId="77777777" w:rsidR="00094098" w:rsidRPr="009B4797" w:rsidRDefault="00094098"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C321A20" w14:textId="77777777" w:rsidR="00094098" w:rsidRPr="00DA6312" w:rsidRDefault="00094098" w:rsidP="00DA6312">
      <w:pPr>
        <w:spacing w:after="0"/>
        <w:rPr>
          <w:sz w:val="20"/>
          <w:szCs w:val="20"/>
          <w:rtl/>
          <w:lang w:bidi="fa-IR"/>
        </w:rPr>
      </w:pPr>
    </w:p>
    <w:p w14:paraId="2EC75BCE" w14:textId="51F44BD4" w:rsidR="00094098" w:rsidRDefault="00CD0B0A" w:rsidP="00094098">
      <w:pPr>
        <w:pStyle w:val="Heading2"/>
      </w:pPr>
      <w:r>
        <w:t>35</w:t>
      </w:r>
      <w:r w:rsidR="00094098">
        <w:t xml:space="preserve">-1- </w:t>
      </w:r>
      <w:r w:rsidR="00094098" w:rsidRPr="009B4797">
        <w:t>Treasury shares</w:t>
      </w:r>
      <w:r w:rsidR="00094098">
        <w:t xml:space="preserve"> of the Company</w:t>
      </w:r>
    </w:p>
    <w:p w14:paraId="240DEA25" w14:textId="77777777" w:rsidR="0049575D" w:rsidRPr="0049575D" w:rsidRDefault="0049575D" w:rsidP="0049575D">
      <w:pPr>
        <w:spacing w:after="0"/>
        <w:rPr>
          <w:sz w:val="20"/>
          <w:szCs w:val="20"/>
        </w:rPr>
      </w:pPr>
    </w:p>
    <w:tbl>
      <w:tblPr>
        <w:tblW w:w="6803" w:type="dxa"/>
        <w:jc w:val="center"/>
        <w:tblLayout w:type="fixed"/>
        <w:tblCellMar>
          <w:left w:w="57" w:type="dxa"/>
          <w:right w:w="57" w:type="dxa"/>
        </w:tblCellMar>
        <w:tblLook w:val="04A0" w:firstRow="1" w:lastRow="0" w:firstColumn="1" w:lastColumn="0" w:noHBand="0" w:noVBand="1"/>
      </w:tblPr>
      <w:tblGrid>
        <w:gridCol w:w="3024"/>
        <w:gridCol w:w="798"/>
        <w:gridCol w:w="1106"/>
        <w:gridCol w:w="769"/>
        <w:gridCol w:w="1106"/>
      </w:tblGrid>
      <w:tr w:rsidR="00CD0B0A" w:rsidRPr="009B4797" w14:paraId="72B50532" w14:textId="77777777" w:rsidTr="0049575D">
        <w:trPr>
          <w:trHeight w:val="20"/>
          <w:jc w:val="center"/>
        </w:trPr>
        <w:tc>
          <w:tcPr>
            <w:tcW w:w="3024" w:type="dxa"/>
            <w:shd w:val="clear" w:color="auto" w:fill="auto"/>
            <w:noWrap/>
            <w:vAlign w:val="bottom"/>
          </w:tcPr>
          <w:p w14:paraId="503E372F" w14:textId="77777777" w:rsidR="00CD0B0A" w:rsidRPr="009B4797" w:rsidRDefault="00CD0B0A" w:rsidP="00BA1335">
            <w:pPr>
              <w:spacing w:after="0" w:line="240" w:lineRule="auto"/>
              <w:rPr>
                <w:rFonts w:ascii="Times New Roman" w:eastAsia="Times New Roman" w:hAnsi="Times New Roman" w:cs="Times New Roman"/>
                <w:color w:val="000000"/>
                <w:sz w:val="18"/>
                <w:szCs w:val="18"/>
              </w:rPr>
            </w:pPr>
          </w:p>
        </w:tc>
        <w:tc>
          <w:tcPr>
            <w:tcW w:w="1904" w:type="dxa"/>
            <w:gridSpan w:val="2"/>
            <w:shd w:val="clear" w:color="auto" w:fill="auto"/>
            <w:vAlign w:val="bottom"/>
          </w:tcPr>
          <w:p w14:paraId="7DD7EC93" w14:textId="77777777" w:rsidR="00CD0B0A" w:rsidRPr="0031513D" w:rsidRDefault="00CD0B0A" w:rsidP="00BA1335">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Year ended 19/03/20x2</w:t>
            </w:r>
          </w:p>
        </w:tc>
        <w:tc>
          <w:tcPr>
            <w:tcW w:w="1875" w:type="dxa"/>
            <w:gridSpan w:val="2"/>
            <w:shd w:val="clear" w:color="auto" w:fill="auto"/>
            <w:vAlign w:val="bottom"/>
          </w:tcPr>
          <w:p w14:paraId="5F9BAFD2" w14:textId="77777777" w:rsidR="00CD0B0A" w:rsidRPr="009B4797" w:rsidRDefault="00CD0B0A" w:rsidP="00BA1335">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Year ended 19/03/20x</w:t>
            </w:r>
            <w:r>
              <w:rPr>
                <w:rFonts w:ascii="Times New Roman" w:hAnsi="Times New Roman" w:cs="Times New Roman"/>
                <w:b/>
                <w:bCs/>
                <w:sz w:val="18"/>
                <w:szCs w:val="18"/>
              </w:rPr>
              <w:t>1</w:t>
            </w:r>
          </w:p>
        </w:tc>
      </w:tr>
      <w:tr w:rsidR="00CD0B0A" w:rsidRPr="009B4797" w14:paraId="03C02951" w14:textId="77777777" w:rsidTr="0049575D">
        <w:trPr>
          <w:trHeight w:val="20"/>
          <w:jc w:val="center"/>
        </w:trPr>
        <w:tc>
          <w:tcPr>
            <w:tcW w:w="3024" w:type="dxa"/>
            <w:shd w:val="clear" w:color="auto" w:fill="auto"/>
            <w:noWrap/>
            <w:vAlign w:val="bottom"/>
            <w:hideMark/>
          </w:tcPr>
          <w:p w14:paraId="25953D50" w14:textId="77777777" w:rsidR="00CD0B0A" w:rsidRPr="009B4797" w:rsidRDefault="00CD0B0A" w:rsidP="00BA1335">
            <w:pPr>
              <w:spacing w:after="0" w:line="240" w:lineRule="auto"/>
              <w:rPr>
                <w:rFonts w:ascii="Times New Roman" w:eastAsia="Times New Roman" w:hAnsi="Times New Roman" w:cs="Times New Roman"/>
                <w:color w:val="000000"/>
                <w:sz w:val="18"/>
                <w:szCs w:val="18"/>
              </w:rPr>
            </w:pPr>
          </w:p>
        </w:tc>
        <w:tc>
          <w:tcPr>
            <w:tcW w:w="798" w:type="dxa"/>
            <w:shd w:val="clear" w:color="auto" w:fill="auto"/>
            <w:vAlign w:val="bottom"/>
            <w:hideMark/>
          </w:tcPr>
          <w:p w14:paraId="695DDA23" w14:textId="77777777" w:rsidR="00CD0B0A" w:rsidRPr="009B4797" w:rsidRDefault="00CD0B0A"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Number</w:t>
            </w:r>
          </w:p>
        </w:tc>
        <w:tc>
          <w:tcPr>
            <w:tcW w:w="1106" w:type="dxa"/>
            <w:shd w:val="clear" w:color="auto" w:fill="auto"/>
            <w:vAlign w:val="bottom"/>
            <w:hideMark/>
          </w:tcPr>
          <w:p w14:paraId="508653C5" w14:textId="77777777" w:rsidR="00CD0B0A" w:rsidRPr="009B4797" w:rsidRDefault="00CD0B0A"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Amount</w:t>
            </w:r>
          </w:p>
        </w:tc>
        <w:tc>
          <w:tcPr>
            <w:tcW w:w="769" w:type="dxa"/>
            <w:shd w:val="clear" w:color="auto" w:fill="auto"/>
            <w:vAlign w:val="bottom"/>
            <w:hideMark/>
          </w:tcPr>
          <w:p w14:paraId="4C488B5A" w14:textId="77777777" w:rsidR="00CD0B0A" w:rsidRPr="009B4797" w:rsidRDefault="00CD0B0A"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Number</w:t>
            </w:r>
          </w:p>
        </w:tc>
        <w:tc>
          <w:tcPr>
            <w:tcW w:w="1106" w:type="dxa"/>
            <w:shd w:val="clear" w:color="auto" w:fill="auto"/>
            <w:vAlign w:val="bottom"/>
            <w:hideMark/>
          </w:tcPr>
          <w:p w14:paraId="1616CCEC" w14:textId="77777777" w:rsidR="00CD0B0A" w:rsidRPr="009B4797" w:rsidRDefault="00CD0B0A"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Amount</w:t>
            </w:r>
          </w:p>
        </w:tc>
      </w:tr>
      <w:tr w:rsidR="00CD0B0A" w:rsidRPr="009B4797" w14:paraId="36769AC4" w14:textId="77777777" w:rsidTr="0049575D">
        <w:trPr>
          <w:trHeight w:val="20"/>
          <w:jc w:val="center"/>
        </w:trPr>
        <w:tc>
          <w:tcPr>
            <w:tcW w:w="3024" w:type="dxa"/>
            <w:shd w:val="clear" w:color="auto" w:fill="auto"/>
            <w:vAlign w:val="bottom"/>
          </w:tcPr>
          <w:p w14:paraId="7DFDC903" w14:textId="77777777" w:rsidR="00CD0B0A" w:rsidRPr="009B4797" w:rsidRDefault="00CD0B0A" w:rsidP="00BA1335">
            <w:pPr>
              <w:spacing w:after="0" w:line="240" w:lineRule="auto"/>
              <w:rPr>
                <w:rFonts w:ascii="Times New Roman" w:eastAsia="Times New Roman" w:hAnsi="Times New Roman" w:cs="Times New Roman"/>
                <w:color w:val="000000"/>
                <w:sz w:val="18"/>
                <w:szCs w:val="18"/>
              </w:rPr>
            </w:pPr>
          </w:p>
        </w:tc>
        <w:tc>
          <w:tcPr>
            <w:tcW w:w="798" w:type="dxa"/>
            <w:shd w:val="clear" w:color="auto" w:fill="auto"/>
            <w:noWrap/>
            <w:vAlign w:val="center"/>
          </w:tcPr>
          <w:p w14:paraId="0C1567F6" w14:textId="77777777" w:rsidR="00CD0B0A" w:rsidRPr="009B4797" w:rsidRDefault="00CD0B0A"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Share</w:t>
            </w:r>
          </w:p>
        </w:tc>
        <w:tc>
          <w:tcPr>
            <w:tcW w:w="1106" w:type="dxa"/>
            <w:shd w:val="clear" w:color="auto" w:fill="auto"/>
            <w:noWrap/>
            <w:vAlign w:val="center"/>
          </w:tcPr>
          <w:p w14:paraId="2C420330" w14:textId="77777777" w:rsidR="00CD0B0A" w:rsidRPr="009B4797" w:rsidRDefault="00CD0B0A"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769" w:type="dxa"/>
            <w:shd w:val="clear" w:color="auto" w:fill="auto"/>
            <w:noWrap/>
            <w:vAlign w:val="center"/>
          </w:tcPr>
          <w:p w14:paraId="7B811277" w14:textId="77777777" w:rsidR="00CD0B0A" w:rsidRPr="009B4797" w:rsidRDefault="00CD0B0A"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Share</w:t>
            </w:r>
          </w:p>
        </w:tc>
        <w:tc>
          <w:tcPr>
            <w:tcW w:w="1106" w:type="dxa"/>
            <w:shd w:val="clear" w:color="auto" w:fill="auto"/>
            <w:noWrap/>
            <w:vAlign w:val="center"/>
          </w:tcPr>
          <w:p w14:paraId="21AE4AC1" w14:textId="77777777" w:rsidR="00CD0B0A" w:rsidRPr="009B4797" w:rsidRDefault="00CD0B0A"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CD0B0A" w:rsidRPr="009B4797" w14:paraId="6AF24DFB" w14:textId="77777777" w:rsidTr="0049575D">
        <w:trPr>
          <w:trHeight w:val="20"/>
          <w:jc w:val="center"/>
        </w:trPr>
        <w:tc>
          <w:tcPr>
            <w:tcW w:w="3024" w:type="dxa"/>
            <w:shd w:val="clear" w:color="auto" w:fill="auto"/>
            <w:vAlign w:val="bottom"/>
            <w:hideMark/>
          </w:tcPr>
          <w:p w14:paraId="7F1C2412" w14:textId="77777777" w:rsidR="00CD0B0A" w:rsidRPr="009B4797" w:rsidRDefault="00CD0B0A"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beginning of the year</w:t>
            </w:r>
          </w:p>
        </w:tc>
        <w:tc>
          <w:tcPr>
            <w:tcW w:w="798" w:type="dxa"/>
            <w:shd w:val="clear" w:color="auto" w:fill="auto"/>
            <w:noWrap/>
            <w:vAlign w:val="center"/>
            <w:hideMark/>
          </w:tcPr>
          <w:p w14:paraId="75A0C2B1" w14:textId="77777777" w:rsidR="00CD0B0A" w:rsidRPr="009B4797" w:rsidRDefault="00CD0B0A"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3359FFC1" w14:textId="77777777" w:rsidR="00CD0B0A" w:rsidRPr="009B4797" w:rsidRDefault="00CD0B0A"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9" w:type="dxa"/>
            <w:shd w:val="clear" w:color="auto" w:fill="auto"/>
            <w:noWrap/>
            <w:vAlign w:val="center"/>
            <w:hideMark/>
          </w:tcPr>
          <w:p w14:paraId="1EB567E8" w14:textId="77777777" w:rsidR="00CD0B0A" w:rsidRPr="009B4797" w:rsidRDefault="00CD0B0A"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305FEC20" w14:textId="77777777" w:rsidR="00CD0B0A" w:rsidRPr="009B4797" w:rsidRDefault="00CD0B0A"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D0B0A" w:rsidRPr="009B4797" w14:paraId="12FD13A7" w14:textId="77777777" w:rsidTr="0049575D">
        <w:trPr>
          <w:trHeight w:val="20"/>
          <w:jc w:val="center"/>
        </w:trPr>
        <w:tc>
          <w:tcPr>
            <w:tcW w:w="3024" w:type="dxa"/>
            <w:shd w:val="clear" w:color="auto" w:fill="auto"/>
            <w:noWrap/>
            <w:vAlign w:val="bottom"/>
            <w:hideMark/>
          </w:tcPr>
          <w:p w14:paraId="6CA68586" w14:textId="77777777" w:rsidR="00CD0B0A" w:rsidRPr="009B4797" w:rsidRDefault="00CD0B0A" w:rsidP="00BA13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9B4797">
              <w:rPr>
                <w:rFonts w:ascii="Times New Roman" w:eastAsia="Times New Roman" w:hAnsi="Times New Roman" w:cs="Times New Roman"/>
                <w:color w:val="000000"/>
                <w:sz w:val="20"/>
                <w:szCs w:val="20"/>
              </w:rPr>
              <w:t>urchase during the year</w:t>
            </w:r>
          </w:p>
        </w:tc>
        <w:tc>
          <w:tcPr>
            <w:tcW w:w="798" w:type="dxa"/>
            <w:shd w:val="clear" w:color="auto" w:fill="auto"/>
            <w:noWrap/>
            <w:vAlign w:val="center"/>
            <w:hideMark/>
          </w:tcPr>
          <w:p w14:paraId="4B5D62E2" w14:textId="77777777" w:rsidR="00CD0B0A" w:rsidRPr="009B4797" w:rsidRDefault="00CD0B0A"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58A76605" w14:textId="77777777" w:rsidR="00CD0B0A" w:rsidRPr="009B4797" w:rsidRDefault="00CD0B0A"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9" w:type="dxa"/>
            <w:shd w:val="clear" w:color="auto" w:fill="auto"/>
            <w:noWrap/>
            <w:vAlign w:val="center"/>
            <w:hideMark/>
          </w:tcPr>
          <w:p w14:paraId="2901B991" w14:textId="77777777" w:rsidR="00CD0B0A" w:rsidRPr="009B4797" w:rsidRDefault="00CD0B0A"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4238AACB" w14:textId="77777777" w:rsidR="00CD0B0A" w:rsidRPr="009B4797" w:rsidRDefault="00CD0B0A"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D0B0A" w:rsidRPr="009B4797" w14:paraId="6BF3E8A6" w14:textId="77777777" w:rsidTr="0049575D">
        <w:trPr>
          <w:trHeight w:val="20"/>
          <w:jc w:val="center"/>
        </w:trPr>
        <w:tc>
          <w:tcPr>
            <w:tcW w:w="3024" w:type="dxa"/>
            <w:shd w:val="clear" w:color="auto" w:fill="auto"/>
            <w:noWrap/>
            <w:vAlign w:val="bottom"/>
            <w:hideMark/>
          </w:tcPr>
          <w:p w14:paraId="11E7A258" w14:textId="77777777" w:rsidR="00CD0B0A" w:rsidRPr="009B4797" w:rsidRDefault="00CD0B0A"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 during the year</w:t>
            </w:r>
          </w:p>
        </w:tc>
        <w:tc>
          <w:tcPr>
            <w:tcW w:w="798" w:type="dxa"/>
            <w:shd w:val="clear" w:color="auto" w:fill="auto"/>
            <w:noWrap/>
            <w:vAlign w:val="center"/>
            <w:hideMark/>
          </w:tcPr>
          <w:p w14:paraId="7E4BD80A" w14:textId="77777777" w:rsidR="00CD0B0A" w:rsidRPr="009B4797" w:rsidRDefault="00CD0B0A"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3EAC022D" w14:textId="77777777" w:rsidR="00CD0B0A" w:rsidRPr="009B4797" w:rsidRDefault="00CD0B0A"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9" w:type="dxa"/>
            <w:shd w:val="clear" w:color="auto" w:fill="auto"/>
            <w:noWrap/>
            <w:vAlign w:val="center"/>
            <w:hideMark/>
          </w:tcPr>
          <w:p w14:paraId="67DC4CA4" w14:textId="77777777" w:rsidR="00CD0B0A" w:rsidRPr="009B4797" w:rsidRDefault="00CD0B0A"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097516AF" w14:textId="77777777" w:rsidR="00CD0B0A" w:rsidRPr="009B4797" w:rsidRDefault="00CD0B0A"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CD0B0A" w:rsidRPr="009B4797" w14:paraId="0A0D162F" w14:textId="77777777" w:rsidTr="0049575D">
        <w:trPr>
          <w:trHeight w:val="20"/>
          <w:jc w:val="center"/>
        </w:trPr>
        <w:tc>
          <w:tcPr>
            <w:tcW w:w="3024" w:type="dxa"/>
            <w:shd w:val="clear" w:color="auto" w:fill="auto"/>
            <w:noWrap/>
            <w:vAlign w:val="bottom"/>
            <w:hideMark/>
          </w:tcPr>
          <w:p w14:paraId="07312789" w14:textId="77777777" w:rsidR="00CD0B0A" w:rsidRPr="009B4797" w:rsidRDefault="00CD0B0A"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end of the year</w:t>
            </w:r>
          </w:p>
        </w:tc>
        <w:tc>
          <w:tcPr>
            <w:tcW w:w="798" w:type="dxa"/>
            <w:shd w:val="clear" w:color="auto" w:fill="auto"/>
            <w:noWrap/>
            <w:vAlign w:val="center"/>
            <w:hideMark/>
          </w:tcPr>
          <w:p w14:paraId="03C676BC" w14:textId="77777777" w:rsidR="00CD0B0A" w:rsidRPr="009B4797" w:rsidRDefault="00CD0B0A"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6FC5B41B" w14:textId="77777777" w:rsidR="00CD0B0A" w:rsidRPr="009B4797" w:rsidRDefault="00CD0B0A"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9" w:type="dxa"/>
            <w:shd w:val="clear" w:color="auto" w:fill="auto"/>
            <w:noWrap/>
            <w:vAlign w:val="center"/>
            <w:hideMark/>
          </w:tcPr>
          <w:p w14:paraId="0E9B574A" w14:textId="77777777" w:rsidR="00CD0B0A" w:rsidRPr="009B4797" w:rsidRDefault="00CD0B0A"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106" w:type="dxa"/>
            <w:shd w:val="clear" w:color="auto" w:fill="auto"/>
            <w:noWrap/>
            <w:vAlign w:val="center"/>
            <w:hideMark/>
          </w:tcPr>
          <w:p w14:paraId="78705F83" w14:textId="77777777" w:rsidR="00CD0B0A" w:rsidRPr="009B4797" w:rsidRDefault="00CD0B0A"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CD725B8" w14:textId="4F846BBD" w:rsidR="00F36754" w:rsidRPr="009B4797" w:rsidRDefault="00F36754" w:rsidP="009B4797">
      <w:pPr>
        <w:spacing w:after="0" w:line="240" w:lineRule="auto"/>
        <w:rPr>
          <w:rFonts w:ascii="Times New Roman" w:hAnsi="Times New Roman" w:cs="Times New Roman"/>
          <w:b/>
          <w:bCs/>
          <w:sz w:val="20"/>
          <w:szCs w:val="20"/>
        </w:rPr>
      </w:pPr>
    </w:p>
    <w:p w14:paraId="7CD86227" w14:textId="2C0874C1" w:rsidR="00794D94" w:rsidRPr="009B4797" w:rsidRDefault="00794D94" w:rsidP="00FD77AF">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t>According to article 28 of “</w:t>
      </w:r>
      <w:r w:rsidR="0000070D" w:rsidRPr="0000070D">
        <w:rPr>
          <w:rFonts w:ascii="Times New Roman" w:hAnsi="Times New Roman" w:cs="Times New Roman"/>
          <w:sz w:val="20"/>
          <w:szCs w:val="20"/>
        </w:rPr>
        <w:t>the Law for Removing Obstacles to Competitive Production and Promoting the Country's Financial System</w:t>
      </w:r>
      <w:r w:rsidRPr="009B4797">
        <w:rPr>
          <w:rFonts w:ascii="Times New Roman" w:hAnsi="Times New Roman" w:cs="Times New Roman"/>
          <w:sz w:val="20"/>
          <w:szCs w:val="20"/>
        </w:rPr>
        <w:t>”, the entity may buy and hold 10 percent of its own shares, considering its floating shares, as treasury shares. Purchase and sale of treasury shares is exercised based on the regulations and instructions of “buying, holding and selling of treasury shares”. Treasury share lack voting right in general meetings and right</w:t>
      </w:r>
      <w:r w:rsidR="00FD77AF">
        <w:rPr>
          <w:rFonts w:ascii="Times New Roman" w:hAnsi="Times New Roman" w:cs="Times New Roman"/>
          <w:sz w:val="20"/>
          <w:szCs w:val="20"/>
        </w:rPr>
        <w:t>s issue</w:t>
      </w:r>
      <w:r w:rsidRPr="009B4797">
        <w:rPr>
          <w:rFonts w:ascii="Times New Roman" w:hAnsi="Times New Roman" w:cs="Times New Roman"/>
          <w:sz w:val="20"/>
          <w:szCs w:val="20"/>
        </w:rPr>
        <w:t xml:space="preserve"> in buying new shares and are not entitled to any asset</w:t>
      </w:r>
      <w:r w:rsidR="006C4C84">
        <w:rPr>
          <w:rFonts w:ascii="Times New Roman" w:hAnsi="Times New Roman" w:cs="Times New Roman"/>
          <w:sz w:val="20"/>
          <w:szCs w:val="20"/>
        </w:rPr>
        <w:t>s</w:t>
      </w:r>
      <w:r w:rsidRPr="009B4797">
        <w:rPr>
          <w:rFonts w:ascii="Times New Roman" w:hAnsi="Times New Roman" w:cs="Times New Roman"/>
          <w:sz w:val="20"/>
          <w:szCs w:val="20"/>
        </w:rPr>
        <w:t xml:space="preserve"> on liquidation. Treasury shares are not entitled to dividend.</w:t>
      </w:r>
    </w:p>
    <w:p w14:paraId="26262188" w14:textId="2C9C364D" w:rsidR="00F36754" w:rsidRPr="009B4797" w:rsidRDefault="00F36754" w:rsidP="009B4797">
      <w:pPr>
        <w:spacing w:after="0" w:line="240" w:lineRule="auto"/>
        <w:rPr>
          <w:rFonts w:ascii="Times New Roman" w:hAnsi="Times New Roman" w:cs="Times New Roman"/>
          <w:b/>
          <w:bCs/>
          <w:sz w:val="20"/>
          <w:szCs w:val="20"/>
        </w:rPr>
      </w:pPr>
    </w:p>
    <w:p w14:paraId="59A847D8" w14:textId="77777777" w:rsidR="00CD0B0A" w:rsidRPr="009B4797" w:rsidRDefault="00CD0B0A" w:rsidP="0049575D">
      <w:pPr>
        <w:pStyle w:val="Heading3"/>
        <w:ind w:left="658" w:hanging="658"/>
        <w:jc w:val="both"/>
      </w:pPr>
      <w:r>
        <w:t>35-1-1</w:t>
      </w:r>
      <w:r w:rsidRPr="009B4797">
        <w:t>- Reconciliation statement of plan of buying and selling of treasury shares with actual performance is:</w:t>
      </w:r>
    </w:p>
    <w:p w14:paraId="27D91405" w14:textId="7EFC7692" w:rsidR="00CD0B0A" w:rsidRDefault="00CD0B0A" w:rsidP="0049575D">
      <w:pPr>
        <w:spacing w:after="0" w:line="240" w:lineRule="auto"/>
        <w:ind w:firstLine="658"/>
        <w:rPr>
          <w:rFonts w:ascii="Times New Roman" w:hAnsi="Times New Roman" w:cs="Times New Roman"/>
          <w:sz w:val="20"/>
          <w:szCs w:val="20"/>
        </w:rPr>
      </w:pPr>
      <w:r w:rsidRPr="009B4797">
        <w:rPr>
          <w:rFonts w:ascii="Times New Roman" w:hAnsi="Times New Roman" w:cs="Times New Roman"/>
          <w:sz w:val="20"/>
          <w:szCs w:val="20"/>
        </w:rPr>
        <w:t>……..</w:t>
      </w:r>
    </w:p>
    <w:p w14:paraId="7EFEE96C" w14:textId="77777777" w:rsidR="00E706E2" w:rsidRPr="009B4797" w:rsidRDefault="00E706E2" w:rsidP="00CD0B0A">
      <w:pPr>
        <w:spacing w:after="0" w:line="240" w:lineRule="auto"/>
        <w:rPr>
          <w:rFonts w:ascii="Times New Roman" w:hAnsi="Times New Roman" w:cs="Times New Roman"/>
          <w:sz w:val="20"/>
          <w:szCs w:val="20"/>
        </w:rPr>
      </w:pPr>
    </w:p>
    <w:p w14:paraId="5B48850C" w14:textId="13B01E3B" w:rsidR="00CD0B0A" w:rsidRDefault="00CD0B0A" w:rsidP="00176892">
      <w:pPr>
        <w:pStyle w:val="Heading3"/>
        <w:rPr>
          <w:rFonts w:ascii="Times New Roman" w:eastAsia="Times New Roman" w:hAnsi="Times New Roman" w:cs="Times New Roman"/>
          <w:color w:val="000000"/>
          <w:szCs w:val="20"/>
        </w:rPr>
      </w:pPr>
      <w:r>
        <w:t>35-2</w:t>
      </w:r>
      <w:r w:rsidRPr="00DA5422">
        <w:t xml:space="preserve">- </w:t>
      </w:r>
      <w:r w:rsidR="00176892" w:rsidRPr="00176892">
        <w:rPr>
          <w:rFonts w:ascii="Times New Roman" w:eastAsia="Times New Roman" w:hAnsi="Times New Roman" w:cs="Times New Roman"/>
          <w:color w:val="000000"/>
          <w:szCs w:val="20"/>
        </w:rPr>
        <w:t>Parent company’s shares acquired by subsidiaries</w:t>
      </w:r>
    </w:p>
    <w:p w14:paraId="66846E36" w14:textId="77777777" w:rsidR="00176892" w:rsidRPr="00176892" w:rsidRDefault="00176892" w:rsidP="00176892">
      <w:pPr>
        <w:spacing w:after="0"/>
        <w:rPr>
          <w:sz w:val="20"/>
          <w:szCs w:val="20"/>
          <w:rtl/>
        </w:rPr>
      </w:pPr>
    </w:p>
    <w:tbl>
      <w:tblPr>
        <w:tblW w:w="8091" w:type="dxa"/>
        <w:jc w:val="center"/>
        <w:tblLayout w:type="fixed"/>
        <w:tblCellMar>
          <w:left w:w="57" w:type="dxa"/>
          <w:right w:w="57" w:type="dxa"/>
        </w:tblCellMar>
        <w:tblLook w:val="04A0" w:firstRow="1" w:lastRow="0" w:firstColumn="1" w:lastColumn="0" w:noHBand="0" w:noVBand="1"/>
      </w:tblPr>
      <w:tblGrid>
        <w:gridCol w:w="1652"/>
        <w:gridCol w:w="2044"/>
        <w:gridCol w:w="1512"/>
        <w:gridCol w:w="993"/>
        <w:gridCol w:w="1890"/>
      </w:tblGrid>
      <w:tr w:rsidR="00E706E2" w:rsidRPr="009B4797" w14:paraId="4D2CAE7A" w14:textId="77777777" w:rsidTr="00176892">
        <w:trPr>
          <w:trHeight w:val="20"/>
          <w:jc w:val="center"/>
        </w:trPr>
        <w:tc>
          <w:tcPr>
            <w:tcW w:w="1652" w:type="dxa"/>
            <w:shd w:val="clear" w:color="auto" w:fill="auto"/>
            <w:noWrap/>
            <w:vAlign w:val="bottom"/>
          </w:tcPr>
          <w:p w14:paraId="5D0DF332" w14:textId="77777777" w:rsidR="00E706E2" w:rsidRPr="009B4797" w:rsidRDefault="00E706E2" w:rsidP="00BA1335">
            <w:pPr>
              <w:spacing w:after="0" w:line="240" w:lineRule="auto"/>
              <w:rPr>
                <w:rFonts w:ascii="Times New Roman" w:eastAsia="Times New Roman" w:hAnsi="Times New Roman" w:cs="Times New Roman"/>
                <w:color w:val="000000"/>
                <w:sz w:val="18"/>
                <w:szCs w:val="18"/>
              </w:rPr>
            </w:pPr>
          </w:p>
        </w:tc>
        <w:tc>
          <w:tcPr>
            <w:tcW w:w="4549" w:type="dxa"/>
            <w:gridSpan w:val="3"/>
            <w:shd w:val="clear" w:color="auto" w:fill="auto"/>
            <w:vAlign w:val="bottom"/>
          </w:tcPr>
          <w:p w14:paraId="37646743" w14:textId="405CC666" w:rsidR="00E706E2" w:rsidRPr="009B4797" w:rsidRDefault="00E706E2" w:rsidP="00BA1335">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Year ended 19/03/20x2</w:t>
            </w:r>
          </w:p>
        </w:tc>
        <w:tc>
          <w:tcPr>
            <w:tcW w:w="1890" w:type="dxa"/>
            <w:shd w:val="clear" w:color="auto" w:fill="auto"/>
            <w:vAlign w:val="bottom"/>
          </w:tcPr>
          <w:p w14:paraId="2273BD2A" w14:textId="2052D477" w:rsidR="00E706E2" w:rsidRPr="009B4797" w:rsidRDefault="00E706E2" w:rsidP="00BA1335">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Year ended 19/03/20x</w:t>
            </w:r>
            <w:r>
              <w:rPr>
                <w:rFonts w:ascii="Times New Roman" w:hAnsi="Times New Roman" w:cs="Times New Roman"/>
                <w:b/>
                <w:bCs/>
                <w:sz w:val="18"/>
                <w:szCs w:val="18"/>
              </w:rPr>
              <w:t>1</w:t>
            </w:r>
          </w:p>
        </w:tc>
      </w:tr>
      <w:tr w:rsidR="00E706E2" w:rsidRPr="009B4797" w14:paraId="13FF6B29" w14:textId="77777777" w:rsidTr="00176892">
        <w:trPr>
          <w:trHeight w:val="20"/>
          <w:jc w:val="center"/>
        </w:trPr>
        <w:tc>
          <w:tcPr>
            <w:tcW w:w="1652" w:type="dxa"/>
            <w:shd w:val="clear" w:color="auto" w:fill="auto"/>
            <w:noWrap/>
            <w:vAlign w:val="bottom"/>
            <w:hideMark/>
          </w:tcPr>
          <w:p w14:paraId="462E5D54" w14:textId="1AA5FEA8" w:rsidR="00E706E2" w:rsidRPr="000D61FA" w:rsidRDefault="000D61FA" w:rsidP="000D61FA">
            <w:pPr>
              <w:pBdr>
                <w:bottom w:val="single" w:sz="4" w:space="1" w:color="auto"/>
              </w:pBdr>
              <w:spacing w:after="0" w:line="240" w:lineRule="auto"/>
              <w:rPr>
                <w:rFonts w:ascii="Times New Roman" w:hAnsi="Times New Roman" w:cs="Times New Roman"/>
                <w:b/>
                <w:bCs/>
                <w:sz w:val="18"/>
                <w:szCs w:val="18"/>
                <w:rtl/>
              </w:rPr>
            </w:pPr>
            <w:r w:rsidRPr="000D61FA">
              <w:rPr>
                <w:rFonts w:ascii="Times New Roman" w:hAnsi="Times New Roman" w:cs="Times New Roman"/>
                <w:b/>
                <w:bCs/>
                <w:sz w:val="18"/>
                <w:szCs w:val="18"/>
              </w:rPr>
              <w:t>Subsidiary Investor</w:t>
            </w:r>
          </w:p>
        </w:tc>
        <w:tc>
          <w:tcPr>
            <w:tcW w:w="2044" w:type="dxa"/>
            <w:shd w:val="clear" w:color="auto" w:fill="auto"/>
            <w:vAlign w:val="bottom"/>
            <w:hideMark/>
          </w:tcPr>
          <w:p w14:paraId="7BBF45A4" w14:textId="29287D80" w:rsidR="00E706E2" w:rsidRPr="009B4797" w:rsidRDefault="00E706E2" w:rsidP="00E706E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E706E2">
              <w:rPr>
                <w:rFonts w:ascii="Times New Roman" w:hAnsi="Times New Roman" w:cs="Times New Roman"/>
                <w:b/>
                <w:bCs/>
                <w:sz w:val="18"/>
                <w:szCs w:val="18"/>
              </w:rPr>
              <w:t>Percentage of ownership</w:t>
            </w:r>
          </w:p>
        </w:tc>
        <w:tc>
          <w:tcPr>
            <w:tcW w:w="1512" w:type="dxa"/>
            <w:shd w:val="clear" w:color="auto" w:fill="auto"/>
            <w:vAlign w:val="bottom"/>
            <w:hideMark/>
          </w:tcPr>
          <w:p w14:paraId="73DF9485" w14:textId="0FE30BD5" w:rsidR="00E706E2" w:rsidRPr="009B4797" w:rsidRDefault="00E706E2" w:rsidP="00E706E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Number</w:t>
            </w:r>
            <w:r>
              <w:rPr>
                <w:rFonts w:ascii="Times New Roman" w:hAnsi="Times New Roman" w:cs="Times New Roman"/>
                <w:b/>
                <w:bCs/>
                <w:sz w:val="18"/>
                <w:szCs w:val="18"/>
              </w:rPr>
              <w:t xml:space="preserve"> of shares</w:t>
            </w:r>
          </w:p>
        </w:tc>
        <w:tc>
          <w:tcPr>
            <w:tcW w:w="993" w:type="dxa"/>
            <w:shd w:val="clear" w:color="auto" w:fill="auto"/>
            <w:vAlign w:val="bottom"/>
            <w:hideMark/>
          </w:tcPr>
          <w:p w14:paraId="63519A8A" w14:textId="35FC998B" w:rsidR="00E706E2" w:rsidRPr="009B4797" w:rsidRDefault="00E706E2" w:rsidP="00E706E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Cost</w:t>
            </w:r>
          </w:p>
        </w:tc>
        <w:tc>
          <w:tcPr>
            <w:tcW w:w="1890" w:type="dxa"/>
            <w:shd w:val="clear" w:color="auto" w:fill="auto"/>
            <w:vAlign w:val="bottom"/>
            <w:hideMark/>
          </w:tcPr>
          <w:p w14:paraId="4CA29372" w14:textId="1AE2D2FE" w:rsidR="00E706E2" w:rsidRPr="009B4797" w:rsidRDefault="00E706E2" w:rsidP="00E706E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Cost</w:t>
            </w:r>
          </w:p>
        </w:tc>
      </w:tr>
      <w:tr w:rsidR="00E706E2" w:rsidRPr="009B4797" w14:paraId="553F6F6D" w14:textId="77777777" w:rsidTr="00176892">
        <w:trPr>
          <w:trHeight w:val="20"/>
          <w:jc w:val="center"/>
        </w:trPr>
        <w:tc>
          <w:tcPr>
            <w:tcW w:w="1652" w:type="dxa"/>
            <w:shd w:val="clear" w:color="auto" w:fill="auto"/>
            <w:vAlign w:val="bottom"/>
          </w:tcPr>
          <w:p w14:paraId="48BEC934" w14:textId="77777777" w:rsidR="00E706E2" w:rsidRPr="009B4797" w:rsidRDefault="00E706E2" w:rsidP="00E706E2">
            <w:pPr>
              <w:spacing w:after="0" w:line="240" w:lineRule="auto"/>
              <w:rPr>
                <w:rFonts w:ascii="Times New Roman" w:eastAsia="Times New Roman" w:hAnsi="Times New Roman" w:cs="Times New Roman"/>
                <w:color w:val="000000"/>
                <w:sz w:val="18"/>
                <w:szCs w:val="18"/>
              </w:rPr>
            </w:pPr>
          </w:p>
        </w:tc>
        <w:tc>
          <w:tcPr>
            <w:tcW w:w="2044" w:type="dxa"/>
            <w:shd w:val="clear" w:color="auto" w:fill="auto"/>
            <w:noWrap/>
            <w:vAlign w:val="center"/>
          </w:tcPr>
          <w:p w14:paraId="5A39AA67" w14:textId="0A2AD6C1" w:rsidR="00E706E2" w:rsidRPr="009B4797" w:rsidRDefault="00E706E2" w:rsidP="00E706E2">
            <w:pPr>
              <w:spacing w:after="0" w:line="240" w:lineRule="auto"/>
              <w:jc w:val="center"/>
              <w:rPr>
                <w:rFonts w:ascii="Times New Roman" w:eastAsia="Times New Roman" w:hAnsi="Times New Roman" w:cs="Times New Roman"/>
                <w:color w:val="000000"/>
                <w:sz w:val="18"/>
                <w:szCs w:val="18"/>
              </w:rPr>
            </w:pPr>
          </w:p>
        </w:tc>
        <w:tc>
          <w:tcPr>
            <w:tcW w:w="1512" w:type="dxa"/>
            <w:shd w:val="clear" w:color="auto" w:fill="auto"/>
            <w:noWrap/>
            <w:vAlign w:val="center"/>
          </w:tcPr>
          <w:p w14:paraId="714B1B70" w14:textId="54C7A5A7" w:rsidR="00E706E2" w:rsidRPr="009B4797" w:rsidRDefault="00E706E2" w:rsidP="00E706E2">
            <w:pPr>
              <w:spacing w:after="0" w:line="240" w:lineRule="auto"/>
              <w:jc w:val="center"/>
              <w:rPr>
                <w:rFonts w:ascii="Times New Roman" w:eastAsia="Times New Roman" w:hAnsi="Times New Roman" w:cs="Times New Roman"/>
                <w:color w:val="000000"/>
                <w:sz w:val="18"/>
                <w:szCs w:val="18"/>
              </w:rPr>
            </w:pPr>
          </w:p>
        </w:tc>
        <w:tc>
          <w:tcPr>
            <w:tcW w:w="993" w:type="dxa"/>
            <w:shd w:val="clear" w:color="auto" w:fill="auto"/>
            <w:noWrap/>
            <w:vAlign w:val="center"/>
          </w:tcPr>
          <w:p w14:paraId="696898B6" w14:textId="2790E791" w:rsidR="00E706E2" w:rsidRPr="009B4797" w:rsidRDefault="00E706E2" w:rsidP="00E706E2">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890" w:type="dxa"/>
            <w:shd w:val="clear" w:color="auto" w:fill="auto"/>
            <w:noWrap/>
            <w:vAlign w:val="center"/>
          </w:tcPr>
          <w:p w14:paraId="6CB7763A" w14:textId="77777777" w:rsidR="00E706E2" w:rsidRPr="009B4797" w:rsidRDefault="00E706E2" w:rsidP="00E706E2">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E706E2" w:rsidRPr="009B4797" w14:paraId="1CC10ABC" w14:textId="77777777" w:rsidTr="00176892">
        <w:trPr>
          <w:trHeight w:val="20"/>
          <w:jc w:val="center"/>
        </w:trPr>
        <w:tc>
          <w:tcPr>
            <w:tcW w:w="1652" w:type="dxa"/>
            <w:shd w:val="clear" w:color="auto" w:fill="auto"/>
            <w:vAlign w:val="bottom"/>
          </w:tcPr>
          <w:p w14:paraId="7DA29936" w14:textId="7C790D74" w:rsidR="00E706E2" w:rsidRPr="009B4797" w:rsidRDefault="000D61FA" w:rsidP="000D61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hint="cs"/>
                <w:color w:val="000000"/>
                <w:sz w:val="20"/>
                <w:szCs w:val="20"/>
                <w:rtl/>
              </w:rPr>
              <w:t xml:space="preserve"> ......</w:t>
            </w:r>
            <w:r w:rsidR="00E706E2">
              <w:rPr>
                <w:rFonts w:ascii="Times New Roman" w:eastAsia="Times New Roman" w:hAnsi="Times New Roman" w:cs="Times New Roman"/>
                <w:color w:val="000000"/>
                <w:sz w:val="20"/>
                <w:szCs w:val="20"/>
              </w:rPr>
              <w:t xml:space="preserve">Company </w:t>
            </w:r>
          </w:p>
        </w:tc>
        <w:tc>
          <w:tcPr>
            <w:tcW w:w="2044" w:type="dxa"/>
            <w:shd w:val="clear" w:color="auto" w:fill="auto"/>
            <w:noWrap/>
            <w:vAlign w:val="center"/>
            <w:hideMark/>
          </w:tcPr>
          <w:p w14:paraId="61DCAD0B" w14:textId="77777777" w:rsidR="00E706E2" w:rsidRPr="009B4797" w:rsidRDefault="00E706E2"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12" w:type="dxa"/>
            <w:shd w:val="clear" w:color="auto" w:fill="auto"/>
            <w:noWrap/>
            <w:vAlign w:val="center"/>
            <w:hideMark/>
          </w:tcPr>
          <w:p w14:paraId="69E765B8" w14:textId="77777777" w:rsidR="00E706E2" w:rsidRPr="009B4797" w:rsidRDefault="00E706E2"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shd w:val="clear" w:color="auto" w:fill="auto"/>
            <w:noWrap/>
            <w:vAlign w:val="center"/>
            <w:hideMark/>
          </w:tcPr>
          <w:p w14:paraId="6D36452B" w14:textId="77777777" w:rsidR="00E706E2" w:rsidRPr="009B4797" w:rsidRDefault="00E706E2"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890" w:type="dxa"/>
            <w:shd w:val="clear" w:color="auto" w:fill="auto"/>
            <w:noWrap/>
            <w:vAlign w:val="center"/>
            <w:hideMark/>
          </w:tcPr>
          <w:p w14:paraId="56087017" w14:textId="77777777" w:rsidR="00E706E2" w:rsidRPr="009B4797" w:rsidRDefault="00E706E2"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0D61FA" w:rsidRPr="009B4797" w14:paraId="6B47E717" w14:textId="77777777" w:rsidTr="00176892">
        <w:trPr>
          <w:trHeight w:val="20"/>
          <w:jc w:val="center"/>
        </w:trPr>
        <w:tc>
          <w:tcPr>
            <w:tcW w:w="1652" w:type="dxa"/>
            <w:shd w:val="clear" w:color="auto" w:fill="auto"/>
            <w:noWrap/>
            <w:vAlign w:val="bottom"/>
          </w:tcPr>
          <w:p w14:paraId="34C582BF" w14:textId="0DCD02D7" w:rsidR="000D61FA" w:rsidRPr="009B4797" w:rsidRDefault="000D61FA" w:rsidP="000D61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hint="cs"/>
                <w:color w:val="000000"/>
                <w:sz w:val="20"/>
                <w:szCs w:val="20"/>
                <w:rtl/>
              </w:rPr>
              <w:t xml:space="preserve"> ......</w:t>
            </w:r>
            <w:r>
              <w:rPr>
                <w:rFonts w:ascii="Times New Roman" w:eastAsia="Times New Roman" w:hAnsi="Times New Roman" w:cs="Times New Roman"/>
                <w:color w:val="000000"/>
                <w:sz w:val="20"/>
                <w:szCs w:val="20"/>
              </w:rPr>
              <w:t xml:space="preserve">Company </w:t>
            </w:r>
          </w:p>
        </w:tc>
        <w:tc>
          <w:tcPr>
            <w:tcW w:w="2044" w:type="dxa"/>
            <w:shd w:val="clear" w:color="auto" w:fill="auto"/>
            <w:noWrap/>
            <w:vAlign w:val="center"/>
            <w:hideMark/>
          </w:tcPr>
          <w:p w14:paraId="1835B8EC" w14:textId="77777777" w:rsidR="000D61FA" w:rsidRPr="009B4797" w:rsidRDefault="000D61FA" w:rsidP="000D61F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512" w:type="dxa"/>
            <w:shd w:val="clear" w:color="auto" w:fill="auto"/>
            <w:noWrap/>
            <w:vAlign w:val="center"/>
            <w:hideMark/>
          </w:tcPr>
          <w:p w14:paraId="6003FFE9" w14:textId="77777777" w:rsidR="000D61FA" w:rsidRPr="009B4797" w:rsidRDefault="000D61FA" w:rsidP="000D61F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shd w:val="clear" w:color="auto" w:fill="auto"/>
            <w:noWrap/>
            <w:vAlign w:val="center"/>
            <w:hideMark/>
          </w:tcPr>
          <w:p w14:paraId="147D871B" w14:textId="77777777" w:rsidR="000D61FA" w:rsidRPr="009B4797" w:rsidRDefault="000D61FA" w:rsidP="000D61F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890" w:type="dxa"/>
            <w:shd w:val="clear" w:color="auto" w:fill="auto"/>
            <w:noWrap/>
            <w:vAlign w:val="center"/>
            <w:hideMark/>
          </w:tcPr>
          <w:p w14:paraId="2EB4DB25" w14:textId="135EFC2B" w:rsidR="000D61FA" w:rsidRPr="009B4797" w:rsidRDefault="000D61FA" w:rsidP="000D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D61FA" w:rsidRPr="009B4797" w14:paraId="480A877D" w14:textId="77777777" w:rsidTr="00176892">
        <w:trPr>
          <w:trHeight w:val="20"/>
          <w:jc w:val="center"/>
        </w:trPr>
        <w:tc>
          <w:tcPr>
            <w:tcW w:w="1652" w:type="dxa"/>
            <w:shd w:val="clear" w:color="auto" w:fill="auto"/>
            <w:noWrap/>
            <w:vAlign w:val="bottom"/>
          </w:tcPr>
          <w:p w14:paraId="7D3F12A8" w14:textId="29B4D156" w:rsidR="000D61FA" w:rsidRPr="009B4797" w:rsidRDefault="000D61FA" w:rsidP="000D61FA">
            <w:pPr>
              <w:spacing w:after="0" w:line="240" w:lineRule="auto"/>
              <w:rPr>
                <w:rFonts w:ascii="Times New Roman" w:eastAsia="Times New Roman" w:hAnsi="Times New Roman" w:cs="Times New Roman"/>
                <w:color w:val="000000"/>
                <w:sz w:val="20"/>
                <w:szCs w:val="20"/>
              </w:rPr>
            </w:pPr>
          </w:p>
        </w:tc>
        <w:tc>
          <w:tcPr>
            <w:tcW w:w="2044" w:type="dxa"/>
            <w:shd w:val="clear" w:color="auto" w:fill="auto"/>
            <w:noWrap/>
            <w:vAlign w:val="center"/>
          </w:tcPr>
          <w:p w14:paraId="77BBA998" w14:textId="1C5F930B" w:rsidR="000D61FA" w:rsidRPr="009B4797" w:rsidRDefault="000D61FA" w:rsidP="000D61FA">
            <w:pPr>
              <w:spacing w:after="0" w:line="240" w:lineRule="auto"/>
              <w:jc w:val="center"/>
              <w:rPr>
                <w:rFonts w:ascii="Times New Roman" w:eastAsia="Times New Roman" w:hAnsi="Times New Roman" w:cs="Times New Roman"/>
                <w:color w:val="000000"/>
                <w:sz w:val="20"/>
                <w:szCs w:val="20"/>
              </w:rPr>
            </w:pPr>
          </w:p>
        </w:tc>
        <w:tc>
          <w:tcPr>
            <w:tcW w:w="1512" w:type="dxa"/>
            <w:shd w:val="clear" w:color="auto" w:fill="auto"/>
            <w:noWrap/>
            <w:vAlign w:val="center"/>
          </w:tcPr>
          <w:p w14:paraId="75662214" w14:textId="64EABCF3" w:rsidR="000D61FA" w:rsidRPr="009B4797" w:rsidRDefault="000D61FA" w:rsidP="000D61FA">
            <w:pPr>
              <w:spacing w:after="0" w:line="240" w:lineRule="auto"/>
              <w:jc w:val="center"/>
              <w:rPr>
                <w:rFonts w:ascii="Times New Roman" w:eastAsia="Times New Roman" w:hAnsi="Times New Roman" w:cs="Times New Roman"/>
                <w:color w:val="000000"/>
                <w:sz w:val="20"/>
                <w:szCs w:val="20"/>
              </w:rPr>
            </w:pPr>
          </w:p>
        </w:tc>
        <w:tc>
          <w:tcPr>
            <w:tcW w:w="993" w:type="dxa"/>
            <w:shd w:val="clear" w:color="auto" w:fill="auto"/>
            <w:noWrap/>
            <w:vAlign w:val="center"/>
            <w:hideMark/>
          </w:tcPr>
          <w:p w14:paraId="6A364ED3" w14:textId="77777777" w:rsidR="000D61FA" w:rsidRPr="009B4797" w:rsidRDefault="000D61FA" w:rsidP="000D61FA">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890" w:type="dxa"/>
            <w:shd w:val="clear" w:color="auto" w:fill="auto"/>
            <w:noWrap/>
            <w:vAlign w:val="center"/>
            <w:hideMark/>
          </w:tcPr>
          <w:p w14:paraId="407AF4B5" w14:textId="77777777" w:rsidR="000D61FA" w:rsidRPr="009B4797" w:rsidRDefault="000D61FA" w:rsidP="000D61FA">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ABE3C19" w14:textId="77777777" w:rsidR="00E706E2" w:rsidRPr="00176892" w:rsidRDefault="00E706E2" w:rsidP="00176892">
      <w:pPr>
        <w:spacing w:after="0"/>
        <w:rPr>
          <w:sz w:val="20"/>
          <w:szCs w:val="20"/>
        </w:rPr>
      </w:pPr>
    </w:p>
    <w:p w14:paraId="082509C9" w14:textId="07367B5B" w:rsidR="00CD0B0A" w:rsidRDefault="00BE36B6" w:rsidP="00CD0B0A">
      <w:pPr>
        <w:pStyle w:val="Heading3"/>
        <w:rPr>
          <w:rtl/>
        </w:rPr>
      </w:pPr>
      <w:r>
        <w:t>36- Non-controlling interests</w:t>
      </w:r>
    </w:p>
    <w:p w14:paraId="483BD745" w14:textId="77777777" w:rsidR="00E706E2" w:rsidRPr="00176892" w:rsidRDefault="00E706E2" w:rsidP="00176892">
      <w:pPr>
        <w:spacing w:after="0"/>
        <w:rPr>
          <w:sz w:val="20"/>
          <w:szCs w:val="20"/>
          <w:rtl/>
        </w:rPr>
      </w:pPr>
    </w:p>
    <w:tbl>
      <w:tblPr>
        <w:tblW w:w="4830" w:type="dxa"/>
        <w:jc w:val="center"/>
        <w:tblCellMar>
          <w:left w:w="57" w:type="dxa"/>
          <w:right w:w="57" w:type="dxa"/>
        </w:tblCellMar>
        <w:tblLook w:val="04A0" w:firstRow="1" w:lastRow="0" w:firstColumn="1" w:lastColumn="0" w:noHBand="0" w:noVBand="1"/>
      </w:tblPr>
      <w:tblGrid>
        <w:gridCol w:w="2772"/>
        <w:gridCol w:w="1036"/>
        <w:gridCol w:w="1022"/>
      </w:tblGrid>
      <w:tr w:rsidR="00D47FD5" w:rsidRPr="009B4797" w14:paraId="08E25D52" w14:textId="77777777" w:rsidTr="005B0A8D">
        <w:trPr>
          <w:trHeight w:val="20"/>
          <w:jc w:val="center"/>
        </w:trPr>
        <w:tc>
          <w:tcPr>
            <w:tcW w:w="2772" w:type="dxa"/>
            <w:shd w:val="clear" w:color="auto" w:fill="auto"/>
            <w:noWrap/>
            <w:vAlign w:val="bottom"/>
            <w:hideMark/>
          </w:tcPr>
          <w:p w14:paraId="5011E56F" w14:textId="77777777" w:rsidR="00D47FD5" w:rsidRPr="009B4797" w:rsidRDefault="00D47FD5" w:rsidP="00BA1335">
            <w:pPr>
              <w:spacing w:after="0" w:line="240" w:lineRule="auto"/>
              <w:rPr>
                <w:rFonts w:ascii="Times New Roman" w:eastAsia="Times New Roman" w:hAnsi="Times New Roman" w:cs="Times New Roman"/>
                <w:color w:val="000000"/>
                <w:sz w:val="18"/>
                <w:szCs w:val="18"/>
              </w:rPr>
            </w:pPr>
          </w:p>
        </w:tc>
        <w:tc>
          <w:tcPr>
            <w:tcW w:w="1036" w:type="dxa"/>
            <w:shd w:val="clear" w:color="auto" w:fill="auto"/>
            <w:noWrap/>
            <w:vAlign w:val="bottom"/>
            <w:hideMark/>
          </w:tcPr>
          <w:p w14:paraId="599BA49F" w14:textId="77777777" w:rsidR="00D47FD5" w:rsidRPr="009B4797" w:rsidRDefault="00D47FD5" w:rsidP="005B0A8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x2</w:t>
            </w:r>
          </w:p>
        </w:tc>
        <w:tc>
          <w:tcPr>
            <w:tcW w:w="1022" w:type="dxa"/>
            <w:shd w:val="clear" w:color="auto" w:fill="auto"/>
            <w:noWrap/>
            <w:vAlign w:val="bottom"/>
            <w:hideMark/>
          </w:tcPr>
          <w:p w14:paraId="430744AC" w14:textId="77777777" w:rsidR="00D47FD5" w:rsidRPr="009B4797" w:rsidRDefault="00D47FD5" w:rsidP="005B0A8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Year ended 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D47FD5" w:rsidRPr="009B4797" w14:paraId="08505F9D" w14:textId="77777777" w:rsidTr="005B0A8D">
        <w:trPr>
          <w:trHeight w:val="20"/>
          <w:jc w:val="center"/>
        </w:trPr>
        <w:tc>
          <w:tcPr>
            <w:tcW w:w="2772" w:type="dxa"/>
            <w:shd w:val="clear" w:color="auto" w:fill="auto"/>
            <w:noWrap/>
            <w:vAlign w:val="bottom"/>
            <w:hideMark/>
          </w:tcPr>
          <w:p w14:paraId="6F22B64D" w14:textId="77777777" w:rsidR="00D47FD5" w:rsidRPr="009B4797" w:rsidRDefault="00D47FD5" w:rsidP="00BA1335">
            <w:pPr>
              <w:spacing w:after="0" w:line="240" w:lineRule="auto"/>
              <w:rPr>
                <w:rFonts w:ascii="Times New Roman" w:eastAsia="Times New Roman" w:hAnsi="Times New Roman" w:cs="Times New Roman"/>
                <w:color w:val="000000"/>
                <w:sz w:val="18"/>
                <w:szCs w:val="18"/>
              </w:rPr>
            </w:pPr>
          </w:p>
        </w:tc>
        <w:tc>
          <w:tcPr>
            <w:tcW w:w="1036" w:type="dxa"/>
            <w:shd w:val="clear" w:color="auto" w:fill="auto"/>
            <w:noWrap/>
            <w:vAlign w:val="bottom"/>
            <w:hideMark/>
          </w:tcPr>
          <w:p w14:paraId="21B8ABEC" w14:textId="77777777" w:rsidR="00D47FD5" w:rsidRPr="009B4797" w:rsidRDefault="00D47FD5" w:rsidP="005B0A8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22" w:type="dxa"/>
            <w:shd w:val="clear" w:color="auto" w:fill="auto"/>
            <w:noWrap/>
            <w:vAlign w:val="bottom"/>
            <w:hideMark/>
          </w:tcPr>
          <w:p w14:paraId="44A851A1" w14:textId="77777777" w:rsidR="00D47FD5" w:rsidRPr="009B4797" w:rsidRDefault="00D47FD5" w:rsidP="005B0A8D">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D47FD5" w:rsidRPr="009B4797" w14:paraId="729CAFC6" w14:textId="77777777" w:rsidTr="005B0A8D">
        <w:trPr>
          <w:trHeight w:val="20"/>
          <w:jc w:val="center"/>
        </w:trPr>
        <w:tc>
          <w:tcPr>
            <w:tcW w:w="2772" w:type="dxa"/>
            <w:shd w:val="clear" w:color="auto" w:fill="auto"/>
            <w:noWrap/>
            <w:vAlign w:val="center"/>
          </w:tcPr>
          <w:p w14:paraId="2D8AC117" w14:textId="2487EA64" w:rsidR="00D47FD5" w:rsidRPr="009B4797" w:rsidRDefault="00D47FD5" w:rsidP="00D47FD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sz w:val="20"/>
                <w:szCs w:val="20"/>
              </w:rPr>
              <w:t>Share capital</w:t>
            </w:r>
          </w:p>
        </w:tc>
        <w:tc>
          <w:tcPr>
            <w:tcW w:w="1036" w:type="dxa"/>
            <w:shd w:val="clear" w:color="auto" w:fill="auto"/>
            <w:noWrap/>
            <w:vAlign w:val="bottom"/>
          </w:tcPr>
          <w:p w14:paraId="3F1E5590" w14:textId="4DBD23B6"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tcPr>
          <w:p w14:paraId="09C556B9" w14:textId="6C0FCB31"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F8E2718" w14:textId="77777777" w:rsidTr="005B0A8D">
        <w:trPr>
          <w:trHeight w:val="20"/>
          <w:jc w:val="center"/>
        </w:trPr>
        <w:tc>
          <w:tcPr>
            <w:tcW w:w="2772" w:type="dxa"/>
            <w:shd w:val="clear" w:color="auto" w:fill="auto"/>
            <w:noWrap/>
            <w:vAlign w:val="center"/>
          </w:tcPr>
          <w:p w14:paraId="00104475" w14:textId="0D37C3B7" w:rsidR="00D47FD5" w:rsidRPr="009B4797" w:rsidRDefault="00D47FD5" w:rsidP="00D47FD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sz w:val="20"/>
                <w:szCs w:val="20"/>
              </w:rPr>
              <w:t>Share capital increase in-process</w:t>
            </w:r>
          </w:p>
        </w:tc>
        <w:tc>
          <w:tcPr>
            <w:tcW w:w="1036" w:type="dxa"/>
            <w:shd w:val="clear" w:color="auto" w:fill="auto"/>
            <w:noWrap/>
            <w:vAlign w:val="bottom"/>
          </w:tcPr>
          <w:p w14:paraId="0B1EE3FF" w14:textId="34F2FAFB"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tcPr>
          <w:p w14:paraId="3B1D568D" w14:textId="6893437A"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6F5E4CE" w14:textId="77777777" w:rsidTr="005B0A8D">
        <w:trPr>
          <w:trHeight w:val="20"/>
          <w:jc w:val="center"/>
        </w:trPr>
        <w:tc>
          <w:tcPr>
            <w:tcW w:w="2772" w:type="dxa"/>
            <w:shd w:val="clear" w:color="auto" w:fill="auto"/>
            <w:noWrap/>
            <w:vAlign w:val="center"/>
          </w:tcPr>
          <w:p w14:paraId="4EF983D9" w14:textId="41BB7D1C" w:rsidR="00D47FD5" w:rsidRPr="009B4797" w:rsidRDefault="00042606" w:rsidP="00D47FD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Legal</w:t>
            </w:r>
            <w:r w:rsidR="00D47FD5" w:rsidRPr="009B4797">
              <w:rPr>
                <w:rFonts w:ascii="Times New Roman" w:eastAsia="Times New Roman" w:hAnsi="Times New Roman" w:cs="Times New Roman"/>
                <w:sz w:val="20"/>
                <w:szCs w:val="20"/>
              </w:rPr>
              <w:t xml:space="preserve"> reserve</w:t>
            </w:r>
          </w:p>
        </w:tc>
        <w:tc>
          <w:tcPr>
            <w:tcW w:w="1036" w:type="dxa"/>
            <w:shd w:val="clear" w:color="auto" w:fill="auto"/>
            <w:noWrap/>
            <w:vAlign w:val="bottom"/>
          </w:tcPr>
          <w:p w14:paraId="5543EC27" w14:textId="00220A87"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tcPr>
          <w:p w14:paraId="29C78995" w14:textId="34FA8E59"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A22896E" w14:textId="77777777" w:rsidTr="005B0A8D">
        <w:trPr>
          <w:trHeight w:val="20"/>
          <w:jc w:val="center"/>
        </w:trPr>
        <w:tc>
          <w:tcPr>
            <w:tcW w:w="2772" w:type="dxa"/>
            <w:shd w:val="clear" w:color="auto" w:fill="auto"/>
            <w:noWrap/>
            <w:vAlign w:val="center"/>
          </w:tcPr>
          <w:p w14:paraId="02579E36" w14:textId="422E6392" w:rsidR="00D47FD5" w:rsidRPr="009B4797" w:rsidRDefault="00D47FD5" w:rsidP="00D47FD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sz w:val="20"/>
                <w:szCs w:val="20"/>
              </w:rPr>
              <w:t>Other reserves</w:t>
            </w:r>
          </w:p>
        </w:tc>
        <w:tc>
          <w:tcPr>
            <w:tcW w:w="1036" w:type="dxa"/>
            <w:shd w:val="clear" w:color="auto" w:fill="auto"/>
            <w:noWrap/>
            <w:vAlign w:val="bottom"/>
          </w:tcPr>
          <w:p w14:paraId="765D3C41" w14:textId="0B33B3BE"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tcPr>
          <w:p w14:paraId="71DD841F" w14:textId="598345DB"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0D54CF46" w14:textId="77777777" w:rsidTr="005B0A8D">
        <w:trPr>
          <w:trHeight w:val="20"/>
          <w:jc w:val="center"/>
        </w:trPr>
        <w:tc>
          <w:tcPr>
            <w:tcW w:w="2772" w:type="dxa"/>
            <w:shd w:val="clear" w:color="auto" w:fill="auto"/>
            <w:noWrap/>
            <w:vAlign w:val="center"/>
          </w:tcPr>
          <w:p w14:paraId="0E70C083" w14:textId="008ED21B" w:rsidR="00D47FD5" w:rsidRPr="009B4797" w:rsidRDefault="00D47FD5" w:rsidP="00D47FD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sz w:val="20"/>
                <w:szCs w:val="20"/>
              </w:rPr>
              <w:t>Revaluation surplus</w:t>
            </w:r>
          </w:p>
        </w:tc>
        <w:tc>
          <w:tcPr>
            <w:tcW w:w="1036" w:type="dxa"/>
            <w:shd w:val="clear" w:color="auto" w:fill="auto"/>
            <w:noWrap/>
            <w:vAlign w:val="bottom"/>
            <w:hideMark/>
          </w:tcPr>
          <w:p w14:paraId="16961717" w14:textId="77777777"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hideMark/>
          </w:tcPr>
          <w:p w14:paraId="17009B5C" w14:textId="77777777"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4A9E2B13" w14:textId="77777777" w:rsidTr="005B0A8D">
        <w:trPr>
          <w:trHeight w:val="20"/>
          <w:jc w:val="center"/>
        </w:trPr>
        <w:tc>
          <w:tcPr>
            <w:tcW w:w="2772" w:type="dxa"/>
            <w:shd w:val="clear" w:color="auto" w:fill="auto"/>
            <w:noWrap/>
            <w:vAlign w:val="center"/>
          </w:tcPr>
          <w:p w14:paraId="09A06269" w14:textId="1C96F60D" w:rsidR="00D47FD5" w:rsidRPr="009B4797" w:rsidRDefault="00D47FD5" w:rsidP="00D47FD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bCs/>
                <w:sz w:val="20"/>
                <w:szCs w:val="20"/>
                <w:lang w:bidi="fa-IR"/>
              </w:rPr>
              <w:t>Exchange differences on translating of foreign operations</w:t>
            </w:r>
          </w:p>
        </w:tc>
        <w:tc>
          <w:tcPr>
            <w:tcW w:w="1036" w:type="dxa"/>
            <w:shd w:val="clear" w:color="auto" w:fill="auto"/>
            <w:noWrap/>
            <w:vAlign w:val="bottom"/>
            <w:hideMark/>
          </w:tcPr>
          <w:p w14:paraId="68EC0F8A" w14:textId="77777777"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hideMark/>
          </w:tcPr>
          <w:p w14:paraId="431D0038" w14:textId="77777777" w:rsidR="00D47FD5" w:rsidRPr="009B4797" w:rsidRDefault="00D47FD5" w:rsidP="005B0A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1B374F9" w14:textId="77777777" w:rsidTr="005B0A8D">
        <w:trPr>
          <w:trHeight w:val="20"/>
          <w:jc w:val="center"/>
        </w:trPr>
        <w:tc>
          <w:tcPr>
            <w:tcW w:w="2772" w:type="dxa"/>
            <w:shd w:val="clear" w:color="auto" w:fill="auto"/>
            <w:noWrap/>
            <w:vAlign w:val="center"/>
          </w:tcPr>
          <w:p w14:paraId="30E763BA" w14:textId="040527D8" w:rsidR="00D47FD5" w:rsidRPr="009B4797" w:rsidRDefault="00D47FD5" w:rsidP="00D47FD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sz w:val="20"/>
                <w:szCs w:val="20"/>
              </w:rPr>
              <w:t>Retained earnings</w:t>
            </w:r>
          </w:p>
        </w:tc>
        <w:tc>
          <w:tcPr>
            <w:tcW w:w="1036" w:type="dxa"/>
            <w:shd w:val="clear" w:color="auto" w:fill="auto"/>
            <w:noWrap/>
            <w:vAlign w:val="bottom"/>
            <w:hideMark/>
          </w:tcPr>
          <w:p w14:paraId="37E998A8" w14:textId="77777777" w:rsidR="00D47FD5" w:rsidRPr="009B4797" w:rsidRDefault="00D47FD5" w:rsidP="005B0A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hideMark/>
          </w:tcPr>
          <w:p w14:paraId="179246D1" w14:textId="77777777" w:rsidR="00D47FD5" w:rsidRPr="009B4797" w:rsidRDefault="00D47FD5" w:rsidP="005B0A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AD5A189" w14:textId="77777777" w:rsidTr="005B0A8D">
        <w:trPr>
          <w:trHeight w:val="20"/>
          <w:jc w:val="center"/>
        </w:trPr>
        <w:tc>
          <w:tcPr>
            <w:tcW w:w="2772" w:type="dxa"/>
            <w:shd w:val="clear" w:color="auto" w:fill="auto"/>
            <w:noWrap/>
            <w:vAlign w:val="center"/>
          </w:tcPr>
          <w:p w14:paraId="3C9B6560" w14:textId="27239EFC" w:rsidR="00D47FD5" w:rsidRPr="009B4797" w:rsidRDefault="00D47FD5" w:rsidP="00D47FD5">
            <w:pPr>
              <w:spacing w:after="0" w:line="240" w:lineRule="auto"/>
              <w:rPr>
                <w:rFonts w:ascii="Times New Roman" w:eastAsia="Times New Roman" w:hAnsi="Times New Roman" w:cs="Times New Roman"/>
                <w:color w:val="000000"/>
                <w:sz w:val="20"/>
                <w:szCs w:val="20"/>
              </w:rPr>
            </w:pPr>
          </w:p>
        </w:tc>
        <w:tc>
          <w:tcPr>
            <w:tcW w:w="1036" w:type="dxa"/>
            <w:shd w:val="clear" w:color="auto" w:fill="auto"/>
            <w:noWrap/>
            <w:vAlign w:val="bottom"/>
            <w:hideMark/>
          </w:tcPr>
          <w:p w14:paraId="308CE373" w14:textId="77777777" w:rsidR="00D47FD5" w:rsidRPr="009B4797" w:rsidRDefault="00D47FD5" w:rsidP="005B0A8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shd w:val="clear" w:color="auto" w:fill="auto"/>
            <w:noWrap/>
            <w:vAlign w:val="bottom"/>
            <w:hideMark/>
          </w:tcPr>
          <w:p w14:paraId="27FE88DF" w14:textId="77777777" w:rsidR="00D47FD5" w:rsidRPr="009B4797" w:rsidRDefault="00D47FD5" w:rsidP="005B0A8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2DF997FD" w14:textId="28389257" w:rsidR="00D47FD5" w:rsidRDefault="00D47FD5" w:rsidP="009B479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7AB9AB9D" w14:textId="3B54486A" w:rsidR="00F36754" w:rsidRPr="009B4797" w:rsidRDefault="0020399A" w:rsidP="00D47FD5">
      <w:pPr>
        <w:pStyle w:val="Heading2"/>
      </w:pPr>
      <w:r w:rsidRPr="009B4797">
        <w:lastRenderedPageBreak/>
        <w:t>3</w:t>
      </w:r>
      <w:r w:rsidR="00D47FD5">
        <w:t>7</w:t>
      </w:r>
      <w:r w:rsidRPr="009B4797">
        <w:t>-</w:t>
      </w:r>
      <w:r w:rsidR="004E2275" w:rsidRPr="009B4797">
        <w:t xml:space="preserve"> </w:t>
      </w:r>
      <w:r w:rsidRPr="009B4797">
        <w:t>Trade and other payables</w:t>
      </w:r>
    </w:p>
    <w:p w14:paraId="438DBFA6" w14:textId="144AD3E9" w:rsidR="0020399A" w:rsidRPr="009B4797" w:rsidRDefault="0020399A" w:rsidP="00D47FD5">
      <w:pPr>
        <w:pStyle w:val="Heading3"/>
        <w:rPr>
          <w:sz w:val="18"/>
          <w:szCs w:val="18"/>
        </w:rPr>
      </w:pPr>
      <w:r w:rsidRPr="009B4797">
        <w:t>3</w:t>
      </w:r>
      <w:r w:rsidR="00D47FD5">
        <w:t>7</w:t>
      </w:r>
      <w:r w:rsidRPr="009B4797">
        <w:t xml:space="preserve">-1- </w:t>
      </w:r>
      <w:r w:rsidR="007E7FFC" w:rsidRPr="009B4797">
        <w:t>C</w:t>
      </w:r>
      <w:r w:rsidRPr="009B4797">
        <w:t>urrent payables</w:t>
      </w:r>
      <w:r w:rsidR="00D47FD5">
        <w:t xml:space="preserve"> of the Group</w:t>
      </w:r>
    </w:p>
    <w:p w14:paraId="5072D981" w14:textId="3FE4CC7D" w:rsidR="0020399A" w:rsidRPr="009B4797" w:rsidRDefault="008D4A5F" w:rsidP="009B4797">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6402" w:type="dxa"/>
        <w:jc w:val="center"/>
        <w:tblCellMar>
          <w:left w:w="57" w:type="dxa"/>
          <w:right w:w="57" w:type="dxa"/>
        </w:tblCellMar>
        <w:tblLook w:val="04A0" w:firstRow="1" w:lastRow="0" w:firstColumn="1" w:lastColumn="0" w:noHBand="0" w:noVBand="1"/>
      </w:tblPr>
      <w:tblGrid>
        <w:gridCol w:w="3556"/>
        <w:gridCol w:w="445"/>
        <w:gridCol w:w="941"/>
        <w:gridCol w:w="525"/>
        <w:gridCol w:w="935"/>
      </w:tblGrid>
      <w:tr w:rsidR="0020399A" w:rsidRPr="009B4797" w14:paraId="0E7007DF" w14:textId="77777777" w:rsidTr="003C7D48">
        <w:trPr>
          <w:trHeight w:val="20"/>
          <w:jc w:val="center"/>
        </w:trPr>
        <w:tc>
          <w:tcPr>
            <w:tcW w:w="3556" w:type="dxa"/>
            <w:shd w:val="clear" w:color="auto" w:fill="auto"/>
            <w:noWrap/>
            <w:vAlign w:val="bottom"/>
          </w:tcPr>
          <w:p w14:paraId="624516EF" w14:textId="77777777" w:rsidR="0020399A" w:rsidRPr="009B4797" w:rsidRDefault="0020399A" w:rsidP="009B4797">
            <w:pPr>
              <w:spacing w:after="0" w:line="240" w:lineRule="auto"/>
              <w:rPr>
                <w:rFonts w:ascii="Times New Roman" w:eastAsia="Times New Roman" w:hAnsi="Times New Roman" w:cs="Times New Roman"/>
                <w:color w:val="000000"/>
                <w:sz w:val="18"/>
                <w:szCs w:val="18"/>
              </w:rPr>
            </w:pPr>
          </w:p>
        </w:tc>
        <w:tc>
          <w:tcPr>
            <w:tcW w:w="1911" w:type="dxa"/>
            <w:gridSpan w:val="3"/>
            <w:shd w:val="clear" w:color="auto" w:fill="auto"/>
            <w:noWrap/>
            <w:vAlign w:val="bottom"/>
          </w:tcPr>
          <w:p w14:paraId="0F8DCCA2" w14:textId="0B542406" w:rsidR="0020399A" w:rsidRPr="009B4797" w:rsidRDefault="000A17C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935" w:type="dxa"/>
            <w:shd w:val="clear" w:color="auto" w:fill="auto"/>
            <w:noWrap/>
            <w:vAlign w:val="bottom"/>
          </w:tcPr>
          <w:p w14:paraId="4DF0155A" w14:textId="12F669E8" w:rsidR="0020399A" w:rsidRPr="009B4797" w:rsidRDefault="000A17C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20399A" w:rsidRPr="009B4797" w14:paraId="27067680" w14:textId="77777777" w:rsidTr="003C7D48">
        <w:trPr>
          <w:trHeight w:val="20"/>
          <w:jc w:val="center"/>
        </w:trPr>
        <w:tc>
          <w:tcPr>
            <w:tcW w:w="3556" w:type="dxa"/>
            <w:shd w:val="clear" w:color="auto" w:fill="auto"/>
            <w:noWrap/>
            <w:vAlign w:val="bottom"/>
            <w:hideMark/>
          </w:tcPr>
          <w:p w14:paraId="7AEAB83F" w14:textId="77777777" w:rsidR="0020399A" w:rsidRPr="009B4797" w:rsidRDefault="0020399A" w:rsidP="009B4797">
            <w:pPr>
              <w:spacing w:after="0" w:line="240" w:lineRule="auto"/>
              <w:rPr>
                <w:rFonts w:ascii="Times New Roman" w:eastAsia="Times New Roman" w:hAnsi="Times New Roman" w:cs="Times New Roman"/>
                <w:color w:val="000000"/>
                <w:sz w:val="18"/>
                <w:szCs w:val="18"/>
              </w:rPr>
            </w:pPr>
          </w:p>
        </w:tc>
        <w:tc>
          <w:tcPr>
            <w:tcW w:w="445" w:type="dxa"/>
            <w:shd w:val="clear" w:color="auto" w:fill="auto"/>
            <w:noWrap/>
            <w:vAlign w:val="bottom"/>
            <w:hideMark/>
          </w:tcPr>
          <w:p w14:paraId="19AB389C" w14:textId="7775D687" w:rsidR="0020399A" w:rsidRPr="009B4797" w:rsidRDefault="003A1F3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00737A12" w:rsidRPr="009B4797">
              <w:rPr>
                <w:rFonts w:ascii="Times New Roman" w:eastAsia="Times New Roman" w:hAnsi="Times New Roman" w:cs="Times New Roman"/>
                <w:b/>
                <w:bCs/>
                <w:color w:val="000000"/>
                <w:sz w:val="18"/>
                <w:szCs w:val="18"/>
              </w:rPr>
              <w:t>IRR</w:t>
            </w:r>
          </w:p>
        </w:tc>
        <w:tc>
          <w:tcPr>
            <w:tcW w:w="941" w:type="dxa"/>
            <w:shd w:val="clear" w:color="auto" w:fill="auto"/>
            <w:noWrap/>
            <w:vAlign w:val="bottom"/>
            <w:hideMark/>
          </w:tcPr>
          <w:p w14:paraId="58A7658E" w14:textId="2E54D413" w:rsidR="0020399A" w:rsidRPr="009B4797" w:rsidRDefault="003A1F36"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004E2275" w:rsidRPr="009B4797">
              <w:rPr>
                <w:rFonts w:ascii="Times New Roman" w:eastAsia="Times New Roman" w:hAnsi="Times New Roman" w:cs="Times New Roman"/>
                <w:b/>
                <w:bCs/>
                <w:color w:val="000000"/>
                <w:sz w:val="18"/>
                <w:szCs w:val="18"/>
              </w:rPr>
              <w:t>F</w:t>
            </w:r>
            <w:r w:rsidR="0020399A" w:rsidRPr="009B4797">
              <w:rPr>
                <w:rFonts w:ascii="Times New Roman" w:eastAsia="Times New Roman" w:hAnsi="Times New Roman" w:cs="Times New Roman"/>
                <w:b/>
                <w:bCs/>
                <w:color w:val="000000"/>
                <w:sz w:val="18"/>
                <w:szCs w:val="18"/>
              </w:rPr>
              <w:t>oreign currency</w:t>
            </w:r>
          </w:p>
        </w:tc>
        <w:tc>
          <w:tcPr>
            <w:tcW w:w="525" w:type="dxa"/>
            <w:shd w:val="clear" w:color="auto" w:fill="auto"/>
            <w:noWrap/>
            <w:vAlign w:val="bottom"/>
            <w:hideMark/>
          </w:tcPr>
          <w:p w14:paraId="28EFCADC"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935" w:type="dxa"/>
            <w:shd w:val="clear" w:color="auto" w:fill="auto"/>
            <w:noWrap/>
            <w:vAlign w:val="bottom"/>
            <w:hideMark/>
          </w:tcPr>
          <w:p w14:paraId="12461E56"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20399A" w:rsidRPr="009B4797" w14:paraId="0E211FF9" w14:textId="77777777" w:rsidTr="003C7D48">
        <w:trPr>
          <w:trHeight w:val="20"/>
          <w:jc w:val="center"/>
        </w:trPr>
        <w:tc>
          <w:tcPr>
            <w:tcW w:w="3556" w:type="dxa"/>
            <w:shd w:val="clear" w:color="auto" w:fill="auto"/>
            <w:noWrap/>
            <w:vAlign w:val="center"/>
          </w:tcPr>
          <w:p w14:paraId="0BE01FE3" w14:textId="54174C8F" w:rsidR="0020399A" w:rsidRPr="009B4797" w:rsidRDefault="0020399A" w:rsidP="009B479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w:t>
            </w:r>
          </w:p>
        </w:tc>
        <w:tc>
          <w:tcPr>
            <w:tcW w:w="445" w:type="dxa"/>
            <w:shd w:val="clear" w:color="auto" w:fill="auto"/>
            <w:noWrap/>
            <w:vAlign w:val="bottom"/>
          </w:tcPr>
          <w:p w14:paraId="3033F2ED" w14:textId="77777777"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941" w:type="dxa"/>
            <w:shd w:val="clear" w:color="auto" w:fill="auto"/>
            <w:noWrap/>
            <w:vAlign w:val="bottom"/>
          </w:tcPr>
          <w:p w14:paraId="53FB2F0F" w14:textId="77777777"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66493ECB" w14:textId="77777777"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935" w:type="dxa"/>
            <w:shd w:val="clear" w:color="auto" w:fill="auto"/>
            <w:noWrap/>
            <w:vAlign w:val="bottom"/>
          </w:tcPr>
          <w:p w14:paraId="22FAE49D" w14:textId="77777777" w:rsidR="0020399A" w:rsidRPr="009B4797" w:rsidRDefault="0020399A" w:rsidP="009B4797">
            <w:pPr>
              <w:spacing w:after="0" w:line="240" w:lineRule="auto"/>
              <w:jc w:val="center"/>
              <w:rPr>
                <w:rFonts w:ascii="Times New Roman" w:eastAsia="Times New Roman" w:hAnsi="Times New Roman" w:cs="Times New Roman"/>
                <w:color w:val="000000"/>
              </w:rPr>
            </w:pPr>
          </w:p>
        </w:tc>
      </w:tr>
      <w:tr w:rsidR="0020399A" w:rsidRPr="009B4797" w14:paraId="5CC9C707" w14:textId="77777777" w:rsidTr="003C7D48">
        <w:trPr>
          <w:trHeight w:val="20"/>
          <w:jc w:val="center"/>
        </w:trPr>
        <w:tc>
          <w:tcPr>
            <w:tcW w:w="3556" w:type="dxa"/>
            <w:shd w:val="clear" w:color="auto" w:fill="auto"/>
            <w:noWrap/>
            <w:vAlign w:val="center"/>
            <w:hideMark/>
          </w:tcPr>
          <w:p w14:paraId="27D44B21" w14:textId="21E1B85D" w:rsidR="0020399A" w:rsidRPr="009B4797" w:rsidRDefault="0020399A" w:rsidP="009B4797">
            <w:pPr>
              <w:spacing w:after="0" w:line="240" w:lineRule="auto"/>
              <w:ind w:firstLine="172"/>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payable</w:t>
            </w:r>
          </w:p>
        </w:tc>
        <w:tc>
          <w:tcPr>
            <w:tcW w:w="445" w:type="dxa"/>
            <w:shd w:val="clear" w:color="auto" w:fill="auto"/>
            <w:noWrap/>
            <w:vAlign w:val="bottom"/>
          </w:tcPr>
          <w:p w14:paraId="16530942" w14:textId="13BF4193"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941" w:type="dxa"/>
            <w:shd w:val="clear" w:color="auto" w:fill="auto"/>
            <w:noWrap/>
            <w:vAlign w:val="bottom"/>
          </w:tcPr>
          <w:p w14:paraId="0A96DB68" w14:textId="79DFA4B9"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586BE19F" w14:textId="685E0481"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935" w:type="dxa"/>
            <w:shd w:val="clear" w:color="auto" w:fill="auto"/>
            <w:noWrap/>
            <w:vAlign w:val="bottom"/>
          </w:tcPr>
          <w:p w14:paraId="3DBB7D7C" w14:textId="5C3495A7" w:rsidR="0020399A" w:rsidRPr="009B4797" w:rsidRDefault="0020399A" w:rsidP="009B4797">
            <w:pPr>
              <w:spacing w:after="0" w:line="240" w:lineRule="auto"/>
              <w:jc w:val="center"/>
              <w:rPr>
                <w:rFonts w:ascii="Times New Roman" w:eastAsia="Times New Roman" w:hAnsi="Times New Roman" w:cs="Times New Roman"/>
                <w:color w:val="000000"/>
              </w:rPr>
            </w:pPr>
          </w:p>
        </w:tc>
      </w:tr>
      <w:tr w:rsidR="0020399A" w:rsidRPr="009B4797" w14:paraId="1AA3AABD" w14:textId="77777777" w:rsidTr="003C7D48">
        <w:trPr>
          <w:trHeight w:val="20"/>
          <w:jc w:val="center"/>
        </w:trPr>
        <w:tc>
          <w:tcPr>
            <w:tcW w:w="3556" w:type="dxa"/>
            <w:shd w:val="clear" w:color="auto" w:fill="auto"/>
            <w:noWrap/>
            <w:vAlign w:val="center"/>
            <w:hideMark/>
          </w:tcPr>
          <w:p w14:paraId="43E52E3C" w14:textId="77777777" w:rsidR="0020399A" w:rsidRPr="009B4797" w:rsidRDefault="0020399A" w:rsidP="009B4797">
            <w:pPr>
              <w:spacing w:after="0" w:line="240" w:lineRule="auto"/>
              <w:ind w:firstLine="38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445" w:type="dxa"/>
            <w:shd w:val="clear" w:color="auto" w:fill="auto"/>
            <w:noWrap/>
            <w:vAlign w:val="bottom"/>
            <w:hideMark/>
          </w:tcPr>
          <w:p w14:paraId="4A2B93B4"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04CE4D6A"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797C99F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3C2CB835"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200E0559" w14:textId="77777777" w:rsidTr="003C7D48">
        <w:trPr>
          <w:trHeight w:val="20"/>
          <w:jc w:val="center"/>
        </w:trPr>
        <w:tc>
          <w:tcPr>
            <w:tcW w:w="3556" w:type="dxa"/>
            <w:shd w:val="clear" w:color="auto" w:fill="auto"/>
            <w:noWrap/>
            <w:vAlign w:val="center"/>
            <w:hideMark/>
          </w:tcPr>
          <w:p w14:paraId="13D9D434" w14:textId="77777777" w:rsidR="0020399A" w:rsidRPr="009B4797" w:rsidRDefault="0020399A" w:rsidP="009B4797">
            <w:pPr>
              <w:spacing w:after="0" w:line="240" w:lineRule="auto"/>
              <w:ind w:firstLine="38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445" w:type="dxa"/>
            <w:shd w:val="clear" w:color="auto" w:fill="auto"/>
            <w:noWrap/>
            <w:vAlign w:val="bottom"/>
            <w:hideMark/>
          </w:tcPr>
          <w:p w14:paraId="26AE8391"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0FFA1FC1"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09A0ECEF"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7DAE3AAD"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3561D066" w14:textId="77777777" w:rsidTr="003C7D48">
        <w:trPr>
          <w:trHeight w:val="20"/>
          <w:jc w:val="center"/>
        </w:trPr>
        <w:tc>
          <w:tcPr>
            <w:tcW w:w="3556" w:type="dxa"/>
            <w:shd w:val="clear" w:color="auto" w:fill="auto"/>
            <w:noWrap/>
            <w:vAlign w:val="bottom"/>
            <w:hideMark/>
          </w:tcPr>
          <w:p w14:paraId="54EFDC9B" w14:textId="77777777" w:rsidR="0020399A" w:rsidRPr="009B4797" w:rsidRDefault="0020399A" w:rsidP="009B4797">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10EF05C5"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41" w:type="dxa"/>
            <w:shd w:val="clear" w:color="auto" w:fill="auto"/>
            <w:noWrap/>
            <w:vAlign w:val="bottom"/>
            <w:hideMark/>
          </w:tcPr>
          <w:p w14:paraId="3CBD19C7"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3D92BE83"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35" w:type="dxa"/>
            <w:shd w:val="clear" w:color="auto" w:fill="auto"/>
            <w:noWrap/>
            <w:vAlign w:val="bottom"/>
            <w:hideMark/>
          </w:tcPr>
          <w:p w14:paraId="41A36B8D"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20399A" w:rsidRPr="009B4797" w14:paraId="56AFE9C6" w14:textId="77777777" w:rsidTr="003C7D48">
        <w:trPr>
          <w:trHeight w:val="20"/>
          <w:jc w:val="center"/>
        </w:trPr>
        <w:tc>
          <w:tcPr>
            <w:tcW w:w="3556" w:type="dxa"/>
            <w:shd w:val="clear" w:color="auto" w:fill="auto"/>
            <w:noWrap/>
            <w:vAlign w:val="center"/>
            <w:hideMark/>
          </w:tcPr>
          <w:p w14:paraId="04849A2C" w14:textId="4F830EB6" w:rsidR="0020399A" w:rsidRPr="009B4797" w:rsidRDefault="0020399A" w:rsidP="009B4797">
            <w:pPr>
              <w:spacing w:after="0" w:line="240" w:lineRule="auto"/>
              <w:ind w:firstLine="200"/>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Accounts payable</w:t>
            </w:r>
          </w:p>
        </w:tc>
        <w:tc>
          <w:tcPr>
            <w:tcW w:w="445" w:type="dxa"/>
            <w:shd w:val="clear" w:color="auto" w:fill="auto"/>
            <w:noWrap/>
            <w:vAlign w:val="bottom"/>
            <w:hideMark/>
          </w:tcPr>
          <w:p w14:paraId="6E1B378A" w14:textId="77777777"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941" w:type="dxa"/>
            <w:shd w:val="clear" w:color="auto" w:fill="auto"/>
            <w:noWrap/>
            <w:vAlign w:val="bottom"/>
            <w:hideMark/>
          </w:tcPr>
          <w:p w14:paraId="252E93C2" w14:textId="12EF4954"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hideMark/>
          </w:tcPr>
          <w:p w14:paraId="06E73F3D" w14:textId="00DCE8FF"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935" w:type="dxa"/>
            <w:shd w:val="clear" w:color="auto" w:fill="auto"/>
            <w:noWrap/>
            <w:vAlign w:val="bottom"/>
            <w:hideMark/>
          </w:tcPr>
          <w:p w14:paraId="7071BEC1" w14:textId="77777777"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r>
      <w:tr w:rsidR="0020399A" w:rsidRPr="009B4797" w14:paraId="0126F333" w14:textId="77777777" w:rsidTr="003C7D48">
        <w:trPr>
          <w:trHeight w:val="20"/>
          <w:jc w:val="center"/>
        </w:trPr>
        <w:tc>
          <w:tcPr>
            <w:tcW w:w="3556" w:type="dxa"/>
            <w:shd w:val="clear" w:color="auto" w:fill="auto"/>
            <w:noWrap/>
            <w:vAlign w:val="center"/>
            <w:hideMark/>
          </w:tcPr>
          <w:p w14:paraId="35A82DEB" w14:textId="77777777" w:rsidR="0020399A" w:rsidRPr="009B4797" w:rsidRDefault="0020399A" w:rsidP="009B4797">
            <w:pPr>
              <w:spacing w:after="0" w:line="240" w:lineRule="auto"/>
              <w:ind w:firstLine="41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445" w:type="dxa"/>
            <w:shd w:val="clear" w:color="auto" w:fill="auto"/>
            <w:noWrap/>
            <w:vAlign w:val="bottom"/>
            <w:hideMark/>
          </w:tcPr>
          <w:p w14:paraId="0FF653C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77F9F1F4"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4AC421F7"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6157D22D"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3F58712B" w14:textId="77777777" w:rsidTr="003C7D48">
        <w:trPr>
          <w:trHeight w:val="20"/>
          <w:jc w:val="center"/>
        </w:trPr>
        <w:tc>
          <w:tcPr>
            <w:tcW w:w="3556" w:type="dxa"/>
            <w:shd w:val="clear" w:color="auto" w:fill="auto"/>
            <w:noWrap/>
            <w:vAlign w:val="bottom"/>
            <w:hideMark/>
          </w:tcPr>
          <w:p w14:paraId="4E4C9FC0" w14:textId="77777777" w:rsidR="0020399A" w:rsidRPr="009B4797" w:rsidRDefault="0020399A" w:rsidP="009B4797">
            <w:pPr>
              <w:spacing w:after="0" w:line="240" w:lineRule="auto"/>
              <w:ind w:firstLine="41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445" w:type="dxa"/>
            <w:shd w:val="clear" w:color="auto" w:fill="auto"/>
            <w:noWrap/>
            <w:vAlign w:val="bottom"/>
            <w:hideMark/>
          </w:tcPr>
          <w:p w14:paraId="6C9979BE"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56E05007"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766B0CDC"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03D9387B"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304B33B7" w14:textId="77777777" w:rsidTr="003C7D48">
        <w:trPr>
          <w:trHeight w:val="20"/>
          <w:jc w:val="center"/>
        </w:trPr>
        <w:tc>
          <w:tcPr>
            <w:tcW w:w="3556" w:type="dxa"/>
            <w:shd w:val="clear" w:color="auto" w:fill="auto"/>
            <w:noWrap/>
            <w:vAlign w:val="bottom"/>
            <w:hideMark/>
          </w:tcPr>
          <w:p w14:paraId="3EFA5816" w14:textId="77777777" w:rsidR="0020399A" w:rsidRPr="009B4797" w:rsidRDefault="0020399A" w:rsidP="009B4797">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25121930"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41" w:type="dxa"/>
            <w:shd w:val="clear" w:color="auto" w:fill="auto"/>
            <w:noWrap/>
            <w:vAlign w:val="bottom"/>
            <w:hideMark/>
          </w:tcPr>
          <w:p w14:paraId="425D0E12"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06F194E5"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35" w:type="dxa"/>
            <w:shd w:val="clear" w:color="auto" w:fill="auto"/>
            <w:noWrap/>
            <w:vAlign w:val="bottom"/>
            <w:hideMark/>
          </w:tcPr>
          <w:p w14:paraId="7CE9CC2F"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556B7F" w:rsidRPr="009B4797" w14:paraId="05822B7F" w14:textId="77777777" w:rsidTr="003C7D48">
        <w:trPr>
          <w:trHeight w:val="20"/>
          <w:jc w:val="center"/>
        </w:trPr>
        <w:tc>
          <w:tcPr>
            <w:tcW w:w="3556" w:type="dxa"/>
            <w:shd w:val="clear" w:color="auto" w:fill="auto"/>
            <w:noWrap/>
            <w:vAlign w:val="bottom"/>
          </w:tcPr>
          <w:p w14:paraId="50E3F62B" w14:textId="77777777" w:rsidR="00556B7F" w:rsidRPr="009B4797" w:rsidRDefault="00556B7F" w:rsidP="00556B7F">
            <w:pPr>
              <w:spacing w:after="0" w:line="240" w:lineRule="auto"/>
              <w:rPr>
                <w:rFonts w:ascii="Times New Roman" w:eastAsia="Times New Roman" w:hAnsi="Times New Roman" w:cs="Times New Roman"/>
                <w:color w:val="000000"/>
              </w:rPr>
            </w:pPr>
          </w:p>
        </w:tc>
        <w:tc>
          <w:tcPr>
            <w:tcW w:w="445" w:type="dxa"/>
            <w:shd w:val="clear" w:color="auto" w:fill="auto"/>
            <w:noWrap/>
            <w:vAlign w:val="bottom"/>
          </w:tcPr>
          <w:p w14:paraId="5467C2EF" w14:textId="4943E628" w:rsidR="00556B7F" w:rsidRPr="009B4797" w:rsidRDefault="00556B7F" w:rsidP="00556B7F">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41" w:type="dxa"/>
            <w:shd w:val="clear" w:color="auto" w:fill="auto"/>
            <w:noWrap/>
            <w:vAlign w:val="bottom"/>
          </w:tcPr>
          <w:p w14:paraId="2BAE3992" w14:textId="4CE176C7" w:rsidR="00556B7F" w:rsidRPr="009B4797" w:rsidRDefault="00556B7F" w:rsidP="00556B7F">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tcPr>
          <w:p w14:paraId="55E35B59" w14:textId="00969FDE" w:rsidR="00556B7F" w:rsidRPr="009B4797" w:rsidRDefault="00556B7F" w:rsidP="00556B7F">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35" w:type="dxa"/>
            <w:shd w:val="clear" w:color="auto" w:fill="auto"/>
            <w:noWrap/>
            <w:vAlign w:val="bottom"/>
          </w:tcPr>
          <w:p w14:paraId="0E343FD9" w14:textId="2D7FA685" w:rsidR="00556B7F" w:rsidRPr="009B4797" w:rsidRDefault="00556B7F" w:rsidP="00556B7F">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20399A" w:rsidRPr="009B4797" w14:paraId="7517D49D" w14:textId="77777777" w:rsidTr="003C7D48">
        <w:trPr>
          <w:trHeight w:val="20"/>
          <w:jc w:val="center"/>
        </w:trPr>
        <w:tc>
          <w:tcPr>
            <w:tcW w:w="3556" w:type="dxa"/>
            <w:shd w:val="clear" w:color="auto" w:fill="auto"/>
            <w:noWrap/>
            <w:vAlign w:val="center"/>
            <w:hideMark/>
          </w:tcPr>
          <w:p w14:paraId="500BCB12" w14:textId="49767B58" w:rsidR="0020399A" w:rsidRPr="009B4797" w:rsidRDefault="00F53D65" w:rsidP="009B4797">
            <w:pPr>
              <w:spacing w:after="0" w:line="240" w:lineRule="auto"/>
              <w:ind w:firstLine="3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payables</w:t>
            </w:r>
          </w:p>
        </w:tc>
        <w:tc>
          <w:tcPr>
            <w:tcW w:w="445" w:type="dxa"/>
            <w:shd w:val="clear" w:color="auto" w:fill="auto"/>
            <w:noWrap/>
            <w:vAlign w:val="bottom"/>
            <w:hideMark/>
          </w:tcPr>
          <w:p w14:paraId="6F7A5857" w14:textId="77777777"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941" w:type="dxa"/>
            <w:shd w:val="clear" w:color="auto" w:fill="auto"/>
            <w:noWrap/>
            <w:vAlign w:val="bottom"/>
            <w:hideMark/>
          </w:tcPr>
          <w:p w14:paraId="439BE389" w14:textId="35E32B12"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hideMark/>
          </w:tcPr>
          <w:p w14:paraId="4E74E831" w14:textId="66F8205D"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935" w:type="dxa"/>
            <w:shd w:val="clear" w:color="auto" w:fill="auto"/>
            <w:noWrap/>
            <w:vAlign w:val="bottom"/>
            <w:hideMark/>
          </w:tcPr>
          <w:p w14:paraId="75FC8F71" w14:textId="77777777"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r>
      <w:tr w:rsidR="0020399A" w:rsidRPr="009B4797" w14:paraId="29086EC2" w14:textId="77777777" w:rsidTr="003C7D48">
        <w:trPr>
          <w:trHeight w:val="20"/>
          <w:jc w:val="center"/>
        </w:trPr>
        <w:tc>
          <w:tcPr>
            <w:tcW w:w="3556" w:type="dxa"/>
            <w:shd w:val="clear" w:color="auto" w:fill="auto"/>
            <w:noWrap/>
            <w:vAlign w:val="center"/>
            <w:hideMark/>
          </w:tcPr>
          <w:p w14:paraId="2E4480E6" w14:textId="77777777" w:rsidR="0020399A" w:rsidRPr="009B4797" w:rsidRDefault="0020399A" w:rsidP="009B4797">
            <w:pPr>
              <w:spacing w:after="0" w:line="240" w:lineRule="auto"/>
              <w:ind w:firstLine="172"/>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Notes payable</w:t>
            </w:r>
          </w:p>
        </w:tc>
        <w:tc>
          <w:tcPr>
            <w:tcW w:w="445" w:type="dxa"/>
            <w:shd w:val="clear" w:color="auto" w:fill="auto"/>
            <w:noWrap/>
            <w:vAlign w:val="bottom"/>
          </w:tcPr>
          <w:p w14:paraId="1511C6C2" w14:textId="1FD7EB31"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941" w:type="dxa"/>
            <w:shd w:val="clear" w:color="auto" w:fill="auto"/>
            <w:noWrap/>
            <w:vAlign w:val="bottom"/>
          </w:tcPr>
          <w:p w14:paraId="6602B3BA" w14:textId="50F9F279"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tcPr>
          <w:p w14:paraId="10B5C9B4" w14:textId="5335C601"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c>
          <w:tcPr>
            <w:tcW w:w="935" w:type="dxa"/>
            <w:shd w:val="clear" w:color="auto" w:fill="auto"/>
            <w:noWrap/>
            <w:vAlign w:val="bottom"/>
          </w:tcPr>
          <w:p w14:paraId="2907BDC8" w14:textId="0F268129" w:rsidR="0020399A" w:rsidRPr="009B4797" w:rsidRDefault="0020399A" w:rsidP="009B4797">
            <w:pPr>
              <w:spacing w:after="0" w:line="240" w:lineRule="auto"/>
              <w:jc w:val="center"/>
              <w:rPr>
                <w:rFonts w:ascii="Times New Roman" w:eastAsia="Times New Roman" w:hAnsi="Times New Roman" w:cs="Times New Roman"/>
                <w:color w:val="000000"/>
                <w:sz w:val="18"/>
                <w:szCs w:val="18"/>
              </w:rPr>
            </w:pPr>
          </w:p>
        </w:tc>
      </w:tr>
      <w:tr w:rsidR="0020399A" w:rsidRPr="009B4797" w14:paraId="3331AD64" w14:textId="77777777" w:rsidTr="003C7D48">
        <w:trPr>
          <w:trHeight w:val="20"/>
          <w:jc w:val="center"/>
        </w:trPr>
        <w:tc>
          <w:tcPr>
            <w:tcW w:w="3556" w:type="dxa"/>
            <w:shd w:val="clear" w:color="auto" w:fill="auto"/>
            <w:noWrap/>
            <w:vAlign w:val="center"/>
            <w:hideMark/>
          </w:tcPr>
          <w:p w14:paraId="438DDECB"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445" w:type="dxa"/>
            <w:shd w:val="clear" w:color="auto" w:fill="auto"/>
            <w:noWrap/>
            <w:vAlign w:val="bottom"/>
            <w:hideMark/>
          </w:tcPr>
          <w:p w14:paraId="34A8F52D"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50D29A9C"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3A8235A7"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30511F7C"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4C6A0FEE" w14:textId="77777777" w:rsidTr="003C7D48">
        <w:trPr>
          <w:trHeight w:val="20"/>
          <w:jc w:val="center"/>
        </w:trPr>
        <w:tc>
          <w:tcPr>
            <w:tcW w:w="3556" w:type="dxa"/>
            <w:shd w:val="clear" w:color="auto" w:fill="auto"/>
            <w:noWrap/>
            <w:vAlign w:val="center"/>
          </w:tcPr>
          <w:p w14:paraId="5CA66F03" w14:textId="316A80FD" w:rsidR="0020399A" w:rsidRPr="009B4797" w:rsidRDefault="003C7D48" w:rsidP="009B4797">
            <w:pPr>
              <w:spacing w:after="0" w:line="240" w:lineRule="auto"/>
              <w:ind w:firstLine="4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Other </w:t>
            </w:r>
            <w:r w:rsidRPr="009B4797">
              <w:rPr>
                <w:rFonts w:ascii="Times New Roman" w:eastAsia="Times New Roman" w:hAnsi="Times New Roman" w:cs="Times New Roman"/>
                <w:color w:val="000000"/>
                <w:sz w:val="20"/>
                <w:szCs w:val="20"/>
              </w:rPr>
              <w:t>parties</w:t>
            </w:r>
          </w:p>
        </w:tc>
        <w:tc>
          <w:tcPr>
            <w:tcW w:w="445" w:type="dxa"/>
            <w:shd w:val="clear" w:color="auto" w:fill="auto"/>
            <w:noWrap/>
            <w:vAlign w:val="bottom"/>
          </w:tcPr>
          <w:p w14:paraId="77FDA3F9" w14:textId="07DDA36F"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tcPr>
          <w:p w14:paraId="58887826" w14:textId="5CD39D48"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06762AD7" w14:textId="3D45C9B1"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tcPr>
          <w:p w14:paraId="7E563632" w14:textId="395772C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36FEB489" w14:textId="77777777" w:rsidTr="003C7D48">
        <w:trPr>
          <w:trHeight w:val="20"/>
          <w:jc w:val="center"/>
        </w:trPr>
        <w:tc>
          <w:tcPr>
            <w:tcW w:w="3556" w:type="dxa"/>
            <w:shd w:val="clear" w:color="auto" w:fill="auto"/>
            <w:noWrap/>
            <w:vAlign w:val="center"/>
          </w:tcPr>
          <w:p w14:paraId="4398D32C" w14:textId="77777777" w:rsidR="0020399A" w:rsidRPr="009B4797" w:rsidRDefault="0020399A" w:rsidP="009B4797">
            <w:pPr>
              <w:spacing w:after="0" w:line="240" w:lineRule="auto"/>
              <w:ind w:firstLine="424"/>
              <w:rPr>
                <w:rFonts w:ascii="Times New Roman" w:eastAsia="Times New Roman" w:hAnsi="Times New Roman" w:cs="Times New Roman"/>
                <w:color w:val="000000"/>
              </w:rPr>
            </w:pPr>
          </w:p>
        </w:tc>
        <w:tc>
          <w:tcPr>
            <w:tcW w:w="445" w:type="dxa"/>
            <w:shd w:val="clear" w:color="auto" w:fill="auto"/>
            <w:noWrap/>
            <w:vAlign w:val="bottom"/>
          </w:tcPr>
          <w:p w14:paraId="58EA11A1" w14:textId="24A5C11F" w:rsidR="0020399A" w:rsidRPr="009B4797" w:rsidRDefault="0020399A" w:rsidP="00556B7F">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41" w:type="dxa"/>
            <w:shd w:val="clear" w:color="auto" w:fill="auto"/>
            <w:noWrap/>
            <w:vAlign w:val="bottom"/>
          </w:tcPr>
          <w:p w14:paraId="26B334BE" w14:textId="05EE8EB1" w:rsidR="0020399A" w:rsidRPr="009B4797" w:rsidRDefault="0020399A" w:rsidP="00556B7F">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tcPr>
          <w:p w14:paraId="43FB1C0A" w14:textId="2BE4DA45" w:rsidR="0020399A" w:rsidRPr="009B4797" w:rsidRDefault="0020399A" w:rsidP="00556B7F">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35" w:type="dxa"/>
            <w:shd w:val="clear" w:color="auto" w:fill="auto"/>
            <w:noWrap/>
            <w:vAlign w:val="bottom"/>
          </w:tcPr>
          <w:p w14:paraId="136F7C42" w14:textId="059644DD" w:rsidR="0020399A" w:rsidRPr="009B4797" w:rsidRDefault="0020399A" w:rsidP="00556B7F">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20399A" w:rsidRPr="009B4797" w14:paraId="095BED54" w14:textId="77777777" w:rsidTr="003C7D48">
        <w:trPr>
          <w:trHeight w:val="20"/>
          <w:jc w:val="center"/>
        </w:trPr>
        <w:tc>
          <w:tcPr>
            <w:tcW w:w="3556" w:type="dxa"/>
            <w:shd w:val="clear" w:color="auto" w:fill="auto"/>
            <w:noWrap/>
            <w:vAlign w:val="center"/>
          </w:tcPr>
          <w:p w14:paraId="3DF4DCCA" w14:textId="08A66D2B" w:rsidR="0020399A" w:rsidRPr="009B4797" w:rsidRDefault="0020399A" w:rsidP="009B4797">
            <w:pPr>
              <w:spacing w:after="0" w:line="240" w:lineRule="auto"/>
              <w:ind w:firstLine="172"/>
              <w:rPr>
                <w:rFonts w:ascii="Times New Roman" w:eastAsia="Times New Roman" w:hAnsi="Times New Roman" w:cs="Times New Roman"/>
                <w:color w:val="000000"/>
              </w:rPr>
            </w:pPr>
            <w:r w:rsidRPr="009B4797">
              <w:rPr>
                <w:rFonts w:ascii="Times New Roman" w:eastAsia="Times New Roman" w:hAnsi="Times New Roman" w:cs="Times New Roman"/>
                <w:b/>
                <w:bCs/>
                <w:color w:val="000000"/>
                <w:sz w:val="18"/>
                <w:szCs w:val="18"/>
              </w:rPr>
              <w:t>Accounts payable</w:t>
            </w:r>
          </w:p>
        </w:tc>
        <w:tc>
          <w:tcPr>
            <w:tcW w:w="445" w:type="dxa"/>
            <w:shd w:val="clear" w:color="auto" w:fill="auto"/>
            <w:noWrap/>
            <w:vAlign w:val="bottom"/>
          </w:tcPr>
          <w:p w14:paraId="75C6FF4E" w14:textId="1B372522"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941" w:type="dxa"/>
            <w:shd w:val="clear" w:color="auto" w:fill="auto"/>
            <w:noWrap/>
            <w:vAlign w:val="bottom"/>
          </w:tcPr>
          <w:p w14:paraId="6E3D4FF0" w14:textId="3FFE5607"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4130AD16" w14:textId="62004906" w:rsidR="0020399A" w:rsidRPr="009B4797" w:rsidRDefault="0020399A" w:rsidP="009B4797">
            <w:pPr>
              <w:spacing w:after="0" w:line="240" w:lineRule="auto"/>
              <w:jc w:val="center"/>
              <w:rPr>
                <w:rFonts w:ascii="Times New Roman" w:eastAsia="Times New Roman" w:hAnsi="Times New Roman" w:cs="Times New Roman"/>
                <w:color w:val="000000"/>
              </w:rPr>
            </w:pPr>
          </w:p>
        </w:tc>
        <w:tc>
          <w:tcPr>
            <w:tcW w:w="935" w:type="dxa"/>
            <w:shd w:val="clear" w:color="auto" w:fill="auto"/>
            <w:noWrap/>
            <w:vAlign w:val="bottom"/>
          </w:tcPr>
          <w:p w14:paraId="036D0B6C" w14:textId="2A5034A4" w:rsidR="0020399A" w:rsidRPr="009B4797" w:rsidRDefault="0020399A" w:rsidP="009B4797">
            <w:pPr>
              <w:spacing w:after="0" w:line="240" w:lineRule="auto"/>
              <w:jc w:val="center"/>
              <w:rPr>
                <w:rFonts w:ascii="Times New Roman" w:eastAsia="Times New Roman" w:hAnsi="Times New Roman" w:cs="Times New Roman"/>
                <w:color w:val="000000"/>
              </w:rPr>
            </w:pPr>
          </w:p>
        </w:tc>
      </w:tr>
      <w:tr w:rsidR="003C7D48" w:rsidRPr="009B4797" w14:paraId="43DCED5B" w14:textId="77777777" w:rsidTr="003C7D48">
        <w:trPr>
          <w:trHeight w:val="20"/>
          <w:jc w:val="center"/>
        </w:trPr>
        <w:tc>
          <w:tcPr>
            <w:tcW w:w="3556" w:type="dxa"/>
            <w:shd w:val="clear" w:color="auto" w:fill="auto"/>
            <w:noWrap/>
            <w:vAlign w:val="center"/>
          </w:tcPr>
          <w:p w14:paraId="3A648630" w14:textId="00171CB0" w:rsidR="003C7D48" w:rsidRPr="009B4797" w:rsidRDefault="003C7D48" w:rsidP="003C7D48">
            <w:pPr>
              <w:spacing w:after="0" w:line="240" w:lineRule="auto"/>
              <w:ind w:firstLine="435"/>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Related parties</w:t>
            </w:r>
          </w:p>
        </w:tc>
        <w:tc>
          <w:tcPr>
            <w:tcW w:w="445" w:type="dxa"/>
            <w:shd w:val="clear" w:color="auto" w:fill="auto"/>
            <w:noWrap/>
            <w:vAlign w:val="bottom"/>
          </w:tcPr>
          <w:p w14:paraId="3D7CA8CB" w14:textId="678ED1DA"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tcPr>
          <w:p w14:paraId="726446EA" w14:textId="6D1581C4"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0C0170AD" w14:textId="6D2039C8"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tcPr>
          <w:p w14:paraId="2E4C6574" w14:textId="085597FC"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0247CE26" w14:textId="77777777" w:rsidTr="003C7D48">
        <w:trPr>
          <w:trHeight w:val="20"/>
          <w:jc w:val="center"/>
        </w:trPr>
        <w:tc>
          <w:tcPr>
            <w:tcW w:w="3556" w:type="dxa"/>
            <w:shd w:val="clear" w:color="auto" w:fill="auto"/>
            <w:noWrap/>
            <w:vAlign w:val="center"/>
            <w:hideMark/>
          </w:tcPr>
          <w:p w14:paraId="13D5AAE6"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Withholding taxes</w:t>
            </w:r>
          </w:p>
        </w:tc>
        <w:tc>
          <w:tcPr>
            <w:tcW w:w="445" w:type="dxa"/>
            <w:shd w:val="clear" w:color="auto" w:fill="auto"/>
            <w:noWrap/>
            <w:vAlign w:val="bottom"/>
            <w:hideMark/>
          </w:tcPr>
          <w:p w14:paraId="0709FDAB"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255540D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52A663E2"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5452A9C5"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137F78BC" w14:textId="77777777" w:rsidTr="003C7D48">
        <w:trPr>
          <w:trHeight w:val="20"/>
          <w:jc w:val="center"/>
        </w:trPr>
        <w:tc>
          <w:tcPr>
            <w:tcW w:w="3556" w:type="dxa"/>
            <w:shd w:val="clear" w:color="auto" w:fill="auto"/>
            <w:noWrap/>
            <w:vAlign w:val="center"/>
            <w:hideMark/>
          </w:tcPr>
          <w:p w14:paraId="17BC4AA5"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Insurance payables</w:t>
            </w:r>
          </w:p>
        </w:tc>
        <w:tc>
          <w:tcPr>
            <w:tcW w:w="445" w:type="dxa"/>
            <w:shd w:val="clear" w:color="auto" w:fill="auto"/>
            <w:noWrap/>
            <w:vAlign w:val="bottom"/>
            <w:hideMark/>
          </w:tcPr>
          <w:p w14:paraId="2D885052"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617E22FE"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3F1155D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17181F8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56BB3AA3" w14:textId="77777777" w:rsidTr="003C7D48">
        <w:trPr>
          <w:trHeight w:val="20"/>
          <w:jc w:val="center"/>
        </w:trPr>
        <w:tc>
          <w:tcPr>
            <w:tcW w:w="3556" w:type="dxa"/>
            <w:shd w:val="clear" w:color="auto" w:fill="auto"/>
            <w:noWrap/>
            <w:vAlign w:val="center"/>
            <w:hideMark/>
          </w:tcPr>
          <w:p w14:paraId="1C47783A" w14:textId="46609C0A" w:rsidR="0020399A" w:rsidRPr="009B4797" w:rsidRDefault="00A2317D" w:rsidP="008F0BC6">
            <w:pPr>
              <w:spacing w:after="0" w:line="240" w:lineRule="auto"/>
              <w:ind w:firstLine="4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Retention</w:t>
            </w:r>
          </w:p>
        </w:tc>
        <w:tc>
          <w:tcPr>
            <w:tcW w:w="445" w:type="dxa"/>
            <w:shd w:val="clear" w:color="auto" w:fill="auto"/>
            <w:noWrap/>
            <w:vAlign w:val="bottom"/>
            <w:hideMark/>
          </w:tcPr>
          <w:p w14:paraId="7CDBF7D2"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1DBF40AE"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4D2123C2"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0B65AD6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5D73A28A" w14:textId="77777777" w:rsidTr="003C7D48">
        <w:trPr>
          <w:trHeight w:val="20"/>
          <w:jc w:val="center"/>
        </w:trPr>
        <w:tc>
          <w:tcPr>
            <w:tcW w:w="3556" w:type="dxa"/>
            <w:shd w:val="clear" w:color="auto" w:fill="auto"/>
            <w:noWrap/>
            <w:vAlign w:val="center"/>
            <w:hideMark/>
          </w:tcPr>
          <w:p w14:paraId="67C56BB5"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Accruals</w:t>
            </w:r>
          </w:p>
        </w:tc>
        <w:tc>
          <w:tcPr>
            <w:tcW w:w="445" w:type="dxa"/>
            <w:shd w:val="clear" w:color="auto" w:fill="auto"/>
            <w:noWrap/>
            <w:vAlign w:val="bottom"/>
            <w:hideMark/>
          </w:tcPr>
          <w:p w14:paraId="1BC1FF8F"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7C75CDA3"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4E5EEB5D"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2A782016" w14:textId="77777777" w:rsidR="0020399A" w:rsidRPr="009B4797" w:rsidRDefault="0020399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6D59E15F" w14:textId="77777777" w:rsidTr="003C7D48">
        <w:trPr>
          <w:trHeight w:val="20"/>
          <w:jc w:val="center"/>
        </w:trPr>
        <w:tc>
          <w:tcPr>
            <w:tcW w:w="3556" w:type="dxa"/>
            <w:shd w:val="clear" w:color="auto" w:fill="auto"/>
            <w:noWrap/>
            <w:vAlign w:val="center"/>
            <w:hideMark/>
          </w:tcPr>
          <w:p w14:paraId="382F6AF7" w14:textId="77777777" w:rsidR="0020399A" w:rsidRPr="009B4797" w:rsidRDefault="0020399A" w:rsidP="009B4797">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445" w:type="dxa"/>
            <w:shd w:val="clear" w:color="auto" w:fill="auto"/>
            <w:noWrap/>
            <w:vAlign w:val="bottom"/>
            <w:hideMark/>
          </w:tcPr>
          <w:p w14:paraId="0E274F9D"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1525F143"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6BA545CB"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3E736E43"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11CE744F" w14:textId="77777777" w:rsidTr="003C7D48">
        <w:trPr>
          <w:trHeight w:val="20"/>
          <w:jc w:val="center"/>
        </w:trPr>
        <w:tc>
          <w:tcPr>
            <w:tcW w:w="3556" w:type="dxa"/>
            <w:shd w:val="clear" w:color="auto" w:fill="auto"/>
            <w:noWrap/>
            <w:vAlign w:val="bottom"/>
            <w:hideMark/>
          </w:tcPr>
          <w:p w14:paraId="2C27DBF8" w14:textId="77777777" w:rsidR="0020399A" w:rsidRPr="009B4797" w:rsidRDefault="0020399A" w:rsidP="009B4797">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102E86A6"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63F041B4"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13158776"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3BFA7104" w14:textId="77777777" w:rsidR="0020399A" w:rsidRPr="009B4797" w:rsidRDefault="0020399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56B7F" w:rsidRPr="009B4797" w14:paraId="5DDEA36C" w14:textId="77777777" w:rsidTr="003C7D48">
        <w:trPr>
          <w:trHeight w:val="20"/>
          <w:jc w:val="center"/>
        </w:trPr>
        <w:tc>
          <w:tcPr>
            <w:tcW w:w="3556" w:type="dxa"/>
            <w:shd w:val="clear" w:color="auto" w:fill="auto"/>
            <w:noWrap/>
            <w:vAlign w:val="bottom"/>
          </w:tcPr>
          <w:p w14:paraId="1F27400D" w14:textId="77777777" w:rsidR="00556B7F" w:rsidRPr="009B4797" w:rsidRDefault="00556B7F" w:rsidP="00556B7F">
            <w:pPr>
              <w:spacing w:after="0" w:line="240" w:lineRule="auto"/>
              <w:rPr>
                <w:rFonts w:ascii="Times New Roman" w:eastAsia="Times New Roman" w:hAnsi="Times New Roman" w:cs="Times New Roman"/>
                <w:color w:val="000000"/>
              </w:rPr>
            </w:pPr>
          </w:p>
        </w:tc>
        <w:tc>
          <w:tcPr>
            <w:tcW w:w="445" w:type="dxa"/>
            <w:shd w:val="clear" w:color="auto" w:fill="auto"/>
            <w:noWrap/>
            <w:vAlign w:val="bottom"/>
          </w:tcPr>
          <w:p w14:paraId="3FD0F196" w14:textId="735FB162" w:rsidR="00556B7F" w:rsidRPr="009B4797" w:rsidRDefault="00556B7F" w:rsidP="00556B7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tcPr>
          <w:p w14:paraId="4DD0F08B" w14:textId="3924E5BA" w:rsidR="00556B7F" w:rsidRPr="009B4797" w:rsidRDefault="00556B7F" w:rsidP="00556B7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63A8D14C" w14:textId="578DE46A" w:rsidR="00556B7F" w:rsidRPr="009B4797" w:rsidRDefault="00556B7F" w:rsidP="00556B7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tcPr>
          <w:p w14:paraId="5E72316A" w14:textId="79809A29" w:rsidR="00556B7F" w:rsidRPr="009B4797" w:rsidRDefault="00556B7F" w:rsidP="00556B7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0399A" w:rsidRPr="009B4797" w14:paraId="2F3966DC" w14:textId="77777777" w:rsidTr="003C7D48">
        <w:trPr>
          <w:trHeight w:val="20"/>
          <w:jc w:val="center"/>
        </w:trPr>
        <w:tc>
          <w:tcPr>
            <w:tcW w:w="3556" w:type="dxa"/>
            <w:shd w:val="clear" w:color="auto" w:fill="auto"/>
            <w:noWrap/>
            <w:vAlign w:val="bottom"/>
            <w:hideMark/>
          </w:tcPr>
          <w:p w14:paraId="3850A39C" w14:textId="77777777" w:rsidR="0020399A" w:rsidRPr="009B4797" w:rsidRDefault="0020399A" w:rsidP="009B4797">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08A17842" w14:textId="77777777" w:rsidR="0020399A" w:rsidRPr="009B4797" w:rsidRDefault="0020399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1" w:type="dxa"/>
            <w:shd w:val="clear" w:color="auto" w:fill="auto"/>
            <w:noWrap/>
            <w:vAlign w:val="bottom"/>
            <w:hideMark/>
          </w:tcPr>
          <w:p w14:paraId="358F34A0" w14:textId="77777777" w:rsidR="0020399A" w:rsidRPr="009B4797" w:rsidRDefault="0020399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51E29DE3" w14:textId="77777777" w:rsidR="0020399A" w:rsidRPr="009B4797" w:rsidRDefault="0020399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shd w:val="clear" w:color="auto" w:fill="auto"/>
            <w:noWrap/>
            <w:vAlign w:val="bottom"/>
            <w:hideMark/>
          </w:tcPr>
          <w:p w14:paraId="7DCFFD67" w14:textId="77777777" w:rsidR="0020399A" w:rsidRPr="009B4797" w:rsidRDefault="0020399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5D516DB" w14:textId="77777777" w:rsidR="003C7D48" w:rsidRDefault="003C7D48" w:rsidP="009B4797">
      <w:pPr>
        <w:spacing w:after="0" w:line="240" w:lineRule="auto"/>
        <w:rPr>
          <w:rFonts w:ascii="Times New Roman" w:hAnsi="Times New Roman" w:cs="Times New Roman"/>
          <w:b/>
          <w:bCs/>
          <w:sz w:val="20"/>
          <w:szCs w:val="20"/>
        </w:rPr>
      </w:pPr>
    </w:p>
    <w:p w14:paraId="69D75211" w14:textId="4F4143DB" w:rsidR="00D47FD5" w:rsidRDefault="00D47FD5" w:rsidP="009B479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0474381C" w14:textId="68679767" w:rsidR="00D47FD5" w:rsidRDefault="00D47FD5" w:rsidP="00284794">
      <w:pPr>
        <w:pStyle w:val="Heading3"/>
      </w:pPr>
      <w:r>
        <w:lastRenderedPageBreak/>
        <w:t xml:space="preserve">37-2- </w:t>
      </w:r>
      <w:r w:rsidRPr="009B4797">
        <w:t>Current payables</w:t>
      </w:r>
      <w:r>
        <w:t xml:space="preserve"> of the Company</w:t>
      </w:r>
    </w:p>
    <w:p w14:paraId="5753B989" w14:textId="77777777" w:rsidR="00D47FD5" w:rsidRPr="009B4797" w:rsidRDefault="00D47FD5" w:rsidP="003C7D48">
      <w:pPr>
        <w:spacing w:after="0" w:line="240" w:lineRule="auto"/>
        <w:ind w:firstLine="4536"/>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5865" w:type="dxa"/>
        <w:jc w:val="center"/>
        <w:tblCellMar>
          <w:left w:w="57" w:type="dxa"/>
          <w:right w:w="57" w:type="dxa"/>
        </w:tblCellMar>
        <w:tblLook w:val="04A0" w:firstRow="1" w:lastRow="0" w:firstColumn="1" w:lastColumn="0" w:noHBand="0" w:noVBand="1"/>
      </w:tblPr>
      <w:tblGrid>
        <w:gridCol w:w="3570"/>
        <w:gridCol w:w="462"/>
        <w:gridCol w:w="938"/>
        <w:gridCol w:w="525"/>
        <w:gridCol w:w="935"/>
      </w:tblGrid>
      <w:tr w:rsidR="00D47FD5" w:rsidRPr="009B4797" w14:paraId="2F77EA9F" w14:textId="77777777" w:rsidTr="003C7D48">
        <w:trPr>
          <w:trHeight w:val="20"/>
          <w:jc w:val="center"/>
        </w:trPr>
        <w:tc>
          <w:tcPr>
            <w:tcW w:w="3570" w:type="dxa"/>
            <w:shd w:val="clear" w:color="auto" w:fill="auto"/>
            <w:noWrap/>
            <w:vAlign w:val="bottom"/>
          </w:tcPr>
          <w:p w14:paraId="420195DC" w14:textId="77777777" w:rsidR="00D47FD5" w:rsidRPr="009B4797" w:rsidRDefault="00D47FD5" w:rsidP="00BA1335">
            <w:pPr>
              <w:spacing w:after="0" w:line="240" w:lineRule="auto"/>
              <w:rPr>
                <w:rFonts w:ascii="Times New Roman" w:eastAsia="Times New Roman" w:hAnsi="Times New Roman" w:cs="Times New Roman"/>
                <w:color w:val="000000"/>
                <w:sz w:val="18"/>
                <w:szCs w:val="18"/>
              </w:rPr>
            </w:pPr>
          </w:p>
        </w:tc>
        <w:tc>
          <w:tcPr>
            <w:tcW w:w="1925" w:type="dxa"/>
            <w:gridSpan w:val="3"/>
            <w:shd w:val="clear" w:color="auto" w:fill="auto"/>
            <w:noWrap/>
            <w:vAlign w:val="bottom"/>
          </w:tcPr>
          <w:p w14:paraId="51DEF1A3"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370" w:type="dxa"/>
            <w:shd w:val="clear" w:color="auto" w:fill="auto"/>
            <w:noWrap/>
            <w:vAlign w:val="bottom"/>
          </w:tcPr>
          <w:p w14:paraId="70E8D673"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D47FD5" w:rsidRPr="009B4797" w14:paraId="2E3C07E8" w14:textId="77777777" w:rsidTr="003C7D48">
        <w:trPr>
          <w:trHeight w:val="20"/>
          <w:jc w:val="center"/>
        </w:trPr>
        <w:tc>
          <w:tcPr>
            <w:tcW w:w="3570" w:type="dxa"/>
            <w:shd w:val="clear" w:color="auto" w:fill="auto"/>
            <w:noWrap/>
            <w:vAlign w:val="bottom"/>
            <w:hideMark/>
          </w:tcPr>
          <w:p w14:paraId="26709E85" w14:textId="77777777" w:rsidR="00D47FD5" w:rsidRPr="009B4797" w:rsidRDefault="00D47FD5" w:rsidP="00BA1335">
            <w:pPr>
              <w:spacing w:after="0" w:line="240" w:lineRule="auto"/>
              <w:rPr>
                <w:rFonts w:ascii="Times New Roman" w:eastAsia="Times New Roman" w:hAnsi="Times New Roman" w:cs="Times New Roman"/>
                <w:color w:val="000000"/>
                <w:sz w:val="18"/>
                <w:szCs w:val="18"/>
              </w:rPr>
            </w:pPr>
          </w:p>
        </w:tc>
        <w:tc>
          <w:tcPr>
            <w:tcW w:w="462" w:type="dxa"/>
            <w:shd w:val="clear" w:color="auto" w:fill="auto"/>
            <w:noWrap/>
            <w:vAlign w:val="bottom"/>
            <w:hideMark/>
          </w:tcPr>
          <w:p w14:paraId="497E161A"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Pr="009B4797">
              <w:rPr>
                <w:rFonts w:ascii="Times New Roman" w:eastAsia="Times New Roman" w:hAnsi="Times New Roman" w:cs="Times New Roman"/>
                <w:b/>
                <w:bCs/>
                <w:color w:val="000000"/>
                <w:sz w:val="18"/>
                <w:szCs w:val="18"/>
              </w:rPr>
              <w:t>IRR</w:t>
            </w:r>
          </w:p>
        </w:tc>
        <w:tc>
          <w:tcPr>
            <w:tcW w:w="938" w:type="dxa"/>
            <w:shd w:val="clear" w:color="auto" w:fill="auto"/>
            <w:noWrap/>
            <w:vAlign w:val="bottom"/>
            <w:hideMark/>
          </w:tcPr>
          <w:p w14:paraId="0522CFB8"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Pr="009B4797">
              <w:rPr>
                <w:rFonts w:ascii="Times New Roman" w:eastAsia="Times New Roman" w:hAnsi="Times New Roman" w:cs="Times New Roman"/>
                <w:b/>
                <w:bCs/>
                <w:color w:val="000000"/>
                <w:sz w:val="18"/>
                <w:szCs w:val="18"/>
              </w:rPr>
              <w:t>Foreign currency</w:t>
            </w:r>
          </w:p>
        </w:tc>
        <w:tc>
          <w:tcPr>
            <w:tcW w:w="525" w:type="dxa"/>
            <w:shd w:val="clear" w:color="auto" w:fill="auto"/>
            <w:noWrap/>
            <w:vAlign w:val="bottom"/>
            <w:hideMark/>
          </w:tcPr>
          <w:p w14:paraId="23878B61"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370" w:type="dxa"/>
            <w:shd w:val="clear" w:color="auto" w:fill="auto"/>
            <w:noWrap/>
            <w:vAlign w:val="bottom"/>
            <w:hideMark/>
          </w:tcPr>
          <w:p w14:paraId="21FAD14C"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D47FD5" w:rsidRPr="009B4797" w14:paraId="1F919659" w14:textId="77777777" w:rsidTr="003C7D48">
        <w:trPr>
          <w:trHeight w:val="20"/>
          <w:jc w:val="center"/>
        </w:trPr>
        <w:tc>
          <w:tcPr>
            <w:tcW w:w="3570" w:type="dxa"/>
            <w:shd w:val="clear" w:color="auto" w:fill="auto"/>
            <w:noWrap/>
            <w:vAlign w:val="center"/>
          </w:tcPr>
          <w:p w14:paraId="50082B11" w14:textId="77777777" w:rsidR="00D47FD5" w:rsidRPr="009B4797" w:rsidRDefault="00D47FD5" w:rsidP="00BA1335">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w:t>
            </w:r>
          </w:p>
        </w:tc>
        <w:tc>
          <w:tcPr>
            <w:tcW w:w="462" w:type="dxa"/>
            <w:shd w:val="clear" w:color="auto" w:fill="auto"/>
            <w:noWrap/>
            <w:vAlign w:val="bottom"/>
          </w:tcPr>
          <w:p w14:paraId="64691892"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938" w:type="dxa"/>
            <w:shd w:val="clear" w:color="auto" w:fill="auto"/>
            <w:noWrap/>
            <w:vAlign w:val="bottom"/>
          </w:tcPr>
          <w:p w14:paraId="2EE07A5F"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74C3667A"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370" w:type="dxa"/>
            <w:shd w:val="clear" w:color="auto" w:fill="auto"/>
            <w:noWrap/>
            <w:vAlign w:val="bottom"/>
          </w:tcPr>
          <w:p w14:paraId="073F399B"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r>
      <w:tr w:rsidR="00D47FD5" w:rsidRPr="009B4797" w14:paraId="0447A43D" w14:textId="77777777" w:rsidTr="003C7D48">
        <w:trPr>
          <w:trHeight w:val="20"/>
          <w:jc w:val="center"/>
        </w:trPr>
        <w:tc>
          <w:tcPr>
            <w:tcW w:w="3570" w:type="dxa"/>
            <w:shd w:val="clear" w:color="auto" w:fill="auto"/>
            <w:noWrap/>
            <w:vAlign w:val="center"/>
            <w:hideMark/>
          </w:tcPr>
          <w:p w14:paraId="2F41A029" w14:textId="77777777" w:rsidR="00D47FD5" w:rsidRPr="009B4797" w:rsidRDefault="00D47FD5" w:rsidP="00BA1335">
            <w:pPr>
              <w:spacing w:after="0" w:line="240" w:lineRule="auto"/>
              <w:ind w:firstLine="172"/>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payable</w:t>
            </w:r>
          </w:p>
        </w:tc>
        <w:tc>
          <w:tcPr>
            <w:tcW w:w="462" w:type="dxa"/>
            <w:shd w:val="clear" w:color="auto" w:fill="auto"/>
            <w:noWrap/>
            <w:vAlign w:val="bottom"/>
          </w:tcPr>
          <w:p w14:paraId="03AA17D8"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938" w:type="dxa"/>
            <w:shd w:val="clear" w:color="auto" w:fill="auto"/>
            <w:noWrap/>
            <w:vAlign w:val="bottom"/>
          </w:tcPr>
          <w:p w14:paraId="2F616FDE"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480D6C8B"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370" w:type="dxa"/>
            <w:shd w:val="clear" w:color="auto" w:fill="auto"/>
            <w:noWrap/>
            <w:vAlign w:val="bottom"/>
          </w:tcPr>
          <w:p w14:paraId="4609E29E"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r>
      <w:tr w:rsidR="003C7D48" w:rsidRPr="009B4797" w14:paraId="62DA8462" w14:textId="77777777" w:rsidTr="003C7D48">
        <w:trPr>
          <w:trHeight w:val="20"/>
          <w:jc w:val="center"/>
        </w:trPr>
        <w:tc>
          <w:tcPr>
            <w:tcW w:w="3570" w:type="dxa"/>
            <w:shd w:val="clear" w:color="auto" w:fill="auto"/>
            <w:noWrap/>
            <w:vAlign w:val="center"/>
          </w:tcPr>
          <w:p w14:paraId="472A1A3C" w14:textId="4C077BDB" w:rsidR="003C7D48" w:rsidRPr="009B4797" w:rsidRDefault="003C7D48" w:rsidP="003C7D48">
            <w:pPr>
              <w:spacing w:after="0" w:line="240" w:lineRule="auto"/>
              <w:ind w:firstLine="38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companies</w:t>
            </w:r>
          </w:p>
        </w:tc>
        <w:tc>
          <w:tcPr>
            <w:tcW w:w="462" w:type="dxa"/>
            <w:shd w:val="clear" w:color="auto" w:fill="auto"/>
            <w:noWrap/>
            <w:vAlign w:val="bottom"/>
          </w:tcPr>
          <w:p w14:paraId="353D54BA" w14:textId="26272C00"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0CE830C0" w14:textId="47CFB552"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42A2ECAC" w14:textId="066BE2E9"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tcPr>
          <w:p w14:paraId="7F5E61CA" w14:textId="73ECA922"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5C25D87" w14:textId="77777777" w:rsidTr="003C7D48">
        <w:trPr>
          <w:trHeight w:val="20"/>
          <w:jc w:val="center"/>
        </w:trPr>
        <w:tc>
          <w:tcPr>
            <w:tcW w:w="3570" w:type="dxa"/>
            <w:shd w:val="clear" w:color="auto" w:fill="auto"/>
            <w:noWrap/>
            <w:vAlign w:val="center"/>
            <w:hideMark/>
          </w:tcPr>
          <w:p w14:paraId="4B746DA9" w14:textId="3928EA32" w:rsidR="00D47FD5" w:rsidRPr="009B4797" w:rsidRDefault="003C7D48" w:rsidP="00BA1335">
            <w:pPr>
              <w:spacing w:after="0" w:line="240" w:lineRule="auto"/>
              <w:ind w:firstLine="38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w:t>
            </w:r>
            <w:r w:rsidR="00D47FD5" w:rsidRPr="009B4797">
              <w:rPr>
                <w:rFonts w:ascii="Times New Roman" w:eastAsia="Times New Roman" w:hAnsi="Times New Roman" w:cs="Times New Roman"/>
                <w:color w:val="000000"/>
                <w:sz w:val="20"/>
                <w:szCs w:val="20"/>
              </w:rPr>
              <w:t>elated parties</w:t>
            </w:r>
          </w:p>
        </w:tc>
        <w:tc>
          <w:tcPr>
            <w:tcW w:w="462" w:type="dxa"/>
            <w:shd w:val="clear" w:color="auto" w:fill="auto"/>
            <w:noWrap/>
            <w:vAlign w:val="bottom"/>
            <w:hideMark/>
          </w:tcPr>
          <w:p w14:paraId="4C9FBA65"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26BE91E7"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77F02341"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52857ABC"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2BB6EFD" w14:textId="77777777" w:rsidTr="003C7D48">
        <w:trPr>
          <w:trHeight w:val="20"/>
          <w:jc w:val="center"/>
        </w:trPr>
        <w:tc>
          <w:tcPr>
            <w:tcW w:w="3570" w:type="dxa"/>
            <w:shd w:val="clear" w:color="auto" w:fill="auto"/>
            <w:noWrap/>
            <w:vAlign w:val="center"/>
            <w:hideMark/>
          </w:tcPr>
          <w:p w14:paraId="6C8AFF13" w14:textId="77777777" w:rsidR="00D47FD5" w:rsidRPr="009B4797" w:rsidRDefault="00D47FD5" w:rsidP="00BA1335">
            <w:pPr>
              <w:spacing w:after="0" w:line="240" w:lineRule="auto"/>
              <w:ind w:firstLine="38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462" w:type="dxa"/>
            <w:shd w:val="clear" w:color="auto" w:fill="auto"/>
            <w:noWrap/>
            <w:vAlign w:val="bottom"/>
            <w:hideMark/>
          </w:tcPr>
          <w:p w14:paraId="2B685F7C"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5E23DAF5"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2093CAB6"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60D47C8F"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8D74FEE" w14:textId="77777777" w:rsidTr="003C7D48">
        <w:trPr>
          <w:trHeight w:val="20"/>
          <w:jc w:val="center"/>
        </w:trPr>
        <w:tc>
          <w:tcPr>
            <w:tcW w:w="3570" w:type="dxa"/>
            <w:shd w:val="clear" w:color="auto" w:fill="auto"/>
            <w:noWrap/>
            <w:vAlign w:val="bottom"/>
            <w:hideMark/>
          </w:tcPr>
          <w:p w14:paraId="7B9DAF1B" w14:textId="77777777" w:rsidR="00D47FD5" w:rsidRPr="009B4797" w:rsidRDefault="00D47FD5" w:rsidP="00BA1335">
            <w:pPr>
              <w:spacing w:after="0" w:line="240" w:lineRule="auto"/>
              <w:rPr>
                <w:rFonts w:ascii="Times New Roman" w:eastAsia="Times New Roman" w:hAnsi="Times New Roman" w:cs="Times New Roman"/>
                <w:color w:val="000000"/>
              </w:rPr>
            </w:pPr>
          </w:p>
        </w:tc>
        <w:tc>
          <w:tcPr>
            <w:tcW w:w="462" w:type="dxa"/>
            <w:shd w:val="clear" w:color="auto" w:fill="auto"/>
            <w:noWrap/>
            <w:vAlign w:val="bottom"/>
            <w:hideMark/>
          </w:tcPr>
          <w:p w14:paraId="6B539EC9"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38" w:type="dxa"/>
            <w:shd w:val="clear" w:color="auto" w:fill="auto"/>
            <w:noWrap/>
            <w:vAlign w:val="bottom"/>
            <w:hideMark/>
          </w:tcPr>
          <w:p w14:paraId="01FF6827"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3E4B5FA2"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370" w:type="dxa"/>
            <w:shd w:val="clear" w:color="auto" w:fill="auto"/>
            <w:noWrap/>
            <w:vAlign w:val="bottom"/>
            <w:hideMark/>
          </w:tcPr>
          <w:p w14:paraId="6CA09DEC"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7B931027" w14:textId="77777777" w:rsidTr="003C7D48">
        <w:trPr>
          <w:trHeight w:val="20"/>
          <w:jc w:val="center"/>
        </w:trPr>
        <w:tc>
          <w:tcPr>
            <w:tcW w:w="3570" w:type="dxa"/>
            <w:shd w:val="clear" w:color="auto" w:fill="auto"/>
            <w:noWrap/>
            <w:vAlign w:val="center"/>
            <w:hideMark/>
          </w:tcPr>
          <w:p w14:paraId="27225E90" w14:textId="77777777" w:rsidR="00D47FD5" w:rsidRPr="009B4797" w:rsidRDefault="00D47FD5" w:rsidP="00BA1335">
            <w:pPr>
              <w:spacing w:after="0" w:line="240" w:lineRule="auto"/>
              <w:ind w:firstLine="200"/>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Accounts payable</w:t>
            </w:r>
          </w:p>
        </w:tc>
        <w:tc>
          <w:tcPr>
            <w:tcW w:w="462" w:type="dxa"/>
            <w:shd w:val="clear" w:color="auto" w:fill="auto"/>
            <w:noWrap/>
            <w:vAlign w:val="bottom"/>
            <w:hideMark/>
          </w:tcPr>
          <w:p w14:paraId="6C9292E0"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938" w:type="dxa"/>
            <w:shd w:val="clear" w:color="auto" w:fill="auto"/>
            <w:noWrap/>
            <w:vAlign w:val="bottom"/>
            <w:hideMark/>
          </w:tcPr>
          <w:p w14:paraId="4E19900A"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hideMark/>
          </w:tcPr>
          <w:p w14:paraId="45B7A26E"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370" w:type="dxa"/>
            <w:shd w:val="clear" w:color="auto" w:fill="auto"/>
            <w:noWrap/>
            <w:vAlign w:val="bottom"/>
            <w:hideMark/>
          </w:tcPr>
          <w:p w14:paraId="30DF24C9"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r>
      <w:tr w:rsidR="003C7D48" w:rsidRPr="009B4797" w14:paraId="0BDE5F25" w14:textId="77777777" w:rsidTr="003C7D48">
        <w:trPr>
          <w:trHeight w:val="20"/>
          <w:jc w:val="center"/>
        </w:trPr>
        <w:tc>
          <w:tcPr>
            <w:tcW w:w="3570" w:type="dxa"/>
            <w:shd w:val="clear" w:color="auto" w:fill="auto"/>
            <w:noWrap/>
            <w:vAlign w:val="center"/>
          </w:tcPr>
          <w:p w14:paraId="141DE679" w14:textId="699F3D03" w:rsidR="003C7D48" w:rsidRPr="009B4797" w:rsidRDefault="003C7D48" w:rsidP="003C7D48">
            <w:pPr>
              <w:spacing w:after="0" w:line="240" w:lineRule="auto"/>
              <w:ind w:firstLine="4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companies</w:t>
            </w:r>
          </w:p>
        </w:tc>
        <w:tc>
          <w:tcPr>
            <w:tcW w:w="462" w:type="dxa"/>
            <w:shd w:val="clear" w:color="auto" w:fill="auto"/>
            <w:noWrap/>
            <w:vAlign w:val="bottom"/>
          </w:tcPr>
          <w:p w14:paraId="5A1F7544" w14:textId="1CF47C3A"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03E28C38" w14:textId="6A4E8945"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252A0402" w14:textId="61F511DA"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tcPr>
          <w:p w14:paraId="57E87506" w14:textId="11BAC6B8"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7D48" w:rsidRPr="009B4797" w14:paraId="6AC0BF43" w14:textId="77777777" w:rsidTr="003C7D48">
        <w:trPr>
          <w:trHeight w:val="20"/>
          <w:jc w:val="center"/>
        </w:trPr>
        <w:tc>
          <w:tcPr>
            <w:tcW w:w="3570" w:type="dxa"/>
            <w:shd w:val="clear" w:color="auto" w:fill="auto"/>
            <w:noWrap/>
            <w:vAlign w:val="center"/>
            <w:hideMark/>
          </w:tcPr>
          <w:p w14:paraId="53DF9FE7" w14:textId="7C7C24C3" w:rsidR="003C7D48" w:rsidRPr="009B4797" w:rsidRDefault="003C7D48" w:rsidP="003C7D48">
            <w:pPr>
              <w:spacing w:after="0" w:line="240" w:lineRule="auto"/>
              <w:ind w:firstLine="4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w:t>
            </w:r>
            <w:r w:rsidRPr="009B4797">
              <w:rPr>
                <w:rFonts w:ascii="Times New Roman" w:eastAsia="Times New Roman" w:hAnsi="Times New Roman" w:cs="Times New Roman"/>
                <w:color w:val="000000"/>
                <w:sz w:val="20"/>
                <w:szCs w:val="20"/>
              </w:rPr>
              <w:t>elated parties</w:t>
            </w:r>
          </w:p>
        </w:tc>
        <w:tc>
          <w:tcPr>
            <w:tcW w:w="462" w:type="dxa"/>
            <w:shd w:val="clear" w:color="auto" w:fill="auto"/>
            <w:noWrap/>
            <w:vAlign w:val="bottom"/>
            <w:hideMark/>
          </w:tcPr>
          <w:p w14:paraId="450644F2" w14:textId="7A6978E3"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1C8FE490" w14:textId="74C1E5E7"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57402A53" w14:textId="3781E838"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53A48CF7" w14:textId="2AB753BE"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C018D55" w14:textId="77777777" w:rsidTr="003C7D48">
        <w:trPr>
          <w:trHeight w:val="20"/>
          <w:jc w:val="center"/>
        </w:trPr>
        <w:tc>
          <w:tcPr>
            <w:tcW w:w="3570" w:type="dxa"/>
            <w:shd w:val="clear" w:color="auto" w:fill="auto"/>
            <w:noWrap/>
            <w:vAlign w:val="bottom"/>
            <w:hideMark/>
          </w:tcPr>
          <w:p w14:paraId="7F765DE1" w14:textId="77777777" w:rsidR="00D47FD5" w:rsidRPr="009B4797" w:rsidRDefault="00D47FD5" w:rsidP="00BA1335">
            <w:pPr>
              <w:spacing w:after="0" w:line="240" w:lineRule="auto"/>
              <w:ind w:firstLine="41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462" w:type="dxa"/>
            <w:shd w:val="clear" w:color="auto" w:fill="auto"/>
            <w:noWrap/>
            <w:vAlign w:val="bottom"/>
            <w:hideMark/>
          </w:tcPr>
          <w:p w14:paraId="7AFC7A32"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42E8BAF0"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75585CE1"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59F01FD1"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41E0724" w14:textId="77777777" w:rsidTr="003C7D48">
        <w:trPr>
          <w:trHeight w:val="20"/>
          <w:jc w:val="center"/>
        </w:trPr>
        <w:tc>
          <w:tcPr>
            <w:tcW w:w="3570" w:type="dxa"/>
            <w:shd w:val="clear" w:color="auto" w:fill="auto"/>
            <w:noWrap/>
            <w:vAlign w:val="bottom"/>
            <w:hideMark/>
          </w:tcPr>
          <w:p w14:paraId="1297F21D" w14:textId="77777777" w:rsidR="00D47FD5" w:rsidRPr="009B4797" w:rsidRDefault="00D47FD5" w:rsidP="00BA1335">
            <w:pPr>
              <w:spacing w:after="0" w:line="240" w:lineRule="auto"/>
              <w:rPr>
                <w:rFonts w:ascii="Times New Roman" w:eastAsia="Times New Roman" w:hAnsi="Times New Roman" w:cs="Times New Roman"/>
                <w:color w:val="000000"/>
              </w:rPr>
            </w:pPr>
          </w:p>
        </w:tc>
        <w:tc>
          <w:tcPr>
            <w:tcW w:w="462" w:type="dxa"/>
            <w:shd w:val="clear" w:color="auto" w:fill="auto"/>
            <w:noWrap/>
            <w:vAlign w:val="bottom"/>
            <w:hideMark/>
          </w:tcPr>
          <w:p w14:paraId="6A2FFC4D"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38" w:type="dxa"/>
            <w:shd w:val="clear" w:color="auto" w:fill="auto"/>
            <w:noWrap/>
            <w:vAlign w:val="bottom"/>
            <w:hideMark/>
          </w:tcPr>
          <w:p w14:paraId="4DEF17E6"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6874AB0B"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370" w:type="dxa"/>
            <w:shd w:val="clear" w:color="auto" w:fill="auto"/>
            <w:noWrap/>
            <w:vAlign w:val="bottom"/>
            <w:hideMark/>
          </w:tcPr>
          <w:p w14:paraId="5ED2B2B1"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3C7D48" w:rsidRPr="009B4797" w14:paraId="63D869AB" w14:textId="77777777" w:rsidTr="003C7D48">
        <w:trPr>
          <w:trHeight w:val="20"/>
          <w:jc w:val="center"/>
        </w:trPr>
        <w:tc>
          <w:tcPr>
            <w:tcW w:w="3570" w:type="dxa"/>
            <w:shd w:val="clear" w:color="auto" w:fill="auto"/>
            <w:noWrap/>
            <w:vAlign w:val="bottom"/>
          </w:tcPr>
          <w:p w14:paraId="74461D48" w14:textId="77777777" w:rsidR="003C7D48" w:rsidRPr="009B4797" w:rsidRDefault="003C7D48" w:rsidP="003C7D48">
            <w:pPr>
              <w:spacing w:after="0" w:line="240" w:lineRule="auto"/>
              <w:rPr>
                <w:rFonts w:ascii="Times New Roman" w:eastAsia="Times New Roman" w:hAnsi="Times New Roman" w:cs="Times New Roman"/>
                <w:color w:val="000000"/>
              </w:rPr>
            </w:pPr>
          </w:p>
        </w:tc>
        <w:tc>
          <w:tcPr>
            <w:tcW w:w="462" w:type="dxa"/>
            <w:shd w:val="clear" w:color="auto" w:fill="auto"/>
            <w:noWrap/>
            <w:vAlign w:val="bottom"/>
          </w:tcPr>
          <w:p w14:paraId="40DE3C81" w14:textId="6389842B" w:rsidR="003C7D48" w:rsidRPr="009B4797" w:rsidRDefault="003C7D48"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38" w:type="dxa"/>
            <w:shd w:val="clear" w:color="auto" w:fill="auto"/>
            <w:noWrap/>
            <w:vAlign w:val="bottom"/>
          </w:tcPr>
          <w:p w14:paraId="28C409B1" w14:textId="2DA05BEF" w:rsidR="003C7D48" w:rsidRPr="009B4797" w:rsidRDefault="003C7D48"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tcPr>
          <w:p w14:paraId="03B48334" w14:textId="7BF3B264" w:rsidR="003C7D48" w:rsidRPr="009B4797" w:rsidRDefault="003C7D48"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370" w:type="dxa"/>
            <w:shd w:val="clear" w:color="auto" w:fill="auto"/>
            <w:noWrap/>
            <w:vAlign w:val="bottom"/>
          </w:tcPr>
          <w:p w14:paraId="3F1A0256" w14:textId="4F0FACF9" w:rsidR="003C7D48" w:rsidRPr="009B4797" w:rsidRDefault="003C7D48"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04781F75" w14:textId="77777777" w:rsidTr="003C7D48">
        <w:trPr>
          <w:trHeight w:val="20"/>
          <w:jc w:val="center"/>
        </w:trPr>
        <w:tc>
          <w:tcPr>
            <w:tcW w:w="3570" w:type="dxa"/>
            <w:shd w:val="clear" w:color="auto" w:fill="auto"/>
            <w:noWrap/>
            <w:vAlign w:val="center"/>
            <w:hideMark/>
          </w:tcPr>
          <w:p w14:paraId="1F04DDED" w14:textId="77777777" w:rsidR="00D47FD5" w:rsidRPr="009B4797" w:rsidRDefault="00D47FD5" w:rsidP="00BA1335">
            <w:pPr>
              <w:spacing w:after="0" w:line="240" w:lineRule="auto"/>
              <w:ind w:firstLine="36"/>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payables</w:t>
            </w:r>
          </w:p>
        </w:tc>
        <w:tc>
          <w:tcPr>
            <w:tcW w:w="462" w:type="dxa"/>
            <w:shd w:val="clear" w:color="auto" w:fill="auto"/>
            <w:noWrap/>
            <w:vAlign w:val="bottom"/>
            <w:hideMark/>
          </w:tcPr>
          <w:p w14:paraId="18C28B84"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938" w:type="dxa"/>
            <w:shd w:val="clear" w:color="auto" w:fill="auto"/>
            <w:noWrap/>
            <w:vAlign w:val="bottom"/>
            <w:hideMark/>
          </w:tcPr>
          <w:p w14:paraId="7A6F0630"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hideMark/>
          </w:tcPr>
          <w:p w14:paraId="104D6B55"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370" w:type="dxa"/>
            <w:shd w:val="clear" w:color="auto" w:fill="auto"/>
            <w:noWrap/>
            <w:vAlign w:val="bottom"/>
            <w:hideMark/>
          </w:tcPr>
          <w:p w14:paraId="051B5427"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r>
      <w:tr w:rsidR="00D47FD5" w:rsidRPr="009B4797" w14:paraId="3715FFF3" w14:textId="77777777" w:rsidTr="003C7D48">
        <w:trPr>
          <w:trHeight w:val="20"/>
          <w:jc w:val="center"/>
        </w:trPr>
        <w:tc>
          <w:tcPr>
            <w:tcW w:w="3570" w:type="dxa"/>
            <w:shd w:val="clear" w:color="auto" w:fill="auto"/>
            <w:noWrap/>
            <w:vAlign w:val="center"/>
            <w:hideMark/>
          </w:tcPr>
          <w:p w14:paraId="0F5B8354" w14:textId="77777777" w:rsidR="00D47FD5" w:rsidRPr="009B4797" w:rsidRDefault="00D47FD5" w:rsidP="00BA1335">
            <w:pPr>
              <w:spacing w:after="0" w:line="240" w:lineRule="auto"/>
              <w:ind w:firstLine="172"/>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Notes payable</w:t>
            </w:r>
          </w:p>
        </w:tc>
        <w:tc>
          <w:tcPr>
            <w:tcW w:w="462" w:type="dxa"/>
            <w:shd w:val="clear" w:color="auto" w:fill="auto"/>
            <w:noWrap/>
            <w:vAlign w:val="bottom"/>
          </w:tcPr>
          <w:p w14:paraId="44C9ED5B"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938" w:type="dxa"/>
            <w:shd w:val="clear" w:color="auto" w:fill="auto"/>
            <w:noWrap/>
            <w:vAlign w:val="bottom"/>
          </w:tcPr>
          <w:p w14:paraId="11A38C9C"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tcPr>
          <w:p w14:paraId="4A55FA43"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370" w:type="dxa"/>
            <w:shd w:val="clear" w:color="auto" w:fill="auto"/>
            <w:noWrap/>
            <w:vAlign w:val="bottom"/>
          </w:tcPr>
          <w:p w14:paraId="5F6EC204"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r>
      <w:tr w:rsidR="003C7D48" w:rsidRPr="009B4797" w14:paraId="28D30474" w14:textId="77777777" w:rsidTr="003C7D48">
        <w:trPr>
          <w:trHeight w:val="20"/>
          <w:jc w:val="center"/>
        </w:trPr>
        <w:tc>
          <w:tcPr>
            <w:tcW w:w="3570" w:type="dxa"/>
            <w:shd w:val="clear" w:color="auto" w:fill="auto"/>
            <w:noWrap/>
            <w:vAlign w:val="center"/>
          </w:tcPr>
          <w:p w14:paraId="2CFFA140" w14:textId="2D7B575B" w:rsidR="003C7D48" w:rsidRPr="009B4797" w:rsidRDefault="003C7D48" w:rsidP="003C7D48">
            <w:pPr>
              <w:spacing w:after="0" w:line="240" w:lineRule="auto"/>
              <w:ind w:firstLine="4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companies</w:t>
            </w:r>
          </w:p>
        </w:tc>
        <w:tc>
          <w:tcPr>
            <w:tcW w:w="462" w:type="dxa"/>
            <w:shd w:val="clear" w:color="auto" w:fill="auto"/>
            <w:noWrap/>
            <w:vAlign w:val="bottom"/>
          </w:tcPr>
          <w:p w14:paraId="65D9E04D" w14:textId="6FD30D41"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727ED1D2" w14:textId="0EB07698"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06445C0E" w14:textId="22C261FD"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tcPr>
          <w:p w14:paraId="078C34D2" w14:textId="1635E64D"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7D48" w:rsidRPr="009B4797" w14:paraId="20EA0B08" w14:textId="77777777" w:rsidTr="003C7D48">
        <w:trPr>
          <w:trHeight w:val="20"/>
          <w:jc w:val="center"/>
        </w:trPr>
        <w:tc>
          <w:tcPr>
            <w:tcW w:w="3570" w:type="dxa"/>
            <w:shd w:val="clear" w:color="auto" w:fill="auto"/>
            <w:noWrap/>
            <w:vAlign w:val="center"/>
            <w:hideMark/>
          </w:tcPr>
          <w:p w14:paraId="6208E7B7" w14:textId="64F0E038" w:rsidR="003C7D48" w:rsidRPr="009B4797" w:rsidRDefault="003C7D48" w:rsidP="003C7D48">
            <w:pPr>
              <w:spacing w:after="0" w:line="240" w:lineRule="auto"/>
              <w:ind w:firstLine="4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w:t>
            </w:r>
            <w:r w:rsidRPr="009B4797">
              <w:rPr>
                <w:rFonts w:ascii="Times New Roman" w:eastAsia="Times New Roman" w:hAnsi="Times New Roman" w:cs="Times New Roman"/>
                <w:color w:val="000000"/>
                <w:sz w:val="20"/>
                <w:szCs w:val="20"/>
              </w:rPr>
              <w:t>elated parties</w:t>
            </w:r>
          </w:p>
        </w:tc>
        <w:tc>
          <w:tcPr>
            <w:tcW w:w="462" w:type="dxa"/>
            <w:shd w:val="clear" w:color="auto" w:fill="auto"/>
            <w:noWrap/>
            <w:vAlign w:val="bottom"/>
            <w:hideMark/>
          </w:tcPr>
          <w:p w14:paraId="0AAE3A8A" w14:textId="50EF3231"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5908788D" w14:textId="63D82478"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3505B0CF" w14:textId="614A5E8A"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365CCB25" w14:textId="5FB7DE29"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3421F39" w14:textId="77777777" w:rsidTr="003C7D48">
        <w:trPr>
          <w:trHeight w:val="20"/>
          <w:jc w:val="center"/>
        </w:trPr>
        <w:tc>
          <w:tcPr>
            <w:tcW w:w="3570" w:type="dxa"/>
            <w:shd w:val="clear" w:color="auto" w:fill="auto"/>
            <w:noWrap/>
            <w:vAlign w:val="center"/>
          </w:tcPr>
          <w:p w14:paraId="4DB5FB69" w14:textId="0E3AEBB6" w:rsidR="00D47FD5" w:rsidRPr="009B4797" w:rsidRDefault="00D47FD5" w:rsidP="00BA1335">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r w:rsidR="003C7D48">
              <w:rPr>
                <w:rFonts w:ascii="Times New Roman" w:eastAsia="Times New Roman" w:hAnsi="Times New Roman" w:cs="Times New Roman"/>
                <w:color w:val="000000"/>
                <w:sz w:val="20"/>
                <w:szCs w:val="20"/>
              </w:rPr>
              <w:t xml:space="preserve"> </w:t>
            </w:r>
            <w:r w:rsidR="003C7D48" w:rsidRPr="009B4797">
              <w:rPr>
                <w:rFonts w:ascii="Times New Roman" w:eastAsia="Times New Roman" w:hAnsi="Times New Roman" w:cs="Times New Roman"/>
                <w:color w:val="000000"/>
                <w:sz w:val="20"/>
                <w:szCs w:val="20"/>
              </w:rPr>
              <w:t>parties</w:t>
            </w:r>
          </w:p>
        </w:tc>
        <w:tc>
          <w:tcPr>
            <w:tcW w:w="462" w:type="dxa"/>
            <w:shd w:val="clear" w:color="auto" w:fill="auto"/>
            <w:noWrap/>
            <w:vAlign w:val="bottom"/>
          </w:tcPr>
          <w:p w14:paraId="597ACC40"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56FA9CAC"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67596220"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tcPr>
          <w:p w14:paraId="6B165830"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7B546DAE" w14:textId="77777777" w:rsidTr="003C7D48">
        <w:trPr>
          <w:trHeight w:val="20"/>
          <w:jc w:val="center"/>
        </w:trPr>
        <w:tc>
          <w:tcPr>
            <w:tcW w:w="3570" w:type="dxa"/>
            <w:shd w:val="clear" w:color="auto" w:fill="auto"/>
            <w:noWrap/>
            <w:vAlign w:val="center"/>
          </w:tcPr>
          <w:p w14:paraId="2AB4BC3A" w14:textId="77777777" w:rsidR="00D47FD5" w:rsidRPr="009B4797" w:rsidRDefault="00D47FD5" w:rsidP="00BA1335">
            <w:pPr>
              <w:spacing w:after="0" w:line="240" w:lineRule="auto"/>
              <w:ind w:firstLine="424"/>
              <w:rPr>
                <w:rFonts w:ascii="Times New Roman" w:eastAsia="Times New Roman" w:hAnsi="Times New Roman" w:cs="Times New Roman"/>
                <w:color w:val="000000"/>
              </w:rPr>
            </w:pPr>
          </w:p>
        </w:tc>
        <w:tc>
          <w:tcPr>
            <w:tcW w:w="462" w:type="dxa"/>
            <w:shd w:val="clear" w:color="auto" w:fill="auto"/>
            <w:noWrap/>
            <w:vAlign w:val="bottom"/>
          </w:tcPr>
          <w:p w14:paraId="72A5D3D6" w14:textId="77777777" w:rsidR="00D47FD5" w:rsidRPr="009B4797" w:rsidRDefault="00D47FD5"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38" w:type="dxa"/>
            <w:shd w:val="clear" w:color="auto" w:fill="auto"/>
            <w:noWrap/>
            <w:vAlign w:val="bottom"/>
          </w:tcPr>
          <w:p w14:paraId="5EBC9F9E" w14:textId="77777777" w:rsidR="00D47FD5" w:rsidRPr="009B4797" w:rsidRDefault="00D47FD5"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tcPr>
          <w:p w14:paraId="05445960" w14:textId="77777777" w:rsidR="00D47FD5" w:rsidRPr="009B4797" w:rsidRDefault="00D47FD5"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370" w:type="dxa"/>
            <w:shd w:val="clear" w:color="auto" w:fill="auto"/>
            <w:noWrap/>
            <w:vAlign w:val="bottom"/>
          </w:tcPr>
          <w:p w14:paraId="2A257DB6" w14:textId="77777777" w:rsidR="00D47FD5" w:rsidRPr="009B4797" w:rsidRDefault="00D47FD5"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58B6FEA1" w14:textId="77777777" w:rsidTr="003C7D48">
        <w:trPr>
          <w:trHeight w:val="20"/>
          <w:jc w:val="center"/>
        </w:trPr>
        <w:tc>
          <w:tcPr>
            <w:tcW w:w="3570" w:type="dxa"/>
            <w:shd w:val="clear" w:color="auto" w:fill="auto"/>
            <w:noWrap/>
            <w:vAlign w:val="center"/>
          </w:tcPr>
          <w:p w14:paraId="71009FBF" w14:textId="77777777" w:rsidR="00D47FD5" w:rsidRPr="009B4797" w:rsidRDefault="00D47FD5" w:rsidP="00BA1335">
            <w:pPr>
              <w:spacing w:after="0" w:line="240" w:lineRule="auto"/>
              <w:ind w:firstLine="172"/>
              <w:rPr>
                <w:rFonts w:ascii="Times New Roman" w:eastAsia="Times New Roman" w:hAnsi="Times New Roman" w:cs="Times New Roman"/>
                <w:color w:val="000000"/>
              </w:rPr>
            </w:pPr>
            <w:r w:rsidRPr="009B4797">
              <w:rPr>
                <w:rFonts w:ascii="Times New Roman" w:eastAsia="Times New Roman" w:hAnsi="Times New Roman" w:cs="Times New Roman"/>
                <w:b/>
                <w:bCs/>
                <w:color w:val="000000"/>
                <w:sz w:val="18"/>
                <w:szCs w:val="18"/>
              </w:rPr>
              <w:t>Accounts payable</w:t>
            </w:r>
          </w:p>
        </w:tc>
        <w:tc>
          <w:tcPr>
            <w:tcW w:w="462" w:type="dxa"/>
            <w:shd w:val="clear" w:color="auto" w:fill="auto"/>
            <w:noWrap/>
            <w:vAlign w:val="bottom"/>
          </w:tcPr>
          <w:p w14:paraId="3FFD6630"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938" w:type="dxa"/>
            <w:shd w:val="clear" w:color="auto" w:fill="auto"/>
            <w:noWrap/>
            <w:vAlign w:val="bottom"/>
          </w:tcPr>
          <w:p w14:paraId="77460664"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54702B0E"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370" w:type="dxa"/>
            <w:shd w:val="clear" w:color="auto" w:fill="auto"/>
            <w:noWrap/>
            <w:vAlign w:val="bottom"/>
          </w:tcPr>
          <w:p w14:paraId="6E309452"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r>
      <w:tr w:rsidR="003C7D48" w:rsidRPr="009B4797" w14:paraId="7E7A9183" w14:textId="77777777" w:rsidTr="003C7D48">
        <w:trPr>
          <w:trHeight w:val="20"/>
          <w:jc w:val="center"/>
        </w:trPr>
        <w:tc>
          <w:tcPr>
            <w:tcW w:w="3570" w:type="dxa"/>
            <w:shd w:val="clear" w:color="auto" w:fill="auto"/>
            <w:noWrap/>
            <w:vAlign w:val="center"/>
          </w:tcPr>
          <w:p w14:paraId="64890211" w14:textId="4EADABAC" w:rsidR="003C7D48" w:rsidRPr="009B4797" w:rsidRDefault="003C7D48" w:rsidP="003C7D48">
            <w:pPr>
              <w:spacing w:after="0" w:line="240" w:lineRule="auto"/>
              <w:ind w:firstLine="43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companies</w:t>
            </w:r>
          </w:p>
        </w:tc>
        <w:tc>
          <w:tcPr>
            <w:tcW w:w="462" w:type="dxa"/>
            <w:shd w:val="clear" w:color="auto" w:fill="auto"/>
            <w:noWrap/>
            <w:vAlign w:val="bottom"/>
          </w:tcPr>
          <w:p w14:paraId="77213883" w14:textId="779FB9B3"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508200D6" w14:textId="45A40E86"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2666E657" w14:textId="41CE0651"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tcPr>
          <w:p w14:paraId="549F4DDA" w14:textId="17D530E3"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7D48" w:rsidRPr="009B4797" w14:paraId="45CF0CAE" w14:textId="77777777" w:rsidTr="003C7D48">
        <w:trPr>
          <w:trHeight w:val="20"/>
          <w:jc w:val="center"/>
        </w:trPr>
        <w:tc>
          <w:tcPr>
            <w:tcW w:w="3570" w:type="dxa"/>
            <w:shd w:val="clear" w:color="auto" w:fill="auto"/>
            <w:noWrap/>
            <w:vAlign w:val="center"/>
          </w:tcPr>
          <w:p w14:paraId="7F53559A" w14:textId="5781BF10" w:rsidR="003C7D48" w:rsidRPr="009B4797" w:rsidRDefault="003C7D48" w:rsidP="003C7D48">
            <w:pPr>
              <w:spacing w:after="0" w:line="240" w:lineRule="auto"/>
              <w:ind w:firstLine="435"/>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Other r</w:t>
            </w:r>
            <w:r w:rsidRPr="009B4797">
              <w:rPr>
                <w:rFonts w:ascii="Times New Roman" w:eastAsia="Times New Roman" w:hAnsi="Times New Roman" w:cs="Times New Roman"/>
                <w:color w:val="000000"/>
                <w:sz w:val="20"/>
                <w:szCs w:val="20"/>
              </w:rPr>
              <w:t>elated parties</w:t>
            </w:r>
          </w:p>
        </w:tc>
        <w:tc>
          <w:tcPr>
            <w:tcW w:w="462" w:type="dxa"/>
            <w:shd w:val="clear" w:color="auto" w:fill="auto"/>
            <w:noWrap/>
            <w:vAlign w:val="bottom"/>
          </w:tcPr>
          <w:p w14:paraId="3B080376" w14:textId="278BB323"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3D798BED" w14:textId="356415E4"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7AF9D691" w14:textId="5BA88CF0"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tcPr>
          <w:p w14:paraId="5DA95FDA" w14:textId="6C33CD78" w:rsidR="003C7D48" w:rsidRPr="009B4797" w:rsidRDefault="003C7D48" w:rsidP="003C7D4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B45AAB3" w14:textId="77777777" w:rsidTr="003C7D48">
        <w:trPr>
          <w:trHeight w:val="20"/>
          <w:jc w:val="center"/>
        </w:trPr>
        <w:tc>
          <w:tcPr>
            <w:tcW w:w="3570" w:type="dxa"/>
            <w:shd w:val="clear" w:color="auto" w:fill="auto"/>
            <w:noWrap/>
            <w:vAlign w:val="center"/>
            <w:hideMark/>
          </w:tcPr>
          <w:p w14:paraId="33264AED" w14:textId="77777777" w:rsidR="00D47FD5" w:rsidRPr="009B4797" w:rsidRDefault="00D47FD5" w:rsidP="00BA1335">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Withholding taxes</w:t>
            </w:r>
          </w:p>
        </w:tc>
        <w:tc>
          <w:tcPr>
            <w:tcW w:w="462" w:type="dxa"/>
            <w:shd w:val="clear" w:color="auto" w:fill="auto"/>
            <w:noWrap/>
            <w:vAlign w:val="bottom"/>
            <w:hideMark/>
          </w:tcPr>
          <w:p w14:paraId="5F152629"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4965D859"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6329A5EC"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4FCF3589"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18BBA29" w14:textId="77777777" w:rsidTr="003C7D48">
        <w:trPr>
          <w:trHeight w:val="20"/>
          <w:jc w:val="center"/>
        </w:trPr>
        <w:tc>
          <w:tcPr>
            <w:tcW w:w="3570" w:type="dxa"/>
            <w:shd w:val="clear" w:color="auto" w:fill="auto"/>
            <w:noWrap/>
            <w:vAlign w:val="center"/>
            <w:hideMark/>
          </w:tcPr>
          <w:p w14:paraId="1AB27E61" w14:textId="77777777" w:rsidR="00D47FD5" w:rsidRPr="009B4797" w:rsidRDefault="00D47FD5" w:rsidP="00BA1335">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Insurance payables</w:t>
            </w:r>
          </w:p>
        </w:tc>
        <w:tc>
          <w:tcPr>
            <w:tcW w:w="462" w:type="dxa"/>
            <w:shd w:val="clear" w:color="auto" w:fill="auto"/>
            <w:noWrap/>
            <w:vAlign w:val="bottom"/>
            <w:hideMark/>
          </w:tcPr>
          <w:p w14:paraId="4CA7118D"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40591E8C"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35F5AFE9"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2D6A4953"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1415F41D" w14:textId="77777777" w:rsidTr="003C7D48">
        <w:trPr>
          <w:trHeight w:val="20"/>
          <w:jc w:val="center"/>
        </w:trPr>
        <w:tc>
          <w:tcPr>
            <w:tcW w:w="3570" w:type="dxa"/>
            <w:shd w:val="clear" w:color="auto" w:fill="auto"/>
            <w:noWrap/>
            <w:vAlign w:val="center"/>
            <w:hideMark/>
          </w:tcPr>
          <w:p w14:paraId="48719BE6" w14:textId="77777777" w:rsidR="00D47FD5" w:rsidRPr="009B4797" w:rsidRDefault="00D47FD5" w:rsidP="00BA1335">
            <w:pPr>
              <w:spacing w:after="0" w:line="240" w:lineRule="auto"/>
              <w:ind w:firstLine="4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Retention</w:t>
            </w:r>
          </w:p>
        </w:tc>
        <w:tc>
          <w:tcPr>
            <w:tcW w:w="462" w:type="dxa"/>
            <w:shd w:val="clear" w:color="auto" w:fill="auto"/>
            <w:noWrap/>
            <w:vAlign w:val="bottom"/>
            <w:hideMark/>
          </w:tcPr>
          <w:p w14:paraId="49769AB3"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66199E31"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7FD69D7B"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67647629"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5FDC2FB" w14:textId="77777777" w:rsidTr="003C7D48">
        <w:trPr>
          <w:trHeight w:val="20"/>
          <w:jc w:val="center"/>
        </w:trPr>
        <w:tc>
          <w:tcPr>
            <w:tcW w:w="3570" w:type="dxa"/>
            <w:shd w:val="clear" w:color="auto" w:fill="auto"/>
            <w:noWrap/>
            <w:vAlign w:val="center"/>
            <w:hideMark/>
          </w:tcPr>
          <w:p w14:paraId="2942C19F" w14:textId="77777777" w:rsidR="00D47FD5" w:rsidRPr="009B4797" w:rsidRDefault="00D47FD5" w:rsidP="00BA1335">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Accruals</w:t>
            </w:r>
          </w:p>
        </w:tc>
        <w:tc>
          <w:tcPr>
            <w:tcW w:w="462" w:type="dxa"/>
            <w:shd w:val="clear" w:color="auto" w:fill="auto"/>
            <w:noWrap/>
            <w:vAlign w:val="bottom"/>
            <w:hideMark/>
          </w:tcPr>
          <w:p w14:paraId="010AB660"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13032A8A"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7B83A34F"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041CF55E"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1119421F" w14:textId="77777777" w:rsidTr="003C7D48">
        <w:trPr>
          <w:trHeight w:val="20"/>
          <w:jc w:val="center"/>
        </w:trPr>
        <w:tc>
          <w:tcPr>
            <w:tcW w:w="3570" w:type="dxa"/>
            <w:shd w:val="clear" w:color="auto" w:fill="auto"/>
            <w:noWrap/>
            <w:vAlign w:val="center"/>
            <w:hideMark/>
          </w:tcPr>
          <w:p w14:paraId="532DFAFD" w14:textId="77777777" w:rsidR="00D47FD5" w:rsidRPr="009B4797" w:rsidRDefault="00D47FD5" w:rsidP="00BA1335">
            <w:pPr>
              <w:spacing w:after="0" w:line="240" w:lineRule="auto"/>
              <w:ind w:firstLine="424"/>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462" w:type="dxa"/>
            <w:shd w:val="clear" w:color="auto" w:fill="auto"/>
            <w:noWrap/>
            <w:vAlign w:val="bottom"/>
            <w:hideMark/>
          </w:tcPr>
          <w:p w14:paraId="260293A7"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4BE73C0B"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00F74BB0"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2A1F62AD"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7A68239B" w14:textId="77777777" w:rsidTr="003C7D48">
        <w:trPr>
          <w:trHeight w:val="20"/>
          <w:jc w:val="center"/>
        </w:trPr>
        <w:tc>
          <w:tcPr>
            <w:tcW w:w="3570" w:type="dxa"/>
            <w:shd w:val="clear" w:color="auto" w:fill="auto"/>
            <w:noWrap/>
            <w:vAlign w:val="bottom"/>
            <w:hideMark/>
          </w:tcPr>
          <w:p w14:paraId="110A51E1" w14:textId="77777777" w:rsidR="00D47FD5" w:rsidRPr="009B4797" w:rsidRDefault="00D47FD5" w:rsidP="00BA1335">
            <w:pPr>
              <w:spacing w:after="0" w:line="240" w:lineRule="auto"/>
              <w:rPr>
                <w:rFonts w:ascii="Times New Roman" w:eastAsia="Times New Roman" w:hAnsi="Times New Roman" w:cs="Times New Roman"/>
                <w:color w:val="000000"/>
              </w:rPr>
            </w:pPr>
          </w:p>
        </w:tc>
        <w:tc>
          <w:tcPr>
            <w:tcW w:w="462" w:type="dxa"/>
            <w:shd w:val="clear" w:color="auto" w:fill="auto"/>
            <w:noWrap/>
            <w:vAlign w:val="bottom"/>
            <w:hideMark/>
          </w:tcPr>
          <w:p w14:paraId="53F3DFD1"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4DDE4A86"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63DDE6EC"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52F0C952"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C7D48" w:rsidRPr="009B4797" w14:paraId="4AE67336" w14:textId="77777777" w:rsidTr="003C7D48">
        <w:trPr>
          <w:trHeight w:val="20"/>
          <w:jc w:val="center"/>
        </w:trPr>
        <w:tc>
          <w:tcPr>
            <w:tcW w:w="3570" w:type="dxa"/>
            <w:shd w:val="clear" w:color="auto" w:fill="auto"/>
            <w:noWrap/>
            <w:vAlign w:val="bottom"/>
          </w:tcPr>
          <w:p w14:paraId="19E7D282" w14:textId="77777777" w:rsidR="003C7D48" w:rsidRPr="009B4797" w:rsidRDefault="003C7D48" w:rsidP="003C7D48">
            <w:pPr>
              <w:spacing w:after="0" w:line="240" w:lineRule="auto"/>
              <w:rPr>
                <w:rFonts w:ascii="Times New Roman" w:eastAsia="Times New Roman" w:hAnsi="Times New Roman" w:cs="Times New Roman"/>
                <w:color w:val="000000"/>
              </w:rPr>
            </w:pPr>
          </w:p>
        </w:tc>
        <w:tc>
          <w:tcPr>
            <w:tcW w:w="462" w:type="dxa"/>
            <w:shd w:val="clear" w:color="auto" w:fill="auto"/>
            <w:noWrap/>
            <w:vAlign w:val="bottom"/>
          </w:tcPr>
          <w:p w14:paraId="6D83849D" w14:textId="465F502E" w:rsidR="003C7D48" w:rsidRPr="009B4797" w:rsidRDefault="003C7D48" w:rsidP="003C7D48">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tcPr>
          <w:p w14:paraId="69836E7F" w14:textId="5193C5C8" w:rsidR="003C7D48" w:rsidRPr="009B4797" w:rsidRDefault="003C7D48" w:rsidP="003C7D48">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7232FAE4" w14:textId="2D177807" w:rsidR="003C7D48" w:rsidRPr="009B4797" w:rsidRDefault="003C7D48" w:rsidP="003C7D48">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tcPr>
          <w:p w14:paraId="28CFE73A" w14:textId="78646D5F" w:rsidR="003C7D48" w:rsidRPr="009B4797" w:rsidRDefault="003C7D48" w:rsidP="003C7D48">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56630C5" w14:textId="77777777" w:rsidTr="003C7D48">
        <w:trPr>
          <w:trHeight w:val="20"/>
          <w:jc w:val="center"/>
        </w:trPr>
        <w:tc>
          <w:tcPr>
            <w:tcW w:w="3570" w:type="dxa"/>
            <w:shd w:val="clear" w:color="auto" w:fill="auto"/>
            <w:noWrap/>
            <w:vAlign w:val="bottom"/>
            <w:hideMark/>
          </w:tcPr>
          <w:p w14:paraId="082AE2D4" w14:textId="77777777" w:rsidR="00D47FD5" w:rsidRPr="009B4797" w:rsidRDefault="00D47FD5" w:rsidP="00BA1335">
            <w:pPr>
              <w:spacing w:after="0" w:line="240" w:lineRule="auto"/>
              <w:rPr>
                <w:rFonts w:ascii="Times New Roman" w:eastAsia="Times New Roman" w:hAnsi="Times New Roman" w:cs="Times New Roman"/>
                <w:color w:val="000000"/>
              </w:rPr>
            </w:pPr>
          </w:p>
        </w:tc>
        <w:tc>
          <w:tcPr>
            <w:tcW w:w="462" w:type="dxa"/>
            <w:shd w:val="clear" w:color="auto" w:fill="auto"/>
            <w:noWrap/>
            <w:vAlign w:val="bottom"/>
            <w:hideMark/>
          </w:tcPr>
          <w:p w14:paraId="704C99AF" w14:textId="77777777" w:rsidR="00D47FD5" w:rsidRPr="009B4797" w:rsidRDefault="00D47FD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45B0B108" w14:textId="77777777" w:rsidR="00D47FD5" w:rsidRPr="009B4797" w:rsidRDefault="00D47FD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26844D75" w14:textId="77777777" w:rsidR="00D47FD5" w:rsidRPr="009B4797" w:rsidRDefault="00D47FD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0" w:type="dxa"/>
            <w:shd w:val="clear" w:color="auto" w:fill="auto"/>
            <w:noWrap/>
            <w:vAlign w:val="bottom"/>
            <w:hideMark/>
          </w:tcPr>
          <w:p w14:paraId="3C9C5B45" w14:textId="77777777" w:rsidR="00D47FD5" w:rsidRPr="009B4797" w:rsidRDefault="00D47FD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5A947BF" w14:textId="101DB40C" w:rsidR="00DA5422" w:rsidRDefault="00DA5422" w:rsidP="00DA5422">
      <w:r>
        <w:br w:type="page"/>
      </w:r>
    </w:p>
    <w:p w14:paraId="0B202A52" w14:textId="00D09451" w:rsidR="00D47FD5" w:rsidRPr="009B4797" w:rsidRDefault="00D47FD5" w:rsidP="00D47FD5">
      <w:pPr>
        <w:pStyle w:val="Heading3"/>
        <w:rPr>
          <w:sz w:val="18"/>
          <w:szCs w:val="18"/>
        </w:rPr>
      </w:pPr>
      <w:r>
        <w:lastRenderedPageBreak/>
        <w:t>37-3</w:t>
      </w:r>
      <w:r w:rsidRPr="009B4797">
        <w:t>- Non-current payables</w:t>
      </w:r>
      <w:r>
        <w:t xml:space="preserve"> of the Group</w:t>
      </w:r>
    </w:p>
    <w:p w14:paraId="6C04379F" w14:textId="77777777" w:rsidR="00D47FD5" w:rsidRPr="009B4797" w:rsidRDefault="00D47FD5" w:rsidP="00D47FD5">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6215" w:type="dxa"/>
        <w:jc w:val="center"/>
        <w:tblCellMar>
          <w:left w:w="57" w:type="dxa"/>
          <w:right w:w="57" w:type="dxa"/>
        </w:tblCellMar>
        <w:tblLook w:val="04A0" w:firstRow="1" w:lastRow="0" w:firstColumn="1" w:lastColumn="0" w:noHBand="0" w:noVBand="1"/>
      </w:tblPr>
      <w:tblGrid>
        <w:gridCol w:w="3570"/>
        <w:gridCol w:w="445"/>
        <w:gridCol w:w="955"/>
        <w:gridCol w:w="525"/>
        <w:gridCol w:w="935"/>
      </w:tblGrid>
      <w:tr w:rsidR="00D47FD5" w:rsidRPr="009B4797" w14:paraId="4BAD6172" w14:textId="77777777" w:rsidTr="00A422E8">
        <w:trPr>
          <w:trHeight w:val="20"/>
          <w:jc w:val="center"/>
        </w:trPr>
        <w:tc>
          <w:tcPr>
            <w:tcW w:w="3570" w:type="dxa"/>
            <w:shd w:val="clear" w:color="auto" w:fill="auto"/>
            <w:noWrap/>
            <w:vAlign w:val="bottom"/>
          </w:tcPr>
          <w:p w14:paraId="78D6B290" w14:textId="77777777" w:rsidR="00D47FD5" w:rsidRPr="009B4797" w:rsidRDefault="00D47FD5" w:rsidP="00BA1335">
            <w:pPr>
              <w:spacing w:after="0" w:line="240" w:lineRule="auto"/>
              <w:rPr>
                <w:rFonts w:ascii="Times New Roman" w:eastAsia="Times New Roman" w:hAnsi="Times New Roman" w:cs="Times New Roman"/>
                <w:color w:val="000000"/>
                <w:sz w:val="18"/>
                <w:szCs w:val="18"/>
              </w:rPr>
            </w:pPr>
          </w:p>
        </w:tc>
        <w:tc>
          <w:tcPr>
            <w:tcW w:w="1925" w:type="dxa"/>
            <w:gridSpan w:val="3"/>
            <w:shd w:val="clear" w:color="auto" w:fill="auto"/>
            <w:noWrap/>
            <w:vAlign w:val="bottom"/>
          </w:tcPr>
          <w:p w14:paraId="5F8D3C6A"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720" w:type="dxa"/>
            <w:shd w:val="clear" w:color="auto" w:fill="auto"/>
            <w:noWrap/>
            <w:vAlign w:val="bottom"/>
          </w:tcPr>
          <w:p w14:paraId="4853A352"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D47FD5" w:rsidRPr="009B4797" w14:paraId="0B690007" w14:textId="77777777" w:rsidTr="00A422E8">
        <w:trPr>
          <w:trHeight w:val="20"/>
          <w:jc w:val="center"/>
        </w:trPr>
        <w:tc>
          <w:tcPr>
            <w:tcW w:w="3570" w:type="dxa"/>
            <w:shd w:val="clear" w:color="auto" w:fill="auto"/>
            <w:noWrap/>
            <w:vAlign w:val="bottom"/>
            <w:hideMark/>
          </w:tcPr>
          <w:p w14:paraId="55803864" w14:textId="77777777" w:rsidR="00D47FD5" w:rsidRPr="009B4797" w:rsidRDefault="00D47FD5" w:rsidP="00BA1335">
            <w:pPr>
              <w:spacing w:after="0" w:line="240" w:lineRule="auto"/>
              <w:rPr>
                <w:rFonts w:ascii="Times New Roman" w:eastAsia="Times New Roman" w:hAnsi="Times New Roman" w:cs="Times New Roman"/>
                <w:color w:val="000000"/>
                <w:sz w:val="18"/>
                <w:szCs w:val="18"/>
              </w:rPr>
            </w:pPr>
          </w:p>
        </w:tc>
        <w:tc>
          <w:tcPr>
            <w:tcW w:w="445" w:type="dxa"/>
            <w:shd w:val="clear" w:color="auto" w:fill="auto"/>
            <w:noWrap/>
            <w:vAlign w:val="bottom"/>
            <w:hideMark/>
          </w:tcPr>
          <w:p w14:paraId="33003656"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Pr="009B4797">
              <w:rPr>
                <w:rFonts w:ascii="Times New Roman" w:eastAsia="Times New Roman" w:hAnsi="Times New Roman" w:cs="Times New Roman"/>
                <w:b/>
                <w:bCs/>
                <w:color w:val="000000"/>
                <w:sz w:val="18"/>
                <w:szCs w:val="18"/>
              </w:rPr>
              <w:t>IRR</w:t>
            </w:r>
          </w:p>
        </w:tc>
        <w:tc>
          <w:tcPr>
            <w:tcW w:w="955" w:type="dxa"/>
            <w:shd w:val="clear" w:color="auto" w:fill="auto"/>
            <w:noWrap/>
            <w:vAlign w:val="bottom"/>
            <w:hideMark/>
          </w:tcPr>
          <w:p w14:paraId="2A314B33"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Pr="009B4797">
              <w:rPr>
                <w:rFonts w:ascii="Times New Roman" w:eastAsia="Times New Roman" w:hAnsi="Times New Roman" w:cs="Times New Roman"/>
                <w:b/>
                <w:bCs/>
                <w:color w:val="000000"/>
                <w:sz w:val="18"/>
                <w:szCs w:val="18"/>
              </w:rPr>
              <w:t>Foreign currency</w:t>
            </w:r>
          </w:p>
        </w:tc>
        <w:tc>
          <w:tcPr>
            <w:tcW w:w="525" w:type="dxa"/>
            <w:shd w:val="clear" w:color="auto" w:fill="auto"/>
            <w:noWrap/>
            <w:vAlign w:val="bottom"/>
            <w:hideMark/>
          </w:tcPr>
          <w:p w14:paraId="401EA1B8"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720" w:type="dxa"/>
            <w:shd w:val="clear" w:color="auto" w:fill="auto"/>
            <w:noWrap/>
            <w:vAlign w:val="bottom"/>
            <w:hideMark/>
          </w:tcPr>
          <w:p w14:paraId="722EE08A"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D47FD5" w:rsidRPr="009B4797" w14:paraId="39345B09" w14:textId="77777777" w:rsidTr="00A422E8">
        <w:trPr>
          <w:trHeight w:val="20"/>
          <w:jc w:val="center"/>
        </w:trPr>
        <w:tc>
          <w:tcPr>
            <w:tcW w:w="3570" w:type="dxa"/>
            <w:shd w:val="clear" w:color="auto" w:fill="auto"/>
            <w:noWrap/>
            <w:vAlign w:val="center"/>
          </w:tcPr>
          <w:p w14:paraId="5632C39D" w14:textId="77777777" w:rsidR="00D47FD5" w:rsidRPr="009B4797" w:rsidRDefault="00D47FD5" w:rsidP="00BA1335">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w:t>
            </w:r>
          </w:p>
        </w:tc>
        <w:tc>
          <w:tcPr>
            <w:tcW w:w="445" w:type="dxa"/>
            <w:shd w:val="clear" w:color="auto" w:fill="auto"/>
            <w:noWrap/>
            <w:vAlign w:val="bottom"/>
          </w:tcPr>
          <w:p w14:paraId="74874B47"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955" w:type="dxa"/>
            <w:shd w:val="clear" w:color="auto" w:fill="auto"/>
            <w:noWrap/>
            <w:vAlign w:val="bottom"/>
          </w:tcPr>
          <w:p w14:paraId="055FDC8E"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499CED81"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720" w:type="dxa"/>
            <w:shd w:val="clear" w:color="auto" w:fill="auto"/>
            <w:noWrap/>
            <w:vAlign w:val="bottom"/>
          </w:tcPr>
          <w:p w14:paraId="2450575D"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r>
      <w:tr w:rsidR="00D47FD5" w:rsidRPr="009B4797" w14:paraId="1072C841" w14:textId="77777777" w:rsidTr="00A422E8">
        <w:trPr>
          <w:trHeight w:val="20"/>
          <w:jc w:val="center"/>
        </w:trPr>
        <w:tc>
          <w:tcPr>
            <w:tcW w:w="3570" w:type="dxa"/>
            <w:shd w:val="clear" w:color="auto" w:fill="auto"/>
            <w:noWrap/>
            <w:vAlign w:val="center"/>
            <w:hideMark/>
          </w:tcPr>
          <w:p w14:paraId="2895305A" w14:textId="77777777" w:rsidR="00D47FD5" w:rsidRPr="009B4797" w:rsidRDefault="00D47FD5" w:rsidP="00BA1335">
            <w:pPr>
              <w:spacing w:after="0" w:line="240" w:lineRule="auto"/>
              <w:ind w:firstLine="20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payable</w:t>
            </w:r>
          </w:p>
        </w:tc>
        <w:tc>
          <w:tcPr>
            <w:tcW w:w="445" w:type="dxa"/>
            <w:shd w:val="clear" w:color="auto" w:fill="auto"/>
            <w:noWrap/>
            <w:vAlign w:val="bottom"/>
          </w:tcPr>
          <w:p w14:paraId="7E6CBC7E"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955" w:type="dxa"/>
            <w:shd w:val="clear" w:color="auto" w:fill="auto"/>
            <w:noWrap/>
            <w:vAlign w:val="bottom"/>
          </w:tcPr>
          <w:p w14:paraId="2C8818C6"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7C2B2617"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c>
          <w:tcPr>
            <w:tcW w:w="720" w:type="dxa"/>
            <w:shd w:val="clear" w:color="auto" w:fill="auto"/>
            <w:noWrap/>
            <w:vAlign w:val="bottom"/>
          </w:tcPr>
          <w:p w14:paraId="1E61291C" w14:textId="77777777" w:rsidR="00D47FD5" w:rsidRPr="009B4797" w:rsidRDefault="00D47FD5" w:rsidP="00BA1335">
            <w:pPr>
              <w:spacing w:after="0" w:line="240" w:lineRule="auto"/>
              <w:jc w:val="center"/>
              <w:rPr>
                <w:rFonts w:ascii="Times New Roman" w:eastAsia="Times New Roman" w:hAnsi="Times New Roman" w:cs="Times New Roman"/>
                <w:color w:val="000000"/>
              </w:rPr>
            </w:pPr>
          </w:p>
        </w:tc>
      </w:tr>
      <w:tr w:rsidR="00D47FD5" w:rsidRPr="009B4797" w14:paraId="3955AD84" w14:textId="77777777" w:rsidTr="00A422E8">
        <w:trPr>
          <w:trHeight w:val="20"/>
          <w:jc w:val="center"/>
        </w:trPr>
        <w:tc>
          <w:tcPr>
            <w:tcW w:w="3570" w:type="dxa"/>
            <w:shd w:val="clear" w:color="auto" w:fill="auto"/>
            <w:noWrap/>
            <w:vAlign w:val="center"/>
            <w:hideMark/>
          </w:tcPr>
          <w:p w14:paraId="1E79181E" w14:textId="77777777" w:rsidR="00D47FD5" w:rsidRPr="009B4797" w:rsidRDefault="00D47FD5" w:rsidP="00BA1335">
            <w:pPr>
              <w:spacing w:after="0" w:line="240" w:lineRule="auto"/>
              <w:ind w:firstLine="4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445" w:type="dxa"/>
            <w:shd w:val="clear" w:color="auto" w:fill="auto"/>
            <w:noWrap/>
            <w:vAlign w:val="bottom"/>
            <w:hideMark/>
          </w:tcPr>
          <w:p w14:paraId="269EFAB6"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hideMark/>
          </w:tcPr>
          <w:p w14:paraId="3C04DA5B"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21399E6A"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hideMark/>
          </w:tcPr>
          <w:p w14:paraId="3A7F1BAE"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3704578D" w14:textId="77777777" w:rsidTr="00A422E8">
        <w:trPr>
          <w:trHeight w:val="20"/>
          <w:jc w:val="center"/>
        </w:trPr>
        <w:tc>
          <w:tcPr>
            <w:tcW w:w="3570" w:type="dxa"/>
            <w:shd w:val="clear" w:color="auto" w:fill="auto"/>
            <w:noWrap/>
            <w:vAlign w:val="center"/>
            <w:hideMark/>
          </w:tcPr>
          <w:p w14:paraId="26EE697C" w14:textId="77777777" w:rsidR="00D47FD5" w:rsidRPr="009B4797" w:rsidRDefault="00D47FD5" w:rsidP="00BA1335">
            <w:pPr>
              <w:spacing w:after="0" w:line="240" w:lineRule="auto"/>
              <w:ind w:firstLine="4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445" w:type="dxa"/>
            <w:shd w:val="clear" w:color="auto" w:fill="auto"/>
            <w:noWrap/>
            <w:vAlign w:val="bottom"/>
            <w:hideMark/>
          </w:tcPr>
          <w:p w14:paraId="23518D4B"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hideMark/>
          </w:tcPr>
          <w:p w14:paraId="0AA64885"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2838DABA"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hideMark/>
          </w:tcPr>
          <w:p w14:paraId="282BE531"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29DB346" w14:textId="77777777" w:rsidTr="00A422E8">
        <w:trPr>
          <w:trHeight w:val="20"/>
          <w:jc w:val="center"/>
        </w:trPr>
        <w:tc>
          <w:tcPr>
            <w:tcW w:w="3570" w:type="dxa"/>
            <w:shd w:val="clear" w:color="auto" w:fill="auto"/>
            <w:noWrap/>
            <w:vAlign w:val="bottom"/>
            <w:hideMark/>
          </w:tcPr>
          <w:p w14:paraId="3C9F9264" w14:textId="77777777" w:rsidR="00D47FD5" w:rsidRPr="009B4797" w:rsidRDefault="00D47FD5" w:rsidP="00BA1335">
            <w:pPr>
              <w:spacing w:after="0" w:line="240" w:lineRule="auto"/>
              <w:rPr>
                <w:rFonts w:ascii="Times New Roman" w:eastAsia="Times New Roman" w:hAnsi="Times New Roman" w:cs="Times New Roman"/>
                <w:color w:val="000000"/>
                <w:sz w:val="20"/>
                <w:szCs w:val="20"/>
              </w:rPr>
            </w:pPr>
          </w:p>
        </w:tc>
        <w:tc>
          <w:tcPr>
            <w:tcW w:w="445" w:type="dxa"/>
            <w:shd w:val="clear" w:color="auto" w:fill="auto"/>
            <w:noWrap/>
            <w:vAlign w:val="bottom"/>
            <w:hideMark/>
          </w:tcPr>
          <w:p w14:paraId="50BFDBD2"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hideMark/>
          </w:tcPr>
          <w:p w14:paraId="6B60EACB"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001C4FFB"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hideMark/>
          </w:tcPr>
          <w:p w14:paraId="593508C1"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29C6BE27" w14:textId="77777777" w:rsidTr="00A422E8">
        <w:trPr>
          <w:trHeight w:val="20"/>
          <w:jc w:val="center"/>
        </w:trPr>
        <w:tc>
          <w:tcPr>
            <w:tcW w:w="3570" w:type="dxa"/>
            <w:shd w:val="clear" w:color="auto" w:fill="auto"/>
            <w:noWrap/>
            <w:vAlign w:val="center"/>
            <w:hideMark/>
          </w:tcPr>
          <w:p w14:paraId="56F36084" w14:textId="77777777" w:rsidR="00D47FD5" w:rsidRPr="009B4797" w:rsidRDefault="00D47FD5" w:rsidP="00BA1335">
            <w:pPr>
              <w:spacing w:after="0" w:line="240" w:lineRule="auto"/>
              <w:ind w:firstLine="21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Accounts payable</w:t>
            </w:r>
          </w:p>
        </w:tc>
        <w:tc>
          <w:tcPr>
            <w:tcW w:w="445" w:type="dxa"/>
            <w:shd w:val="clear" w:color="auto" w:fill="auto"/>
            <w:noWrap/>
            <w:vAlign w:val="bottom"/>
            <w:hideMark/>
          </w:tcPr>
          <w:p w14:paraId="51CA8ADC"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955" w:type="dxa"/>
            <w:shd w:val="clear" w:color="auto" w:fill="auto"/>
            <w:noWrap/>
            <w:vAlign w:val="bottom"/>
            <w:hideMark/>
          </w:tcPr>
          <w:p w14:paraId="623DEAC5"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hideMark/>
          </w:tcPr>
          <w:p w14:paraId="7C646107"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720" w:type="dxa"/>
            <w:shd w:val="clear" w:color="auto" w:fill="auto"/>
            <w:noWrap/>
            <w:vAlign w:val="bottom"/>
            <w:hideMark/>
          </w:tcPr>
          <w:p w14:paraId="31EB451A"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r>
      <w:tr w:rsidR="00D47FD5" w:rsidRPr="009B4797" w14:paraId="2E57BDB9" w14:textId="77777777" w:rsidTr="00A422E8">
        <w:trPr>
          <w:trHeight w:val="20"/>
          <w:jc w:val="center"/>
        </w:trPr>
        <w:tc>
          <w:tcPr>
            <w:tcW w:w="3570" w:type="dxa"/>
            <w:shd w:val="clear" w:color="auto" w:fill="auto"/>
            <w:noWrap/>
            <w:vAlign w:val="center"/>
            <w:hideMark/>
          </w:tcPr>
          <w:p w14:paraId="4879B17D" w14:textId="77777777" w:rsidR="00D47FD5" w:rsidRPr="009B4797" w:rsidRDefault="00D47FD5" w:rsidP="00BA1335">
            <w:pPr>
              <w:spacing w:after="0" w:line="240" w:lineRule="auto"/>
              <w:ind w:firstLine="43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Related parties</w:t>
            </w:r>
          </w:p>
        </w:tc>
        <w:tc>
          <w:tcPr>
            <w:tcW w:w="445" w:type="dxa"/>
            <w:shd w:val="clear" w:color="auto" w:fill="auto"/>
            <w:noWrap/>
            <w:vAlign w:val="bottom"/>
            <w:hideMark/>
          </w:tcPr>
          <w:p w14:paraId="7F9AE1A5"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hideMark/>
          </w:tcPr>
          <w:p w14:paraId="73CF83F4"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7B062225"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hideMark/>
          </w:tcPr>
          <w:p w14:paraId="3558E50C"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0E7C97EB" w14:textId="77777777" w:rsidTr="00A422E8">
        <w:trPr>
          <w:trHeight w:val="20"/>
          <w:jc w:val="center"/>
        </w:trPr>
        <w:tc>
          <w:tcPr>
            <w:tcW w:w="3570" w:type="dxa"/>
            <w:shd w:val="clear" w:color="auto" w:fill="auto"/>
            <w:noWrap/>
            <w:vAlign w:val="center"/>
            <w:hideMark/>
          </w:tcPr>
          <w:p w14:paraId="77163D2B" w14:textId="77777777" w:rsidR="00D47FD5" w:rsidRPr="009B4797" w:rsidRDefault="00D47FD5" w:rsidP="00BA1335">
            <w:pPr>
              <w:spacing w:after="0" w:line="240" w:lineRule="auto"/>
              <w:ind w:firstLine="43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445" w:type="dxa"/>
            <w:shd w:val="clear" w:color="auto" w:fill="auto"/>
            <w:noWrap/>
            <w:vAlign w:val="bottom"/>
            <w:hideMark/>
          </w:tcPr>
          <w:p w14:paraId="2B358818"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hideMark/>
          </w:tcPr>
          <w:p w14:paraId="3FB2C2BB"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47E55ABF"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hideMark/>
          </w:tcPr>
          <w:p w14:paraId="44D730EC"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1594F553" w14:textId="77777777" w:rsidTr="00A422E8">
        <w:trPr>
          <w:trHeight w:val="20"/>
          <w:jc w:val="center"/>
        </w:trPr>
        <w:tc>
          <w:tcPr>
            <w:tcW w:w="3570" w:type="dxa"/>
            <w:shd w:val="clear" w:color="auto" w:fill="auto"/>
            <w:noWrap/>
            <w:vAlign w:val="bottom"/>
            <w:hideMark/>
          </w:tcPr>
          <w:p w14:paraId="5CDCBF1A" w14:textId="77777777" w:rsidR="00D47FD5" w:rsidRPr="009B4797" w:rsidRDefault="00D47FD5" w:rsidP="00BA1335">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1B9C3325"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55" w:type="dxa"/>
            <w:shd w:val="clear" w:color="auto" w:fill="auto"/>
            <w:noWrap/>
            <w:vAlign w:val="bottom"/>
            <w:hideMark/>
          </w:tcPr>
          <w:p w14:paraId="5262DF18"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36156E97"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720" w:type="dxa"/>
            <w:shd w:val="clear" w:color="auto" w:fill="auto"/>
            <w:noWrap/>
            <w:vAlign w:val="bottom"/>
            <w:hideMark/>
          </w:tcPr>
          <w:p w14:paraId="6F406CA5"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62B1E028" w14:textId="77777777" w:rsidTr="00A422E8">
        <w:trPr>
          <w:trHeight w:val="20"/>
          <w:jc w:val="center"/>
        </w:trPr>
        <w:tc>
          <w:tcPr>
            <w:tcW w:w="3570" w:type="dxa"/>
            <w:shd w:val="clear" w:color="auto" w:fill="auto"/>
            <w:noWrap/>
            <w:vAlign w:val="bottom"/>
            <w:hideMark/>
          </w:tcPr>
          <w:p w14:paraId="0E941C8A" w14:textId="77777777" w:rsidR="00D47FD5" w:rsidRPr="009B4797" w:rsidRDefault="00D47FD5" w:rsidP="00BA1335">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63179420"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55" w:type="dxa"/>
            <w:shd w:val="clear" w:color="auto" w:fill="auto"/>
            <w:noWrap/>
            <w:vAlign w:val="bottom"/>
            <w:hideMark/>
          </w:tcPr>
          <w:p w14:paraId="1A9A8018"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3430E4D9"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720" w:type="dxa"/>
            <w:shd w:val="clear" w:color="auto" w:fill="auto"/>
            <w:noWrap/>
            <w:vAlign w:val="bottom"/>
            <w:hideMark/>
          </w:tcPr>
          <w:p w14:paraId="52C82149"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47CAB35B" w14:textId="77777777" w:rsidTr="00A422E8">
        <w:trPr>
          <w:trHeight w:val="20"/>
          <w:jc w:val="center"/>
        </w:trPr>
        <w:tc>
          <w:tcPr>
            <w:tcW w:w="3570" w:type="dxa"/>
            <w:shd w:val="clear" w:color="auto" w:fill="auto"/>
            <w:noWrap/>
            <w:vAlign w:val="center"/>
            <w:hideMark/>
          </w:tcPr>
          <w:p w14:paraId="5CF15B49" w14:textId="77777777" w:rsidR="00D47FD5" w:rsidRPr="009B4797" w:rsidRDefault="00D47FD5" w:rsidP="00BA1335">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payables</w:t>
            </w:r>
          </w:p>
        </w:tc>
        <w:tc>
          <w:tcPr>
            <w:tcW w:w="445" w:type="dxa"/>
            <w:shd w:val="clear" w:color="auto" w:fill="auto"/>
            <w:noWrap/>
            <w:vAlign w:val="bottom"/>
            <w:hideMark/>
          </w:tcPr>
          <w:p w14:paraId="3247E9EB"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955" w:type="dxa"/>
            <w:shd w:val="clear" w:color="auto" w:fill="auto"/>
            <w:noWrap/>
            <w:vAlign w:val="bottom"/>
            <w:hideMark/>
          </w:tcPr>
          <w:p w14:paraId="0BE5B384"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hideMark/>
          </w:tcPr>
          <w:p w14:paraId="06248BF3"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720" w:type="dxa"/>
            <w:shd w:val="clear" w:color="auto" w:fill="auto"/>
            <w:noWrap/>
            <w:vAlign w:val="bottom"/>
            <w:hideMark/>
          </w:tcPr>
          <w:p w14:paraId="43199735"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r>
      <w:tr w:rsidR="00D47FD5" w:rsidRPr="009B4797" w14:paraId="47A805D2" w14:textId="77777777" w:rsidTr="00A422E8">
        <w:trPr>
          <w:trHeight w:val="20"/>
          <w:jc w:val="center"/>
        </w:trPr>
        <w:tc>
          <w:tcPr>
            <w:tcW w:w="3570" w:type="dxa"/>
            <w:shd w:val="clear" w:color="auto" w:fill="auto"/>
            <w:noWrap/>
            <w:vAlign w:val="center"/>
            <w:hideMark/>
          </w:tcPr>
          <w:p w14:paraId="464F8180" w14:textId="77777777" w:rsidR="00D47FD5" w:rsidRPr="009B4797" w:rsidRDefault="00D47FD5" w:rsidP="00BA1335">
            <w:pPr>
              <w:spacing w:after="0" w:line="240" w:lineRule="auto"/>
              <w:ind w:firstLine="237"/>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Notes payable</w:t>
            </w:r>
            <w:r w:rsidRPr="009B4797">
              <w:rPr>
                <w:rFonts w:ascii="Times New Roman" w:eastAsia="Times New Roman" w:hAnsi="Times New Roman" w:cs="Times New Roman"/>
                <w:color w:val="000000"/>
                <w:sz w:val="18"/>
                <w:szCs w:val="18"/>
              </w:rPr>
              <w:t xml:space="preserve"> </w:t>
            </w:r>
          </w:p>
        </w:tc>
        <w:tc>
          <w:tcPr>
            <w:tcW w:w="445" w:type="dxa"/>
            <w:shd w:val="clear" w:color="auto" w:fill="auto"/>
            <w:noWrap/>
            <w:vAlign w:val="bottom"/>
          </w:tcPr>
          <w:p w14:paraId="7327E45D"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955" w:type="dxa"/>
            <w:shd w:val="clear" w:color="auto" w:fill="auto"/>
            <w:noWrap/>
            <w:vAlign w:val="bottom"/>
          </w:tcPr>
          <w:p w14:paraId="5C70ADF5"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tcPr>
          <w:p w14:paraId="69CE78AD"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720" w:type="dxa"/>
            <w:shd w:val="clear" w:color="auto" w:fill="auto"/>
            <w:noWrap/>
            <w:vAlign w:val="bottom"/>
          </w:tcPr>
          <w:p w14:paraId="30F87B89" w14:textId="7777777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r>
      <w:tr w:rsidR="00D47FD5" w:rsidRPr="009B4797" w14:paraId="6E1B513C" w14:textId="77777777" w:rsidTr="00A422E8">
        <w:trPr>
          <w:trHeight w:val="20"/>
          <w:jc w:val="center"/>
        </w:trPr>
        <w:tc>
          <w:tcPr>
            <w:tcW w:w="3570" w:type="dxa"/>
            <w:shd w:val="clear" w:color="auto" w:fill="auto"/>
            <w:noWrap/>
            <w:vAlign w:val="center"/>
          </w:tcPr>
          <w:p w14:paraId="13F414F8" w14:textId="77777777" w:rsidR="00D47FD5" w:rsidRPr="009B4797" w:rsidRDefault="00D47FD5" w:rsidP="00BA1335">
            <w:pPr>
              <w:spacing w:after="0" w:line="240" w:lineRule="auto"/>
              <w:ind w:firstLine="453"/>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Related parties</w:t>
            </w:r>
          </w:p>
        </w:tc>
        <w:tc>
          <w:tcPr>
            <w:tcW w:w="445" w:type="dxa"/>
            <w:shd w:val="clear" w:color="auto" w:fill="auto"/>
            <w:noWrap/>
            <w:vAlign w:val="bottom"/>
          </w:tcPr>
          <w:p w14:paraId="15D5331B"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tcPr>
          <w:p w14:paraId="2F165173"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063F7CED"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tcPr>
          <w:p w14:paraId="4CA842E6"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418B0128" w14:textId="77777777" w:rsidTr="00A422E8">
        <w:trPr>
          <w:trHeight w:val="20"/>
          <w:jc w:val="center"/>
        </w:trPr>
        <w:tc>
          <w:tcPr>
            <w:tcW w:w="3570" w:type="dxa"/>
            <w:shd w:val="clear" w:color="auto" w:fill="auto"/>
            <w:noWrap/>
            <w:vAlign w:val="center"/>
            <w:hideMark/>
          </w:tcPr>
          <w:p w14:paraId="29086947" w14:textId="217A043F" w:rsidR="00D47FD5" w:rsidRPr="009B4797" w:rsidRDefault="003C7D48" w:rsidP="00BA1335">
            <w:pPr>
              <w:spacing w:after="0" w:line="240" w:lineRule="auto"/>
              <w:ind w:firstLine="45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Other </w:t>
            </w:r>
            <w:r w:rsidRPr="009B4797">
              <w:rPr>
                <w:rFonts w:ascii="Times New Roman" w:eastAsia="Times New Roman" w:hAnsi="Times New Roman" w:cs="Times New Roman"/>
                <w:color w:val="000000"/>
                <w:sz w:val="20"/>
                <w:szCs w:val="20"/>
              </w:rPr>
              <w:t>parties</w:t>
            </w:r>
          </w:p>
        </w:tc>
        <w:tc>
          <w:tcPr>
            <w:tcW w:w="445" w:type="dxa"/>
            <w:shd w:val="clear" w:color="auto" w:fill="auto"/>
            <w:noWrap/>
            <w:vAlign w:val="bottom"/>
            <w:hideMark/>
          </w:tcPr>
          <w:p w14:paraId="42BB93A6"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hideMark/>
          </w:tcPr>
          <w:p w14:paraId="311C0C64"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1C141DF0"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hideMark/>
          </w:tcPr>
          <w:p w14:paraId="4ACD5036"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150B3C0E" w14:textId="77777777" w:rsidTr="00A422E8">
        <w:trPr>
          <w:trHeight w:val="20"/>
          <w:jc w:val="center"/>
        </w:trPr>
        <w:tc>
          <w:tcPr>
            <w:tcW w:w="3570" w:type="dxa"/>
            <w:shd w:val="clear" w:color="auto" w:fill="auto"/>
            <w:noWrap/>
            <w:vAlign w:val="bottom"/>
            <w:hideMark/>
          </w:tcPr>
          <w:p w14:paraId="0CB837B2" w14:textId="77777777" w:rsidR="00D47FD5" w:rsidRPr="009B4797" w:rsidRDefault="00D47FD5" w:rsidP="00BA1335">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123D6B2D" w14:textId="77777777" w:rsidR="00D47FD5" w:rsidRPr="009B4797" w:rsidRDefault="00D47FD5"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55" w:type="dxa"/>
            <w:shd w:val="clear" w:color="auto" w:fill="auto"/>
            <w:noWrap/>
            <w:vAlign w:val="bottom"/>
            <w:hideMark/>
          </w:tcPr>
          <w:p w14:paraId="59456A13" w14:textId="77777777" w:rsidR="00D47FD5" w:rsidRPr="009B4797" w:rsidRDefault="00D47FD5"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570334BE" w14:textId="77777777" w:rsidR="00D47FD5" w:rsidRPr="009B4797" w:rsidRDefault="00D47FD5"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720" w:type="dxa"/>
            <w:shd w:val="clear" w:color="auto" w:fill="auto"/>
            <w:noWrap/>
            <w:vAlign w:val="bottom"/>
            <w:hideMark/>
          </w:tcPr>
          <w:p w14:paraId="310B2EB2" w14:textId="77777777" w:rsidR="00D47FD5" w:rsidRPr="009B4797" w:rsidRDefault="00D47FD5" w:rsidP="003C7D48">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36E9901F" w14:textId="77777777" w:rsidTr="00A422E8">
        <w:trPr>
          <w:trHeight w:val="20"/>
          <w:jc w:val="center"/>
        </w:trPr>
        <w:tc>
          <w:tcPr>
            <w:tcW w:w="3570" w:type="dxa"/>
            <w:shd w:val="clear" w:color="auto" w:fill="auto"/>
            <w:noWrap/>
            <w:vAlign w:val="bottom"/>
            <w:hideMark/>
          </w:tcPr>
          <w:p w14:paraId="6B0BB34F" w14:textId="77777777" w:rsidR="00D47FD5" w:rsidRPr="009B4797" w:rsidRDefault="00D47FD5" w:rsidP="00BA1335">
            <w:pPr>
              <w:spacing w:after="0" w:line="240" w:lineRule="auto"/>
              <w:ind w:left="255"/>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Accounts payable</w:t>
            </w:r>
          </w:p>
        </w:tc>
        <w:tc>
          <w:tcPr>
            <w:tcW w:w="445" w:type="dxa"/>
            <w:shd w:val="clear" w:color="auto" w:fill="auto"/>
            <w:noWrap/>
            <w:vAlign w:val="bottom"/>
          </w:tcPr>
          <w:p w14:paraId="3AEACFD1" w14:textId="2520914B"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955" w:type="dxa"/>
            <w:shd w:val="clear" w:color="auto" w:fill="auto"/>
            <w:noWrap/>
            <w:vAlign w:val="bottom"/>
          </w:tcPr>
          <w:p w14:paraId="5D3350FA" w14:textId="3BB18AA4"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tcPr>
          <w:p w14:paraId="14B66EAD" w14:textId="2D5F4A48"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c>
          <w:tcPr>
            <w:tcW w:w="720" w:type="dxa"/>
            <w:shd w:val="clear" w:color="auto" w:fill="auto"/>
            <w:noWrap/>
            <w:vAlign w:val="bottom"/>
          </w:tcPr>
          <w:p w14:paraId="35C08CE2" w14:textId="274C18C7" w:rsidR="00D47FD5" w:rsidRPr="009B4797" w:rsidRDefault="00D47FD5" w:rsidP="00BA1335">
            <w:pPr>
              <w:spacing w:after="0" w:line="240" w:lineRule="auto"/>
              <w:jc w:val="center"/>
              <w:rPr>
                <w:rFonts w:ascii="Times New Roman" w:eastAsia="Times New Roman" w:hAnsi="Times New Roman" w:cs="Times New Roman"/>
                <w:color w:val="000000"/>
                <w:sz w:val="18"/>
                <w:szCs w:val="18"/>
              </w:rPr>
            </w:pPr>
          </w:p>
        </w:tc>
      </w:tr>
      <w:tr w:rsidR="00D47FD5" w:rsidRPr="009B4797" w14:paraId="375E5B12" w14:textId="77777777" w:rsidTr="00A422E8">
        <w:trPr>
          <w:trHeight w:val="20"/>
          <w:jc w:val="center"/>
        </w:trPr>
        <w:tc>
          <w:tcPr>
            <w:tcW w:w="3570" w:type="dxa"/>
            <w:shd w:val="clear" w:color="auto" w:fill="auto"/>
            <w:noWrap/>
            <w:vAlign w:val="bottom"/>
          </w:tcPr>
          <w:p w14:paraId="394ABCD2" w14:textId="77777777" w:rsidR="00D47FD5" w:rsidRPr="009B4797" w:rsidRDefault="00D47FD5" w:rsidP="00BA1335">
            <w:pPr>
              <w:spacing w:after="0" w:line="240" w:lineRule="auto"/>
              <w:ind w:left="462"/>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Related parties</w:t>
            </w:r>
          </w:p>
        </w:tc>
        <w:tc>
          <w:tcPr>
            <w:tcW w:w="445" w:type="dxa"/>
            <w:shd w:val="clear" w:color="auto" w:fill="auto"/>
            <w:noWrap/>
            <w:vAlign w:val="bottom"/>
          </w:tcPr>
          <w:p w14:paraId="033A89AD"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tcPr>
          <w:p w14:paraId="77C06CF7"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2C2125A3"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tcPr>
          <w:p w14:paraId="0EADA9F8"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4F7F5AC0" w14:textId="77777777" w:rsidTr="00A422E8">
        <w:trPr>
          <w:trHeight w:val="20"/>
          <w:jc w:val="center"/>
        </w:trPr>
        <w:tc>
          <w:tcPr>
            <w:tcW w:w="3570" w:type="dxa"/>
            <w:shd w:val="clear" w:color="auto" w:fill="auto"/>
            <w:noWrap/>
            <w:vAlign w:val="bottom"/>
          </w:tcPr>
          <w:p w14:paraId="39D8A26C" w14:textId="77777777" w:rsidR="00D47FD5" w:rsidRPr="009B4797" w:rsidRDefault="00D47FD5" w:rsidP="00BA1335">
            <w:pPr>
              <w:spacing w:after="0" w:line="240" w:lineRule="auto"/>
              <w:ind w:left="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45" w:type="dxa"/>
            <w:shd w:val="clear" w:color="auto" w:fill="auto"/>
            <w:noWrap/>
            <w:vAlign w:val="bottom"/>
          </w:tcPr>
          <w:p w14:paraId="46DBDDC1"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tcPr>
          <w:p w14:paraId="7BD70AC1"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03C47F8F"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tcPr>
          <w:p w14:paraId="245E44BA" w14:textId="77777777" w:rsidR="00D47FD5" w:rsidRPr="009B4797" w:rsidRDefault="00D47FD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4488210A" w14:textId="77777777" w:rsidTr="00A422E8">
        <w:trPr>
          <w:trHeight w:val="20"/>
          <w:jc w:val="center"/>
        </w:trPr>
        <w:tc>
          <w:tcPr>
            <w:tcW w:w="3570" w:type="dxa"/>
            <w:shd w:val="clear" w:color="auto" w:fill="auto"/>
            <w:noWrap/>
            <w:vAlign w:val="bottom"/>
          </w:tcPr>
          <w:p w14:paraId="63C96704" w14:textId="77777777" w:rsidR="00D47FD5" w:rsidRPr="009B4797" w:rsidRDefault="00D47FD5" w:rsidP="00BA1335">
            <w:pPr>
              <w:spacing w:after="0" w:line="240" w:lineRule="auto"/>
              <w:ind w:left="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445" w:type="dxa"/>
            <w:shd w:val="clear" w:color="auto" w:fill="auto"/>
            <w:noWrap/>
            <w:vAlign w:val="bottom"/>
          </w:tcPr>
          <w:p w14:paraId="4081FA8A"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tcPr>
          <w:p w14:paraId="55756429"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1390658B"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tcPr>
          <w:p w14:paraId="25944783"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A5805AC" w14:textId="77777777" w:rsidTr="00A422E8">
        <w:trPr>
          <w:trHeight w:val="20"/>
          <w:jc w:val="center"/>
        </w:trPr>
        <w:tc>
          <w:tcPr>
            <w:tcW w:w="3570" w:type="dxa"/>
            <w:shd w:val="clear" w:color="auto" w:fill="auto"/>
            <w:noWrap/>
            <w:vAlign w:val="bottom"/>
          </w:tcPr>
          <w:p w14:paraId="35685C2B" w14:textId="77777777" w:rsidR="00D47FD5" w:rsidRPr="009B4797" w:rsidRDefault="00D47FD5" w:rsidP="00BA1335">
            <w:pPr>
              <w:spacing w:after="0" w:line="240" w:lineRule="auto"/>
              <w:ind w:left="462"/>
              <w:rPr>
                <w:rFonts w:ascii="Times New Roman" w:eastAsia="Times New Roman" w:hAnsi="Times New Roman" w:cs="Times New Roman"/>
                <w:color w:val="000000"/>
                <w:sz w:val="20"/>
                <w:szCs w:val="20"/>
              </w:rPr>
            </w:pPr>
          </w:p>
        </w:tc>
        <w:tc>
          <w:tcPr>
            <w:tcW w:w="445" w:type="dxa"/>
            <w:shd w:val="clear" w:color="auto" w:fill="auto"/>
            <w:noWrap/>
            <w:vAlign w:val="bottom"/>
          </w:tcPr>
          <w:p w14:paraId="7FA4A7CC"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tcPr>
          <w:p w14:paraId="6AC63691"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51284373"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tcPr>
          <w:p w14:paraId="10B0667A" w14:textId="77777777" w:rsidR="00D47FD5" w:rsidRPr="009B4797" w:rsidRDefault="00D47FD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42811514" w14:textId="77777777" w:rsidTr="00A422E8">
        <w:trPr>
          <w:trHeight w:val="20"/>
          <w:jc w:val="center"/>
        </w:trPr>
        <w:tc>
          <w:tcPr>
            <w:tcW w:w="3570" w:type="dxa"/>
            <w:shd w:val="clear" w:color="auto" w:fill="auto"/>
            <w:noWrap/>
            <w:vAlign w:val="bottom"/>
          </w:tcPr>
          <w:p w14:paraId="7DDE8FE4" w14:textId="77777777" w:rsidR="00D47FD5" w:rsidRPr="009B4797" w:rsidRDefault="00D47FD5" w:rsidP="00BA1335">
            <w:pPr>
              <w:spacing w:after="0" w:line="240" w:lineRule="auto"/>
              <w:ind w:left="462"/>
              <w:rPr>
                <w:rFonts w:ascii="Times New Roman" w:eastAsia="Times New Roman" w:hAnsi="Times New Roman" w:cs="Times New Roman"/>
                <w:color w:val="000000"/>
                <w:sz w:val="20"/>
                <w:szCs w:val="20"/>
              </w:rPr>
            </w:pPr>
          </w:p>
        </w:tc>
        <w:tc>
          <w:tcPr>
            <w:tcW w:w="445" w:type="dxa"/>
            <w:shd w:val="clear" w:color="auto" w:fill="auto"/>
            <w:noWrap/>
            <w:vAlign w:val="bottom"/>
          </w:tcPr>
          <w:p w14:paraId="5E431A0F" w14:textId="77777777" w:rsidR="00D47FD5" w:rsidRPr="009B4797" w:rsidRDefault="00D47FD5" w:rsidP="00DA5422">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tcPr>
          <w:p w14:paraId="4F4B9195" w14:textId="77777777" w:rsidR="00D47FD5" w:rsidRPr="009B4797" w:rsidRDefault="00D47FD5" w:rsidP="00DA5422">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211CDCB2" w14:textId="77777777" w:rsidR="00D47FD5" w:rsidRPr="009B4797" w:rsidRDefault="00D47FD5" w:rsidP="00DA5422">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tcPr>
          <w:p w14:paraId="6B4B4ACA" w14:textId="77777777" w:rsidR="00D47FD5" w:rsidRPr="009B4797" w:rsidRDefault="00D47FD5" w:rsidP="00DA5422">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7616A0A" w14:textId="77777777" w:rsidTr="00A422E8">
        <w:trPr>
          <w:trHeight w:val="20"/>
          <w:jc w:val="center"/>
        </w:trPr>
        <w:tc>
          <w:tcPr>
            <w:tcW w:w="3570" w:type="dxa"/>
            <w:shd w:val="clear" w:color="auto" w:fill="auto"/>
            <w:noWrap/>
            <w:vAlign w:val="bottom"/>
          </w:tcPr>
          <w:p w14:paraId="6D12771B" w14:textId="77777777" w:rsidR="00D47FD5" w:rsidRPr="009B4797" w:rsidRDefault="00D47FD5" w:rsidP="00BA1335">
            <w:pPr>
              <w:spacing w:after="0" w:line="240" w:lineRule="auto"/>
              <w:ind w:left="462"/>
              <w:rPr>
                <w:rFonts w:ascii="Times New Roman" w:eastAsia="Times New Roman" w:hAnsi="Times New Roman" w:cs="Times New Roman"/>
                <w:color w:val="000000"/>
                <w:sz w:val="20"/>
                <w:szCs w:val="20"/>
              </w:rPr>
            </w:pPr>
          </w:p>
        </w:tc>
        <w:tc>
          <w:tcPr>
            <w:tcW w:w="445" w:type="dxa"/>
            <w:shd w:val="clear" w:color="auto" w:fill="auto"/>
            <w:noWrap/>
            <w:vAlign w:val="bottom"/>
          </w:tcPr>
          <w:p w14:paraId="787034A6" w14:textId="77777777" w:rsidR="00D47FD5" w:rsidRPr="009B4797" w:rsidRDefault="00D47FD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5" w:type="dxa"/>
            <w:shd w:val="clear" w:color="auto" w:fill="auto"/>
            <w:noWrap/>
            <w:vAlign w:val="bottom"/>
          </w:tcPr>
          <w:p w14:paraId="03A0CF9A" w14:textId="77777777" w:rsidR="00D47FD5" w:rsidRPr="009B4797" w:rsidRDefault="00D47FD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4B48EDD5" w14:textId="77777777" w:rsidR="00D47FD5" w:rsidRPr="009B4797" w:rsidRDefault="00D47FD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0" w:type="dxa"/>
            <w:shd w:val="clear" w:color="auto" w:fill="auto"/>
            <w:noWrap/>
            <w:vAlign w:val="bottom"/>
          </w:tcPr>
          <w:p w14:paraId="47D8E8A2" w14:textId="77777777" w:rsidR="00D47FD5" w:rsidRPr="009B4797" w:rsidRDefault="00D47FD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41F779E" w14:textId="1593C9F8" w:rsidR="00AF7327" w:rsidRDefault="00AF7327" w:rsidP="00AF7327">
      <w:r>
        <w:br w:type="page"/>
      </w:r>
    </w:p>
    <w:p w14:paraId="7CD7D57D" w14:textId="44CFD4B2" w:rsidR="00D47FD5" w:rsidRDefault="00D47FD5" w:rsidP="00D47FD5">
      <w:pPr>
        <w:pStyle w:val="Heading3"/>
      </w:pPr>
      <w:r>
        <w:lastRenderedPageBreak/>
        <w:t xml:space="preserve">37-4- </w:t>
      </w:r>
      <w:r w:rsidRPr="009B4797">
        <w:t>Non-current payables</w:t>
      </w:r>
      <w:r>
        <w:t xml:space="preserve"> of the Company</w:t>
      </w:r>
    </w:p>
    <w:p w14:paraId="0EDC730D" w14:textId="77777777" w:rsidR="00D47FD5" w:rsidRPr="009B4797" w:rsidRDefault="00D47FD5" w:rsidP="00D47FD5">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6061" w:type="dxa"/>
        <w:jc w:val="center"/>
        <w:tblCellMar>
          <w:left w:w="57" w:type="dxa"/>
          <w:right w:w="57" w:type="dxa"/>
        </w:tblCellMar>
        <w:tblLook w:val="04A0" w:firstRow="1" w:lastRow="0" w:firstColumn="1" w:lastColumn="0" w:noHBand="0" w:noVBand="1"/>
      </w:tblPr>
      <w:tblGrid>
        <w:gridCol w:w="3584"/>
        <w:gridCol w:w="445"/>
        <w:gridCol w:w="969"/>
        <w:gridCol w:w="525"/>
        <w:gridCol w:w="935"/>
      </w:tblGrid>
      <w:tr w:rsidR="00D47FD5" w:rsidRPr="009B4797" w14:paraId="60BEE4A3" w14:textId="77777777" w:rsidTr="00AF7327">
        <w:trPr>
          <w:trHeight w:val="20"/>
          <w:jc w:val="center"/>
        </w:trPr>
        <w:tc>
          <w:tcPr>
            <w:tcW w:w="3584" w:type="dxa"/>
            <w:shd w:val="clear" w:color="auto" w:fill="auto"/>
            <w:noWrap/>
            <w:vAlign w:val="bottom"/>
          </w:tcPr>
          <w:p w14:paraId="3A367E95" w14:textId="77777777" w:rsidR="00D47FD5" w:rsidRPr="009B4797" w:rsidRDefault="00D47FD5" w:rsidP="00AF7327">
            <w:pPr>
              <w:spacing w:after="0" w:line="240" w:lineRule="auto"/>
              <w:rPr>
                <w:rFonts w:ascii="Times New Roman" w:eastAsia="Times New Roman" w:hAnsi="Times New Roman" w:cs="Times New Roman"/>
                <w:color w:val="000000"/>
                <w:sz w:val="18"/>
                <w:szCs w:val="18"/>
              </w:rPr>
            </w:pPr>
          </w:p>
        </w:tc>
        <w:tc>
          <w:tcPr>
            <w:tcW w:w="1939" w:type="dxa"/>
            <w:gridSpan w:val="3"/>
            <w:shd w:val="clear" w:color="auto" w:fill="auto"/>
            <w:noWrap/>
            <w:vAlign w:val="bottom"/>
          </w:tcPr>
          <w:p w14:paraId="57A2F132"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538" w:type="dxa"/>
            <w:shd w:val="clear" w:color="auto" w:fill="auto"/>
            <w:noWrap/>
            <w:vAlign w:val="bottom"/>
          </w:tcPr>
          <w:p w14:paraId="210BE78E"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D47FD5" w:rsidRPr="009B4797" w14:paraId="609F950A" w14:textId="77777777" w:rsidTr="00AF7327">
        <w:trPr>
          <w:trHeight w:val="20"/>
          <w:jc w:val="center"/>
        </w:trPr>
        <w:tc>
          <w:tcPr>
            <w:tcW w:w="3584" w:type="dxa"/>
            <w:shd w:val="clear" w:color="auto" w:fill="auto"/>
            <w:noWrap/>
            <w:vAlign w:val="bottom"/>
            <w:hideMark/>
          </w:tcPr>
          <w:p w14:paraId="165627F2" w14:textId="77777777" w:rsidR="00D47FD5" w:rsidRPr="009B4797" w:rsidRDefault="00D47FD5" w:rsidP="00AF7327">
            <w:pPr>
              <w:spacing w:after="0" w:line="240" w:lineRule="auto"/>
              <w:rPr>
                <w:rFonts w:ascii="Times New Roman" w:eastAsia="Times New Roman" w:hAnsi="Times New Roman" w:cs="Times New Roman"/>
                <w:color w:val="000000"/>
                <w:sz w:val="18"/>
                <w:szCs w:val="18"/>
              </w:rPr>
            </w:pPr>
          </w:p>
        </w:tc>
        <w:tc>
          <w:tcPr>
            <w:tcW w:w="445" w:type="dxa"/>
            <w:shd w:val="clear" w:color="auto" w:fill="auto"/>
            <w:noWrap/>
            <w:vAlign w:val="bottom"/>
            <w:hideMark/>
          </w:tcPr>
          <w:p w14:paraId="02472385"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Pr="009B4797">
              <w:rPr>
                <w:rFonts w:ascii="Times New Roman" w:eastAsia="Times New Roman" w:hAnsi="Times New Roman" w:cs="Times New Roman"/>
                <w:b/>
                <w:bCs/>
                <w:color w:val="000000"/>
                <w:sz w:val="18"/>
                <w:szCs w:val="18"/>
              </w:rPr>
              <w:t>IRR</w:t>
            </w:r>
          </w:p>
        </w:tc>
        <w:tc>
          <w:tcPr>
            <w:tcW w:w="969" w:type="dxa"/>
            <w:shd w:val="clear" w:color="auto" w:fill="auto"/>
            <w:noWrap/>
            <w:vAlign w:val="bottom"/>
            <w:hideMark/>
          </w:tcPr>
          <w:p w14:paraId="7E2A460E"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In </w:t>
            </w:r>
            <w:r w:rsidRPr="009B4797">
              <w:rPr>
                <w:rFonts w:ascii="Times New Roman" w:eastAsia="Times New Roman" w:hAnsi="Times New Roman" w:cs="Times New Roman"/>
                <w:b/>
                <w:bCs/>
                <w:color w:val="000000"/>
                <w:sz w:val="18"/>
                <w:szCs w:val="18"/>
              </w:rPr>
              <w:t>Foreign currency</w:t>
            </w:r>
          </w:p>
        </w:tc>
        <w:tc>
          <w:tcPr>
            <w:tcW w:w="525" w:type="dxa"/>
            <w:shd w:val="clear" w:color="auto" w:fill="auto"/>
            <w:noWrap/>
            <w:vAlign w:val="bottom"/>
            <w:hideMark/>
          </w:tcPr>
          <w:p w14:paraId="36CE95C1"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538" w:type="dxa"/>
            <w:shd w:val="clear" w:color="auto" w:fill="auto"/>
            <w:noWrap/>
            <w:vAlign w:val="bottom"/>
            <w:hideMark/>
          </w:tcPr>
          <w:p w14:paraId="2E53D1AD"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D47FD5" w:rsidRPr="009B4797" w14:paraId="41F9FF4D" w14:textId="77777777" w:rsidTr="00AF7327">
        <w:trPr>
          <w:trHeight w:val="20"/>
          <w:jc w:val="center"/>
        </w:trPr>
        <w:tc>
          <w:tcPr>
            <w:tcW w:w="3584" w:type="dxa"/>
            <w:shd w:val="clear" w:color="auto" w:fill="auto"/>
            <w:noWrap/>
            <w:vAlign w:val="center"/>
          </w:tcPr>
          <w:p w14:paraId="65258D80" w14:textId="77777777" w:rsidR="00D47FD5" w:rsidRPr="009B4797" w:rsidRDefault="00D47FD5" w:rsidP="00AF732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Trade</w:t>
            </w:r>
          </w:p>
        </w:tc>
        <w:tc>
          <w:tcPr>
            <w:tcW w:w="445" w:type="dxa"/>
            <w:shd w:val="clear" w:color="auto" w:fill="auto"/>
            <w:noWrap/>
            <w:vAlign w:val="bottom"/>
          </w:tcPr>
          <w:p w14:paraId="6CB264C7" w14:textId="77777777" w:rsidR="00D47FD5" w:rsidRPr="009B4797" w:rsidRDefault="00D47FD5" w:rsidP="00AF7327">
            <w:pPr>
              <w:spacing w:after="0" w:line="240" w:lineRule="auto"/>
              <w:jc w:val="center"/>
              <w:rPr>
                <w:rFonts w:ascii="Times New Roman" w:eastAsia="Times New Roman" w:hAnsi="Times New Roman" w:cs="Times New Roman"/>
                <w:color w:val="000000"/>
              </w:rPr>
            </w:pPr>
          </w:p>
        </w:tc>
        <w:tc>
          <w:tcPr>
            <w:tcW w:w="969" w:type="dxa"/>
            <w:shd w:val="clear" w:color="auto" w:fill="auto"/>
            <w:noWrap/>
            <w:vAlign w:val="bottom"/>
          </w:tcPr>
          <w:p w14:paraId="12D11B1C" w14:textId="77777777" w:rsidR="00D47FD5" w:rsidRPr="009B4797" w:rsidRDefault="00D47FD5" w:rsidP="00AF7327">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7B09BB8A" w14:textId="77777777" w:rsidR="00D47FD5" w:rsidRPr="009B4797" w:rsidRDefault="00D47FD5" w:rsidP="00AF7327">
            <w:pPr>
              <w:spacing w:after="0" w:line="240" w:lineRule="auto"/>
              <w:jc w:val="center"/>
              <w:rPr>
                <w:rFonts w:ascii="Times New Roman" w:eastAsia="Times New Roman" w:hAnsi="Times New Roman" w:cs="Times New Roman"/>
                <w:color w:val="000000"/>
              </w:rPr>
            </w:pPr>
          </w:p>
        </w:tc>
        <w:tc>
          <w:tcPr>
            <w:tcW w:w="538" w:type="dxa"/>
            <w:shd w:val="clear" w:color="auto" w:fill="auto"/>
            <w:noWrap/>
            <w:vAlign w:val="bottom"/>
          </w:tcPr>
          <w:p w14:paraId="3F6C8A14" w14:textId="77777777" w:rsidR="00D47FD5" w:rsidRPr="009B4797" w:rsidRDefault="00D47FD5" w:rsidP="00AF7327">
            <w:pPr>
              <w:spacing w:after="0" w:line="240" w:lineRule="auto"/>
              <w:jc w:val="center"/>
              <w:rPr>
                <w:rFonts w:ascii="Times New Roman" w:eastAsia="Times New Roman" w:hAnsi="Times New Roman" w:cs="Times New Roman"/>
                <w:color w:val="000000"/>
              </w:rPr>
            </w:pPr>
          </w:p>
        </w:tc>
      </w:tr>
      <w:tr w:rsidR="00D47FD5" w:rsidRPr="009B4797" w14:paraId="1ED386AF" w14:textId="77777777" w:rsidTr="00AF7327">
        <w:trPr>
          <w:trHeight w:val="20"/>
          <w:jc w:val="center"/>
        </w:trPr>
        <w:tc>
          <w:tcPr>
            <w:tcW w:w="3584" w:type="dxa"/>
            <w:shd w:val="clear" w:color="auto" w:fill="auto"/>
            <w:noWrap/>
            <w:vAlign w:val="center"/>
            <w:hideMark/>
          </w:tcPr>
          <w:p w14:paraId="2EC4053D" w14:textId="77777777" w:rsidR="00D47FD5" w:rsidRPr="009B4797" w:rsidRDefault="00D47FD5" w:rsidP="00AF7327">
            <w:pPr>
              <w:spacing w:after="0" w:line="240" w:lineRule="auto"/>
              <w:ind w:firstLine="20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payable</w:t>
            </w:r>
          </w:p>
        </w:tc>
        <w:tc>
          <w:tcPr>
            <w:tcW w:w="445" w:type="dxa"/>
            <w:shd w:val="clear" w:color="auto" w:fill="auto"/>
            <w:noWrap/>
            <w:vAlign w:val="bottom"/>
          </w:tcPr>
          <w:p w14:paraId="3109CDF4" w14:textId="77777777" w:rsidR="00D47FD5" w:rsidRPr="009B4797" w:rsidRDefault="00D47FD5" w:rsidP="00AF7327">
            <w:pPr>
              <w:spacing w:after="0" w:line="240" w:lineRule="auto"/>
              <w:jc w:val="center"/>
              <w:rPr>
                <w:rFonts w:ascii="Times New Roman" w:eastAsia="Times New Roman" w:hAnsi="Times New Roman" w:cs="Times New Roman"/>
                <w:color w:val="000000"/>
              </w:rPr>
            </w:pPr>
          </w:p>
        </w:tc>
        <w:tc>
          <w:tcPr>
            <w:tcW w:w="969" w:type="dxa"/>
            <w:shd w:val="clear" w:color="auto" w:fill="auto"/>
            <w:noWrap/>
            <w:vAlign w:val="bottom"/>
          </w:tcPr>
          <w:p w14:paraId="602EC67B" w14:textId="77777777" w:rsidR="00D47FD5" w:rsidRPr="009B4797" w:rsidRDefault="00D47FD5" w:rsidP="00AF7327">
            <w:pPr>
              <w:spacing w:after="0" w:line="240" w:lineRule="auto"/>
              <w:jc w:val="center"/>
              <w:rPr>
                <w:rFonts w:ascii="Times New Roman" w:eastAsia="Times New Roman" w:hAnsi="Times New Roman" w:cs="Times New Roman"/>
                <w:color w:val="000000"/>
              </w:rPr>
            </w:pPr>
          </w:p>
        </w:tc>
        <w:tc>
          <w:tcPr>
            <w:tcW w:w="525" w:type="dxa"/>
            <w:shd w:val="clear" w:color="auto" w:fill="auto"/>
            <w:noWrap/>
            <w:vAlign w:val="bottom"/>
          </w:tcPr>
          <w:p w14:paraId="7D814967" w14:textId="77777777" w:rsidR="00D47FD5" w:rsidRPr="009B4797" w:rsidRDefault="00D47FD5" w:rsidP="00AF7327">
            <w:pPr>
              <w:spacing w:after="0" w:line="240" w:lineRule="auto"/>
              <w:jc w:val="center"/>
              <w:rPr>
                <w:rFonts w:ascii="Times New Roman" w:eastAsia="Times New Roman" w:hAnsi="Times New Roman" w:cs="Times New Roman"/>
                <w:color w:val="000000"/>
              </w:rPr>
            </w:pPr>
          </w:p>
        </w:tc>
        <w:tc>
          <w:tcPr>
            <w:tcW w:w="538" w:type="dxa"/>
            <w:shd w:val="clear" w:color="auto" w:fill="auto"/>
            <w:noWrap/>
            <w:vAlign w:val="bottom"/>
          </w:tcPr>
          <w:p w14:paraId="63E9E3C2" w14:textId="77777777" w:rsidR="00D47FD5" w:rsidRPr="009B4797" w:rsidRDefault="00D47FD5" w:rsidP="00AF7327">
            <w:pPr>
              <w:spacing w:after="0" w:line="240" w:lineRule="auto"/>
              <w:jc w:val="center"/>
              <w:rPr>
                <w:rFonts w:ascii="Times New Roman" w:eastAsia="Times New Roman" w:hAnsi="Times New Roman" w:cs="Times New Roman"/>
                <w:color w:val="000000"/>
              </w:rPr>
            </w:pPr>
          </w:p>
        </w:tc>
      </w:tr>
      <w:tr w:rsidR="00FE0962" w:rsidRPr="009B4797" w14:paraId="56D34F70" w14:textId="77777777" w:rsidTr="00AF7327">
        <w:trPr>
          <w:trHeight w:val="20"/>
          <w:jc w:val="center"/>
        </w:trPr>
        <w:tc>
          <w:tcPr>
            <w:tcW w:w="3584" w:type="dxa"/>
            <w:shd w:val="clear" w:color="auto" w:fill="auto"/>
            <w:noWrap/>
            <w:vAlign w:val="center"/>
          </w:tcPr>
          <w:p w14:paraId="63D3CA4D" w14:textId="1DBFD04B" w:rsidR="00FE0962" w:rsidRPr="009B4797" w:rsidRDefault="00FE0962" w:rsidP="00AF7327">
            <w:pPr>
              <w:spacing w:after="0" w:line="240" w:lineRule="auto"/>
              <w:ind w:firstLine="4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companies</w:t>
            </w:r>
          </w:p>
        </w:tc>
        <w:tc>
          <w:tcPr>
            <w:tcW w:w="445" w:type="dxa"/>
            <w:shd w:val="clear" w:color="auto" w:fill="auto"/>
            <w:noWrap/>
            <w:vAlign w:val="bottom"/>
          </w:tcPr>
          <w:p w14:paraId="4F04CC1B" w14:textId="62A6801F"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061711C3" w14:textId="288E0BEA"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3E11132C" w14:textId="6C6BE400"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301954B4" w14:textId="0216C598"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E0962" w:rsidRPr="009B4797" w14:paraId="0280D410" w14:textId="77777777" w:rsidTr="00AF7327">
        <w:trPr>
          <w:trHeight w:val="20"/>
          <w:jc w:val="center"/>
        </w:trPr>
        <w:tc>
          <w:tcPr>
            <w:tcW w:w="3584" w:type="dxa"/>
            <w:shd w:val="clear" w:color="auto" w:fill="auto"/>
            <w:noWrap/>
            <w:vAlign w:val="center"/>
            <w:hideMark/>
          </w:tcPr>
          <w:p w14:paraId="33E2AF0F" w14:textId="2B94E507" w:rsidR="00FE0962" w:rsidRPr="009B4797" w:rsidRDefault="00FE0962" w:rsidP="00AF7327">
            <w:pPr>
              <w:spacing w:after="0" w:line="240" w:lineRule="auto"/>
              <w:ind w:firstLine="4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w:t>
            </w:r>
            <w:r w:rsidRPr="009B4797">
              <w:rPr>
                <w:rFonts w:ascii="Times New Roman" w:eastAsia="Times New Roman" w:hAnsi="Times New Roman" w:cs="Times New Roman"/>
                <w:color w:val="000000"/>
                <w:sz w:val="20"/>
                <w:szCs w:val="20"/>
              </w:rPr>
              <w:t>elated parties</w:t>
            </w:r>
          </w:p>
        </w:tc>
        <w:tc>
          <w:tcPr>
            <w:tcW w:w="445" w:type="dxa"/>
            <w:shd w:val="clear" w:color="auto" w:fill="auto"/>
            <w:noWrap/>
            <w:vAlign w:val="bottom"/>
            <w:hideMark/>
          </w:tcPr>
          <w:p w14:paraId="1A6290DE" w14:textId="7BC6E47E"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hideMark/>
          </w:tcPr>
          <w:p w14:paraId="525C53E3" w14:textId="4F31D19A"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3B0B10FE" w14:textId="33F21E9C"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hideMark/>
          </w:tcPr>
          <w:p w14:paraId="3297BED6" w14:textId="433EF219"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1F78B14" w14:textId="77777777" w:rsidTr="00AF7327">
        <w:trPr>
          <w:trHeight w:val="20"/>
          <w:jc w:val="center"/>
        </w:trPr>
        <w:tc>
          <w:tcPr>
            <w:tcW w:w="3584" w:type="dxa"/>
            <w:shd w:val="clear" w:color="auto" w:fill="auto"/>
            <w:noWrap/>
            <w:vAlign w:val="center"/>
            <w:hideMark/>
          </w:tcPr>
          <w:p w14:paraId="235425C2" w14:textId="77777777" w:rsidR="00D47FD5" w:rsidRPr="009B4797" w:rsidRDefault="00D47FD5" w:rsidP="00AF7327">
            <w:pPr>
              <w:spacing w:after="0" w:line="240" w:lineRule="auto"/>
              <w:ind w:firstLine="42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445" w:type="dxa"/>
            <w:shd w:val="clear" w:color="auto" w:fill="auto"/>
            <w:noWrap/>
            <w:vAlign w:val="bottom"/>
            <w:hideMark/>
          </w:tcPr>
          <w:p w14:paraId="6E3942F1"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hideMark/>
          </w:tcPr>
          <w:p w14:paraId="25CA02A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51D37D54"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hideMark/>
          </w:tcPr>
          <w:p w14:paraId="397BEB1D"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0A7B7DDA" w14:textId="77777777" w:rsidTr="00AF7327">
        <w:trPr>
          <w:trHeight w:val="20"/>
          <w:jc w:val="center"/>
        </w:trPr>
        <w:tc>
          <w:tcPr>
            <w:tcW w:w="3584" w:type="dxa"/>
            <w:shd w:val="clear" w:color="auto" w:fill="auto"/>
            <w:noWrap/>
            <w:vAlign w:val="bottom"/>
            <w:hideMark/>
          </w:tcPr>
          <w:p w14:paraId="709F6C68" w14:textId="77777777" w:rsidR="00D47FD5" w:rsidRPr="009B4797" w:rsidRDefault="00D47FD5" w:rsidP="00AF7327">
            <w:pPr>
              <w:spacing w:after="0" w:line="240" w:lineRule="auto"/>
              <w:rPr>
                <w:rFonts w:ascii="Times New Roman" w:eastAsia="Times New Roman" w:hAnsi="Times New Roman" w:cs="Times New Roman"/>
                <w:color w:val="000000"/>
                <w:sz w:val="20"/>
                <w:szCs w:val="20"/>
              </w:rPr>
            </w:pPr>
          </w:p>
        </w:tc>
        <w:tc>
          <w:tcPr>
            <w:tcW w:w="445" w:type="dxa"/>
            <w:shd w:val="clear" w:color="auto" w:fill="auto"/>
            <w:noWrap/>
            <w:vAlign w:val="bottom"/>
            <w:hideMark/>
          </w:tcPr>
          <w:p w14:paraId="2F0ED26F"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hideMark/>
          </w:tcPr>
          <w:p w14:paraId="66ABC184"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662BD2F2"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hideMark/>
          </w:tcPr>
          <w:p w14:paraId="3A4880A1"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1BB981B6" w14:textId="77777777" w:rsidTr="00AF7327">
        <w:trPr>
          <w:trHeight w:val="20"/>
          <w:jc w:val="center"/>
        </w:trPr>
        <w:tc>
          <w:tcPr>
            <w:tcW w:w="3584" w:type="dxa"/>
            <w:shd w:val="clear" w:color="auto" w:fill="auto"/>
            <w:noWrap/>
            <w:vAlign w:val="center"/>
            <w:hideMark/>
          </w:tcPr>
          <w:p w14:paraId="3E97D41C" w14:textId="77777777" w:rsidR="00D47FD5" w:rsidRPr="009B4797" w:rsidRDefault="00D47FD5" w:rsidP="00AF7327">
            <w:pPr>
              <w:spacing w:after="0" w:line="240" w:lineRule="auto"/>
              <w:ind w:firstLine="215"/>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Accounts payable</w:t>
            </w:r>
          </w:p>
        </w:tc>
        <w:tc>
          <w:tcPr>
            <w:tcW w:w="445" w:type="dxa"/>
            <w:shd w:val="clear" w:color="auto" w:fill="auto"/>
            <w:noWrap/>
            <w:vAlign w:val="bottom"/>
            <w:hideMark/>
          </w:tcPr>
          <w:p w14:paraId="61B10DB0"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969" w:type="dxa"/>
            <w:shd w:val="clear" w:color="auto" w:fill="auto"/>
            <w:noWrap/>
            <w:vAlign w:val="bottom"/>
            <w:hideMark/>
          </w:tcPr>
          <w:p w14:paraId="6066F8C5"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hideMark/>
          </w:tcPr>
          <w:p w14:paraId="6962839E"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538" w:type="dxa"/>
            <w:shd w:val="clear" w:color="auto" w:fill="auto"/>
            <w:noWrap/>
            <w:vAlign w:val="bottom"/>
            <w:hideMark/>
          </w:tcPr>
          <w:p w14:paraId="03602D61"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r>
      <w:tr w:rsidR="00FE0962" w:rsidRPr="009B4797" w14:paraId="30D456AD" w14:textId="77777777" w:rsidTr="00AF7327">
        <w:trPr>
          <w:trHeight w:val="20"/>
          <w:jc w:val="center"/>
        </w:trPr>
        <w:tc>
          <w:tcPr>
            <w:tcW w:w="3584" w:type="dxa"/>
            <w:shd w:val="clear" w:color="auto" w:fill="auto"/>
            <w:noWrap/>
            <w:vAlign w:val="center"/>
          </w:tcPr>
          <w:p w14:paraId="2F8B2894" w14:textId="37591187" w:rsidR="00FE0962" w:rsidRPr="009B4797" w:rsidRDefault="00FE0962" w:rsidP="00AF7327">
            <w:pPr>
              <w:spacing w:after="0" w:line="240" w:lineRule="auto"/>
              <w:ind w:firstLine="4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companies</w:t>
            </w:r>
          </w:p>
        </w:tc>
        <w:tc>
          <w:tcPr>
            <w:tcW w:w="445" w:type="dxa"/>
            <w:shd w:val="clear" w:color="auto" w:fill="auto"/>
            <w:noWrap/>
            <w:vAlign w:val="bottom"/>
          </w:tcPr>
          <w:p w14:paraId="08A08A37" w14:textId="6F0231C5"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11E3084C" w14:textId="423C4894"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4DC1F472" w14:textId="1DB932E7"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24CB9308" w14:textId="64E2994A"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E0962" w:rsidRPr="009B4797" w14:paraId="6805EDE0" w14:textId="77777777" w:rsidTr="00AF7327">
        <w:trPr>
          <w:trHeight w:val="20"/>
          <w:jc w:val="center"/>
        </w:trPr>
        <w:tc>
          <w:tcPr>
            <w:tcW w:w="3584" w:type="dxa"/>
            <w:shd w:val="clear" w:color="auto" w:fill="auto"/>
            <w:noWrap/>
            <w:vAlign w:val="center"/>
            <w:hideMark/>
          </w:tcPr>
          <w:p w14:paraId="36B1E1AF" w14:textId="29DB0A8D" w:rsidR="00FE0962" w:rsidRPr="009B4797" w:rsidRDefault="00FE0962" w:rsidP="00AF7327">
            <w:pPr>
              <w:spacing w:after="0" w:line="240" w:lineRule="auto"/>
              <w:ind w:firstLine="4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w:t>
            </w:r>
            <w:r w:rsidRPr="009B4797">
              <w:rPr>
                <w:rFonts w:ascii="Times New Roman" w:eastAsia="Times New Roman" w:hAnsi="Times New Roman" w:cs="Times New Roman"/>
                <w:color w:val="000000"/>
                <w:sz w:val="20"/>
                <w:szCs w:val="20"/>
              </w:rPr>
              <w:t>elated parties</w:t>
            </w:r>
          </w:p>
        </w:tc>
        <w:tc>
          <w:tcPr>
            <w:tcW w:w="445" w:type="dxa"/>
            <w:shd w:val="clear" w:color="auto" w:fill="auto"/>
            <w:noWrap/>
            <w:vAlign w:val="bottom"/>
            <w:hideMark/>
          </w:tcPr>
          <w:p w14:paraId="612BC3C0" w14:textId="08B05B63"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hideMark/>
          </w:tcPr>
          <w:p w14:paraId="67017A09" w14:textId="7703A2BC"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3EB38A94" w14:textId="127EC05B"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hideMark/>
          </w:tcPr>
          <w:p w14:paraId="08D82B68" w14:textId="36EEE99B"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72806204" w14:textId="77777777" w:rsidTr="00AF7327">
        <w:trPr>
          <w:trHeight w:val="20"/>
          <w:jc w:val="center"/>
        </w:trPr>
        <w:tc>
          <w:tcPr>
            <w:tcW w:w="3584" w:type="dxa"/>
            <w:shd w:val="clear" w:color="auto" w:fill="auto"/>
            <w:noWrap/>
            <w:vAlign w:val="center"/>
            <w:hideMark/>
          </w:tcPr>
          <w:p w14:paraId="468393F3" w14:textId="77777777" w:rsidR="00D47FD5" w:rsidRPr="009B4797" w:rsidRDefault="00D47FD5" w:rsidP="00AF7327">
            <w:pPr>
              <w:spacing w:after="0" w:line="240" w:lineRule="auto"/>
              <w:ind w:firstLine="439"/>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suppliers of goods and services</w:t>
            </w:r>
          </w:p>
        </w:tc>
        <w:tc>
          <w:tcPr>
            <w:tcW w:w="445" w:type="dxa"/>
            <w:shd w:val="clear" w:color="auto" w:fill="auto"/>
            <w:noWrap/>
            <w:vAlign w:val="bottom"/>
            <w:hideMark/>
          </w:tcPr>
          <w:p w14:paraId="40CFA87F"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hideMark/>
          </w:tcPr>
          <w:p w14:paraId="797FD418"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37F89342"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hideMark/>
          </w:tcPr>
          <w:p w14:paraId="56360C3D"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DC8FA24" w14:textId="77777777" w:rsidTr="00AF7327">
        <w:trPr>
          <w:trHeight w:val="20"/>
          <w:jc w:val="center"/>
        </w:trPr>
        <w:tc>
          <w:tcPr>
            <w:tcW w:w="3584" w:type="dxa"/>
            <w:shd w:val="clear" w:color="auto" w:fill="auto"/>
            <w:noWrap/>
            <w:vAlign w:val="bottom"/>
            <w:hideMark/>
          </w:tcPr>
          <w:p w14:paraId="423D15D6" w14:textId="77777777" w:rsidR="00D47FD5" w:rsidRPr="009B4797" w:rsidRDefault="00D47FD5" w:rsidP="00AF7327">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3C7B794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69" w:type="dxa"/>
            <w:shd w:val="clear" w:color="auto" w:fill="auto"/>
            <w:noWrap/>
            <w:vAlign w:val="bottom"/>
            <w:hideMark/>
          </w:tcPr>
          <w:p w14:paraId="67E7632A"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32D43712"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38" w:type="dxa"/>
            <w:shd w:val="clear" w:color="auto" w:fill="auto"/>
            <w:noWrap/>
            <w:vAlign w:val="bottom"/>
            <w:hideMark/>
          </w:tcPr>
          <w:p w14:paraId="12518E33"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29EAABCD" w14:textId="77777777" w:rsidTr="00AF7327">
        <w:trPr>
          <w:trHeight w:val="20"/>
          <w:jc w:val="center"/>
        </w:trPr>
        <w:tc>
          <w:tcPr>
            <w:tcW w:w="3584" w:type="dxa"/>
            <w:shd w:val="clear" w:color="auto" w:fill="auto"/>
            <w:noWrap/>
            <w:vAlign w:val="bottom"/>
            <w:hideMark/>
          </w:tcPr>
          <w:p w14:paraId="02311917" w14:textId="77777777" w:rsidR="00D47FD5" w:rsidRPr="009B4797" w:rsidRDefault="00D47FD5" w:rsidP="00AF7327">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309C2AF3"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69" w:type="dxa"/>
            <w:shd w:val="clear" w:color="auto" w:fill="auto"/>
            <w:noWrap/>
            <w:vAlign w:val="bottom"/>
            <w:hideMark/>
          </w:tcPr>
          <w:p w14:paraId="72286A78"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1389654C"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38" w:type="dxa"/>
            <w:shd w:val="clear" w:color="auto" w:fill="auto"/>
            <w:noWrap/>
            <w:vAlign w:val="bottom"/>
            <w:hideMark/>
          </w:tcPr>
          <w:p w14:paraId="18FFD713"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0AE979E9" w14:textId="77777777" w:rsidTr="00AF7327">
        <w:trPr>
          <w:trHeight w:val="20"/>
          <w:jc w:val="center"/>
        </w:trPr>
        <w:tc>
          <w:tcPr>
            <w:tcW w:w="3584" w:type="dxa"/>
            <w:shd w:val="clear" w:color="auto" w:fill="auto"/>
            <w:noWrap/>
            <w:vAlign w:val="center"/>
            <w:hideMark/>
          </w:tcPr>
          <w:p w14:paraId="2ACD9E48" w14:textId="77777777" w:rsidR="00D47FD5" w:rsidRPr="009B4797" w:rsidRDefault="00D47FD5" w:rsidP="00AF7327">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payables</w:t>
            </w:r>
          </w:p>
        </w:tc>
        <w:tc>
          <w:tcPr>
            <w:tcW w:w="445" w:type="dxa"/>
            <w:shd w:val="clear" w:color="auto" w:fill="auto"/>
            <w:noWrap/>
            <w:vAlign w:val="bottom"/>
            <w:hideMark/>
          </w:tcPr>
          <w:p w14:paraId="2D3DFC96"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969" w:type="dxa"/>
            <w:shd w:val="clear" w:color="auto" w:fill="auto"/>
            <w:noWrap/>
            <w:vAlign w:val="bottom"/>
            <w:hideMark/>
          </w:tcPr>
          <w:p w14:paraId="3E0FC475"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hideMark/>
          </w:tcPr>
          <w:p w14:paraId="7DF09EA8"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538" w:type="dxa"/>
            <w:shd w:val="clear" w:color="auto" w:fill="auto"/>
            <w:noWrap/>
            <w:vAlign w:val="bottom"/>
            <w:hideMark/>
          </w:tcPr>
          <w:p w14:paraId="1303914A"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r>
      <w:tr w:rsidR="00D47FD5" w:rsidRPr="009B4797" w14:paraId="1927F57C" w14:textId="77777777" w:rsidTr="00AF7327">
        <w:trPr>
          <w:trHeight w:val="20"/>
          <w:jc w:val="center"/>
        </w:trPr>
        <w:tc>
          <w:tcPr>
            <w:tcW w:w="3584" w:type="dxa"/>
            <w:shd w:val="clear" w:color="auto" w:fill="auto"/>
            <w:noWrap/>
            <w:vAlign w:val="center"/>
            <w:hideMark/>
          </w:tcPr>
          <w:p w14:paraId="39F691B3" w14:textId="77777777" w:rsidR="00D47FD5" w:rsidRPr="009B4797" w:rsidRDefault="00D47FD5" w:rsidP="00AF7327">
            <w:pPr>
              <w:spacing w:after="0" w:line="240" w:lineRule="auto"/>
              <w:ind w:firstLine="237"/>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Notes payable</w:t>
            </w:r>
            <w:r w:rsidRPr="009B4797">
              <w:rPr>
                <w:rFonts w:ascii="Times New Roman" w:eastAsia="Times New Roman" w:hAnsi="Times New Roman" w:cs="Times New Roman"/>
                <w:color w:val="000000"/>
                <w:sz w:val="18"/>
                <w:szCs w:val="18"/>
              </w:rPr>
              <w:t xml:space="preserve"> </w:t>
            </w:r>
          </w:p>
        </w:tc>
        <w:tc>
          <w:tcPr>
            <w:tcW w:w="445" w:type="dxa"/>
            <w:shd w:val="clear" w:color="auto" w:fill="auto"/>
            <w:noWrap/>
            <w:vAlign w:val="bottom"/>
          </w:tcPr>
          <w:p w14:paraId="43404064"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969" w:type="dxa"/>
            <w:shd w:val="clear" w:color="auto" w:fill="auto"/>
            <w:noWrap/>
            <w:vAlign w:val="bottom"/>
          </w:tcPr>
          <w:p w14:paraId="12F3174B"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tcPr>
          <w:p w14:paraId="12D15F5B"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538" w:type="dxa"/>
            <w:shd w:val="clear" w:color="auto" w:fill="auto"/>
            <w:noWrap/>
            <w:vAlign w:val="bottom"/>
          </w:tcPr>
          <w:p w14:paraId="0543E800" w14:textId="77777777"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r>
      <w:tr w:rsidR="00FE0962" w:rsidRPr="009B4797" w14:paraId="4C77FF30" w14:textId="77777777" w:rsidTr="00AF7327">
        <w:trPr>
          <w:trHeight w:val="20"/>
          <w:jc w:val="center"/>
        </w:trPr>
        <w:tc>
          <w:tcPr>
            <w:tcW w:w="3584" w:type="dxa"/>
            <w:shd w:val="clear" w:color="auto" w:fill="auto"/>
            <w:noWrap/>
            <w:vAlign w:val="center"/>
          </w:tcPr>
          <w:p w14:paraId="012887C8" w14:textId="10E8D774" w:rsidR="00FE0962" w:rsidRPr="009B4797" w:rsidRDefault="00FE0962" w:rsidP="00AF7327">
            <w:pPr>
              <w:spacing w:after="0" w:line="240" w:lineRule="auto"/>
              <w:ind w:firstLine="45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companies</w:t>
            </w:r>
          </w:p>
        </w:tc>
        <w:tc>
          <w:tcPr>
            <w:tcW w:w="445" w:type="dxa"/>
            <w:shd w:val="clear" w:color="auto" w:fill="auto"/>
            <w:noWrap/>
            <w:vAlign w:val="bottom"/>
          </w:tcPr>
          <w:p w14:paraId="0AEDA9A6" w14:textId="4F9E3184"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5A91FC4D" w14:textId="02DE6D86"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2D8907C1" w14:textId="2A1C559E"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7CFB36F3" w14:textId="1C0D6120"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E0962" w:rsidRPr="009B4797" w14:paraId="04F3AACF" w14:textId="77777777" w:rsidTr="00AF7327">
        <w:trPr>
          <w:trHeight w:val="20"/>
          <w:jc w:val="center"/>
        </w:trPr>
        <w:tc>
          <w:tcPr>
            <w:tcW w:w="3584" w:type="dxa"/>
            <w:shd w:val="clear" w:color="auto" w:fill="auto"/>
            <w:noWrap/>
            <w:vAlign w:val="center"/>
          </w:tcPr>
          <w:p w14:paraId="2D015357" w14:textId="50249A74" w:rsidR="00FE0962" w:rsidRPr="009B4797" w:rsidRDefault="00FE0962" w:rsidP="00AF7327">
            <w:pPr>
              <w:spacing w:after="0" w:line="240" w:lineRule="auto"/>
              <w:ind w:firstLine="453"/>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Other r</w:t>
            </w:r>
            <w:r w:rsidRPr="009B4797">
              <w:rPr>
                <w:rFonts w:ascii="Times New Roman" w:eastAsia="Times New Roman" w:hAnsi="Times New Roman" w:cs="Times New Roman"/>
                <w:color w:val="000000"/>
                <w:sz w:val="20"/>
                <w:szCs w:val="20"/>
              </w:rPr>
              <w:t>elated parties</w:t>
            </w:r>
          </w:p>
        </w:tc>
        <w:tc>
          <w:tcPr>
            <w:tcW w:w="445" w:type="dxa"/>
            <w:shd w:val="clear" w:color="auto" w:fill="auto"/>
            <w:noWrap/>
            <w:vAlign w:val="bottom"/>
          </w:tcPr>
          <w:p w14:paraId="26E6FA69" w14:textId="492B35B1"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062164C4" w14:textId="3773B3CF"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4A2365C8" w14:textId="7BF4E362"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4B04746F" w14:textId="0BD8012C" w:rsidR="00FE0962" w:rsidRPr="009B4797" w:rsidRDefault="00FE0962"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0D146249" w14:textId="77777777" w:rsidTr="00AF7327">
        <w:trPr>
          <w:trHeight w:val="20"/>
          <w:jc w:val="center"/>
        </w:trPr>
        <w:tc>
          <w:tcPr>
            <w:tcW w:w="3584" w:type="dxa"/>
            <w:shd w:val="clear" w:color="auto" w:fill="auto"/>
            <w:noWrap/>
            <w:vAlign w:val="center"/>
            <w:hideMark/>
          </w:tcPr>
          <w:p w14:paraId="12EC6A92" w14:textId="73C6444B" w:rsidR="00D47FD5" w:rsidRPr="009B4797" w:rsidRDefault="00D47FD5" w:rsidP="00AF7327">
            <w:pPr>
              <w:spacing w:after="0" w:line="240" w:lineRule="auto"/>
              <w:ind w:firstLine="453"/>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r w:rsidR="00FE0962">
              <w:rPr>
                <w:rFonts w:ascii="Times New Roman" w:eastAsia="Times New Roman" w:hAnsi="Times New Roman" w:cs="Times New Roman"/>
                <w:color w:val="000000"/>
                <w:sz w:val="20"/>
                <w:szCs w:val="20"/>
              </w:rPr>
              <w:t xml:space="preserve"> </w:t>
            </w:r>
            <w:r w:rsidR="00FE0962" w:rsidRPr="009B4797">
              <w:rPr>
                <w:rFonts w:ascii="Times New Roman" w:eastAsia="Times New Roman" w:hAnsi="Times New Roman" w:cs="Times New Roman"/>
                <w:color w:val="000000"/>
                <w:sz w:val="20"/>
                <w:szCs w:val="20"/>
              </w:rPr>
              <w:t>parties</w:t>
            </w:r>
          </w:p>
        </w:tc>
        <w:tc>
          <w:tcPr>
            <w:tcW w:w="445" w:type="dxa"/>
            <w:shd w:val="clear" w:color="auto" w:fill="auto"/>
            <w:noWrap/>
            <w:vAlign w:val="bottom"/>
            <w:hideMark/>
          </w:tcPr>
          <w:p w14:paraId="12C10C54"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hideMark/>
          </w:tcPr>
          <w:p w14:paraId="1302A937"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hideMark/>
          </w:tcPr>
          <w:p w14:paraId="68226D62"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hideMark/>
          </w:tcPr>
          <w:p w14:paraId="0BCB309B"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3D506A04" w14:textId="77777777" w:rsidTr="00AF7327">
        <w:trPr>
          <w:trHeight w:val="20"/>
          <w:jc w:val="center"/>
        </w:trPr>
        <w:tc>
          <w:tcPr>
            <w:tcW w:w="3584" w:type="dxa"/>
            <w:shd w:val="clear" w:color="auto" w:fill="auto"/>
            <w:noWrap/>
            <w:vAlign w:val="bottom"/>
            <w:hideMark/>
          </w:tcPr>
          <w:p w14:paraId="620B31EE" w14:textId="77777777" w:rsidR="00D47FD5" w:rsidRPr="009B4797" w:rsidRDefault="00D47FD5" w:rsidP="00AF7327">
            <w:pPr>
              <w:spacing w:after="0" w:line="240" w:lineRule="auto"/>
              <w:rPr>
                <w:rFonts w:ascii="Times New Roman" w:eastAsia="Times New Roman" w:hAnsi="Times New Roman" w:cs="Times New Roman"/>
                <w:color w:val="000000"/>
              </w:rPr>
            </w:pPr>
          </w:p>
        </w:tc>
        <w:tc>
          <w:tcPr>
            <w:tcW w:w="445" w:type="dxa"/>
            <w:shd w:val="clear" w:color="auto" w:fill="auto"/>
            <w:noWrap/>
            <w:vAlign w:val="bottom"/>
            <w:hideMark/>
          </w:tcPr>
          <w:p w14:paraId="62876621"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969" w:type="dxa"/>
            <w:shd w:val="clear" w:color="auto" w:fill="auto"/>
            <w:noWrap/>
            <w:vAlign w:val="bottom"/>
            <w:hideMark/>
          </w:tcPr>
          <w:p w14:paraId="7F65E4B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25" w:type="dxa"/>
            <w:shd w:val="clear" w:color="auto" w:fill="auto"/>
            <w:noWrap/>
            <w:vAlign w:val="bottom"/>
            <w:hideMark/>
          </w:tcPr>
          <w:p w14:paraId="030338F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c>
          <w:tcPr>
            <w:tcW w:w="538" w:type="dxa"/>
            <w:shd w:val="clear" w:color="auto" w:fill="auto"/>
            <w:noWrap/>
            <w:vAlign w:val="bottom"/>
            <w:hideMark/>
          </w:tcPr>
          <w:p w14:paraId="2DAC128D"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rPr>
            </w:pPr>
            <w:r w:rsidRPr="009B4797">
              <w:rPr>
                <w:rFonts w:ascii="Times New Roman" w:eastAsia="Times New Roman" w:hAnsi="Times New Roman" w:cs="Times New Roman"/>
                <w:color w:val="000000"/>
              </w:rPr>
              <w:t>......</w:t>
            </w:r>
          </w:p>
        </w:tc>
      </w:tr>
      <w:tr w:rsidR="00D47FD5" w:rsidRPr="009B4797" w14:paraId="387F2B33" w14:textId="77777777" w:rsidTr="00AF7327">
        <w:trPr>
          <w:trHeight w:val="20"/>
          <w:jc w:val="center"/>
        </w:trPr>
        <w:tc>
          <w:tcPr>
            <w:tcW w:w="3584" w:type="dxa"/>
            <w:shd w:val="clear" w:color="auto" w:fill="auto"/>
            <w:noWrap/>
            <w:vAlign w:val="bottom"/>
            <w:hideMark/>
          </w:tcPr>
          <w:p w14:paraId="50FFEE2C" w14:textId="77777777" w:rsidR="00D47FD5" w:rsidRPr="009B4797" w:rsidRDefault="00D47FD5" w:rsidP="00AF7327">
            <w:pPr>
              <w:spacing w:after="0" w:line="240" w:lineRule="auto"/>
              <w:ind w:left="255"/>
              <w:rPr>
                <w:rFonts w:ascii="Times New Roman" w:eastAsia="Times New Roman" w:hAnsi="Times New Roman" w:cs="Times New Roman"/>
                <w:color w:val="000000"/>
                <w:sz w:val="18"/>
                <w:szCs w:val="18"/>
              </w:rPr>
            </w:pPr>
            <w:r w:rsidRPr="009B4797">
              <w:rPr>
                <w:rFonts w:ascii="Times New Roman" w:eastAsia="Times New Roman" w:hAnsi="Times New Roman" w:cs="Times New Roman"/>
                <w:b/>
                <w:bCs/>
                <w:color w:val="000000"/>
                <w:sz w:val="18"/>
                <w:szCs w:val="18"/>
              </w:rPr>
              <w:t>Accounts payable</w:t>
            </w:r>
          </w:p>
        </w:tc>
        <w:tc>
          <w:tcPr>
            <w:tcW w:w="445" w:type="dxa"/>
            <w:shd w:val="clear" w:color="auto" w:fill="auto"/>
            <w:noWrap/>
            <w:vAlign w:val="bottom"/>
          </w:tcPr>
          <w:p w14:paraId="0560FC35" w14:textId="3490081B"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969" w:type="dxa"/>
            <w:shd w:val="clear" w:color="auto" w:fill="auto"/>
            <w:noWrap/>
            <w:vAlign w:val="bottom"/>
          </w:tcPr>
          <w:p w14:paraId="74B83825" w14:textId="2C72360B"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525" w:type="dxa"/>
            <w:shd w:val="clear" w:color="auto" w:fill="auto"/>
            <w:noWrap/>
            <w:vAlign w:val="bottom"/>
          </w:tcPr>
          <w:p w14:paraId="5A4EDACD" w14:textId="2FA6C8CD"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c>
          <w:tcPr>
            <w:tcW w:w="538" w:type="dxa"/>
            <w:shd w:val="clear" w:color="auto" w:fill="auto"/>
            <w:noWrap/>
            <w:vAlign w:val="bottom"/>
          </w:tcPr>
          <w:p w14:paraId="1E2CD1F3" w14:textId="0756FFFA" w:rsidR="00D47FD5" w:rsidRPr="009B4797" w:rsidRDefault="00D47FD5" w:rsidP="00AF7327">
            <w:pPr>
              <w:spacing w:after="0" w:line="240" w:lineRule="auto"/>
              <w:jc w:val="center"/>
              <w:rPr>
                <w:rFonts w:ascii="Times New Roman" w:eastAsia="Times New Roman" w:hAnsi="Times New Roman" w:cs="Times New Roman"/>
                <w:color w:val="000000"/>
                <w:sz w:val="18"/>
                <w:szCs w:val="18"/>
              </w:rPr>
            </w:pPr>
          </w:p>
        </w:tc>
      </w:tr>
      <w:tr w:rsidR="00AF7327" w:rsidRPr="009B4797" w14:paraId="449B1720" w14:textId="77777777" w:rsidTr="00AF7327">
        <w:trPr>
          <w:trHeight w:val="20"/>
          <w:jc w:val="center"/>
        </w:trPr>
        <w:tc>
          <w:tcPr>
            <w:tcW w:w="3584" w:type="dxa"/>
            <w:shd w:val="clear" w:color="auto" w:fill="auto"/>
            <w:noWrap/>
            <w:vAlign w:val="center"/>
          </w:tcPr>
          <w:p w14:paraId="226F7ECE" w14:textId="1847D36B" w:rsidR="00AF7327" w:rsidRPr="009B4797" w:rsidRDefault="00AF7327" w:rsidP="00AF7327">
            <w:pPr>
              <w:spacing w:after="0" w:line="240" w:lineRule="auto"/>
              <w:ind w:left="4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companies</w:t>
            </w:r>
          </w:p>
        </w:tc>
        <w:tc>
          <w:tcPr>
            <w:tcW w:w="445" w:type="dxa"/>
            <w:shd w:val="clear" w:color="auto" w:fill="auto"/>
            <w:noWrap/>
            <w:vAlign w:val="bottom"/>
          </w:tcPr>
          <w:p w14:paraId="2A606E44" w14:textId="16865BA2" w:rsidR="00AF7327" w:rsidRPr="009B4797" w:rsidRDefault="00AF7327"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507300D7" w14:textId="3B760C53" w:rsidR="00AF7327" w:rsidRPr="009B4797" w:rsidRDefault="00AF7327"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66F425A6" w14:textId="3AC3A804" w:rsidR="00AF7327" w:rsidRPr="009B4797" w:rsidRDefault="00AF7327"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3F554093" w14:textId="7F116F73" w:rsidR="00AF7327" w:rsidRPr="009B4797" w:rsidRDefault="00AF7327"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AF7327" w:rsidRPr="009B4797" w14:paraId="616B313E" w14:textId="77777777" w:rsidTr="00AF7327">
        <w:trPr>
          <w:trHeight w:val="20"/>
          <w:jc w:val="center"/>
        </w:trPr>
        <w:tc>
          <w:tcPr>
            <w:tcW w:w="3584" w:type="dxa"/>
            <w:shd w:val="clear" w:color="auto" w:fill="auto"/>
            <w:noWrap/>
            <w:vAlign w:val="center"/>
          </w:tcPr>
          <w:p w14:paraId="01A907CB" w14:textId="67145F09" w:rsidR="00AF7327" w:rsidRPr="009B4797" w:rsidRDefault="00AF7327" w:rsidP="00AF7327">
            <w:pPr>
              <w:spacing w:after="0" w:line="240" w:lineRule="auto"/>
              <w:ind w:left="462"/>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Other r</w:t>
            </w:r>
            <w:r w:rsidRPr="009B4797">
              <w:rPr>
                <w:rFonts w:ascii="Times New Roman" w:eastAsia="Times New Roman" w:hAnsi="Times New Roman" w:cs="Times New Roman"/>
                <w:color w:val="000000"/>
                <w:sz w:val="20"/>
                <w:szCs w:val="20"/>
              </w:rPr>
              <w:t>elated parties</w:t>
            </w:r>
          </w:p>
        </w:tc>
        <w:tc>
          <w:tcPr>
            <w:tcW w:w="445" w:type="dxa"/>
            <w:shd w:val="clear" w:color="auto" w:fill="auto"/>
            <w:noWrap/>
            <w:vAlign w:val="bottom"/>
          </w:tcPr>
          <w:p w14:paraId="4C9C9611" w14:textId="65D037A0" w:rsidR="00AF7327" w:rsidRPr="009B4797" w:rsidRDefault="00AF7327"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2E35E12C" w14:textId="23DD6A2B" w:rsidR="00AF7327" w:rsidRPr="009B4797" w:rsidRDefault="00AF7327"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640C0F80" w14:textId="00D0A269" w:rsidR="00AF7327" w:rsidRPr="009B4797" w:rsidRDefault="00AF7327"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3DBB9C62" w14:textId="35FA7D34" w:rsidR="00AF7327" w:rsidRPr="009B4797" w:rsidRDefault="00AF7327"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2DE207A2" w14:textId="77777777" w:rsidTr="00AF7327">
        <w:trPr>
          <w:trHeight w:val="20"/>
          <w:jc w:val="center"/>
        </w:trPr>
        <w:tc>
          <w:tcPr>
            <w:tcW w:w="3584" w:type="dxa"/>
            <w:shd w:val="clear" w:color="auto" w:fill="auto"/>
            <w:noWrap/>
            <w:vAlign w:val="bottom"/>
          </w:tcPr>
          <w:p w14:paraId="684D08F6" w14:textId="77777777" w:rsidR="00D47FD5" w:rsidRPr="009B4797" w:rsidRDefault="00D47FD5" w:rsidP="00AF7327">
            <w:pPr>
              <w:spacing w:after="0" w:line="240" w:lineRule="auto"/>
              <w:ind w:left="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45" w:type="dxa"/>
            <w:shd w:val="clear" w:color="auto" w:fill="auto"/>
            <w:noWrap/>
            <w:vAlign w:val="bottom"/>
          </w:tcPr>
          <w:p w14:paraId="6E5DC5B8" w14:textId="77777777" w:rsidR="00D47FD5" w:rsidRPr="009B4797" w:rsidRDefault="00D47FD5"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1E770374" w14:textId="77777777" w:rsidR="00D47FD5" w:rsidRPr="009B4797" w:rsidRDefault="00D47FD5"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56CC4A49" w14:textId="77777777" w:rsidR="00D47FD5" w:rsidRPr="009B4797" w:rsidRDefault="00D47FD5"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764AC7DB" w14:textId="77777777" w:rsidR="00D47FD5" w:rsidRPr="009B4797" w:rsidRDefault="00D47FD5" w:rsidP="00AF732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671FDEA3" w14:textId="77777777" w:rsidTr="00AF7327">
        <w:trPr>
          <w:trHeight w:val="20"/>
          <w:jc w:val="center"/>
        </w:trPr>
        <w:tc>
          <w:tcPr>
            <w:tcW w:w="3584" w:type="dxa"/>
            <w:shd w:val="clear" w:color="auto" w:fill="auto"/>
            <w:noWrap/>
            <w:vAlign w:val="bottom"/>
          </w:tcPr>
          <w:p w14:paraId="534B9B0E" w14:textId="77777777" w:rsidR="00D47FD5" w:rsidRPr="009B4797" w:rsidRDefault="00D47FD5" w:rsidP="00AF7327">
            <w:pPr>
              <w:spacing w:after="0" w:line="240" w:lineRule="auto"/>
              <w:ind w:left="462"/>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Others</w:t>
            </w:r>
          </w:p>
        </w:tc>
        <w:tc>
          <w:tcPr>
            <w:tcW w:w="445" w:type="dxa"/>
            <w:shd w:val="clear" w:color="auto" w:fill="auto"/>
            <w:noWrap/>
            <w:vAlign w:val="bottom"/>
          </w:tcPr>
          <w:p w14:paraId="168853B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06FF342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077F510C"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3A54ED49"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4B5BB280" w14:textId="77777777" w:rsidTr="00AF7327">
        <w:trPr>
          <w:trHeight w:val="20"/>
          <w:jc w:val="center"/>
        </w:trPr>
        <w:tc>
          <w:tcPr>
            <w:tcW w:w="3584" w:type="dxa"/>
            <w:shd w:val="clear" w:color="auto" w:fill="auto"/>
            <w:noWrap/>
            <w:vAlign w:val="bottom"/>
          </w:tcPr>
          <w:p w14:paraId="4CACFA3E" w14:textId="77777777" w:rsidR="00D47FD5" w:rsidRPr="009B4797" w:rsidRDefault="00D47FD5" w:rsidP="00AF7327">
            <w:pPr>
              <w:spacing w:after="0" w:line="240" w:lineRule="auto"/>
              <w:ind w:left="462"/>
              <w:rPr>
                <w:rFonts w:ascii="Times New Roman" w:eastAsia="Times New Roman" w:hAnsi="Times New Roman" w:cs="Times New Roman"/>
                <w:color w:val="000000"/>
                <w:sz w:val="20"/>
                <w:szCs w:val="20"/>
              </w:rPr>
            </w:pPr>
          </w:p>
        </w:tc>
        <w:tc>
          <w:tcPr>
            <w:tcW w:w="445" w:type="dxa"/>
            <w:shd w:val="clear" w:color="auto" w:fill="auto"/>
            <w:noWrap/>
            <w:vAlign w:val="bottom"/>
          </w:tcPr>
          <w:p w14:paraId="2308ED0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2878CFA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3DC1F09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54368A12"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B502836" w14:textId="77777777" w:rsidTr="00AF7327">
        <w:trPr>
          <w:trHeight w:val="20"/>
          <w:jc w:val="center"/>
        </w:trPr>
        <w:tc>
          <w:tcPr>
            <w:tcW w:w="3584" w:type="dxa"/>
            <w:shd w:val="clear" w:color="auto" w:fill="auto"/>
            <w:noWrap/>
            <w:vAlign w:val="bottom"/>
          </w:tcPr>
          <w:p w14:paraId="17DBA9CD" w14:textId="77777777" w:rsidR="00D47FD5" w:rsidRPr="009B4797" w:rsidRDefault="00D47FD5" w:rsidP="00AF7327">
            <w:pPr>
              <w:spacing w:after="0" w:line="240" w:lineRule="auto"/>
              <w:ind w:left="462"/>
              <w:rPr>
                <w:rFonts w:ascii="Times New Roman" w:eastAsia="Times New Roman" w:hAnsi="Times New Roman" w:cs="Times New Roman"/>
                <w:color w:val="000000"/>
                <w:sz w:val="20"/>
                <w:szCs w:val="20"/>
              </w:rPr>
            </w:pPr>
          </w:p>
        </w:tc>
        <w:tc>
          <w:tcPr>
            <w:tcW w:w="445" w:type="dxa"/>
            <w:shd w:val="clear" w:color="auto" w:fill="auto"/>
            <w:noWrap/>
            <w:vAlign w:val="bottom"/>
          </w:tcPr>
          <w:p w14:paraId="610DD405"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bottom"/>
          </w:tcPr>
          <w:p w14:paraId="6A8BA6A5"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bottom"/>
          </w:tcPr>
          <w:p w14:paraId="0A84F830"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bottom"/>
          </w:tcPr>
          <w:p w14:paraId="2A3200A9" w14:textId="77777777" w:rsidR="00D47FD5" w:rsidRPr="009B4797" w:rsidRDefault="00D47FD5" w:rsidP="00AF732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525E8C1" w14:textId="77777777" w:rsidTr="00AF7327">
        <w:trPr>
          <w:trHeight w:val="20"/>
          <w:jc w:val="center"/>
        </w:trPr>
        <w:tc>
          <w:tcPr>
            <w:tcW w:w="3584" w:type="dxa"/>
            <w:shd w:val="clear" w:color="auto" w:fill="auto"/>
            <w:noWrap/>
            <w:vAlign w:val="bottom"/>
          </w:tcPr>
          <w:p w14:paraId="2D239123" w14:textId="77777777" w:rsidR="00D47FD5" w:rsidRPr="009B4797" w:rsidRDefault="00D47FD5" w:rsidP="00AF7327">
            <w:pPr>
              <w:spacing w:after="0" w:line="240" w:lineRule="auto"/>
              <w:ind w:left="462"/>
              <w:rPr>
                <w:rFonts w:ascii="Times New Roman" w:eastAsia="Times New Roman" w:hAnsi="Times New Roman" w:cs="Times New Roman"/>
                <w:color w:val="000000"/>
                <w:sz w:val="20"/>
                <w:szCs w:val="20"/>
              </w:rPr>
            </w:pPr>
          </w:p>
        </w:tc>
        <w:tc>
          <w:tcPr>
            <w:tcW w:w="445" w:type="dxa"/>
            <w:shd w:val="clear" w:color="auto" w:fill="auto"/>
            <w:noWrap/>
            <w:vAlign w:val="center"/>
          </w:tcPr>
          <w:p w14:paraId="4883A64F" w14:textId="77777777" w:rsidR="00D47FD5" w:rsidRPr="009B4797" w:rsidRDefault="00D47FD5" w:rsidP="00AF732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69" w:type="dxa"/>
            <w:shd w:val="clear" w:color="auto" w:fill="auto"/>
            <w:noWrap/>
            <w:vAlign w:val="center"/>
          </w:tcPr>
          <w:p w14:paraId="7D90002F" w14:textId="77777777" w:rsidR="00D47FD5" w:rsidRPr="009B4797" w:rsidRDefault="00D47FD5" w:rsidP="00AF732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25" w:type="dxa"/>
            <w:shd w:val="clear" w:color="auto" w:fill="auto"/>
            <w:noWrap/>
            <w:vAlign w:val="center"/>
          </w:tcPr>
          <w:p w14:paraId="186402F6" w14:textId="77777777" w:rsidR="00D47FD5" w:rsidRPr="009B4797" w:rsidRDefault="00D47FD5" w:rsidP="00AF732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8" w:type="dxa"/>
            <w:shd w:val="clear" w:color="auto" w:fill="auto"/>
            <w:noWrap/>
            <w:vAlign w:val="center"/>
          </w:tcPr>
          <w:p w14:paraId="4FD262D2" w14:textId="77777777" w:rsidR="00D47FD5" w:rsidRPr="009B4797" w:rsidRDefault="00D47FD5" w:rsidP="00AF732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86082E0" w14:textId="2A5F257B" w:rsidR="000704FD" w:rsidRPr="009B4797" w:rsidRDefault="000704FD" w:rsidP="009B4797">
      <w:pPr>
        <w:tabs>
          <w:tab w:val="left" w:pos="1470"/>
        </w:tabs>
        <w:spacing w:after="0" w:line="240" w:lineRule="auto"/>
        <w:rPr>
          <w:rFonts w:ascii="Times New Roman" w:hAnsi="Times New Roman" w:cs="Times New Roman"/>
          <w:b/>
          <w:bCs/>
          <w:sz w:val="20"/>
          <w:szCs w:val="20"/>
        </w:rPr>
      </w:pPr>
    </w:p>
    <w:p w14:paraId="1DD69C62" w14:textId="40436C14" w:rsidR="000704FD" w:rsidRPr="009B4797" w:rsidRDefault="0049536C" w:rsidP="00D47FD5">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3</w:t>
      </w:r>
      <w:r w:rsidR="00D47FD5">
        <w:rPr>
          <w:rFonts w:ascii="Times New Roman" w:hAnsi="Times New Roman" w:cs="Times New Roman"/>
          <w:sz w:val="20"/>
          <w:szCs w:val="20"/>
        </w:rPr>
        <w:t>7</w:t>
      </w:r>
      <w:r w:rsidRPr="009B4797">
        <w:rPr>
          <w:rFonts w:ascii="Times New Roman" w:hAnsi="Times New Roman" w:cs="Times New Roman"/>
          <w:sz w:val="20"/>
          <w:szCs w:val="20"/>
        </w:rPr>
        <w:t>-</w:t>
      </w:r>
      <w:r w:rsidR="00D47FD5">
        <w:rPr>
          <w:rFonts w:ascii="Times New Roman" w:hAnsi="Times New Roman" w:cs="Times New Roman"/>
          <w:sz w:val="20"/>
          <w:szCs w:val="20"/>
        </w:rPr>
        <w:t>5</w:t>
      </w:r>
      <w:r w:rsidRPr="009B4797">
        <w:rPr>
          <w:rFonts w:ascii="Times New Roman" w:hAnsi="Times New Roman" w:cs="Times New Roman"/>
          <w:sz w:val="20"/>
          <w:szCs w:val="20"/>
        </w:rPr>
        <w:t>-</w:t>
      </w:r>
      <w:r w:rsidR="00A73C65" w:rsidRPr="009B4797">
        <w:rPr>
          <w:rFonts w:ascii="Times New Roman" w:hAnsi="Times New Roman" w:cs="Times New Roman"/>
          <w:sz w:val="20"/>
          <w:szCs w:val="20"/>
        </w:rPr>
        <w:t xml:space="preserve"> </w:t>
      </w:r>
      <w:r w:rsidR="004C471E" w:rsidRPr="009B4797">
        <w:rPr>
          <w:rFonts w:ascii="Times New Roman" w:hAnsi="Times New Roman" w:cs="Times New Roman"/>
          <w:sz w:val="20"/>
          <w:szCs w:val="20"/>
        </w:rPr>
        <w:t>Maturity of non-current notes payable</w:t>
      </w:r>
      <w:r w:rsidR="00BA31D1" w:rsidRPr="009B4797">
        <w:rPr>
          <w:rFonts w:ascii="Times New Roman" w:hAnsi="Times New Roman" w:cs="Times New Roman"/>
          <w:sz w:val="20"/>
          <w:szCs w:val="20"/>
        </w:rPr>
        <w:t xml:space="preserve"> at the date of financial position</w:t>
      </w:r>
      <w:r w:rsidR="004C471E" w:rsidRPr="009B4797">
        <w:rPr>
          <w:rFonts w:ascii="Times New Roman" w:hAnsi="Times New Roman" w:cs="Times New Roman"/>
          <w:sz w:val="20"/>
          <w:szCs w:val="20"/>
        </w:rPr>
        <w:t xml:space="preserve"> </w:t>
      </w:r>
      <w:r w:rsidR="00BA31D1" w:rsidRPr="009B4797">
        <w:rPr>
          <w:rFonts w:ascii="Times New Roman" w:hAnsi="Times New Roman" w:cs="Times New Roman"/>
          <w:sz w:val="20"/>
          <w:szCs w:val="20"/>
        </w:rPr>
        <w:t>is</w:t>
      </w:r>
      <w:r w:rsidR="004C471E" w:rsidRPr="009B4797">
        <w:rPr>
          <w:rFonts w:ascii="Times New Roman" w:hAnsi="Times New Roman" w:cs="Times New Roman"/>
          <w:sz w:val="20"/>
          <w:szCs w:val="20"/>
        </w:rPr>
        <w:t xml:space="preserve"> as follow:</w:t>
      </w:r>
    </w:p>
    <w:p w14:paraId="48E6BF63" w14:textId="77777777" w:rsidR="004C471E" w:rsidRPr="009B4797" w:rsidRDefault="004C471E" w:rsidP="009B4797">
      <w:pPr>
        <w:spacing w:after="0" w:line="240" w:lineRule="auto"/>
        <w:rPr>
          <w:rFonts w:ascii="Times New Roman" w:hAnsi="Times New Roman" w:cs="Times New Roman"/>
          <w:b/>
          <w:bCs/>
          <w:sz w:val="20"/>
          <w:szCs w:val="20"/>
        </w:rPr>
      </w:pPr>
    </w:p>
    <w:tbl>
      <w:tblPr>
        <w:tblW w:w="3119" w:type="dxa"/>
        <w:jc w:val="center"/>
        <w:tblCellMar>
          <w:left w:w="57" w:type="dxa"/>
          <w:right w:w="57" w:type="dxa"/>
        </w:tblCellMar>
        <w:tblLook w:val="04A0" w:firstRow="1" w:lastRow="0" w:firstColumn="1" w:lastColumn="0" w:noHBand="0" w:noVBand="1"/>
      </w:tblPr>
      <w:tblGrid>
        <w:gridCol w:w="709"/>
        <w:gridCol w:w="1134"/>
        <w:gridCol w:w="1276"/>
      </w:tblGrid>
      <w:tr w:rsidR="00D47FD5" w:rsidRPr="009B4797" w14:paraId="7F11DDF2" w14:textId="4844B847" w:rsidTr="00AF7327">
        <w:trPr>
          <w:trHeight w:val="20"/>
          <w:jc w:val="center"/>
        </w:trPr>
        <w:tc>
          <w:tcPr>
            <w:tcW w:w="709" w:type="dxa"/>
            <w:shd w:val="clear" w:color="auto" w:fill="auto"/>
            <w:noWrap/>
            <w:vAlign w:val="center"/>
            <w:hideMark/>
          </w:tcPr>
          <w:p w14:paraId="617C0488" w14:textId="77777777" w:rsidR="00D47FD5" w:rsidRPr="009B4797" w:rsidRDefault="00D47FD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Year</w:t>
            </w:r>
          </w:p>
        </w:tc>
        <w:tc>
          <w:tcPr>
            <w:tcW w:w="1134" w:type="dxa"/>
            <w:shd w:val="clear" w:color="auto" w:fill="auto"/>
            <w:noWrap/>
            <w:vAlign w:val="center"/>
            <w:hideMark/>
          </w:tcPr>
          <w:p w14:paraId="6DC6CF76" w14:textId="2655A9D1" w:rsidR="00D47FD5" w:rsidRPr="009B4797" w:rsidRDefault="00D47FD5" w:rsidP="009E6A6B">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Group</w:t>
            </w:r>
          </w:p>
        </w:tc>
        <w:tc>
          <w:tcPr>
            <w:tcW w:w="1276" w:type="dxa"/>
          </w:tcPr>
          <w:p w14:paraId="0F5E4766" w14:textId="327A56D8" w:rsidR="00D47FD5" w:rsidRPr="009B4797" w:rsidRDefault="00D47FD5"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Company</w:t>
            </w:r>
          </w:p>
        </w:tc>
      </w:tr>
      <w:tr w:rsidR="00D47FD5" w:rsidRPr="009B4797" w14:paraId="41985ABF" w14:textId="2EE5D219" w:rsidTr="00AF7327">
        <w:trPr>
          <w:trHeight w:val="20"/>
          <w:jc w:val="center"/>
        </w:trPr>
        <w:tc>
          <w:tcPr>
            <w:tcW w:w="709" w:type="dxa"/>
            <w:shd w:val="clear" w:color="auto" w:fill="auto"/>
            <w:noWrap/>
            <w:vAlign w:val="bottom"/>
            <w:hideMark/>
          </w:tcPr>
          <w:p w14:paraId="6B7C8552" w14:textId="77777777" w:rsidR="00D47FD5" w:rsidRPr="009B4797" w:rsidRDefault="00D47FD5" w:rsidP="009B4797">
            <w:pPr>
              <w:spacing w:after="0" w:line="240" w:lineRule="auto"/>
              <w:jc w:val="both"/>
              <w:rPr>
                <w:rFonts w:ascii="Times New Roman" w:eastAsia="Times New Roman" w:hAnsi="Times New Roman" w:cs="Times New Roman"/>
                <w:color w:val="000000"/>
                <w:sz w:val="18"/>
                <w:szCs w:val="18"/>
              </w:rPr>
            </w:pPr>
          </w:p>
        </w:tc>
        <w:tc>
          <w:tcPr>
            <w:tcW w:w="1134" w:type="dxa"/>
            <w:shd w:val="clear" w:color="auto" w:fill="auto"/>
            <w:noWrap/>
            <w:vAlign w:val="center"/>
            <w:hideMark/>
          </w:tcPr>
          <w:p w14:paraId="23139719" w14:textId="387E3DDF" w:rsidR="00D47FD5" w:rsidRPr="009B4797" w:rsidRDefault="00D47FD5"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276" w:type="dxa"/>
          </w:tcPr>
          <w:p w14:paraId="41B9CBD8" w14:textId="15E502FD" w:rsidR="00D47FD5" w:rsidRPr="009B4797" w:rsidRDefault="00D47FD5"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D47FD5" w:rsidRPr="009B4797" w14:paraId="00129B16" w14:textId="0FCDF13E" w:rsidTr="00AF7327">
        <w:trPr>
          <w:trHeight w:val="20"/>
          <w:jc w:val="center"/>
        </w:trPr>
        <w:tc>
          <w:tcPr>
            <w:tcW w:w="709" w:type="dxa"/>
            <w:shd w:val="clear" w:color="auto" w:fill="auto"/>
            <w:noWrap/>
            <w:vAlign w:val="center"/>
            <w:hideMark/>
          </w:tcPr>
          <w:p w14:paraId="0CDE21DD" w14:textId="77777777" w:rsidR="00D47FD5" w:rsidRPr="009B4797" w:rsidRDefault="00D47FD5" w:rsidP="00D47FD5">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20x4</w:t>
            </w:r>
          </w:p>
        </w:tc>
        <w:tc>
          <w:tcPr>
            <w:tcW w:w="1134" w:type="dxa"/>
            <w:shd w:val="clear" w:color="auto" w:fill="auto"/>
            <w:noWrap/>
            <w:vAlign w:val="center"/>
            <w:hideMark/>
          </w:tcPr>
          <w:p w14:paraId="40C5D1E8" w14:textId="77777777" w:rsidR="00D47FD5" w:rsidRPr="009B4797" w:rsidRDefault="00D47FD5" w:rsidP="00D47F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vAlign w:val="center"/>
          </w:tcPr>
          <w:p w14:paraId="6AAC8DD8" w14:textId="42F51FB9" w:rsidR="00D47FD5" w:rsidRPr="009B4797" w:rsidRDefault="00D47FD5" w:rsidP="00D47F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3045F408" w14:textId="78CA8BC1" w:rsidTr="00AF7327">
        <w:trPr>
          <w:trHeight w:val="20"/>
          <w:jc w:val="center"/>
        </w:trPr>
        <w:tc>
          <w:tcPr>
            <w:tcW w:w="709" w:type="dxa"/>
            <w:shd w:val="clear" w:color="auto" w:fill="auto"/>
            <w:noWrap/>
            <w:vAlign w:val="center"/>
            <w:hideMark/>
          </w:tcPr>
          <w:p w14:paraId="64D43A63" w14:textId="77777777" w:rsidR="00D47FD5" w:rsidRPr="009B4797" w:rsidRDefault="00D47FD5" w:rsidP="00D47FD5">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20x5</w:t>
            </w:r>
          </w:p>
        </w:tc>
        <w:tc>
          <w:tcPr>
            <w:tcW w:w="1134" w:type="dxa"/>
            <w:shd w:val="clear" w:color="auto" w:fill="auto"/>
            <w:noWrap/>
            <w:vAlign w:val="center"/>
            <w:hideMark/>
          </w:tcPr>
          <w:p w14:paraId="3CD0C5ED" w14:textId="77777777" w:rsidR="00D47FD5" w:rsidRPr="009B4797" w:rsidRDefault="00D47FD5" w:rsidP="00D47F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vAlign w:val="center"/>
          </w:tcPr>
          <w:p w14:paraId="0D6067B9" w14:textId="50CEC7BC" w:rsidR="00D47FD5" w:rsidRPr="009B4797" w:rsidRDefault="00D47FD5" w:rsidP="00D47F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7A4BB413" w14:textId="4677DA61" w:rsidTr="00AF7327">
        <w:trPr>
          <w:trHeight w:val="20"/>
          <w:jc w:val="center"/>
        </w:trPr>
        <w:tc>
          <w:tcPr>
            <w:tcW w:w="709" w:type="dxa"/>
            <w:shd w:val="clear" w:color="auto" w:fill="auto"/>
            <w:noWrap/>
            <w:vAlign w:val="center"/>
            <w:hideMark/>
          </w:tcPr>
          <w:p w14:paraId="06AFB612" w14:textId="77777777" w:rsidR="00D47FD5" w:rsidRPr="009B4797" w:rsidRDefault="00D47FD5" w:rsidP="00D47FD5">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20x6</w:t>
            </w:r>
          </w:p>
        </w:tc>
        <w:tc>
          <w:tcPr>
            <w:tcW w:w="1134" w:type="dxa"/>
            <w:shd w:val="clear" w:color="auto" w:fill="auto"/>
            <w:noWrap/>
            <w:vAlign w:val="center"/>
            <w:hideMark/>
          </w:tcPr>
          <w:p w14:paraId="1DE877E1" w14:textId="77777777" w:rsidR="00D47FD5" w:rsidRPr="009B4797" w:rsidRDefault="00D47FD5" w:rsidP="00D47F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vAlign w:val="center"/>
          </w:tcPr>
          <w:p w14:paraId="7F01A196" w14:textId="27D154BC" w:rsidR="00D47FD5" w:rsidRPr="009B4797" w:rsidRDefault="00D47FD5" w:rsidP="00D47FD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4900480E" w14:textId="7CA0FC56" w:rsidTr="00AF7327">
        <w:trPr>
          <w:trHeight w:val="20"/>
          <w:jc w:val="center"/>
        </w:trPr>
        <w:tc>
          <w:tcPr>
            <w:tcW w:w="709" w:type="dxa"/>
            <w:shd w:val="clear" w:color="auto" w:fill="auto"/>
            <w:noWrap/>
            <w:vAlign w:val="center"/>
            <w:hideMark/>
          </w:tcPr>
          <w:p w14:paraId="454825BA" w14:textId="77777777" w:rsidR="00D47FD5" w:rsidRPr="009B4797" w:rsidRDefault="00D47FD5" w:rsidP="00D47FD5">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20x7</w:t>
            </w:r>
          </w:p>
        </w:tc>
        <w:tc>
          <w:tcPr>
            <w:tcW w:w="1134" w:type="dxa"/>
            <w:shd w:val="clear" w:color="auto" w:fill="auto"/>
            <w:noWrap/>
            <w:vAlign w:val="center"/>
            <w:hideMark/>
          </w:tcPr>
          <w:p w14:paraId="7BDC2EE7" w14:textId="77777777" w:rsidR="00D47FD5" w:rsidRPr="009B4797" w:rsidRDefault="00D47FD5" w:rsidP="00D47FD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vAlign w:val="center"/>
          </w:tcPr>
          <w:p w14:paraId="46FD7164" w14:textId="24AC772E" w:rsidR="00D47FD5" w:rsidRPr="009B4797" w:rsidRDefault="00D47FD5" w:rsidP="00D47FD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18027B58" w14:textId="03F3F6CD" w:rsidTr="00AF7327">
        <w:trPr>
          <w:trHeight w:val="20"/>
          <w:jc w:val="center"/>
        </w:trPr>
        <w:tc>
          <w:tcPr>
            <w:tcW w:w="709" w:type="dxa"/>
            <w:shd w:val="clear" w:color="auto" w:fill="auto"/>
            <w:noWrap/>
            <w:vAlign w:val="bottom"/>
            <w:hideMark/>
          </w:tcPr>
          <w:p w14:paraId="2AD92FE8" w14:textId="77777777" w:rsidR="00D47FD5" w:rsidRPr="009B4797" w:rsidRDefault="00D47FD5" w:rsidP="00D47FD5">
            <w:pPr>
              <w:spacing w:after="0" w:line="240" w:lineRule="auto"/>
              <w:jc w:val="both"/>
              <w:rPr>
                <w:rFonts w:ascii="Times New Roman" w:eastAsia="Times New Roman" w:hAnsi="Times New Roman" w:cs="Times New Roman"/>
                <w:color w:val="000000"/>
                <w:sz w:val="20"/>
                <w:szCs w:val="20"/>
              </w:rPr>
            </w:pPr>
          </w:p>
        </w:tc>
        <w:tc>
          <w:tcPr>
            <w:tcW w:w="1134" w:type="dxa"/>
            <w:shd w:val="clear" w:color="auto" w:fill="auto"/>
            <w:noWrap/>
            <w:vAlign w:val="center"/>
            <w:hideMark/>
          </w:tcPr>
          <w:p w14:paraId="690FA38E" w14:textId="77777777" w:rsidR="00D47FD5" w:rsidRPr="009B4797" w:rsidRDefault="00D47FD5" w:rsidP="00D47FD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276" w:type="dxa"/>
            <w:vAlign w:val="center"/>
          </w:tcPr>
          <w:p w14:paraId="414FD869" w14:textId="0764F31C" w:rsidR="00D47FD5" w:rsidRPr="009B4797" w:rsidRDefault="00D47FD5" w:rsidP="00D47FD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5615212" w14:textId="087816EA" w:rsidR="00F36754" w:rsidRPr="009B4797" w:rsidRDefault="00F36754" w:rsidP="009B4797">
      <w:pPr>
        <w:spacing w:after="0" w:line="240" w:lineRule="auto"/>
        <w:rPr>
          <w:rFonts w:ascii="Times New Roman" w:hAnsi="Times New Roman" w:cs="Times New Roman"/>
          <w:sz w:val="20"/>
          <w:szCs w:val="20"/>
        </w:rPr>
      </w:pPr>
    </w:p>
    <w:p w14:paraId="6B69B4B2" w14:textId="0CB2E66C" w:rsidR="001F50A5" w:rsidRPr="009B4797" w:rsidRDefault="00D47FD5" w:rsidP="00D47FD5">
      <w:pPr>
        <w:tabs>
          <w:tab w:val="right" w:pos="720"/>
        </w:tabs>
        <w:spacing w:after="0" w:line="240" w:lineRule="auto"/>
        <w:ind w:left="476" w:hanging="490"/>
        <w:jc w:val="both"/>
        <w:rPr>
          <w:rFonts w:ascii="Times New Roman" w:hAnsi="Times New Roman" w:cs="Times New Roman"/>
          <w:sz w:val="20"/>
          <w:szCs w:val="20"/>
        </w:rPr>
      </w:pPr>
      <w:r>
        <w:rPr>
          <w:rFonts w:ascii="Times New Roman" w:hAnsi="Times New Roman" w:cs="Times New Roman"/>
          <w:sz w:val="20"/>
          <w:szCs w:val="20"/>
        </w:rPr>
        <w:t>37-6</w:t>
      </w:r>
      <w:r w:rsidR="00256AD4" w:rsidRPr="009B4797">
        <w:rPr>
          <w:rFonts w:ascii="Times New Roman" w:hAnsi="Times New Roman" w:cs="Times New Roman"/>
          <w:sz w:val="20"/>
          <w:szCs w:val="20"/>
        </w:rPr>
        <w:t>-</w:t>
      </w:r>
      <w:r w:rsidR="00A73C65" w:rsidRPr="009B4797">
        <w:rPr>
          <w:rFonts w:ascii="Times New Roman" w:hAnsi="Times New Roman" w:cs="Times New Roman"/>
          <w:sz w:val="20"/>
          <w:szCs w:val="20"/>
        </w:rPr>
        <w:t xml:space="preserve"> </w:t>
      </w:r>
      <w:r w:rsidR="00256AD4" w:rsidRPr="009B4797">
        <w:rPr>
          <w:rFonts w:ascii="Times New Roman" w:hAnsi="Times New Roman" w:cs="Times New Roman"/>
          <w:sz w:val="20"/>
          <w:szCs w:val="20"/>
        </w:rPr>
        <w:t>The</w:t>
      </w:r>
      <w:r w:rsidR="00B61DB7" w:rsidRPr="009B4797">
        <w:rPr>
          <w:rFonts w:ascii="Times New Roman" w:hAnsi="Times New Roman" w:cs="Times New Roman"/>
          <w:sz w:val="20"/>
          <w:szCs w:val="20"/>
        </w:rPr>
        <w:t xml:space="preserve"> </w:t>
      </w:r>
      <w:r w:rsidR="00256AD4" w:rsidRPr="009B4797">
        <w:rPr>
          <w:rFonts w:ascii="Times New Roman" w:hAnsi="Times New Roman" w:cs="Times New Roman"/>
          <w:sz w:val="20"/>
          <w:szCs w:val="20"/>
        </w:rPr>
        <w:t xml:space="preserve">average credit period </w:t>
      </w:r>
      <w:r w:rsidR="003431BD">
        <w:rPr>
          <w:rFonts w:ascii="Times New Roman" w:hAnsi="Times New Roman" w:cs="Times New Roman"/>
          <w:sz w:val="20"/>
          <w:szCs w:val="20"/>
        </w:rPr>
        <w:t>on</w:t>
      </w:r>
      <w:r w:rsidR="00256AD4" w:rsidRPr="009B4797">
        <w:rPr>
          <w:rFonts w:ascii="Times New Roman" w:hAnsi="Times New Roman" w:cs="Times New Roman"/>
          <w:sz w:val="20"/>
          <w:szCs w:val="20"/>
        </w:rPr>
        <w:t xml:space="preserve"> trade purchases is</w:t>
      </w:r>
      <w:r w:rsidR="00B61DB7" w:rsidRPr="009B4797">
        <w:rPr>
          <w:rFonts w:ascii="Times New Roman" w:hAnsi="Times New Roman" w:cs="Times New Roman"/>
          <w:sz w:val="20"/>
          <w:szCs w:val="20"/>
        </w:rPr>
        <w:t>….</w:t>
      </w:r>
      <w:r w:rsidR="00256AD4" w:rsidRPr="009B4797">
        <w:rPr>
          <w:rFonts w:ascii="Times New Roman" w:hAnsi="Times New Roman" w:cs="Times New Roman"/>
          <w:sz w:val="20"/>
          <w:szCs w:val="20"/>
        </w:rPr>
        <w:t xml:space="preserve"> days. The </w:t>
      </w:r>
      <w:r>
        <w:rPr>
          <w:rFonts w:ascii="Times New Roman" w:hAnsi="Times New Roman" w:cs="Times New Roman"/>
          <w:sz w:val="20"/>
          <w:szCs w:val="20"/>
        </w:rPr>
        <w:t>Group</w:t>
      </w:r>
      <w:r w:rsidR="00256AD4" w:rsidRPr="009B4797">
        <w:rPr>
          <w:rFonts w:ascii="Times New Roman" w:hAnsi="Times New Roman" w:cs="Times New Roman"/>
          <w:sz w:val="20"/>
          <w:szCs w:val="20"/>
        </w:rPr>
        <w:t xml:space="preserve"> has financial risk management policies to ensure that all payables are</w:t>
      </w:r>
      <w:r w:rsidR="00B61DB7" w:rsidRPr="009B4797">
        <w:rPr>
          <w:rFonts w:ascii="Times New Roman" w:hAnsi="Times New Roman" w:cs="Times New Roman"/>
          <w:sz w:val="20"/>
          <w:szCs w:val="20"/>
        </w:rPr>
        <w:t xml:space="preserve"> </w:t>
      </w:r>
      <w:r w:rsidR="00554C10" w:rsidRPr="009B4797">
        <w:rPr>
          <w:rFonts w:ascii="Times New Roman" w:hAnsi="Times New Roman" w:cs="Times New Roman"/>
          <w:sz w:val="20"/>
          <w:szCs w:val="20"/>
        </w:rPr>
        <w:t>paid within the pre-</w:t>
      </w:r>
      <w:r w:rsidR="00256AD4" w:rsidRPr="009B4797">
        <w:rPr>
          <w:rFonts w:ascii="Times New Roman" w:hAnsi="Times New Roman" w:cs="Times New Roman"/>
          <w:sz w:val="20"/>
          <w:szCs w:val="20"/>
        </w:rPr>
        <w:t>agreed credit terms.</w:t>
      </w:r>
    </w:p>
    <w:p w14:paraId="473BDBAD" w14:textId="7C046F47" w:rsidR="00AF7327" w:rsidRDefault="00AF7327" w:rsidP="009B4797">
      <w:pPr>
        <w:tabs>
          <w:tab w:val="righ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page"/>
      </w:r>
    </w:p>
    <w:p w14:paraId="59CA0C82" w14:textId="03AA9512" w:rsidR="001F50A5" w:rsidRDefault="001F50A5" w:rsidP="00271486">
      <w:pPr>
        <w:pStyle w:val="Heading2"/>
        <w:spacing w:before="0"/>
      </w:pPr>
      <w:r w:rsidRPr="009B4797">
        <w:lastRenderedPageBreak/>
        <w:t>3</w:t>
      </w:r>
      <w:r w:rsidR="00047853">
        <w:t>8</w:t>
      </w:r>
      <w:r w:rsidRPr="009B4797">
        <w:t>-</w:t>
      </w:r>
      <w:r w:rsidR="00CC24D5">
        <w:t xml:space="preserve"> </w:t>
      </w:r>
      <w:r w:rsidRPr="009B4797">
        <w:t xml:space="preserve">Financial </w:t>
      </w:r>
      <w:r w:rsidR="00BA31D1" w:rsidRPr="009B4797">
        <w:t>facilities</w:t>
      </w:r>
    </w:p>
    <w:p w14:paraId="422578DB" w14:textId="77777777" w:rsidR="00271486" w:rsidRPr="00271486" w:rsidRDefault="00271486" w:rsidP="00271486">
      <w:pPr>
        <w:spacing w:after="0" w:line="240" w:lineRule="auto"/>
        <w:rPr>
          <w:sz w:val="20"/>
          <w:szCs w:val="20"/>
        </w:rPr>
      </w:pPr>
    </w:p>
    <w:p w14:paraId="364EF968" w14:textId="77EE4584" w:rsidR="00F36754" w:rsidRPr="009B4797" w:rsidRDefault="00D47D9F" w:rsidP="009B4797">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3864" w:type="pct"/>
        <w:jc w:val="center"/>
        <w:tblLayout w:type="fixed"/>
        <w:tblCellMar>
          <w:left w:w="57" w:type="dxa"/>
          <w:right w:w="57" w:type="dxa"/>
        </w:tblCellMar>
        <w:tblLook w:val="04A0" w:firstRow="1" w:lastRow="0" w:firstColumn="1" w:lastColumn="0" w:noHBand="0" w:noVBand="1"/>
      </w:tblPr>
      <w:tblGrid>
        <w:gridCol w:w="2200"/>
        <w:gridCol w:w="770"/>
        <w:gridCol w:w="1092"/>
        <w:gridCol w:w="531"/>
        <w:gridCol w:w="756"/>
        <w:gridCol w:w="1076"/>
        <w:gridCol w:w="560"/>
      </w:tblGrid>
      <w:tr w:rsidR="00495B6E" w:rsidRPr="009B4797" w14:paraId="05B22B1D" w14:textId="77777777" w:rsidTr="00271486">
        <w:trPr>
          <w:trHeight w:val="20"/>
          <w:jc w:val="center"/>
        </w:trPr>
        <w:tc>
          <w:tcPr>
            <w:tcW w:w="1575" w:type="pct"/>
            <w:shd w:val="clear" w:color="auto" w:fill="auto"/>
            <w:noWrap/>
            <w:vAlign w:val="bottom"/>
          </w:tcPr>
          <w:p w14:paraId="24F2CAFB" w14:textId="77777777" w:rsidR="00495B6E" w:rsidRPr="009B4797" w:rsidRDefault="00495B6E" w:rsidP="009B4797">
            <w:pPr>
              <w:spacing w:after="0" w:line="240" w:lineRule="auto"/>
              <w:rPr>
                <w:rFonts w:ascii="Times New Roman" w:eastAsia="Times New Roman" w:hAnsi="Times New Roman" w:cs="Times New Roman"/>
                <w:color w:val="000000"/>
                <w:sz w:val="18"/>
                <w:szCs w:val="18"/>
              </w:rPr>
            </w:pPr>
          </w:p>
        </w:tc>
        <w:tc>
          <w:tcPr>
            <w:tcW w:w="1713" w:type="pct"/>
            <w:gridSpan w:val="3"/>
            <w:shd w:val="clear" w:color="auto" w:fill="auto"/>
            <w:noWrap/>
            <w:vAlign w:val="bottom"/>
          </w:tcPr>
          <w:p w14:paraId="1161C997" w14:textId="54E77CCF" w:rsidR="00495B6E" w:rsidRPr="009B4797" w:rsidRDefault="00CA1CF3" w:rsidP="0027148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712" w:type="pct"/>
            <w:gridSpan w:val="3"/>
            <w:shd w:val="clear" w:color="auto" w:fill="auto"/>
            <w:noWrap/>
            <w:vAlign w:val="bottom"/>
          </w:tcPr>
          <w:p w14:paraId="6F7F677D" w14:textId="4D9A9021" w:rsidR="00495B6E" w:rsidRPr="009B4797" w:rsidRDefault="00CA1CF3" w:rsidP="0027148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153816" w:rsidRPr="009B4797" w14:paraId="44140DF5" w14:textId="77777777" w:rsidTr="00271486">
        <w:trPr>
          <w:trHeight w:val="20"/>
          <w:jc w:val="center"/>
        </w:trPr>
        <w:tc>
          <w:tcPr>
            <w:tcW w:w="1575" w:type="pct"/>
            <w:shd w:val="clear" w:color="auto" w:fill="auto"/>
            <w:noWrap/>
            <w:vAlign w:val="bottom"/>
            <w:hideMark/>
          </w:tcPr>
          <w:p w14:paraId="1F2C9F06" w14:textId="77777777" w:rsidR="00495B6E" w:rsidRPr="009B4797" w:rsidRDefault="00495B6E" w:rsidP="009B4797">
            <w:pPr>
              <w:spacing w:after="0" w:line="240" w:lineRule="auto"/>
              <w:rPr>
                <w:rFonts w:ascii="Times New Roman" w:eastAsia="Times New Roman" w:hAnsi="Times New Roman" w:cs="Times New Roman"/>
                <w:color w:val="000000"/>
                <w:sz w:val="18"/>
                <w:szCs w:val="18"/>
              </w:rPr>
            </w:pPr>
          </w:p>
        </w:tc>
        <w:tc>
          <w:tcPr>
            <w:tcW w:w="551" w:type="pct"/>
            <w:shd w:val="clear" w:color="auto" w:fill="auto"/>
            <w:noWrap/>
            <w:vAlign w:val="bottom"/>
            <w:hideMark/>
          </w:tcPr>
          <w:p w14:paraId="0DDD7875"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Current</w:t>
            </w:r>
          </w:p>
        </w:tc>
        <w:tc>
          <w:tcPr>
            <w:tcW w:w="782" w:type="pct"/>
            <w:shd w:val="clear" w:color="auto" w:fill="auto"/>
            <w:noWrap/>
            <w:vAlign w:val="bottom"/>
            <w:hideMark/>
          </w:tcPr>
          <w:p w14:paraId="0462DABA" w14:textId="473D0546"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Non-current</w:t>
            </w:r>
          </w:p>
        </w:tc>
        <w:tc>
          <w:tcPr>
            <w:tcW w:w="379" w:type="pct"/>
            <w:shd w:val="clear" w:color="auto" w:fill="auto"/>
            <w:noWrap/>
            <w:vAlign w:val="bottom"/>
            <w:hideMark/>
          </w:tcPr>
          <w:p w14:paraId="5F6DCA37" w14:textId="0B00303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c>
          <w:tcPr>
            <w:tcW w:w="541" w:type="pct"/>
            <w:shd w:val="clear" w:color="auto" w:fill="auto"/>
            <w:noWrap/>
            <w:vAlign w:val="bottom"/>
            <w:hideMark/>
          </w:tcPr>
          <w:p w14:paraId="11F3861C"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Current</w:t>
            </w:r>
          </w:p>
        </w:tc>
        <w:tc>
          <w:tcPr>
            <w:tcW w:w="770" w:type="pct"/>
            <w:shd w:val="clear" w:color="auto" w:fill="auto"/>
            <w:noWrap/>
            <w:vAlign w:val="bottom"/>
            <w:hideMark/>
          </w:tcPr>
          <w:p w14:paraId="466CA9C0"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Non-current</w:t>
            </w:r>
          </w:p>
        </w:tc>
        <w:tc>
          <w:tcPr>
            <w:tcW w:w="402" w:type="pct"/>
            <w:shd w:val="clear" w:color="auto" w:fill="auto"/>
            <w:noWrap/>
            <w:vAlign w:val="bottom"/>
            <w:hideMark/>
          </w:tcPr>
          <w:p w14:paraId="51B912D3"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D47FD5" w:rsidRPr="009B4797" w14:paraId="6F4EBD2D" w14:textId="77777777" w:rsidTr="00271486">
        <w:trPr>
          <w:trHeight w:val="20"/>
          <w:jc w:val="center"/>
        </w:trPr>
        <w:tc>
          <w:tcPr>
            <w:tcW w:w="1575" w:type="pct"/>
            <w:shd w:val="clear" w:color="auto" w:fill="auto"/>
            <w:noWrap/>
            <w:vAlign w:val="bottom"/>
          </w:tcPr>
          <w:p w14:paraId="32A63E35" w14:textId="6B5E5A97" w:rsidR="00D47FD5" w:rsidRPr="00D47FD5" w:rsidRDefault="00D47FD5" w:rsidP="00271486">
            <w:pPr>
              <w:spacing w:after="0" w:line="240" w:lineRule="auto"/>
              <w:rPr>
                <w:rFonts w:ascii="Times New Roman" w:eastAsia="Times New Roman" w:hAnsi="Times New Roman" w:cs="Times New Roman"/>
                <w:b/>
                <w:bCs/>
                <w:color w:val="000000"/>
                <w:sz w:val="20"/>
                <w:szCs w:val="20"/>
              </w:rPr>
            </w:pPr>
            <w:r w:rsidRPr="00D47FD5">
              <w:rPr>
                <w:rFonts w:ascii="Times New Roman" w:eastAsia="Times New Roman" w:hAnsi="Times New Roman" w:cs="Times New Roman"/>
                <w:b/>
                <w:bCs/>
                <w:color w:val="000000"/>
                <w:sz w:val="20"/>
                <w:szCs w:val="20"/>
              </w:rPr>
              <w:t>Group</w:t>
            </w:r>
          </w:p>
        </w:tc>
        <w:tc>
          <w:tcPr>
            <w:tcW w:w="551" w:type="pct"/>
            <w:shd w:val="clear" w:color="auto" w:fill="auto"/>
            <w:noWrap/>
            <w:vAlign w:val="bottom"/>
          </w:tcPr>
          <w:p w14:paraId="2EAD4C26"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782" w:type="pct"/>
            <w:shd w:val="clear" w:color="auto" w:fill="auto"/>
            <w:noWrap/>
            <w:vAlign w:val="bottom"/>
          </w:tcPr>
          <w:p w14:paraId="494F1FED"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379" w:type="pct"/>
            <w:shd w:val="clear" w:color="auto" w:fill="auto"/>
            <w:noWrap/>
            <w:vAlign w:val="bottom"/>
          </w:tcPr>
          <w:p w14:paraId="7B88A3EE"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541" w:type="pct"/>
            <w:shd w:val="clear" w:color="auto" w:fill="auto"/>
            <w:noWrap/>
            <w:vAlign w:val="bottom"/>
          </w:tcPr>
          <w:p w14:paraId="4405E3B0"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770" w:type="pct"/>
            <w:shd w:val="clear" w:color="auto" w:fill="auto"/>
            <w:noWrap/>
            <w:vAlign w:val="bottom"/>
          </w:tcPr>
          <w:p w14:paraId="30FCA517"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402" w:type="pct"/>
            <w:shd w:val="clear" w:color="auto" w:fill="auto"/>
            <w:noWrap/>
            <w:vAlign w:val="bottom"/>
          </w:tcPr>
          <w:p w14:paraId="67562823"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r>
      <w:tr w:rsidR="00153816" w:rsidRPr="009B4797" w14:paraId="389424F1" w14:textId="77777777" w:rsidTr="00271486">
        <w:trPr>
          <w:trHeight w:val="20"/>
          <w:jc w:val="center"/>
        </w:trPr>
        <w:tc>
          <w:tcPr>
            <w:tcW w:w="1575" w:type="pct"/>
            <w:shd w:val="clear" w:color="auto" w:fill="auto"/>
            <w:noWrap/>
            <w:vAlign w:val="bottom"/>
            <w:hideMark/>
          </w:tcPr>
          <w:p w14:paraId="43A590F0" w14:textId="77777777" w:rsidR="00495B6E" w:rsidRPr="009B4797" w:rsidRDefault="00495B6E" w:rsidP="00271486">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Facilities received</w:t>
            </w:r>
          </w:p>
        </w:tc>
        <w:tc>
          <w:tcPr>
            <w:tcW w:w="551" w:type="pct"/>
            <w:shd w:val="clear" w:color="auto" w:fill="auto"/>
            <w:noWrap/>
            <w:vAlign w:val="bottom"/>
            <w:hideMark/>
          </w:tcPr>
          <w:p w14:paraId="41B61C75"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hideMark/>
          </w:tcPr>
          <w:p w14:paraId="026E831C"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hideMark/>
          </w:tcPr>
          <w:p w14:paraId="64A86B0A"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hideMark/>
          </w:tcPr>
          <w:p w14:paraId="2C1F3C5F"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hideMark/>
          </w:tcPr>
          <w:p w14:paraId="455BDBE8"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hideMark/>
          </w:tcPr>
          <w:p w14:paraId="7010337D"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626E5625" w14:textId="77777777" w:rsidTr="00271486">
        <w:trPr>
          <w:trHeight w:val="20"/>
          <w:jc w:val="center"/>
        </w:trPr>
        <w:tc>
          <w:tcPr>
            <w:tcW w:w="1575" w:type="pct"/>
            <w:shd w:val="clear" w:color="auto" w:fill="auto"/>
            <w:noWrap/>
            <w:vAlign w:val="bottom"/>
            <w:hideMark/>
          </w:tcPr>
          <w:p w14:paraId="265A05FF" w14:textId="105D0773" w:rsidR="00495B6E" w:rsidRPr="009B4797" w:rsidRDefault="00630082" w:rsidP="00271486">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Debt securities</w:t>
            </w:r>
          </w:p>
        </w:tc>
        <w:tc>
          <w:tcPr>
            <w:tcW w:w="551" w:type="pct"/>
            <w:shd w:val="clear" w:color="auto" w:fill="auto"/>
            <w:noWrap/>
            <w:vAlign w:val="bottom"/>
            <w:hideMark/>
          </w:tcPr>
          <w:p w14:paraId="66A4D64F" w14:textId="2E27D4E7" w:rsidR="00495B6E" w:rsidRPr="009B4797" w:rsidRDefault="00271486"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hideMark/>
          </w:tcPr>
          <w:p w14:paraId="5CBE8A43"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hideMark/>
          </w:tcPr>
          <w:p w14:paraId="14CB05F5"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hideMark/>
          </w:tcPr>
          <w:p w14:paraId="4BB044C5" w14:textId="5DB59976" w:rsidR="00495B6E" w:rsidRPr="009B4797" w:rsidRDefault="00271486"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hideMark/>
          </w:tcPr>
          <w:p w14:paraId="444B1F52" w14:textId="48D1C05F" w:rsidR="00495B6E" w:rsidRPr="009B4797" w:rsidRDefault="00271486"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hideMark/>
          </w:tcPr>
          <w:p w14:paraId="10FD59E5" w14:textId="7CE6AE35" w:rsidR="00495B6E" w:rsidRPr="009B4797" w:rsidRDefault="00271486"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2993A816" w14:textId="77777777" w:rsidTr="00271486">
        <w:trPr>
          <w:trHeight w:val="20"/>
          <w:jc w:val="center"/>
        </w:trPr>
        <w:tc>
          <w:tcPr>
            <w:tcW w:w="1575" w:type="pct"/>
            <w:shd w:val="clear" w:color="auto" w:fill="auto"/>
            <w:noWrap/>
            <w:vAlign w:val="bottom"/>
          </w:tcPr>
          <w:p w14:paraId="0BC4D39D" w14:textId="07C596AD" w:rsidR="00495B6E" w:rsidRPr="009B4797" w:rsidRDefault="00D47D9F" w:rsidP="00271486">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Debt discount </w:t>
            </w:r>
            <w:r w:rsidR="00C00A42" w:rsidRPr="009B4797">
              <w:rPr>
                <w:rFonts w:ascii="Times New Roman" w:eastAsia="Times New Roman" w:hAnsi="Times New Roman" w:cs="Times New Roman"/>
                <w:color w:val="000000"/>
                <w:sz w:val="20"/>
                <w:szCs w:val="20"/>
              </w:rPr>
              <w:t>securities</w:t>
            </w:r>
          </w:p>
        </w:tc>
        <w:tc>
          <w:tcPr>
            <w:tcW w:w="551" w:type="pct"/>
            <w:shd w:val="clear" w:color="auto" w:fill="auto"/>
            <w:noWrap/>
            <w:vAlign w:val="bottom"/>
          </w:tcPr>
          <w:p w14:paraId="18F6E197" w14:textId="60721234"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tcPr>
          <w:p w14:paraId="52391022" w14:textId="13312BF6"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tcPr>
          <w:p w14:paraId="722CBD9E" w14:textId="60703264"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tcPr>
          <w:p w14:paraId="39734B5D" w14:textId="4B49FEBE"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tcPr>
          <w:p w14:paraId="171EF718" w14:textId="70BEA5BF"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tcPr>
          <w:p w14:paraId="19FA1210" w14:textId="5CE991B6"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597E4078" w14:textId="77777777" w:rsidTr="00271486">
        <w:trPr>
          <w:trHeight w:val="20"/>
          <w:jc w:val="center"/>
        </w:trPr>
        <w:tc>
          <w:tcPr>
            <w:tcW w:w="1575" w:type="pct"/>
            <w:shd w:val="clear" w:color="auto" w:fill="auto"/>
            <w:noWrap/>
            <w:vAlign w:val="bottom"/>
            <w:hideMark/>
          </w:tcPr>
          <w:p w14:paraId="3DEBACDF" w14:textId="77777777" w:rsidR="00495B6E" w:rsidRPr="009B4797" w:rsidRDefault="00495B6E" w:rsidP="00271486">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lang w:val="en"/>
              </w:rPr>
              <w:t>Finance lease liabilities</w:t>
            </w:r>
          </w:p>
        </w:tc>
        <w:tc>
          <w:tcPr>
            <w:tcW w:w="551" w:type="pct"/>
            <w:shd w:val="clear" w:color="auto" w:fill="auto"/>
            <w:noWrap/>
            <w:vAlign w:val="bottom"/>
            <w:hideMark/>
          </w:tcPr>
          <w:p w14:paraId="1553C247"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hideMark/>
          </w:tcPr>
          <w:p w14:paraId="4950DA69"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hideMark/>
          </w:tcPr>
          <w:p w14:paraId="3DD7C5F6"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hideMark/>
          </w:tcPr>
          <w:p w14:paraId="19D243B7"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hideMark/>
          </w:tcPr>
          <w:p w14:paraId="327C72B0"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hideMark/>
          </w:tcPr>
          <w:p w14:paraId="6B488E0C" w14:textId="77777777" w:rsidR="00495B6E" w:rsidRPr="009B4797" w:rsidRDefault="00495B6E"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40A3D2FA" w14:textId="77777777" w:rsidTr="00271486">
        <w:trPr>
          <w:trHeight w:val="20"/>
          <w:jc w:val="center"/>
        </w:trPr>
        <w:tc>
          <w:tcPr>
            <w:tcW w:w="1575" w:type="pct"/>
            <w:shd w:val="clear" w:color="auto" w:fill="auto"/>
            <w:noWrap/>
            <w:vAlign w:val="bottom"/>
          </w:tcPr>
          <w:p w14:paraId="5B7C1AD4" w14:textId="6E1EEED0" w:rsidR="00495B6E" w:rsidRPr="009B4797" w:rsidRDefault="00495B6E" w:rsidP="00271486">
            <w:pPr>
              <w:spacing w:after="0" w:line="240" w:lineRule="auto"/>
              <w:ind w:firstLine="150"/>
              <w:rPr>
                <w:rFonts w:ascii="Times New Roman" w:eastAsia="Times New Roman" w:hAnsi="Times New Roman" w:cs="Times New Roman"/>
                <w:color w:val="000000"/>
                <w:sz w:val="20"/>
                <w:szCs w:val="20"/>
                <w:lang w:val="en"/>
              </w:rPr>
            </w:pPr>
            <w:r w:rsidRPr="009B4797">
              <w:rPr>
                <w:rFonts w:ascii="Times New Roman" w:eastAsia="Times New Roman" w:hAnsi="Times New Roman" w:cs="Times New Roman"/>
                <w:color w:val="000000"/>
                <w:sz w:val="20"/>
                <w:szCs w:val="20"/>
                <w:lang w:val="en"/>
              </w:rPr>
              <w:t>…</w:t>
            </w:r>
            <w:r w:rsidR="00047853">
              <w:rPr>
                <w:rFonts w:ascii="Times New Roman" w:eastAsia="Times New Roman" w:hAnsi="Times New Roman" w:cs="Times New Roman"/>
                <w:color w:val="000000"/>
                <w:sz w:val="20"/>
                <w:szCs w:val="20"/>
                <w:lang w:val="en"/>
              </w:rPr>
              <w:t>…</w:t>
            </w:r>
          </w:p>
        </w:tc>
        <w:tc>
          <w:tcPr>
            <w:tcW w:w="551" w:type="pct"/>
            <w:shd w:val="clear" w:color="auto" w:fill="auto"/>
            <w:noWrap/>
            <w:vAlign w:val="bottom"/>
          </w:tcPr>
          <w:p w14:paraId="431E0BAF"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tcPr>
          <w:p w14:paraId="72B31C27"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tcPr>
          <w:p w14:paraId="5C4BED5E"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tcPr>
          <w:p w14:paraId="67DE09E2"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tcPr>
          <w:p w14:paraId="4C2E2208"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tcPr>
          <w:p w14:paraId="20DC5B35" w14:textId="77777777" w:rsidR="00495B6E" w:rsidRPr="009B4797" w:rsidRDefault="00495B6E"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153816" w:rsidRPr="009B4797" w14:paraId="7343307C" w14:textId="77777777" w:rsidTr="00271486">
        <w:trPr>
          <w:trHeight w:val="20"/>
          <w:jc w:val="center"/>
        </w:trPr>
        <w:tc>
          <w:tcPr>
            <w:tcW w:w="1575" w:type="pct"/>
            <w:shd w:val="clear" w:color="auto" w:fill="auto"/>
            <w:noWrap/>
            <w:vAlign w:val="bottom"/>
            <w:hideMark/>
          </w:tcPr>
          <w:p w14:paraId="67E188AD" w14:textId="77777777" w:rsidR="00495B6E" w:rsidRPr="009B4797" w:rsidRDefault="00495B6E" w:rsidP="00271486">
            <w:pPr>
              <w:spacing w:after="0" w:line="240" w:lineRule="auto"/>
              <w:ind w:firstLine="150"/>
              <w:rPr>
                <w:rFonts w:ascii="Times New Roman" w:eastAsia="Times New Roman" w:hAnsi="Times New Roman" w:cs="Times New Roman"/>
                <w:color w:val="000000"/>
                <w:sz w:val="20"/>
                <w:szCs w:val="20"/>
              </w:rPr>
            </w:pPr>
          </w:p>
        </w:tc>
        <w:tc>
          <w:tcPr>
            <w:tcW w:w="551" w:type="pct"/>
            <w:shd w:val="clear" w:color="auto" w:fill="auto"/>
            <w:noWrap/>
            <w:vAlign w:val="bottom"/>
            <w:hideMark/>
          </w:tcPr>
          <w:p w14:paraId="5245361B" w14:textId="77777777" w:rsidR="00495B6E" w:rsidRPr="009B4797" w:rsidRDefault="00495B6E"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hideMark/>
          </w:tcPr>
          <w:p w14:paraId="44397ACE" w14:textId="77777777" w:rsidR="00495B6E" w:rsidRPr="009B4797" w:rsidRDefault="00495B6E"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hideMark/>
          </w:tcPr>
          <w:p w14:paraId="6C29183C" w14:textId="77777777" w:rsidR="00495B6E" w:rsidRPr="009B4797" w:rsidRDefault="00495B6E"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hideMark/>
          </w:tcPr>
          <w:p w14:paraId="7F93A91C" w14:textId="77777777" w:rsidR="00495B6E" w:rsidRPr="009B4797" w:rsidRDefault="00495B6E"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hideMark/>
          </w:tcPr>
          <w:p w14:paraId="5ECB85FD" w14:textId="77777777" w:rsidR="00495B6E" w:rsidRPr="009B4797" w:rsidRDefault="00495B6E"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hideMark/>
          </w:tcPr>
          <w:p w14:paraId="40E02DA0" w14:textId="77777777" w:rsidR="00495B6E" w:rsidRPr="009B4797" w:rsidRDefault="00495B6E"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720EBFA1" w14:textId="77777777" w:rsidTr="00271486">
        <w:trPr>
          <w:trHeight w:val="20"/>
          <w:jc w:val="center"/>
        </w:trPr>
        <w:tc>
          <w:tcPr>
            <w:tcW w:w="1575" w:type="pct"/>
            <w:shd w:val="clear" w:color="auto" w:fill="auto"/>
            <w:noWrap/>
            <w:vAlign w:val="bottom"/>
          </w:tcPr>
          <w:p w14:paraId="1EE0AF42" w14:textId="5983C9AF" w:rsidR="00D47FD5" w:rsidRPr="00D47FD5" w:rsidRDefault="00D47FD5" w:rsidP="0027148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Company</w:t>
            </w:r>
          </w:p>
        </w:tc>
        <w:tc>
          <w:tcPr>
            <w:tcW w:w="551" w:type="pct"/>
            <w:shd w:val="clear" w:color="auto" w:fill="auto"/>
            <w:noWrap/>
            <w:vAlign w:val="bottom"/>
          </w:tcPr>
          <w:p w14:paraId="2CB02B5A"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782" w:type="pct"/>
            <w:shd w:val="clear" w:color="auto" w:fill="auto"/>
            <w:noWrap/>
            <w:vAlign w:val="bottom"/>
          </w:tcPr>
          <w:p w14:paraId="7D7BF442"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379" w:type="pct"/>
            <w:shd w:val="clear" w:color="auto" w:fill="auto"/>
            <w:noWrap/>
            <w:vAlign w:val="bottom"/>
          </w:tcPr>
          <w:p w14:paraId="17567CA5"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541" w:type="pct"/>
            <w:shd w:val="clear" w:color="auto" w:fill="auto"/>
            <w:noWrap/>
            <w:vAlign w:val="bottom"/>
          </w:tcPr>
          <w:p w14:paraId="6BF8725F"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770" w:type="pct"/>
            <w:shd w:val="clear" w:color="auto" w:fill="auto"/>
            <w:noWrap/>
            <w:vAlign w:val="bottom"/>
          </w:tcPr>
          <w:p w14:paraId="35489BB3"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c>
          <w:tcPr>
            <w:tcW w:w="402" w:type="pct"/>
            <w:shd w:val="clear" w:color="auto" w:fill="auto"/>
            <w:noWrap/>
            <w:vAlign w:val="bottom"/>
          </w:tcPr>
          <w:p w14:paraId="3D89FF2A"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p>
        </w:tc>
      </w:tr>
      <w:tr w:rsidR="00D47FD5" w:rsidRPr="009B4797" w14:paraId="73F00525" w14:textId="77777777" w:rsidTr="00271486">
        <w:trPr>
          <w:trHeight w:val="20"/>
          <w:jc w:val="center"/>
        </w:trPr>
        <w:tc>
          <w:tcPr>
            <w:tcW w:w="1575" w:type="pct"/>
            <w:shd w:val="clear" w:color="auto" w:fill="auto"/>
            <w:noWrap/>
            <w:vAlign w:val="bottom"/>
            <w:hideMark/>
          </w:tcPr>
          <w:p w14:paraId="3ADA675E" w14:textId="77777777" w:rsidR="00D47FD5" w:rsidRPr="009B4797" w:rsidRDefault="00D47FD5" w:rsidP="00271486">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Facilities received</w:t>
            </w:r>
          </w:p>
        </w:tc>
        <w:tc>
          <w:tcPr>
            <w:tcW w:w="551" w:type="pct"/>
            <w:shd w:val="clear" w:color="auto" w:fill="auto"/>
            <w:noWrap/>
            <w:vAlign w:val="bottom"/>
            <w:hideMark/>
          </w:tcPr>
          <w:p w14:paraId="67BC5FEE"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hideMark/>
          </w:tcPr>
          <w:p w14:paraId="40B9250C"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hideMark/>
          </w:tcPr>
          <w:p w14:paraId="19CF134E"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hideMark/>
          </w:tcPr>
          <w:p w14:paraId="382457ED"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hideMark/>
          </w:tcPr>
          <w:p w14:paraId="654DE89A"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hideMark/>
          </w:tcPr>
          <w:p w14:paraId="78E13D0D"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2FD4D704" w14:textId="77777777" w:rsidTr="00271486">
        <w:trPr>
          <w:trHeight w:val="20"/>
          <w:jc w:val="center"/>
        </w:trPr>
        <w:tc>
          <w:tcPr>
            <w:tcW w:w="1575" w:type="pct"/>
            <w:shd w:val="clear" w:color="auto" w:fill="auto"/>
            <w:noWrap/>
            <w:vAlign w:val="bottom"/>
            <w:hideMark/>
          </w:tcPr>
          <w:p w14:paraId="5A024C29" w14:textId="77777777" w:rsidR="00D47FD5" w:rsidRPr="009B4797" w:rsidRDefault="00D47FD5" w:rsidP="00271486">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Debt securities</w:t>
            </w:r>
          </w:p>
        </w:tc>
        <w:tc>
          <w:tcPr>
            <w:tcW w:w="551" w:type="pct"/>
            <w:shd w:val="clear" w:color="auto" w:fill="auto"/>
            <w:noWrap/>
            <w:vAlign w:val="bottom"/>
            <w:hideMark/>
          </w:tcPr>
          <w:p w14:paraId="25309424" w14:textId="516471C3" w:rsidR="00D47FD5" w:rsidRPr="009B4797" w:rsidRDefault="00271486"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hideMark/>
          </w:tcPr>
          <w:p w14:paraId="53AFFB59"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hideMark/>
          </w:tcPr>
          <w:p w14:paraId="214A701B"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hideMark/>
          </w:tcPr>
          <w:p w14:paraId="3FBB8F6E" w14:textId="236CEC80" w:rsidR="00D47FD5" w:rsidRPr="009B4797" w:rsidRDefault="00271486"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hideMark/>
          </w:tcPr>
          <w:p w14:paraId="197A3DB7" w14:textId="571813C2" w:rsidR="00D47FD5" w:rsidRPr="009B4797" w:rsidRDefault="00271486"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hideMark/>
          </w:tcPr>
          <w:p w14:paraId="019E454A" w14:textId="0B2EC578" w:rsidR="00D47FD5" w:rsidRPr="009B4797" w:rsidRDefault="00271486"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0FD1F907" w14:textId="77777777" w:rsidTr="00271486">
        <w:trPr>
          <w:trHeight w:val="20"/>
          <w:jc w:val="center"/>
        </w:trPr>
        <w:tc>
          <w:tcPr>
            <w:tcW w:w="1575" w:type="pct"/>
            <w:shd w:val="clear" w:color="auto" w:fill="auto"/>
            <w:noWrap/>
            <w:vAlign w:val="bottom"/>
          </w:tcPr>
          <w:p w14:paraId="13497199" w14:textId="77777777" w:rsidR="00D47FD5" w:rsidRPr="009B4797" w:rsidRDefault="00D47FD5" w:rsidP="00271486">
            <w:pPr>
              <w:spacing w:after="0" w:line="240" w:lineRule="auto"/>
              <w:ind w:firstLine="150"/>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Debt discount securities</w:t>
            </w:r>
          </w:p>
        </w:tc>
        <w:tc>
          <w:tcPr>
            <w:tcW w:w="551" w:type="pct"/>
            <w:shd w:val="clear" w:color="auto" w:fill="auto"/>
            <w:noWrap/>
            <w:vAlign w:val="bottom"/>
          </w:tcPr>
          <w:p w14:paraId="0397C1F5"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tcPr>
          <w:p w14:paraId="6FF874C8"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tcPr>
          <w:p w14:paraId="29A51BA0"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tcPr>
          <w:p w14:paraId="3E2187D7"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tcPr>
          <w:p w14:paraId="27651E38"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tcPr>
          <w:p w14:paraId="6D451F63"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5DCE230B" w14:textId="77777777" w:rsidTr="00271486">
        <w:trPr>
          <w:trHeight w:val="20"/>
          <w:jc w:val="center"/>
        </w:trPr>
        <w:tc>
          <w:tcPr>
            <w:tcW w:w="1575" w:type="pct"/>
            <w:shd w:val="clear" w:color="auto" w:fill="auto"/>
            <w:noWrap/>
            <w:vAlign w:val="bottom"/>
            <w:hideMark/>
          </w:tcPr>
          <w:p w14:paraId="054B2FED" w14:textId="77777777" w:rsidR="00D47FD5" w:rsidRPr="009B4797" w:rsidRDefault="00D47FD5" w:rsidP="00271486">
            <w:pPr>
              <w:spacing w:after="0" w:line="240" w:lineRule="auto"/>
              <w:ind w:firstLine="150"/>
              <w:rPr>
                <w:rFonts w:ascii="Times New Roman" w:eastAsia="Times New Roman" w:hAnsi="Times New Roman" w:cs="Times New Roman"/>
                <w:color w:val="000000"/>
                <w:sz w:val="20"/>
                <w:szCs w:val="20"/>
              </w:rPr>
            </w:pPr>
            <w:r w:rsidRPr="00271486">
              <w:rPr>
                <w:rFonts w:ascii="Times New Roman" w:eastAsia="Times New Roman" w:hAnsi="Times New Roman" w:cs="Times New Roman"/>
                <w:color w:val="000000"/>
                <w:sz w:val="20"/>
                <w:szCs w:val="20"/>
              </w:rPr>
              <w:t>Finance lease liabilities</w:t>
            </w:r>
          </w:p>
        </w:tc>
        <w:tc>
          <w:tcPr>
            <w:tcW w:w="551" w:type="pct"/>
            <w:shd w:val="clear" w:color="auto" w:fill="auto"/>
            <w:noWrap/>
            <w:vAlign w:val="bottom"/>
            <w:hideMark/>
          </w:tcPr>
          <w:p w14:paraId="307A5B49"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hideMark/>
          </w:tcPr>
          <w:p w14:paraId="610CBE3C"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hideMark/>
          </w:tcPr>
          <w:p w14:paraId="40EADEE9"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hideMark/>
          </w:tcPr>
          <w:p w14:paraId="0D7665B1"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hideMark/>
          </w:tcPr>
          <w:p w14:paraId="1227F100"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hideMark/>
          </w:tcPr>
          <w:p w14:paraId="21553B3C" w14:textId="77777777" w:rsidR="00D47FD5" w:rsidRPr="009B4797" w:rsidRDefault="00D47FD5" w:rsidP="0027148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0FAB56F8" w14:textId="77777777" w:rsidTr="00271486">
        <w:trPr>
          <w:trHeight w:val="20"/>
          <w:jc w:val="center"/>
        </w:trPr>
        <w:tc>
          <w:tcPr>
            <w:tcW w:w="1575" w:type="pct"/>
            <w:shd w:val="clear" w:color="auto" w:fill="auto"/>
            <w:noWrap/>
            <w:vAlign w:val="bottom"/>
          </w:tcPr>
          <w:p w14:paraId="48234A51" w14:textId="0AABAD70" w:rsidR="00D47FD5" w:rsidRPr="00271486" w:rsidRDefault="00D47FD5" w:rsidP="00271486">
            <w:pPr>
              <w:spacing w:after="0" w:line="240" w:lineRule="auto"/>
              <w:ind w:firstLine="150"/>
              <w:rPr>
                <w:rFonts w:ascii="Times New Roman" w:eastAsia="Times New Roman" w:hAnsi="Times New Roman" w:cs="Times New Roman"/>
                <w:color w:val="000000"/>
                <w:sz w:val="20"/>
                <w:szCs w:val="20"/>
              </w:rPr>
            </w:pPr>
            <w:r w:rsidRPr="00271486">
              <w:rPr>
                <w:rFonts w:ascii="Times New Roman" w:eastAsia="Times New Roman" w:hAnsi="Times New Roman" w:cs="Times New Roman"/>
                <w:color w:val="000000"/>
                <w:sz w:val="20"/>
                <w:szCs w:val="20"/>
              </w:rPr>
              <w:t>…</w:t>
            </w:r>
            <w:r w:rsidR="00047853" w:rsidRPr="00271486">
              <w:rPr>
                <w:rFonts w:ascii="Times New Roman" w:eastAsia="Times New Roman" w:hAnsi="Times New Roman" w:cs="Times New Roman"/>
                <w:color w:val="000000"/>
                <w:sz w:val="20"/>
                <w:szCs w:val="20"/>
              </w:rPr>
              <w:t>….</w:t>
            </w:r>
          </w:p>
        </w:tc>
        <w:tc>
          <w:tcPr>
            <w:tcW w:w="551" w:type="pct"/>
            <w:shd w:val="clear" w:color="auto" w:fill="auto"/>
            <w:noWrap/>
            <w:vAlign w:val="bottom"/>
          </w:tcPr>
          <w:p w14:paraId="0CE6DFCB" w14:textId="77777777" w:rsidR="00D47FD5" w:rsidRPr="009B4797" w:rsidRDefault="00D47FD5"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tcPr>
          <w:p w14:paraId="10242479" w14:textId="77777777" w:rsidR="00D47FD5" w:rsidRPr="009B4797" w:rsidRDefault="00D47FD5"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tcPr>
          <w:p w14:paraId="5597F280" w14:textId="77777777" w:rsidR="00D47FD5" w:rsidRPr="009B4797" w:rsidRDefault="00D47FD5"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tcPr>
          <w:p w14:paraId="413EE959" w14:textId="77777777" w:rsidR="00D47FD5" w:rsidRPr="009B4797" w:rsidRDefault="00D47FD5"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tcPr>
          <w:p w14:paraId="258AD4CC" w14:textId="77777777" w:rsidR="00D47FD5" w:rsidRPr="009B4797" w:rsidRDefault="00D47FD5"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tcPr>
          <w:p w14:paraId="5A126B4D" w14:textId="77777777" w:rsidR="00D47FD5" w:rsidRPr="009B4797" w:rsidRDefault="00D47FD5" w:rsidP="00271486">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47FD5" w:rsidRPr="009B4797" w14:paraId="4D128098" w14:textId="77777777" w:rsidTr="00271486">
        <w:trPr>
          <w:trHeight w:val="20"/>
          <w:jc w:val="center"/>
        </w:trPr>
        <w:tc>
          <w:tcPr>
            <w:tcW w:w="1575" w:type="pct"/>
            <w:shd w:val="clear" w:color="auto" w:fill="auto"/>
            <w:noWrap/>
            <w:vAlign w:val="bottom"/>
            <w:hideMark/>
          </w:tcPr>
          <w:p w14:paraId="3B343472" w14:textId="77777777" w:rsidR="00D47FD5" w:rsidRPr="009B4797" w:rsidRDefault="00D47FD5" w:rsidP="00271486">
            <w:pPr>
              <w:spacing w:after="0" w:line="240" w:lineRule="auto"/>
              <w:ind w:firstLine="150"/>
              <w:rPr>
                <w:rFonts w:ascii="Times New Roman" w:eastAsia="Times New Roman" w:hAnsi="Times New Roman" w:cs="Times New Roman"/>
                <w:color w:val="000000"/>
                <w:sz w:val="20"/>
                <w:szCs w:val="20"/>
              </w:rPr>
            </w:pPr>
          </w:p>
        </w:tc>
        <w:tc>
          <w:tcPr>
            <w:tcW w:w="551" w:type="pct"/>
            <w:shd w:val="clear" w:color="auto" w:fill="auto"/>
            <w:noWrap/>
            <w:vAlign w:val="bottom"/>
            <w:hideMark/>
          </w:tcPr>
          <w:p w14:paraId="5CCCD6C6" w14:textId="77777777" w:rsidR="00D47FD5" w:rsidRPr="009B4797" w:rsidRDefault="00D47FD5"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2" w:type="pct"/>
            <w:shd w:val="clear" w:color="auto" w:fill="auto"/>
            <w:noWrap/>
            <w:vAlign w:val="bottom"/>
            <w:hideMark/>
          </w:tcPr>
          <w:p w14:paraId="39585035" w14:textId="77777777" w:rsidR="00D47FD5" w:rsidRPr="009B4797" w:rsidRDefault="00D47FD5"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379" w:type="pct"/>
            <w:shd w:val="clear" w:color="auto" w:fill="auto"/>
            <w:noWrap/>
            <w:vAlign w:val="bottom"/>
            <w:hideMark/>
          </w:tcPr>
          <w:p w14:paraId="0C09D8C6" w14:textId="77777777" w:rsidR="00D47FD5" w:rsidRPr="009B4797" w:rsidRDefault="00D47FD5"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1" w:type="pct"/>
            <w:shd w:val="clear" w:color="auto" w:fill="auto"/>
            <w:noWrap/>
            <w:vAlign w:val="bottom"/>
            <w:hideMark/>
          </w:tcPr>
          <w:p w14:paraId="70CDDD66" w14:textId="77777777" w:rsidR="00D47FD5" w:rsidRPr="009B4797" w:rsidRDefault="00D47FD5"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0" w:type="pct"/>
            <w:shd w:val="clear" w:color="auto" w:fill="auto"/>
            <w:noWrap/>
            <w:vAlign w:val="bottom"/>
            <w:hideMark/>
          </w:tcPr>
          <w:p w14:paraId="24B3781C" w14:textId="77777777" w:rsidR="00D47FD5" w:rsidRPr="009B4797" w:rsidRDefault="00D47FD5"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02" w:type="pct"/>
            <w:shd w:val="clear" w:color="auto" w:fill="auto"/>
            <w:noWrap/>
            <w:vAlign w:val="bottom"/>
            <w:hideMark/>
          </w:tcPr>
          <w:p w14:paraId="14138CF0" w14:textId="77777777" w:rsidR="00D47FD5" w:rsidRPr="009B4797" w:rsidRDefault="00D47FD5" w:rsidP="00271486">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6CF205D" w14:textId="77777777" w:rsidR="00D47FD5" w:rsidRPr="00271486" w:rsidRDefault="00D47FD5" w:rsidP="00271486">
      <w:pPr>
        <w:spacing w:after="0" w:line="240" w:lineRule="auto"/>
        <w:rPr>
          <w:sz w:val="20"/>
          <w:szCs w:val="20"/>
        </w:rPr>
      </w:pPr>
    </w:p>
    <w:p w14:paraId="115A777A" w14:textId="0DDC1660" w:rsidR="00F36754" w:rsidRPr="009B4797" w:rsidRDefault="00C00A42" w:rsidP="00047853">
      <w:pPr>
        <w:pStyle w:val="Heading3"/>
      </w:pPr>
      <w:r w:rsidRPr="009B4797">
        <w:t>3</w:t>
      </w:r>
      <w:r w:rsidR="00047853">
        <w:t>8</w:t>
      </w:r>
      <w:r w:rsidRPr="009B4797">
        <w:t xml:space="preserve">-1- </w:t>
      </w:r>
      <w:r w:rsidR="00F67C9A" w:rsidRPr="009B4797">
        <w:t>Analysis of facilities received:</w:t>
      </w:r>
    </w:p>
    <w:p w14:paraId="0F260737" w14:textId="1EB5F1A0" w:rsidR="00F67C9A" w:rsidRDefault="00F67C9A" w:rsidP="00BC0DAB">
      <w:pPr>
        <w:pStyle w:val="Heading3"/>
      </w:pPr>
      <w:r w:rsidRPr="009B4797">
        <w:t>3</w:t>
      </w:r>
      <w:r w:rsidR="00BC0DAB">
        <w:t>8</w:t>
      </w:r>
      <w:r w:rsidRPr="009B4797">
        <w:t xml:space="preserve">-1-1- By </w:t>
      </w:r>
      <w:r w:rsidR="005A093D">
        <w:t>lender</w:t>
      </w:r>
      <w:r w:rsidRPr="009B4797">
        <w:t>:</w:t>
      </w:r>
    </w:p>
    <w:p w14:paraId="450336C8" w14:textId="77777777" w:rsidR="00271486" w:rsidRPr="00271486" w:rsidRDefault="00271486" w:rsidP="00271486">
      <w:pPr>
        <w:spacing w:after="0" w:line="240" w:lineRule="auto"/>
      </w:pPr>
    </w:p>
    <w:p w14:paraId="470E267F" w14:textId="77777777" w:rsidR="00CA1CF3" w:rsidRPr="009B4797" w:rsidRDefault="00CA1CF3" w:rsidP="00CA1CF3">
      <w:pPr>
        <w:spacing w:after="0" w:line="240" w:lineRule="auto"/>
        <w:ind w:firstLine="4962"/>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4535" w:type="pct"/>
        <w:jc w:val="center"/>
        <w:tblLayout w:type="fixed"/>
        <w:tblCellMar>
          <w:left w:w="57" w:type="dxa"/>
          <w:right w:w="57" w:type="dxa"/>
        </w:tblCellMar>
        <w:tblLook w:val="04A0" w:firstRow="1" w:lastRow="0" w:firstColumn="1" w:lastColumn="0" w:noHBand="0" w:noVBand="1"/>
      </w:tblPr>
      <w:tblGrid>
        <w:gridCol w:w="2397"/>
        <w:gridCol w:w="520"/>
        <w:gridCol w:w="893"/>
        <w:gridCol w:w="561"/>
        <w:gridCol w:w="952"/>
        <w:gridCol w:w="520"/>
        <w:gridCol w:w="880"/>
        <w:gridCol w:w="533"/>
        <w:gridCol w:w="941"/>
      </w:tblGrid>
      <w:tr w:rsidR="00047853" w:rsidRPr="009B4797" w14:paraId="3D59375B" w14:textId="77777777" w:rsidTr="00F136E1">
        <w:trPr>
          <w:trHeight w:val="20"/>
          <w:jc w:val="center"/>
        </w:trPr>
        <w:tc>
          <w:tcPr>
            <w:tcW w:w="1462" w:type="pct"/>
            <w:shd w:val="clear" w:color="auto" w:fill="auto"/>
            <w:noWrap/>
            <w:vAlign w:val="center"/>
          </w:tcPr>
          <w:p w14:paraId="28CA2F61" w14:textId="77777777" w:rsidR="00047853" w:rsidRPr="009B4797" w:rsidRDefault="00047853" w:rsidP="00047853">
            <w:pPr>
              <w:spacing w:after="0" w:line="240" w:lineRule="auto"/>
              <w:rPr>
                <w:rFonts w:ascii="Times New Roman" w:hAnsi="Times New Roman" w:cs="Times New Roman"/>
              </w:rPr>
            </w:pPr>
          </w:p>
        </w:tc>
        <w:tc>
          <w:tcPr>
            <w:tcW w:w="1784" w:type="pct"/>
            <w:gridSpan w:val="4"/>
            <w:shd w:val="clear" w:color="auto" w:fill="auto"/>
            <w:noWrap/>
            <w:vAlign w:val="bottom"/>
          </w:tcPr>
          <w:p w14:paraId="282F0F73" w14:textId="4527139B"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D47FD5">
              <w:rPr>
                <w:rFonts w:ascii="Times New Roman" w:eastAsia="Times New Roman" w:hAnsi="Times New Roman" w:cs="Times New Roman"/>
                <w:b/>
                <w:bCs/>
                <w:color w:val="000000"/>
                <w:sz w:val="20"/>
                <w:szCs w:val="20"/>
              </w:rPr>
              <w:t>Group</w:t>
            </w:r>
          </w:p>
        </w:tc>
        <w:tc>
          <w:tcPr>
            <w:tcW w:w="1754" w:type="pct"/>
            <w:gridSpan w:val="4"/>
            <w:vAlign w:val="bottom"/>
          </w:tcPr>
          <w:p w14:paraId="077F652E" w14:textId="4754737E"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color w:val="000000"/>
                <w:sz w:val="20"/>
                <w:szCs w:val="20"/>
              </w:rPr>
              <w:t>Company</w:t>
            </w:r>
          </w:p>
        </w:tc>
      </w:tr>
      <w:tr w:rsidR="00047853" w:rsidRPr="009B4797" w14:paraId="578C302E" w14:textId="77777777" w:rsidTr="00F136E1">
        <w:trPr>
          <w:trHeight w:val="20"/>
          <w:jc w:val="center"/>
        </w:trPr>
        <w:tc>
          <w:tcPr>
            <w:tcW w:w="1462" w:type="pct"/>
            <w:shd w:val="clear" w:color="auto" w:fill="auto"/>
            <w:noWrap/>
            <w:vAlign w:val="center"/>
          </w:tcPr>
          <w:p w14:paraId="7024DF35" w14:textId="77777777" w:rsidR="00047853" w:rsidRPr="009B4797" w:rsidRDefault="00047853" w:rsidP="00047853">
            <w:pPr>
              <w:spacing w:after="0" w:line="240" w:lineRule="auto"/>
              <w:rPr>
                <w:rFonts w:ascii="Times New Roman" w:hAnsi="Times New Roman" w:cs="Times New Roman"/>
              </w:rPr>
            </w:pPr>
          </w:p>
        </w:tc>
        <w:tc>
          <w:tcPr>
            <w:tcW w:w="1203" w:type="pct"/>
            <w:gridSpan w:val="3"/>
            <w:shd w:val="clear" w:color="auto" w:fill="auto"/>
            <w:noWrap/>
            <w:vAlign w:val="bottom"/>
          </w:tcPr>
          <w:p w14:paraId="2183A7F7" w14:textId="4AE05741"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19/03/20x2</w:t>
            </w:r>
          </w:p>
        </w:tc>
        <w:tc>
          <w:tcPr>
            <w:tcW w:w="581" w:type="pct"/>
            <w:shd w:val="clear" w:color="auto" w:fill="auto"/>
            <w:noWrap/>
            <w:vAlign w:val="bottom"/>
          </w:tcPr>
          <w:p w14:paraId="52CF655A" w14:textId="6BB3561E"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c>
          <w:tcPr>
            <w:tcW w:w="1178" w:type="pct"/>
            <w:gridSpan w:val="3"/>
            <w:vAlign w:val="bottom"/>
          </w:tcPr>
          <w:p w14:paraId="7127B739" w14:textId="4BD1645D"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19/03/20x2</w:t>
            </w:r>
          </w:p>
        </w:tc>
        <w:tc>
          <w:tcPr>
            <w:tcW w:w="576" w:type="pct"/>
            <w:vAlign w:val="bottom"/>
          </w:tcPr>
          <w:p w14:paraId="1BAD0457" w14:textId="3105C850"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F136E1" w:rsidRPr="009B4797" w14:paraId="2F8D1164" w14:textId="67A7D061" w:rsidTr="00F136E1">
        <w:trPr>
          <w:trHeight w:val="20"/>
          <w:jc w:val="center"/>
        </w:trPr>
        <w:tc>
          <w:tcPr>
            <w:tcW w:w="1462" w:type="pct"/>
            <w:shd w:val="clear" w:color="auto" w:fill="auto"/>
            <w:noWrap/>
            <w:vAlign w:val="center"/>
            <w:hideMark/>
          </w:tcPr>
          <w:p w14:paraId="3971308C" w14:textId="77777777" w:rsidR="00047853" w:rsidRPr="009B4797" w:rsidRDefault="00047853" w:rsidP="00047853">
            <w:pPr>
              <w:spacing w:after="0" w:line="240" w:lineRule="auto"/>
              <w:rPr>
                <w:rFonts w:ascii="Times New Roman" w:hAnsi="Times New Roman" w:cs="Times New Roman"/>
              </w:rPr>
            </w:pPr>
          </w:p>
        </w:tc>
        <w:tc>
          <w:tcPr>
            <w:tcW w:w="317" w:type="pct"/>
            <w:shd w:val="clear" w:color="auto" w:fill="auto"/>
            <w:noWrap/>
            <w:vAlign w:val="bottom"/>
            <w:hideMark/>
          </w:tcPr>
          <w:p w14:paraId="46604E24" w14:textId="729FE9C8" w:rsidR="00047853" w:rsidRPr="009B4797" w:rsidRDefault="00F136E1" w:rsidP="00F136E1">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00047853" w:rsidRPr="009B4797">
              <w:rPr>
                <w:rFonts w:ascii="Times New Roman" w:hAnsi="Times New Roman" w:cs="Times New Roman"/>
                <w:b/>
                <w:bCs/>
                <w:sz w:val="18"/>
                <w:szCs w:val="18"/>
              </w:rPr>
              <w:t>IRR</w:t>
            </w:r>
          </w:p>
        </w:tc>
        <w:tc>
          <w:tcPr>
            <w:tcW w:w="545" w:type="pct"/>
            <w:shd w:val="clear" w:color="auto" w:fill="auto"/>
            <w:noWrap/>
            <w:vAlign w:val="bottom"/>
            <w:hideMark/>
          </w:tcPr>
          <w:p w14:paraId="77A28867" w14:textId="6E913B00" w:rsidR="00047853" w:rsidRPr="009B4797" w:rsidRDefault="00F136E1" w:rsidP="00F136E1">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In f</w:t>
            </w:r>
            <w:r w:rsidR="00047853" w:rsidRPr="009B4797">
              <w:rPr>
                <w:rFonts w:ascii="Times New Roman" w:hAnsi="Times New Roman" w:cs="Times New Roman"/>
                <w:b/>
                <w:bCs/>
                <w:sz w:val="18"/>
                <w:szCs w:val="18"/>
              </w:rPr>
              <w:t>oreign currency</w:t>
            </w:r>
          </w:p>
        </w:tc>
        <w:tc>
          <w:tcPr>
            <w:tcW w:w="342" w:type="pct"/>
            <w:shd w:val="clear" w:color="auto" w:fill="auto"/>
            <w:noWrap/>
            <w:vAlign w:val="bottom"/>
            <w:hideMark/>
          </w:tcPr>
          <w:p w14:paraId="3157C2A4" w14:textId="77777777"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581" w:type="pct"/>
            <w:shd w:val="clear" w:color="auto" w:fill="auto"/>
            <w:noWrap/>
            <w:vAlign w:val="bottom"/>
            <w:hideMark/>
          </w:tcPr>
          <w:p w14:paraId="6C345AD2" w14:textId="77777777"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317" w:type="pct"/>
            <w:vAlign w:val="bottom"/>
          </w:tcPr>
          <w:p w14:paraId="2BF1F7CD" w14:textId="05D055C0" w:rsidR="00047853" w:rsidRPr="009B4797" w:rsidRDefault="00F136E1" w:rsidP="00F136E1">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 </w:t>
            </w:r>
            <w:r w:rsidR="00047853" w:rsidRPr="009B4797">
              <w:rPr>
                <w:rFonts w:ascii="Times New Roman" w:hAnsi="Times New Roman" w:cs="Times New Roman"/>
                <w:b/>
                <w:bCs/>
                <w:sz w:val="18"/>
                <w:szCs w:val="18"/>
              </w:rPr>
              <w:t>IRR</w:t>
            </w:r>
          </w:p>
        </w:tc>
        <w:tc>
          <w:tcPr>
            <w:tcW w:w="537" w:type="pct"/>
            <w:vAlign w:val="bottom"/>
          </w:tcPr>
          <w:p w14:paraId="7CBC2FC9" w14:textId="1CBC3C24" w:rsidR="00047853" w:rsidRPr="009B4797" w:rsidRDefault="00F136E1" w:rsidP="00F136E1">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In f</w:t>
            </w:r>
            <w:r w:rsidR="00047853" w:rsidRPr="009B4797">
              <w:rPr>
                <w:rFonts w:ascii="Times New Roman" w:hAnsi="Times New Roman" w:cs="Times New Roman"/>
                <w:b/>
                <w:bCs/>
                <w:sz w:val="18"/>
                <w:szCs w:val="18"/>
              </w:rPr>
              <w:t>oreign currency</w:t>
            </w:r>
          </w:p>
        </w:tc>
        <w:tc>
          <w:tcPr>
            <w:tcW w:w="325" w:type="pct"/>
            <w:vAlign w:val="bottom"/>
          </w:tcPr>
          <w:p w14:paraId="5A823AB0" w14:textId="40F70F64"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c>
          <w:tcPr>
            <w:tcW w:w="576" w:type="pct"/>
            <w:vAlign w:val="bottom"/>
          </w:tcPr>
          <w:p w14:paraId="511257C4" w14:textId="61164246" w:rsidR="00047853" w:rsidRPr="009B4797" w:rsidRDefault="00047853" w:rsidP="00F136E1">
            <w:pPr>
              <w:pBdr>
                <w:bottom w:val="single" w:sz="4" w:space="1" w:color="auto"/>
              </w:pBdr>
              <w:spacing w:after="0" w:line="240" w:lineRule="auto"/>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r>
      <w:tr w:rsidR="00F136E1" w:rsidRPr="009B4797" w14:paraId="595406EE" w14:textId="47BDCE46" w:rsidTr="00F136E1">
        <w:trPr>
          <w:trHeight w:val="20"/>
          <w:jc w:val="center"/>
        </w:trPr>
        <w:tc>
          <w:tcPr>
            <w:tcW w:w="1462" w:type="pct"/>
            <w:shd w:val="clear" w:color="auto" w:fill="auto"/>
            <w:noWrap/>
            <w:vAlign w:val="center"/>
            <w:hideMark/>
          </w:tcPr>
          <w:p w14:paraId="0DE260E2" w14:textId="77777777" w:rsidR="00047853" w:rsidRPr="009B4797" w:rsidRDefault="00047853" w:rsidP="00047853">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Banks</w:t>
            </w:r>
          </w:p>
        </w:tc>
        <w:tc>
          <w:tcPr>
            <w:tcW w:w="317" w:type="pct"/>
            <w:shd w:val="clear" w:color="auto" w:fill="auto"/>
            <w:noWrap/>
            <w:vAlign w:val="bottom"/>
            <w:hideMark/>
          </w:tcPr>
          <w:p w14:paraId="40AB849C"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5" w:type="pct"/>
            <w:shd w:val="clear" w:color="auto" w:fill="auto"/>
            <w:noWrap/>
            <w:vAlign w:val="bottom"/>
            <w:hideMark/>
          </w:tcPr>
          <w:p w14:paraId="0F0B2B98"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hideMark/>
          </w:tcPr>
          <w:p w14:paraId="3A940E4E"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81" w:type="pct"/>
            <w:shd w:val="clear" w:color="auto" w:fill="auto"/>
            <w:noWrap/>
            <w:vAlign w:val="bottom"/>
            <w:hideMark/>
          </w:tcPr>
          <w:p w14:paraId="3F8B2D42"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17" w:type="pct"/>
            <w:vAlign w:val="bottom"/>
          </w:tcPr>
          <w:p w14:paraId="579F25A0" w14:textId="2DF95431"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7" w:type="pct"/>
            <w:vAlign w:val="bottom"/>
          </w:tcPr>
          <w:p w14:paraId="0F734EEF" w14:textId="511FB0B2"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55A7D833" w14:textId="47CA6EC9"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76" w:type="pct"/>
            <w:vAlign w:val="bottom"/>
          </w:tcPr>
          <w:p w14:paraId="231E1145" w14:textId="3C08F1DB"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2260E52D" w14:textId="53893764" w:rsidTr="00F136E1">
        <w:trPr>
          <w:trHeight w:val="20"/>
          <w:jc w:val="center"/>
        </w:trPr>
        <w:tc>
          <w:tcPr>
            <w:tcW w:w="1462" w:type="pct"/>
            <w:shd w:val="clear" w:color="auto" w:fill="auto"/>
            <w:noWrap/>
            <w:vAlign w:val="center"/>
          </w:tcPr>
          <w:p w14:paraId="51655CE4" w14:textId="08F013DE" w:rsidR="00F136E1" w:rsidRPr="009B4797" w:rsidRDefault="00F136E1" w:rsidP="00F136E1">
            <w:pPr>
              <w:spacing w:after="0" w:line="240" w:lineRule="auto"/>
              <w:rPr>
                <w:rFonts w:ascii="Times New Roman" w:hAnsi="Times New Roman" w:cs="Times New Roman"/>
                <w:sz w:val="20"/>
                <w:szCs w:val="20"/>
              </w:rPr>
            </w:pPr>
            <w:r>
              <w:rPr>
                <w:rFonts w:ascii="Times New Roman" w:hAnsi="Times New Roman" w:cs="Times New Roman"/>
                <w:sz w:val="20"/>
                <w:szCs w:val="20"/>
              </w:rPr>
              <w:t>Group Companies</w:t>
            </w:r>
          </w:p>
        </w:tc>
        <w:tc>
          <w:tcPr>
            <w:tcW w:w="317" w:type="pct"/>
            <w:shd w:val="clear" w:color="auto" w:fill="auto"/>
            <w:noWrap/>
            <w:vAlign w:val="bottom"/>
          </w:tcPr>
          <w:p w14:paraId="38A96714" w14:textId="01AED96F" w:rsidR="00F136E1"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45" w:type="pct"/>
            <w:shd w:val="clear" w:color="auto" w:fill="auto"/>
            <w:noWrap/>
            <w:vAlign w:val="bottom"/>
          </w:tcPr>
          <w:p w14:paraId="55E43258" w14:textId="79C0E1E4" w:rsidR="00F136E1"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2" w:type="pct"/>
            <w:shd w:val="clear" w:color="auto" w:fill="auto"/>
            <w:noWrap/>
            <w:vAlign w:val="bottom"/>
          </w:tcPr>
          <w:p w14:paraId="2E6C5022" w14:textId="67531201" w:rsidR="00F136E1"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81" w:type="pct"/>
            <w:shd w:val="clear" w:color="auto" w:fill="auto"/>
            <w:noWrap/>
            <w:vAlign w:val="bottom"/>
          </w:tcPr>
          <w:p w14:paraId="0D0F634B" w14:textId="0936A399" w:rsidR="00F136E1"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7" w:type="pct"/>
            <w:vAlign w:val="bottom"/>
          </w:tcPr>
          <w:p w14:paraId="521EE16D" w14:textId="0CC69F6C" w:rsidR="00F136E1" w:rsidRPr="009B4797" w:rsidRDefault="00F136E1"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7" w:type="pct"/>
            <w:vAlign w:val="bottom"/>
          </w:tcPr>
          <w:p w14:paraId="05BAF43C" w14:textId="3ADEA975" w:rsidR="00F136E1" w:rsidRPr="009B4797" w:rsidRDefault="00F136E1"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703848E8" w14:textId="0B17C254" w:rsidR="00F136E1" w:rsidRPr="009B4797" w:rsidRDefault="00F136E1"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76" w:type="pct"/>
            <w:vAlign w:val="bottom"/>
          </w:tcPr>
          <w:p w14:paraId="3A51E571" w14:textId="2986B54F" w:rsidR="00F136E1" w:rsidRPr="009B4797" w:rsidRDefault="00F136E1"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1FEB0899" w14:textId="72DBEEF3" w:rsidTr="00F136E1">
        <w:trPr>
          <w:trHeight w:val="20"/>
          <w:jc w:val="center"/>
        </w:trPr>
        <w:tc>
          <w:tcPr>
            <w:tcW w:w="1462" w:type="pct"/>
            <w:shd w:val="clear" w:color="auto" w:fill="auto"/>
            <w:noWrap/>
            <w:vAlign w:val="center"/>
            <w:hideMark/>
          </w:tcPr>
          <w:p w14:paraId="079ABD05" w14:textId="7C00DA37" w:rsidR="00047853" w:rsidRPr="009B4797" w:rsidRDefault="00047853" w:rsidP="00047853">
            <w:pPr>
              <w:spacing w:after="0" w:line="240" w:lineRule="auto"/>
              <w:rPr>
                <w:rFonts w:ascii="Times New Roman" w:hAnsi="Times New Roman" w:cs="Times New Roman"/>
                <w:sz w:val="20"/>
                <w:szCs w:val="20"/>
                <w:lang w:bidi="fa-IR"/>
              </w:rPr>
            </w:pPr>
            <w:r>
              <w:rPr>
                <w:rFonts w:ascii="Times New Roman" w:hAnsi="Times New Roman" w:cs="Times New Roman"/>
                <w:sz w:val="20"/>
                <w:szCs w:val="20"/>
                <w:lang w:bidi="fa-IR"/>
              </w:rPr>
              <w:t>Other r</w:t>
            </w:r>
            <w:r w:rsidRPr="009B4797">
              <w:rPr>
                <w:rFonts w:ascii="Times New Roman" w:hAnsi="Times New Roman" w:cs="Times New Roman"/>
                <w:sz w:val="20"/>
                <w:szCs w:val="20"/>
                <w:lang w:bidi="fa-IR"/>
              </w:rPr>
              <w:t>elated parties</w:t>
            </w:r>
          </w:p>
        </w:tc>
        <w:tc>
          <w:tcPr>
            <w:tcW w:w="317" w:type="pct"/>
            <w:shd w:val="clear" w:color="auto" w:fill="auto"/>
            <w:noWrap/>
            <w:vAlign w:val="bottom"/>
            <w:hideMark/>
          </w:tcPr>
          <w:p w14:paraId="56521326"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5" w:type="pct"/>
            <w:shd w:val="clear" w:color="auto" w:fill="auto"/>
            <w:noWrap/>
            <w:vAlign w:val="bottom"/>
            <w:hideMark/>
          </w:tcPr>
          <w:p w14:paraId="25B58AB3"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hideMark/>
          </w:tcPr>
          <w:p w14:paraId="4096AC1A"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81" w:type="pct"/>
            <w:shd w:val="clear" w:color="auto" w:fill="auto"/>
            <w:noWrap/>
            <w:vAlign w:val="bottom"/>
            <w:hideMark/>
          </w:tcPr>
          <w:p w14:paraId="596557ED"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17" w:type="pct"/>
            <w:vAlign w:val="bottom"/>
          </w:tcPr>
          <w:p w14:paraId="7A6AC461" w14:textId="3E333A6C"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7" w:type="pct"/>
            <w:vAlign w:val="bottom"/>
          </w:tcPr>
          <w:p w14:paraId="6CFCB0DA" w14:textId="4E550F3C"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35197F86" w14:textId="30364E02"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76" w:type="pct"/>
            <w:vAlign w:val="bottom"/>
          </w:tcPr>
          <w:p w14:paraId="2E3E19E9" w14:textId="2E5B7B12"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42236F1C" w14:textId="1F74DE82" w:rsidTr="00F136E1">
        <w:trPr>
          <w:trHeight w:val="20"/>
          <w:jc w:val="center"/>
        </w:trPr>
        <w:tc>
          <w:tcPr>
            <w:tcW w:w="1462" w:type="pct"/>
            <w:shd w:val="clear" w:color="auto" w:fill="auto"/>
            <w:noWrap/>
            <w:vAlign w:val="center"/>
            <w:hideMark/>
          </w:tcPr>
          <w:p w14:paraId="16B5A5D5" w14:textId="13C924B3" w:rsidR="00047853" w:rsidRPr="009B4797" w:rsidRDefault="00047853" w:rsidP="00047853">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Others</w:t>
            </w:r>
            <w:r w:rsidR="00271486">
              <w:rPr>
                <w:rFonts w:ascii="Times New Roman" w:hAnsi="Times New Roman" w:cs="Times New Roman"/>
                <w:sz w:val="20"/>
                <w:szCs w:val="20"/>
              </w:rPr>
              <w:t xml:space="preserve"> </w:t>
            </w:r>
            <w:r w:rsidR="00271486" w:rsidRPr="009B4797">
              <w:rPr>
                <w:rFonts w:ascii="Times New Roman" w:hAnsi="Times New Roman" w:cs="Times New Roman"/>
                <w:sz w:val="20"/>
                <w:szCs w:val="20"/>
                <w:lang w:bidi="fa-IR"/>
              </w:rPr>
              <w:t>parties</w:t>
            </w:r>
          </w:p>
        </w:tc>
        <w:tc>
          <w:tcPr>
            <w:tcW w:w="317" w:type="pct"/>
            <w:shd w:val="clear" w:color="auto" w:fill="auto"/>
            <w:noWrap/>
            <w:vAlign w:val="bottom"/>
            <w:hideMark/>
          </w:tcPr>
          <w:p w14:paraId="51A7A476" w14:textId="77777777"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5" w:type="pct"/>
            <w:shd w:val="clear" w:color="auto" w:fill="auto"/>
            <w:noWrap/>
            <w:vAlign w:val="bottom"/>
            <w:hideMark/>
          </w:tcPr>
          <w:p w14:paraId="275D12AB" w14:textId="77777777"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hideMark/>
          </w:tcPr>
          <w:p w14:paraId="38A1EEC2" w14:textId="77777777"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81" w:type="pct"/>
            <w:shd w:val="clear" w:color="auto" w:fill="auto"/>
            <w:noWrap/>
            <w:vAlign w:val="bottom"/>
            <w:hideMark/>
          </w:tcPr>
          <w:p w14:paraId="2AD4D606" w14:textId="77777777"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17" w:type="pct"/>
            <w:vAlign w:val="bottom"/>
          </w:tcPr>
          <w:p w14:paraId="6188D30D" w14:textId="068D1AF0"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7" w:type="pct"/>
            <w:vAlign w:val="bottom"/>
          </w:tcPr>
          <w:p w14:paraId="591591E8" w14:textId="6E4F21E8"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2B8B589C" w14:textId="6CD4AE60"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76" w:type="pct"/>
            <w:vAlign w:val="bottom"/>
          </w:tcPr>
          <w:p w14:paraId="1BD31EA8" w14:textId="363284B3"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617E05B1" w14:textId="0D4BDF89" w:rsidTr="00F136E1">
        <w:trPr>
          <w:trHeight w:val="20"/>
          <w:jc w:val="center"/>
        </w:trPr>
        <w:tc>
          <w:tcPr>
            <w:tcW w:w="1462" w:type="pct"/>
            <w:shd w:val="clear" w:color="auto" w:fill="auto"/>
            <w:noWrap/>
            <w:vAlign w:val="center"/>
            <w:hideMark/>
          </w:tcPr>
          <w:p w14:paraId="646A5139" w14:textId="77777777" w:rsidR="00047853" w:rsidRPr="009B4797" w:rsidRDefault="00047853" w:rsidP="00047853">
            <w:pPr>
              <w:spacing w:after="0" w:line="240" w:lineRule="auto"/>
              <w:rPr>
                <w:rFonts w:ascii="Times New Roman" w:hAnsi="Times New Roman" w:cs="Times New Roman"/>
                <w:sz w:val="20"/>
                <w:szCs w:val="20"/>
              </w:rPr>
            </w:pPr>
          </w:p>
        </w:tc>
        <w:tc>
          <w:tcPr>
            <w:tcW w:w="317" w:type="pct"/>
            <w:shd w:val="clear" w:color="auto" w:fill="auto"/>
            <w:noWrap/>
            <w:vAlign w:val="bottom"/>
            <w:hideMark/>
          </w:tcPr>
          <w:p w14:paraId="5DBADF8E"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5" w:type="pct"/>
            <w:shd w:val="clear" w:color="auto" w:fill="auto"/>
            <w:noWrap/>
            <w:vAlign w:val="bottom"/>
            <w:hideMark/>
          </w:tcPr>
          <w:p w14:paraId="651F4158"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hideMark/>
          </w:tcPr>
          <w:p w14:paraId="7B1AC959"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81" w:type="pct"/>
            <w:shd w:val="clear" w:color="auto" w:fill="auto"/>
            <w:noWrap/>
            <w:vAlign w:val="bottom"/>
            <w:hideMark/>
          </w:tcPr>
          <w:p w14:paraId="311082FE"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17" w:type="pct"/>
            <w:vAlign w:val="bottom"/>
          </w:tcPr>
          <w:p w14:paraId="32CB4FB4" w14:textId="4B198930"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7" w:type="pct"/>
            <w:vAlign w:val="bottom"/>
          </w:tcPr>
          <w:p w14:paraId="3CBD8A6D" w14:textId="2DB0DF30"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4E744FDD" w14:textId="756F0BBA"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76" w:type="pct"/>
            <w:vAlign w:val="bottom"/>
          </w:tcPr>
          <w:p w14:paraId="5F28AA13" w14:textId="4021CFDD"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151766DD" w14:textId="36117E1C" w:rsidTr="00F136E1">
        <w:trPr>
          <w:trHeight w:val="20"/>
          <w:jc w:val="center"/>
        </w:trPr>
        <w:tc>
          <w:tcPr>
            <w:tcW w:w="1462" w:type="pct"/>
            <w:shd w:val="clear" w:color="auto" w:fill="auto"/>
            <w:noWrap/>
            <w:vAlign w:val="center"/>
          </w:tcPr>
          <w:p w14:paraId="68096412" w14:textId="59A39CBE" w:rsidR="00047853" w:rsidRPr="009B4797" w:rsidRDefault="00047853" w:rsidP="00047853">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Future years’ interests and commission</w:t>
            </w:r>
          </w:p>
        </w:tc>
        <w:tc>
          <w:tcPr>
            <w:tcW w:w="317" w:type="pct"/>
            <w:shd w:val="clear" w:color="auto" w:fill="auto"/>
            <w:noWrap/>
            <w:vAlign w:val="bottom"/>
          </w:tcPr>
          <w:p w14:paraId="4B5101B9" w14:textId="770FB5D0" w:rsidR="00047853"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45" w:type="pct"/>
            <w:shd w:val="clear" w:color="auto" w:fill="auto"/>
            <w:noWrap/>
            <w:vAlign w:val="bottom"/>
          </w:tcPr>
          <w:p w14:paraId="7DBBE15B" w14:textId="62A14116"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tcPr>
          <w:p w14:paraId="2BC16761" w14:textId="63196AE6" w:rsidR="00047853"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81" w:type="pct"/>
            <w:shd w:val="clear" w:color="auto" w:fill="auto"/>
            <w:noWrap/>
            <w:vAlign w:val="bottom"/>
          </w:tcPr>
          <w:p w14:paraId="55400BF4" w14:textId="760EB160" w:rsidR="00047853" w:rsidRPr="009B4797" w:rsidRDefault="00047853"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p>
        </w:tc>
        <w:tc>
          <w:tcPr>
            <w:tcW w:w="317" w:type="pct"/>
            <w:vAlign w:val="bottom"/>
          </w:tcPr>
          <w:p w14:paraId="581FBE87" w14:textId="7D0BE2F6" w:rsidR="00047853"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37" w:type="pct"/>
            <w:vAlign w:val="bottom"/>
          </w:tcPr>
          <w:p w14:paraId="54DD3063" w14:textId="0CE25419"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44961CA8" w14:textId="13C18E1F" w:rsidR="00047853" w:rsidRPr="009B4797" w:rsidRDefault="00BC0DAB"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F136E1">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76" w:type="pct"/>
            <w:vAlign w:val="bottom"/>
          </w:tcPr>
          <w:p w14:paraId="4DD638F0" w14:textId="415B2DA8"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1A9880BF" w14:textId="2E533C36" w:rsidTr="00F136E1">
        <w:trPr>
          <w:trHeight w:val="20"/>
          <w:jc w:val="center"/>
        </w:trPr>
        <w:tc>
          <w:tcPr>
            <w:tcW w:w="1462" w:type="pct"/>
            <w:shd w:val="clear" w:color="auto" w:fill="auto"/>
            <w:noWrap/>
            <w:vAlign w:val="center"/>
            <w:hideMark/>
          </w:tcPr>
          <w:p w14:paraId="3AAD32B7" w14:textId="52973B48" w:rsidR="00047853" w:rsidRPr="009B4797" w:rsidRDefault="00047853" w:rsidP="00047853">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 xml:space="preserve">Bank deposits </w:t>
            </w:r>
          </w:p>
        </w:tc>
        <w:tc>
          <w:tcPr>
            <w:tcW w:w="317" w:type="pct"/>
            <w:shd w:val="clear" w:color="auto" w:fill="auto"/>
            <w:noWrap/>
            <w:vAlign w:val="bottom"/>
            <w:hideMark/>
          </w:tcPr>
          <w:p w14:paraId="217F6109" w14:textId="73786237" w:rsidR="00047853"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45" w:type="pct"/>
            <w:shd w:val="clear" w:color="auto" w:fill="auto"/>
            <w:noWrap/>
            <w:vAlign w:val="bottom"/>
            <w:hideMark/>
          </w:tcPr>
          <w:p w14:paraId="2EBA65D8"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hideMark/>
          </w:tcPr>
          <w:p w14:paraId="3FE1E590" w14:textId="6DBB2568" w:rsidR="00047853"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81" w:type="pct"/>
            <w:shd w:val="clear" w:color="auto" w:fill="auto"/>
            <w:noWrap/>
            <w:vAlign w:val="bottom"/>
            <w:hideMark/>
          </w:tcPr>
          <w:p w14:paraId="6F11D801" w14:textId="1F355238"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r>
              <w:rPr>
                <w:rFonts w:ascii="Times New Roman" w:hAnsi="Times New Roman" w:cs="Times New Roman"/>
                <w:sz w:val="20"/>
                <w:szCs w:val="20"/>
              </w:rPr>
              <w:t>..</w:t>
            </w:r>
            <w:r w:rsidRPr="009B4797">
              <w:rPr>
                <w:rFonts w:ascii="Times New Roman" w:hAnsi="Times New Roman" w:cs="Times New Roman"/>
                <w:sz w:val="20"/>
                <w:szCs w:val="20"/>
              </w:rPr>
              <w:t>...)</w:t>
            </w:r>
          </w:p>
        </w:tc>
        <w:tc>
          <w:tcPr>
            <w:tcW w:w="317" w:type="pct"/>
            <w:vAlign w:val="bottom"/>
          </w:tcPr>
          <w:p w14:paraId="4A39A21B" w14:textId="31F02DB0" w:rsidR="00047853" w:rsidRPr="009B4797" w:rsidRDefault="00F136E1"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37" w:type="pct"/>
            <w:vAlign w:val="bottom"/>
          </w:tcPr>
          <w:p w14:paraId="200CD262" w14:textId="5277EB40"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26EFB4A6" w14:textId="17F27F68" w:rsidR="00047853" w:rsidRPr="009B4797" w:rsidRDefault="00BC0DAB" w:rsidP="00F136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76" w:type="pct"/>
            <w:vAlign w:val="bottom"/>
          </w:tcPr>
          <w:p w14:paraId="54F1FCE0" w14:textId="64BAD2FE"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604CCEAF" w14:textId="627EFC88" w:rsidTr="00F136E1">
        <w:trPr>
          <w:trHeight w:val="20"/>
          <w:jc w:val="center"/>
        </w:trPr>
        <w:tc>
          <w:tcPr>
            <w:tcW w:w="1462" w:type="pct"/>
            <w:shd w:val="clear" w:color="auto" w:fill="auto"/>
            <w:noWrap/>
            <w:vAlign w:val="center"/>
          </w:tcPr>
          <w:p w14:paraId="057FA1D9" w14:textId="350FC8F8" w:rsidR="00047853" w:rsidRPr="009B4797" w:rsidRDefault="00047853" w:rsidP="006C4C84">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 xml:space="preserve">Interest and commission and delayed payment </w:t>
            </w:r>
            <w:r w:rsidR="006C4C84">
              <w:rPr>
                <w:rFonts w:ascii="Times New Roman" w:hAnsi="Times New Roman" w:cs="Times New Roman"/>
                <w:sz w:val="20"/>
                <w:szCs w:val="20"/>
                <w:lang w:bidi="fa-IR"/>
              </w:rPr>
              <w:t>penalties</w:t>
            </w:r>
          </w:p>
        </w:tc>
        <w:tc>
          <w:tcPr>
            <w:tcW w:w="317" w:type="pct"/>
            <w:shd w:val="clear" w:color="auto" w:fill="auto"/>
            <w:noWrap/>
            <w:vAlign w:val="bottom"/>
          </w:tcPr>
          <w:p w14:paraId="0C70A6A0" w14:textId="39529C38"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5" w:type="pct"/>
            <w:shd w:val="clear" w:color="auto" w:fill="auto"/>
            <w:noWrap/>
            <w:vAlign w:val="bottom"/>
          </w:tcPr>
          <w:p w14:paraId="58B502B8" w14:textId="313FE9BC"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tcPr>
          <w:p w14:paraId="33362855" w14:textId="7BF69F85"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81" w:type="pct"/>
            <w:shd w:val="clear" w:color="auto" w:fill="auto"/>
            <w:noWrap/>
            <w:vAlign w:val="bottom"/>
          </w:tcPr>
          <w:p w14:paraId="0340997C" w14:textId="2A593BBA"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17" w:type="pct"/>
            <w:vAlign w:val="bottom"/>
          </w:tcPr>
          <w:p w14:paraId="3CAAE178" w14:textId="6E3D390E"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7" w:type="pct"/>
            <w:vAlign w:val="bottom"/>
          </w:tcPr>
          <w:p w14:paraId="0298A04C" w14:textId="3DC2C5AC"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344A4612" w14:textId="74262D6D"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76" w:type="pct"/>
            <w:vAlign w:val="bottom"/>
          </w:tcPr>
          <w:p w14:paraId="206EFECE" w14:textId="77A9958C"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07DC3F02" w14:textId="5D31DC48" w:rsidTr="00F136E1">
        <w:trPr>
          <w:trHeight w:val="20"/>
          <w:jc w:val="center"/>
        </w:trPr>
        <w:tc>
          <w:tcPr>
            <w:tcW w:w="1462" w:type="pct"/>
            <w:shd w:val="clear" w:color="auto" w:fill="auto"/>
            <w:noWrap/>
            <w:vAlign w:val="center"/>
            <w:hideMark/>
          </w:tcPr>
          <w:p w14:paraId="678FE5E4" w14:textId="77777777" w:rsidR="00047853" w:rsidRPr="009B4797" w:rsidRDefault="00047853" w:rsidP="00047853">
            <w:pPr>
              <w:spacing w:after="0" w:line="240" w:lineRule="auto"/>
              <w:rPr>
                <w:rFonts w:ascii="Times New Roman" w:hAnsi="Times New Roman" w:cs="Times New Roman"/>
                <w:sz w:val="20"/>
                <w:szCs w:val="20"/>
              </w:rPr>
            </w:pPr>
          </w:p>
        </w:tc>
        <w:tc>
          <w:tcPr>
            <w:tcW w:w="317" w:type="pct"/>
            <w:shd w:val="clear" w:color="auto" w:fill="auto"/>
            <w:noWrap/>
            <w:vAlign w:val="bottom"/>
            <w:hideMark/>
          </w:tcPr>
          <w:p w14:paraId="1673591C"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5" w:type="pct"/>
            <w:shd w:val="clear" w:color="auto" w:fill="auto"/>
            <w:noWrap/>
            <w:vAlign w:val="bottom"/>
            <w:hideMark/>
          </w:tcPr>
          <w:p w14:paraId="622E559F"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hideMark/>
          </w:tcPr>
          <w:p w14:paraId="2697956C"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81" w:type="pct"/>
            <w:shd w:val="clear" w:color="auto" w:fill="auto"/>
            <w:noWrap/>
            <w:vAlign w:val="bottom"/>
            <w:hideMark/>
          </w:tcPr>
          <w:p w14:paraId="6B99D70F" w14:textId="77777777"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17" w:type="pct"/>
            <w:vAlign w:val="bottom"/>
          </w:tcPr>
          <w:p w14:paraId="5CDC9FE1" w14:textId="3FDB0BE1"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7" w:type="pct"/>
            <w:vAlign w:val="bottom"/>
          </w:tcPr>
          <w:p w14:paraId="16EE5FE5" w14:textId="51637F7E"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51E18FE9" w14:textId="711EECEC"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76" w:type="pct"/>
            <w:vAlign w:val="bottom"/>
          </w:tcPr>
          <w:p w14:paraId="555AAE91" w14:textId="4A740601" w:rsidR="00047853" w:rsidRPr="009B4797" w:rsidRDefault="00047853" w:rsidP="00F136E1">
            <w:pP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6FAA37CA" w14:textId="12E7D11D" w:rsidTr="00F136E1">
        <w:trPr>
          <w:trHeight w:val="20"/>
          <w:jc w:val="center"/>
        </w:trPr>
        <w:tc>
          <w:tcPr>
            <w:tcW w:w="1462" w:type="pct"/>
            <w:shd w:val="clear" w:color="auto" w:fill="auto"/>
            <w:noWrap/>
            <w:vAlign w:val="center"/>
            <w:hideMark/>
          </w:tcPr>
          <w:p w14:paraId="2769DA36" w14:textId="77777777" w:rsidR="00047853" w:rsidRPr="009B4797" w:rsidRDefault="00047853" w:rsidP="00047853">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Non-current</w:t>
            </w:r>
          </w:p>
        </w:tc>
        <w:tc>
          <w:tcPr>
            <w:tcW w:w="317" w:type="pct"/>
            <w:shd w:val="clear" w:color="auto" w:fill="auto"/>
            <w:noWrap/>
            <w:vAlign w:val="bottom"/>
            <w:hideMark/>
          </w:tcPr>
          <w:p w14:paraId="22E52315" w14:textId="447C11E1" w:rsidR="00047853" w:rsidRPr="009B4797" w:rsidRDefault="00F136E1" w:rsidP="00F136E1">
            <w:pPr>
              <w:pBdr>
                <w:bottom w:val="single" w:sz="4"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45" w:type="pct"/>
            <w:shd w:val="clear" w:color="auto" w:fill="auto"/>
            <w:noWrap/>
            <w:vAlign w:val="bottom"/>
            <w:hideMark/>
          </w:tcPr>
          <w:p w14:paraId="4B7FB1D2" w14:textId="77777777"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hideMark/>
          </w:tcPr>
          <w:p w14:paraId="7CD5B348" w14:textId="60A14F79" w:rsidR="00047853" w:rsidRPr="009B4797" w:rsidRDefault="00F136E1" w:rsidP="00F136E1">
            <w:pPr>
              <w:pBdr>
                <w:bottom w:val="single" w:sz="4"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81" w:type="pct"/>
            <w:shd w:val="clear" w:color="auto" w:fill="auto"/>
            <w:noWrap/>
            <w:vAlign w:val="bottom"/>
            <w:hideMark/>
          </w:tcPr>
          <w:p w14:paraId="561145A9" w14:textId="1FA42718"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p>
        </w:tc>
        <w:tc>
          <w:tcPr>
            <w:tcW w:w="317" w:type="pct"/>
            <w:vAlign w:val="bottom"/>
          </w:tcPr>
          <w:p w14:paraId="624DF03E" w14:textId="3DCBFBE1" w:rsidR="00047853" w:rsidRPr="009B4797" w:rsidRDefault="00F136E1" w:rsidP="00F136E1">
            <w:pPr>
              <w:pBdr>
                <w:bottom w:val="single" w:sz="4"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47853" w:rsidRPr="009B4797">
              <w:rPr>
                <w:rFonts w:ascii="Times New Roman" w:hAnsi="Times New Roman" w:cs="Times New Roman"/>
                <w:sz w:val="20"/>
                <w:szCs w:val="20"/>
              </w:rPr>
              <w:t>)</w:t>
            </w:r>
          </w:p>
        </w:tc>
        <w:tc>
          <w:tcPr>
            <w:tcW w:w="537" w:type="pct"/>
            <w:vAlign w:val="bottom"/>
          </w:tcPr>
          <w:p w14:paraId="630668E4" w14:textId="770BF343"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07F2E207" w14:textId="0E5651DA"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9B4797">
              <w:rPr>
                <w:rFonts w:ascii="Times New Roman" w:hAnsi="Times New Roman" w:cs="Times New Roman"/>
                <w:sz w:val="20"/>
                <w:szCs w:val="20"/>
              </w:rPr>
              <w:t>...)</w:t>
            </w:r>
          </w:p>
        </w:tc>
        <w:tc>
          <w:tcPr>
            <w:tcW w:w="576" w:type="pct"/>
            <w:vAlign w:val="bottom"/>
          </w:tcPr>
          <w:p w14:paraId="0BD5C8F0" w14:textId="75B993C2" w:rsidR="00047853" w:rsidRPr="009B4797" w:rsidRDefault="00047853" w:rsidP="00F136E1">
            <w:pPr>
              <w:pBdr>
                <w:bottom w:val="sing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F136E1" w:rsidRPr="009B4797" w14:paraId="4CAB9874" w14:textId="238A60FA" w:rsidTr="00F136E1">
        <w:trPr>
          <w:trHeight w:val="20"/>
          <w:jc w:val="center"/>
        </w:trPr>
        <w:tc>
          <w:tcPr>
            <w:tcW w:w="1462" w:type="pct"/>
            <w:shd w:val="clear" w:color="auto" w:fill="auto"/>
            <w:noWrap/>
            <w:vAlign w:val="center"/>
            <w:hideMark/>
          </w:tcPr>
          <w:p w14:paraId="702B2097" w14:textId="77777777" w:rsidR="00047853" w:rsidRPr="009B4797" w:rsidRDefault="00047853" w:rsidP="00047853">
            <w:pPr>
              <w:spacing w:after="0" w:line="240" w:lineRule="auto"/>
              <w:rPr>
                <w:rFonts w:ascii="Times New Roman" w:hAnsi="Times New Roman" w:cs="Times New Roman"/>
                <w:sz w:val="20"/>
                <w:szCs w:val="20"/>
              </w:rPr>
            </w:pPr>
            <w:r w:rsidRPr="009B4797">
              <w:rPr>
                <w:rFonts w:ascii="Times New Roman" w:hAnsi="Times New Roman" w:cs="Times New Roman"/>
                <w:sz w:val="20"/>
                <w:szCs w:val="20"/>
              </w:rPr>
              <w:t>Current</w:t>
            </w:r>
          </w:p>
        </w:tc>
        <w:tc>
          <w:tcPr>
            <w:tcW w:w="317" w:type="pct"/>
            <w:shd w:val="clear" w:color="auto" w:fill="auto"/>
            <w:noWrap/>
            <w:vAlign w:val="bottom"/>
            <w:hideMark/>
          </w:tcPr>
          <w:p w14:paraId="418E2363" w14:textId="77777777" w:rsidR="00047853" w:rsidRPr="009B4797" w:rsidRDefault="00047853" w:rsidP="00F136E1">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45" w:type="pct"/>
            <w:shd w:val="clear" w:color="auto" w:fill="auto"/>
            <w:noWrap/>
            <w:vAlign w:val="bottom"/>
            <w:hideMark/>
          </w:tcPr>
          <w:p w14:paraId="04F0616A" w14:textId="77777777" w:rsidR="00047853" w:rsidRPr="009B4797" w:rsidRDefault="00047853" w:rsidP="00F136E1">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42" w:type="pct"/>
            <w:shd w:val="clear" w:color="auto" w:fill="auto"/>
            <w:noWrap/>
            <w:vAlign w:val="bottom"/>
            <w:hideMark/>
          </w:tcPr>
          <w:p w14:paraId="14D5C7D2" w14:textId="77777777" w:rsidR="00047853" w:rsidRPr="009B4797" w:rsidRDefault="00047853" w:rsidP="00F136E1">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81" w:type="pct"/>
            <w:shd w:val="clear" w:color="auto" w:fill="auto"/>
            <w:noWrap/>
            <w:vAlign w:val="bottom"/>
            <w:hideMark/>
          </w:tcPr>
          <w:p w14:paraId="15788C50" w14:textId="77777777" w:rsidR="00047853" w:rsidRPr="009B4797" w:rsidRDefault="00047853" w:rsidP="00F136E1">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17" w:type="pct"/>
            <w:vAlign w:val="bottom"/>
          </w:tcPr>
          <w:p w14:paraId="0EB71CBB" w14:textId="6B666A51" w:rsidR="00047853" w:rsidRPr="009B4797" w:rsidRDefault="00047853" w:rsidP="00F136E1">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37" w:type="pct"/>
            <w:vAlign w:val="bottom"/>
          </w:tcPr>
          <w:p w14:paraId="21D5F778" w14:textId="5309948B" w:rsidR="00047853" w:rsidRPr="009B4797" w:rsidRDefault="00047853" w:rsidP="00F136E1">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325" w:type="pct"/>
            <w:vAlign w:val="bottom"/>
          </w:tcPr>
          <w:p w14:paraId="28837FA7" w14:textId="319480B9" w:rsidR="00047853" w:rsidRPr="009B4797" w:rsidRDefault="00047853" w:rsidP="00F136E1">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576" w:type="pct"/>
            <w:vAlign w:val="bottom"/>
          </w:tcPr>
          <w:p w14:paraId="57C4E0F7" w14:textId="291B0616" w:rsidR="00047853" w:rsidRPr="009B4797" w:rsidRDefault="00047853" w:rsidP="00F136E1">
            <w:pPr>
              <w:pBdr>
                <w:bottom w:val="double" w:sz="4" w:space="1" w:color="auto"/>
              </w:pBdr>
              <w:spacing w:after="0" w:line="240" w:lineRule="auto"/>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0AF4DFD5" w14:textId="77777777" w:rsidR="00F136E1" w:rsidRPr="00F136E1" w:rsidRDefault="00F136E1" w:rsidP="00F136E1">
      <w:pPr>
        <w:spacing w:after="0" w:line="240" w:lineRule="auto"/>
        <w:rPr>
          <w:sz w:val="20"/>
          <w:szCs w:val="20"/>
        </w:rPr>
      </w:pPr>
    </w:p>
    <w:p w14:paraId="786042BB" w14:textId="6D66E99C" w:rsidR="00F67C9A" w:rsidRPr="009B4797" w:rsidRDefault="003C642A" w:rsidP="00BC0DAB">
      <w:pPr>
        <w:pStyle w:val="Heading3"/>
      </w:pPr>
      <w:r w:rsidRPr="009B4797">
        <w:t>3</w:t>
      </w:r>
      <w:r w:rsidR="00BC0DAB">
        <w:t>8</w:t>
      </w:r>
      <w:r w:rsidRPr="009B4797">
        <w:t>-1-2-</w:t>
      </w:r>
      <w:r w:rsidR="00554C10" w:rsidRPr="009B4797">
        <w:t xml:space="preserve"> </w:t>
      </w:r>
      <w:r w:rsidRPr="009B4797">
        <w:t xml:space="preserve">By </w:t>
      </w:r>
      <w:r w:rsidR="006C4C84">
        <w:t xml:space="preserve">commision and </w:t>
      </w:r>
      <w:r w:rsidRPr="009B4797">
        <w:t>interest rate</w:t>
      </w:r>
      <w:r w:rsidR="005A093D">
        <w:t>:</w:t>
      </w:r>
    </w:p>
    <w:p w14:paraId="1D84A580" w14:textId="77777777" w:rsidR="003C642A" w:rsidRPr="00F136E1" w:rsidRDefault="003C642A" w:rsidP="009B4797">
      <w:pPr>
        <w:spacing w:after="0" w:line="240" w:lineRule="auto"/>
        <w:rPr>
          <w:rFonts w:ascii="Times New Roman" w:hAnsi="Times New Roman" w:cs="Times New Roman"/>
          <w:sz w:val="20"/>
          <w:szCs w:val="20"/>
        </w:rPr>
      </w:pPr>
    </w:p>
    <w:tbl>
      <w:tblPr>
        <w:tblW w:w="3013" w:type="pct"/>
        <w:jc w:val="center"/>
        <w:tblCellMar>
          <w:left w:w="57" w:type="dxa"/>
          <w:right w:w="57" w:type="dxa"/>
        </w:tblCellMar>
        <w:tblLook w:val="04A0" w:firstRow="1" w:lastRow="0" w:firstColumn="1" w:lastColumn="0" w:noHBand="0" w:noVBand="1"/>
      </w:tblPr>
      <w:tblGrid>
        <w:gridCol w:w="1370"/>
        <w:gridCol w:w="996"/>
        <w:gridCol w:w="1065"/>
        <w:gridCol w:w="980"/>
        <w:gridCol w:w="1035"/>
      </w:tblGrid>
      <w:tr w:rsidR="00BC0DAB" w:rsidRPr="009B4797" w14:paraId="5FA84D4E" w14:textId="77777777" w:rsidTr="00F136E1">
        <w:trPr>
          <w:trHeight w:val="20"/>
          <w:jc w:val="center"/>
        </w:trPr>
        <w:tc>
          <w:tcPr>
            <w:tcW w:w="1258" w:type="pct"/>
            <w:shd w:val="clear" w:color="auto" w:fill="auto"/>
            <w:noWrap/>
            <w:vAlign w:val="bottom"/>
          </w:tcPr>
          <w:p w14:paraId="06669CFE" w14:textId="77777777" w:rsidR="00BC0DAB" w:rsidRPr="009B4797" w:rsidRDefault="00BC0DAB" w:rsidP="00BC0DAB">
            <w:pPr>
              <w:spacing w:after="0" w:line="240" w:lineRule="auto"/>
              <w:rPr>
                <w:rFonts w:ascii="Times New Roman" w:eastAsia="Times New Roman" w:hAnsi="Times New Roman" w:cs="Times New Roman"/>
                <w:color w:val="000000"/>
                <w:sz w:val="18"/>
                <w:szCs w:val="18"/>
              </w:rPr>
            </w:pPr>
          </w:p>
        </w:tc>
        <w:tc>
          <w:tcPr>
            <w:tcW w:w="1891" w:type="pct"/>
            <w:gridSpan w:val="2"/>
            <w:shd w:val="clear" w:color="auto" w:fill="auto"/>
            <w:noWrap/>
            <w:vAlign w:val="bottom"/>
          </w:tcPr>
          <w:p w14:paraId="33A76F23" w14:textId="1A93B7EF" w:rsidR="00BC0DAB" w:rsidRPr="0031513D" w:rsidRDefault="00BC0DAB" w:rsidP="00BC0DAB">
            <w:pPr>
              <w:pBdr>
                <w:bottom w:val="single" w:sz="4" w:space="1" w:color="auto"/>
              </w:pBdr>
              <w:spacing w:after="0" w:line="240" w:lineRule="auto"/>
              <w:jc w:val="center"/>
              <w:rPr>
                <w:rFonts w:ascii="Times New Roman" w:hAnsi="Times New Roman" w:cs="Times New Roman"/>
                <w:b/>
                <w:bCs/>
                <w:sz w:val="18"/>
                <w:szCs w:val="18"/>
              </w:rPr>
            </w:pPr>
            <w:r w:rsidRPr="00D47FD5">
              <w:rPr>
                <w:rFonts w:ascii="Times New Roman" w:eastAsia="Times New Roman" w:hAnsi="Times New Roman" w:cs="Times New Roman"/>
                <w:b/>
                <w:bCs/>
                <w:color w:val="000000"/>
                <w:sz w:val="20"/>
                <w:szCs w:val="20"/>
              </w:rPr>
              <w:t>Group</w:t>
            </w:r>
          </w:p>
        </w:tc>
        <w:tc>
          <w:tcPr>
            <w:tcW w:w="1851" w:type="pct"/>
            <w:gridSpan w:val="2"/>
            <w:vAlign w:val="bottom"/>
          </w:tcPr>
          <w:p w14:paraId="18C88523" w14:textId="0AAA12B2" w:rsidR="00BC0DAB" w:rsidRPr="0031513D" w:rsidRDefault="00BC0DAB" w:rsidP="00BC0DAB">
            <w:pPr>
              <w:pBdr>
                <w:bottom w:val="single" w:sz="4" w:space="1" w:color="auto"/>
              </w:pBd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color w:val="000000"/>
                <w:sz w:val="20"/>
                <w:szCs w:val="20"/>
              </w:rPr>
              <w:t>Company</w:t>
            </w:r>
          </w:p>
        </w:tc>
      </w:tr>
      <w:tr w:rsidR="00BC0DAB" w:rsidRPr="009B4797" w14:paraId="14CE36ED" w14:textId="433BAC2A" w:rsidTr="00F136E1">
        <w:trPr>
          <w:trHeight w:val="20"/>
          <w:jc w:val="center"/>
        </w:trPr>
        <w:tc>
          <w:tcPr>
            <w:tcW w:w="1258" w:type="pct"/>
            <w:shd w:val="clear" w:color="auto" w:fill="auto"/>
            <w:noWrap/>
            <w:vAlign w:val="bottom"/>
            <w:hideMark/>
          </w:tcPr>
          <w:p w14:paraId="295E1C97" w14:textId="77777777" w:rsidR="00BC0DAB" w:rsidRPr="009B4797" w:rsidRDefault="00BC0DAB" w:rsidP="00BC0DAB">
            <w:pPr>
              <w:spacing w:after="0" w:line="240" w:lineRule="auto"/>
              <w:rPr>
                <w:rFonts w:ascii="Times New Roman" w:eastAsia="Times New Roman" w:hAnsi="Times New Roman" w:cs="Times New Roman"/>
                <w:color w:val="000000"/>
                <w:sz w:val="18"/>
                <w:szCs w:val="18"/>
              </w:rPr>
            </w:pPr>
          </w:p>
        </w:tc>
        <w:tc>
          <w:tcPr>
            <w:tcW w:w="914" w:type="pct"/>
            <w:shd w:val="clear" w:color="auto" w:fill="auto"/>
            <w:noWrap/>
            <w:vAlign w:val="bottom"/>
            <w:hideMark/>
          </w:tcPr>
          <w:p w14:paraId="1A7B9B88" w14:textId="6BE7AEF0" w:rsidR="00BC0DAB" w:rsidRPr="009B4797" w:rsidRDefault="00BC0DAB" w:rsidP="00BC0DAB">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978" w:type="pct"/>
            <w:shd w:val="clear" w:color="auto" w:fill="auto"/>
            <w:noWrap/>
            <w:vAlign w:val="bottom"/>
            <w:hideMark/>
          </w:tcPr>
          <w:p w14:paraId="130A7F9C" w14:textId="4F2AEE6C" w:rsidR="00BC0DAB" w:rsidRPr="009B4797" w:rsidRDefault="00BC0DAB" w:rsidP="00BC0DAB">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c>
          <w:tcPr>
            <w:tcW w:w="900" w:type="pct"/>
            <w:vAlign w:val="bottom"/>
          </w:tcPr>
          <w:p w14:paraId="3E02C526" w14:textId="5FEA1A8C" w:rsidR="00BC0DAB" w:rsidRPr="0031513D" w:rsidRDefault="00BC0DAB" w:rsidP="00BC0DAB">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19/03/20x2</w:t>
            </w:r>
          </w:p>
        </w:tc>
        <w:tc>
          <w:tcPr>
            <w:tcW w:w="951" w:type="pct"/>
            <w:vAlign w:val="bottom"/>
          </w:tcPr>
          <w:p w14:paraId="0B5226C3" w14:textId="3309529D" w:rsidR="00BC0DAB" w:rsidRPr="0031513D" w:rsidRDefault="00BC0DAB" w:rsidP="00BC0DAB">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BC0DAB" w:rsidRPr="009B4797" w14:paraId="08BD189F" w14:textId="4FFEB6E5" w:rsidTr="00F136E1">
        <w:trPr>
          <w:trHeight w:val="20"/>
          <w:jc w:val="center"/>
        </w:trPr>
        <w:tc>
          <w:tcPr>
            <w:tcW w:w="1258" w:type="pct"/>
            <w:shd w:val="clear" w:color="auto" w:fill="auto"/>
            <w:noWrap/>
            <w:vAlign w:val="bottom"/>
          </w:tcPr>
          <w:p w14:paraId="461DDEDD" w14:textId="644E4FEF" w:rsidR="00BC0DAB" w:rsidRPr="009B4797" w:rsidRDefault="00BC0DAB" w:rsidP="00BC0DAB">
            <w:pPr>
              <w:spacing w:after="0" w:line="240" w:lineRule="auto"/>
              <w:rPr>
                <w:rFonts w:ascii="Times New Roman" w:eastAsia="Times New Roman" w:hAnsi="Times New Roman" w:cs="Times New Roman"/>
                <w:color w:val="000000"/>
                <w:sz w:val="18"/>
                <w:szCs w:val="18"/>
              </w:rPr>
            </w:pPr>
          </w:p>
        </w:tc>
        <w:tc>
          <w:tcPr>
            <w:tcW w:w="914" w:type="pct"/>
            <w:shd w:val="clear" w:color="auto" w:fill="auto"/>
            <w:noWrap/>
            <w:vAlign w:val="center"/>
          </w:tcPr>
          <w:p w14:paraId="02FBAA0B" w14:textId="1DFBBFFE" w:rsidR="00BC0DAB" w:rsidRPr="009B4797" w:rsidRDefault="00BC0DAB" w:rsidP="00BC0DAB">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c>
          <w:tcPr>
            <w:tcW w:w="978" w:type="pct"/>
            <w:shd w:val="clear" w:color="auto" w:fill="auto"/>
            <w:noWrap/>
            <w:vAlign w:val="center"/>
          </w:tcPr>
          <w:p w14:paraId="0BB70EBD" w14:textId="70885F45" w:rsidR="00BC0DAB" w:rsidRPr="009B4797" w:rsidRDefault="00BC0DAB" w:rsidP="00BC0DAB">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c>
          <w:tcPr>
            <w:tcW w:w="900" w:type="pct"/>
            <w:vAlign w:val="center"/>
          </w:tcPr>
          <w:p w14:paraId="17AFB2AB" w14:textId="07B31E24" w:rsidR="00BC0DAB" w:rsidRPr="009B4797" w:rsidRDefault="00BC0DAB" w:rsidP="00BC0DAB">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c>
          <w:tcPr>
            <w:tcW w:w="951" w:type="pct"/>
            <w:vAlign w:val="center"/>
          </w:tcPr>
          <w:p w14:paraId="4A65FE32" w14:textId="7D97FB07" w:rsidR="00BC0DAB" w:rsidRPr="009B4797" w:rsidRDefault="00BC0DAB" w:rsidP="00BC0DAB">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r>
      <w:tr w:rsidR="00BC0DAB" w:rsidRPr="009B4797" w14:paraId="237DD224" w14:textId="7369303E" w:rsidTr="00F136E1">
        <w:trPr>
          <w:trHeight w:val="20"/>
          <w:jc w:val="center"/>
        </w:trPr>
        <w:tc>
          <w:tcPr>
            <w:tcW w:w="1258" w:type="pct"/>
            <w:shd w:val="clear" w:color="auto" w:fill="auto"/>
            <w:noWrap/>
            <w:vAlign w:val="bottom"/>
            <w:hideMark/>
          </w:tcPr>
          <w:p w14:paraId="59663975" w14:textId="77777777" w:rsidR="00BC0DAB" w:rsidRPr="009B4797" w:rsidRDefault="00BC0DAB" w:rsidP="00BC0DA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More than 25%</w:t>
            </w:r>
          </w:p>
        </w:tc>
        <w:tc>
          <w:tcPr>
            <w:tcW w:w="914" w:type="pct"/>
            <w:shd w:val="clear" w:color="auto" w:fill="auto"/>
            <w:noWrap/>
            <w:vAlign w:val="bottom"/>
            <w:hideMark/>
          </w:tcPr>
          <w:p w14:paraId="41B726CE"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78" w:type="pct"/>
            <w:shd w:val="clear" w:color="auto" w:fill="auto"/>
            <w:noWrap/>
            <w:vAlign w:val="bottom"/>
            <w:hideMark/>
          </w:tcPr>
          <w:p w14:paraId="2A5895F6"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pct"/>
            <w:vAlign w:val="bottom"/>
          </w:tcPr>
          <w:p w14:paraId="307CEE21" w14:textId="4A864556"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1" w:type="pct"/>
            <w:vAlign w:val="bottom"/>
          </w:tcPr>
          <w:p w14:paraId="43C83936" w14:textId="1C1ECF95"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C0DAB" w:rsidRPr="009B4797" w14:paraId="3C4B0014" w14:textId="5746DA13" w:rsidTr="00F136E1">
        <w:trPr>
          <w:trHeight w:val="20"/>
          <w:jc w:val="center"/>
        </w:trPr>
        <w:tc>
          <w:tcPr>
            <w:tcW w:w="1258" w:type="pct"/>
            <w:shd w:val="clear" w:color="auto" w:fill="auto"/>
            <w:noWrap/>
            <w:vAlign w:val="bottom"/>
            <w:hideMark/>
          </w:tcPr>
          <w:p w14:paraId="2CF36567" w14:textId="77777777" w:rsidR="00BC0DAB" w:rsidRPr="009B4797" w:rsidRDefault="00BC0DAB" w:rsidP="00BC0DA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 to 25%</w:t>
            </w:r>
          </w:p>
        </w:tc>
        <w:tc>
          <w:tcPr>
            <w:tcW w:w="914" w:type="pct"/>
            <w:shd w:val="clear" w:color="auto" w:fill="auto"/>
            <w:noWrap/>
            <w:vAlign w:val="bottom"/>
            <w:hideMark/>
          </w:tcPr>
          <w:p w14:paraId="1085EE59"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78" w:type="pct"/>
            <w:shd w:val="clear" w:color="auto" w:fill="auto"/>
            <w:noWrap/>
            <w:vAlign w:val="bottom"/>
            <w:hideMark/>
          </w:tcPr>
          <w:p w14:paraId="7D157C35"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pct"/>
            <w:vAlign w:val="bottom"/>
          </w:tcPr>
          <w:p w14:paraId="1E342EE7" w14:textId="650E4AB6"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1" w:type="pct"/>
            <w:vAlign w:val="bottom"/>
          </w:tcPr>
          <w:p w14:paraId="52F81D92" w14:textId="7055222C"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C0DAB" w:rsidRPr="009B4797" w14:paraId="553D608A" w14:textId="60A1B427" w:rsidTr="00F136E1">
        <w:trPr>
          <w:trHeight w:val="20"/>
          <w:jc w:val="center"/>
        </w:trPr>
        <w:tc>
          <w:tcPr>
            <w:tcW w:w="1258" w:type="pct"/>
            <w:shd w:val="clear" w:color="auto" w:fill="auto"/>
            <w:noWrap/>
            <w:vAlign w:val="bottom"/>
            <w:hideMark/>
          </w:tcPr>
          <w:p w14:paraId="244EDECD" w14:textId="77777777" w:rsidR="00BC0DAB" w:rsidRPr="009B4797" w:rsidRDefault="00BC0DAB" w:rsidP="00BC0DA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15% to 20%</w:t>
            </w:r>
          </w:p>
        </w:tc>
        <w:tc>
          <w:tcPr>
            <w:tcW w:w="914" w:type="pct"/>
            <w:shd w:val="clear" w:color="auto" w:fill="auto"/>
            <w:noWrap/>
            <w:vAlign w:val="bottom"/>
            <w:hideMark/>
          </w:tcPr>
          <w:p w14:paraId="00C628A8"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78" w:type="pct"/>
            <w:shd w:val="clear" w:color="auto" w:fill="auto"/>
            <w:noWrap/>
            <w:vAlign w:val="bottom"/>
            <w:hideMark/>
          </w:tcPr>
          <w:p w14:paraId="4D1261C3"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pct"/>
            <w:vAlign w:val="bottom"/>
          </w:tcPr>
          <w:p w14:paraId="16CD5BD0" w14:textId="0D0CEE12"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1" w:type="pct"/>
            <w:vAlign w:val="bottom"/>
          </w:tcPr>
          <w:p w14:paraId="5F480497" w14:textId="4415D439"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C0DAB" w:rsidRPr="009B4797" w14:paraId="4B2A96CD" w14:textId="7F0AD1DF" w:rsidTr="00F136E1">
        <w:trPr>
          <w:trHeight w:val="20"/>
          <w:jc w:val="center"/>
        </w:trPr>
        <w:tc>
          <w:tcPr>
            <w:tcW w:w="1258" w:type="pct"/>
            <w:shd w:val="clear" w:color="auto" w:fill="auto"/>
            <w:noWrap/>
            <w:vAlign w:val="bottom"/>
            <w:hideMark/>
          </w:tcPr>
          <w:p w14:paraId="2EAD6640" w14:textId="77777777" w:rsidR="00BC0DAB" w:rsidRPr="009B4797" w:rsidRDefault="00BC0DAB" w:rsidP="00BC0DA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10% to 15%</w:t>
            </w:r>
          </w:p>
        </w:tc>
        <w:tc>
          <w:tcPr>
            <w:tcW w:w="914" w:type="pct"/>
            <w:shd w:val="clear" w:color="auto" w:fill="auto"/>
            <w:noWrap/>
            <w:vAlign w:val="bottom"/>
            <w:hideMark/>
          </w:tcPr>
          <w:p w14:paraId="4D38701A"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78" w:type="pct"/>
            <w:shd w:val="clear" w:color="auto" w:fill="auto"/>
            <w:noWrap/>
            <w:vAlign w:val="bottom"/>
            <w:hideMark/>
          </w:tcPr>
          <w:p w14:paraId="093180E5"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pct"/>
            <w:vAlign w:val="bottom"/>
          </w:tcPr>
          <w:p w14:paraId="344C55D1" w14:textId="147B6494"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1" w:type="pct"/>
            <w:vAlign w:val="bottom"/>
          </w:tcPr>
          <w:p w14:paraId="6F84FED3" w14:textId="5CCE3B62"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C0DAB" w:rsidRPr="009B4797" w14:paraId="50570299" w14:textId="36DF2EFE" w:rsidTr="00F136E1">
        <w:trPr>
          <w:trHeight w:val="20"/>
          <w:jc w:val="center"/>
        </w:trPr>
        <w:tc>
          <w:tcPr>
            <w:tcW w:w="1258" w:type="pct"/>
            <w:shd w:val="clear" w:color="auto" w:fill="auto"/>
            <w:noWrap/>
            <w:vAlign w:val="bottom"/>
            <w:hideMark/>
          </w:tcPr>
          <w:p w14:paraId="3BE8067F" w14:textId="77777777" w:rsidR="00BC0DAB" w:rsidRPr="009B4797" w:rsidRDefault="00BC0DAB" w:rsidP="00BC0DA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1% to 10%</w:t>
            </w:r>
          </w:p>
        </w:tc>
        <w:tc>
          <w:tcPr>
            <w:tcW w:w="914" w:type="pct"/>
            <w:shd w:val="clear" w:color="auto" w:fill="auto"/>
            <w:noWrap/>
            <w:vAlign w:val="bottom"/>
            <w:hideMark/>
          </w:tcPr>
          <w:p w14:paraId="4F4E0FAD"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78" w:type="pct"/>
            <w:shd w:val="clear" w:color="auto" w:fill="auto"/>
            <w:noWrap/>
            <w:vAlign w:val="bottom"/>
            <w:hideMark/>
          </w:tcPr>
          <w:p w14:paraId="00BC3C03" w14:textId="7777777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pct"/>
            <w:vAlign w:val="bottom"/>
          </w:tcPr>
          <w:p w14:paraId="5ACB571A" w14:textId="6EC9129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1" w:type="pct"/>
            <w:vAlign w:val="bottom"/>
          </w:tcPr>
          <w:p w14:paraId="45D955B7" w14:textId="32DB0B97" w:rsidR="00BC0DAB" w:rsidRPr="009B4797" w:rsidRDefault="00BC0DAB" w:rsidP="00BC0DAB">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C0DAB" w:rsidRPr="009B4797" w14:paraId="58120050" w14:textId="705443EC" w:rsidTr="00F136E1">
        <w:trPr>
          <w:trHeight w:val="20"/>
          <w:jc w:val="center"/>
        </w:trPr>
        <w:tc>
          <w:tcPr>
            <w:tcW w:w="1258" w:type="pct"/>
            <w:shd w:val="clear" w:color="auto" w:fill="auto"/>
            <w:noWrap/>
            <w:vAlign w:val="bottom"/>
            <w:hideMark/>
          </w:tcPr>
          <w:p w14:paraId="350B9AAD" w14:textId="77777777" w:rsidR="00BC0DAB" w:rsidRPr="009B4797" w:rsidRDefault="00BC0DAB" w:rsidP="00BC0DAB">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Interest free</w:t>
            </w:r>
          </w:p>
        </w:tc>
        <w:tc>
          <w:tcPr>
            <w:tcW w:w="914" w:type="pct"/>
            <w:shd w:val="clear" w:color="auto" w:fill="auto"/>
            <w:noWrap/>
            <w:vAlign w:val="bottom"/>
            <w:hideMark/>
          </w:tcPr>
          <w:p w14:paraId="19399DCA" w14:textId="77777777" w:rsidR="00BC0DAB" w:rsidRPr="009B4797" w:rsidRDefault="00BC0DAB" w:rsidP="00BC0DA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78" w:type="pct"/>
            <w:shd w:val="clear" w:color="auto" w:fill="auto"/>
            <w:noWrap/>
            <w:vAlign w:val="bottom"/>
            <w:hideMark/>
          </w:tcPr>
          <w:p w14:paraId="52671809" w14:textId="77777777" w:rsidR="00BC0DAB" w:rsidRPr="009B4797" w:rsidRDefault="00BC0DAB" w:rsidP="00BC0DA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pct"/>
            <w:vAlign w:val="bottom"/>
          </w:tcPr>
          <w:p w14:paraId="27D419DD" w14:textId="18586684" w:rsidR="00BC0DAB" w:rsidRPr="009B4797" w:rsidRDefault="00BC0DAB" w:rsidP="00BC0DA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1" w:type="pct"/>
            <w:vAlign w:val="bottom"/>
          </w:tcPr>
          <w:p w14:paraId="0EF0EAA9" w14:textId="12619472" w:rsidR="00BC0DAB" w:rsidRPr="009B4797" w:rsidRDefault="00BC0DAB" w:rsidP="00BC0DAB">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C0DAB" w:rsidRPr="009B4797" w14:paraId="21DB99FC" w14:textId="0757647B" w:rsidTr="00F136E1">
        <w:trPr>
          <w:trHeight w:val="20"/>
          <w:jc w:val="center"/>
        </w:trPr>
        <w:tc>
          <w:tcPr>
            <w:tcW w:w="1258" w:type="pct"/>
            <w:shd w:val="clear" w:color="auto" w:fill="auto"/>
            <w:noWrap/>
            <w:vAlign w:val="bottom"/>
            <w:hideMark/>
          </w:tcPr>
          <w:p w14:paraId="45A2DE3F" w14:textId="77777777" w:rsidR="00BC0DAB" w:rsidRPr="009B4797" w:rsidRDefault="00BC0DAB" w:rsidP="00BC0DAB">
            <w:pPr>
              <w:spacing w:after="0" w:line="240" w:lineRule="auto"/>
              <w:rPr>
                <w:rFonts w:ascii="Times New Roman" w:eastAsia="Times New Roman" w:hAnsi="Times New Roman" w:cs="Times New Roman"/>
                <w:color w:val="000000"/>
                <w:sz w:val="20"/>
                <w:szCs w:val="20"/>
              </w:rPr>
            </w:pPr>
          </w:p>
        </w:tc>
        <w:tc>
          <w:tcPr>
            <w:tcW w:w="914" w:type="pct"/>
            <w:shd w:val="clear" w:color="auto" w:fill="auto"/>
            <w:noWrap/>
            <w:vAlign w:val="bottom"/>
            <w:hideMark/>
          </w:tcPr>
          <w:p w14:paraId="1434E0EB" w14:textId="77777777" w:rsidR="00BC0DAB" w:rsidRPr="009B4797" w:rsidRDefault="00BC0DAB" w:rsidP="00BC0DA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78" w:type="pct"/>
            <w:shd w:val="clear" w:color="auto" w:fill="auto"/>
            <w:noWrap/>
            <w:vAlign w:val="bottom"/>
            <w:hideMark/>
          </w:tcPr>
          <w:p w14:paraId="4BA55C88" w14:textId="77777777" w:rsidR="00BC0DAB" w:rsidRPr="009B4797" w:rsidRDefault="00BC0DAB" w:rsidP="00BC0DA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00" w:type="pct"/>
            <w:vAlign w:val="bottom"/>
          </w:tcPr>
          <w:p w14:paraId="4C22354B" w14:textId="44889F9F" w:rsidR="00BC0DAB" w:rsidRPr="009B4797" w:rsidRDefault="00BC0DAB" w:rsidP="00BC0DA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1" w:type="pct"/>
            <w:vAlign w:val="bottom"/>
          </w:tcPr>
          <w:p w14:paraId="57635FF4" w14:textId="4860782B" w:rsidR="00BC0DAB" w:rsidRPr="009B4797" w:rsidRDefault="00BC0DAB" w:rsidP="00BC0DAB">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1712D61" w14:textId="43D66551" w:rsidR="004272EF" w:rsidRDefault="004272EF" w:rsidP="004272EF">
      <w:pPr>
        <w:spacing w:after="0" w:line="240" w:lineRule="auto"/>
      </w:pPr>
      <w:r>
        <w:br w:type="page"/>
      </w:r>
    </w:p>
    <w:p w14:paraId="4F2F39CA" w14:textId="5294D2B1" w:rsidR="00F36754" w:rsidRPr="009B4797" w:rsidRDefault="003C642A" w:rsidP="00BC0DAB">
      <w:pPr>
        <w:pStyle w:val="Heading3"/>
        <w:rPr>
          <w:sz w:val="18"/>
          <w:szCs w:val="18"/>
        </w:rPr>
      </w:pPr>
      <w:r w:rsidRPr="009B4797">
        <w:lastRenderedPageBreak/>
        <w:t>3</w:t>
      </w:r>
      <w:r w:rsidR="00BC0DAB">
        <w:t>8</w:t>
      </w:r>
      <w:r w:rsidRPr="009B4797">
        <w:t>-1-3-</w:t>
      </w:r>
      <w:r w:rsidR="00FA40AA" w:rsidRPr="009B4797">
        <w:t xml:space="preserve"> </w:t>
      </w:r>
      <w:r w:rsidRPr="009B4797">
        <w:t>By maturity</w:t>
      </w:r>
      <w:r w:rsidR="006C4C84">
        <w:t xml:space="preserve"> dates</w:t>
      </w:r>
      <w:r w:rsidRPr="009B4797">
        <w:t>:</w:t>
      </w:r>
    </w:p>
    <w:p w14:paraId="0006D6CE" w14:textId="77777777" w:rsidR="00C919A6" w:rsidRPr="00F136E1" w:rsidRDefault="00C919A6" w:rsidP="009B4797">
      <w:pPr>
        <w:spacing w:after="0" w:line="240" w:lineRule="auto"/>
        <w:rPr>
          <w:rFonts w:ascii="Times New Roman" w:hAnsi="Times New Roman" w:cs="Times New Roman"/>
          <w:sz w:val="20"/>
          <w:szCs w:val="20"/>
        </w:rPr>
      </w:pPr>
    </w:p>
    <w:tbl>
      <w:tblPr>
        <w:tblW w:w="2257" w:type="pct"/>
        <w:jc w:val="center"/>
        <w:tblLayout w:type="fixed"/>
        <w:tblCellMar>
          <w:left w:w="57" w:type="dxa"/>
          <w:right w:w="57" w:type="dxa"/>
        </w:tblCellMar>
        <w:tblLook w:val="04A0" w:firstRow="1" w:lastRow="0" w:firstColumn="1" w:lastColumn="0" w:noHBand="0" w:noVBand="1"/>
      </w:tblPr>
      <w:tblGrid>
        <w:gridCol w:w="1656"/>
        <w:gridCol w:w="1078"/>
        <w:gridCol w:w="1346"/>
      </w:tblGrid>
      <w:tr w:rsidR="00BA1335" w:rsidRPr="009B4797" w14:paraId="1ECC2193" w14:textId="77777777" w:rsidTr="006C4C84">
        <w:trPr>
          <w:trHeight w:val="20"/>
          <w:jc w:val="center"/>
        </w:trPr>
        <w:tc>
          <w:tcPr>
            <w:tcW w:w="2030" w:type="pct"/>
            <w:shd w:val="clear" w:color="auto" w:fill="auto"/>
            <w:noWrap/>
            <w:vAlign w:val="bottom"/>
          </w:tcPr>
          <w:p w14:paraId="6B41E99C" w14:textId="77777777" w:rsidR="00BA1335" w:rsidRPr="009B4797" w:rsidRDefault="00BA1335" w:rsidP="009B4797">
            <w:pPr>
              <w:spacing w:after="0" w:line="240" w:lineRule="auto"/>
              <w:rPr>
                <w:rFonts w:ascii="Times New Roman" w:hAnsi="Times New Roman" w:cs="Times New Roman"/>
                <w:sz w:val="18"/>
                <w:szCs w:val="18"/>
                <w:lang w:bidi="fa-IR"/>
              </w:rPr>
            </w:pPr>
          </w:p>
        </w:tc>
        <w:tc>
          <w:tcPr>
            <w:tcW w:w="1321" w:type="pct"/>
            <w:shd w:val="clear" w:color="auto" w:fill="auto"/>
            <w:noWrap/>
            <w:vAlign w:val="bottom"/>
          </w:tcPr>
          <w:p w14:paraId="5AABE7C0" w14:textId="2D73E1E4" w:rsidR="00BA1335" w:rsidRPr="0031513D" w:rsidRDefault="00BA1335" w:rsidP="00BA1335">
            <w:pPr>
              <w:pBdr>
                <w:bottom w:val="single" w:sz="4" w:space="1" w:color="auto"/>
              </w:pBdr>
              <w:spacing w:after="0" w:line="240" w:lineRule="auto"/>
              <w:jc w:val="center"/>
              <w:rPr>
                <w:rFonts w:ascii="Times New Roman" w:hAnsi="Times New Roman" w:cs="Times New Roman"/>
                <w:b/>
                <w:bCs/>
                <w:sz w:val="18"/>
                <w:szCs w:val="18"/>
              </w:rPr>
            </w:pPr>
            <w:r w:rsidRPr="00D47FD5">
              <w:rPr>
                <w:rFonts w:ascii="Times New Roman" w:eastAsia="Times New Roman" w:hAnsi="Times New Roman" w:cs="Times New Roman"/>
                <w:b/>
                <w:bCs/>
                <w:color w:val="000000"/>
                <w:sz w:val="20"/>
                <w:szCs w:val="20"/>
              </w:rPr>
              <w:t>Group</w:t>
            </w:r>
          </w:p>
        </w:tc>
        <w:tc>
          <w:tcPr>
            <w:tcW w:w="1649" w:type="pct"/>
            <w:vAlign w:val="bottom"/>
          </w:tcPr>
          <w:p w14:paraId="0FE6A81D" w14:textId="652E4199" w:rsidR="00BA1335" w:rsidRPr="0031513D" w:rsidRDefault="00BA1335" w:rsidP="00BA1335">
            <w:pPr>
              <w:pBdr>
                <w:bottom w:val="single" w:sz="4" w:space="1" w:color="auto"/>
              </w:pBd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color w:val="000000"/>
                <w:sz w:val="20"/>
                <w:szCs w:val="20"/>
              </w:rPr>
              <w:t>Company</w:t>
            </w:r>
          </w:p>
        </w:tc>
      </w:tr>
      <w:tr w:rsidR="00BC0DAB" w:rsidRPr="009B4797" w14:paraId="784C323C" w14:textId="6F42A1DB" w:rsidTr="006C4C84">
        <w:trPr>
          <w:trHeight w:val="20"/>
          <w:jc w:val="center"/>
        </w:trPr>
        <w:tc>
          <w:tcPr>
            <w:tcW w:w="2030" w:type="pct"/>
            <w:shd w:val="clear" w:color="auto" w:fill="auto"/>
            <w:noWrap/>
            <w:vAlign w:val="bottom"/>
            <w:hideMark/>
          </w:tcPr>
          <w:p w14:paraId="16379264" w14:textId="77777777" w:rsidR="00BC0DAB" w:rsidRPr="009B4797" w:rsidRDefault="00BC0DAB" w:rsidP="009B4797">
            <w:pPr>
              <w:spacing w:after="0" w:line="240" w:lineRule="auto"/>
              <w:rPr>
                <w:rFonts w:ascii="Times New Roman" w:hAnsi="Times New Roman" w:cs="Times New Roman"/>
                <w:sz w:val="18"/>
                <w:szCs w:val="18"/>
                <w:lang w:bidi="fa-IR"/>
              </w:rPr>
            </w:pPr>
          </w:p>
        </w:tc>
        <w:tc>
          <w:tcPr>
            <w:tcW w:w="1321" w:type="pct"/>
            <w:shd w:val="clear" w:color="auto" w:fill="auto"/>
            <w:noWrap/>
            <w:vAlign w:val="bottom"/>
            <w:hideMark/>
          </w:tcPr>
          <w:p w14:paraId="6CF7C4F7" w14:textId="6731E8EC" w:rsidR="00BC0DAB" w:rsidRPr="009B4797" w:rsidRDefault="00BC0DAB"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649" w:type="pct"/>
            <w:vAlign w:val="bottom"/>
          </w:tcPr>
          <w:p w14:paraId="6A48502F" w14:textId="67DA15A4" w:rsidR="00BC0DAB" w:rsidRPr="0031513D" w:rsidRDefault="00BC0DAB" w:rsidP="00BA1335">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19/03/20x</w:t>
            </w:r>
            <w:r w:rsidR="00BA1335">
              <w:rPr>
                <w:rFonts w:ascii="Times New Roman" w:hAnsi="Times New Roman" w:cs="Times New Roman"/>
                <w:b/>
                <w:bCs/>
                <w:sz w:val="18"/>
                <w:szCs w:val="18"/>
              </w:rPr>
              <w:t>2</w:t>
            </w:r>
          </w:p>
        </w:tc>
      </w:tr>
      <w:tr w:rsidR="00BC0DAB" w:rsidRPr="009B4797" w14:paraId="7CFB859E" w14:textId="7338FE34" w:rsidTr="006C4C84">
        <w:trPr>
          <w:trHeight w:val="20"/>
          <w:jc w:val="center"/>
        </w:trPr>
        <w:tc>
          <w:tcPr>
            <w:tcW w:w="2030" w:type="pct"/>
            <w:shd w:val="clear" w:color="auto" w:fill="auto"/>
            <w:noWrap/>
            <w:vAlign w:val="bottom"/>
          </w:tcPr>
          <w:p w14:paraId="1E302767" w14:textId="77777777" w:rsidR="00BC0DAB" w:rsidRPr="009B4797" w:rsidRDefault="00BC0DAB" w:rsidP="00BC0DAB">
            <w:pPr>
              <w:spacing w:after="0" w:line="240" w:lineRule="auto"/>
              <w:rPr>
                <w:rFonts w:ascii="Times New Roman" w:hAnsi="Times New Roman" w:cs="Times New Roman"/>
                <w:sz w:val="18"/>
                <w:szCs w:val="18"/>
                <w:lang w:bidi="fa-IR"/>
              </w:rPr>
            </w:pPr>
          </w:p>
        </w:tc>
        <w:tc>
          <w:tcPr>
            <w:tcW w:w="1321" w:type="pct"/>
            <w:shd w:val="clear" w:color="auto" w:fill="auto"/>
            <w:noWrap/>
            <w:vAlign w:val="center"/>
          </w:tcPr>
          <w:p w14:paraId="38645AC8" w14:textId="4FA9692A" w:rsidR="00BC0DAB" w:rsidRPr="009B4797" w:rsidRDefault="00BC0DAB" w:rsidP="00BC0DAB">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649" w:type="pct"/>
            <w:vAlign w:val="center"/>
          </w:tcPr>
          <w:p w14:paraId="6C7CF6A4" w14:textId="1EF1EAE2" w:rsidR="00BC0DAB" w:rsidRPr="009B4797" w:rsidRDefault="00BC0DAB" w:rsidP="00BC0DAB">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r>
      <w:tr w:rsidR="00BC0DAB" w:rsidRPr="009B4797" w14:paraId="20C29CFF" w14:textId="110EE532" w:rsidTr="006C4C84">
        <w:trPr>
          <w:trHeight w:val="20"/>
          <w:jc w:val="center"/>
        </w:trPr>
        <w:tc>
          <w:tcPr>
            <w:tcW w:w="2030" w:type="pct"/>
            <w:shd w:val="clear" w:color="auto" w:fill="auto"/>
            <w:noWrap/>
            <w:vAlign w:val="bottom"/>
            <w:hideMark/>
          </w:tcPr>
          <w:p w14:paraId="5841EBDE" w14:textId="77777777" w:rsidR="00BC0DAB" w:rsidRPr="009B4797" w:rsidRDefault="00BC0DAB" w:rsidP="00BC0DAB">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20x3</w:t>
            </w:r>
          </w:p>
        </w:tc>
        <w:tc>
          <w:tcPr>
            <w:tcW w:w="1321" w:type="pct"/>
            <w:shd w:val="clear" w:color="auto" w:fill="auto"/>
            <w:noWrap/>
            <w:vAlign w:val="bottom"/>
            <w:hideMark/>
          </w:tcPr>
          <w:p w14:paraId="74028C05" w14:textId="77777777" w:rsidR="00BC0DAB" w:rsidRPr="009B4797" w:rsidRDefault="00BC0DAB" w:rsidP="00BC0DAB">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c>
          <w:tcPr>
            <w:tcW w:w="1649" w:type="pct"/>
            <w:vAlign w:val="bottom"/>
          </w:tcPr>
          <w:p w14:paraId="037B6D22" w14:textId="41CCA243" w:rsidR="00BC0DAB" w:rsidRPr="009B4797" w:rsidRDefault="00BC0DAB" w:rsidP="00BC0DAB">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BC0DAB" w:rsidRPr="009B4797" w14:paraId="02DD4256" w14:textId="31166D25" w:rsidTr="006C4C84">
        <w:trPr>
          <w:trHeight w:val="20"/>
          <w:jc w:val="center"/>
        </w:trPr>
        <w:tc>
          <w:tcPr>
            <w:tcW w:w="2030" w:type="pct"/>
            <w:shd w:val="clear" w:color="auto" w:fill="auto"/>
            <w:noWrap/>
            <w:vAlign w:val="bottom"/>
            <w:hideMark/>
          </w:tcPr>
          <w:p w14:paraId="650D9BCE" w14:textId="77777777" w:rsidR="00BC0DAB" w:rsidRPr="009B4797" w:rsidRDefault="00BC0DAB" w:rsidP="00BC0DAB">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20x4</w:t>
            </w:r>
          </w:p>
        </w:tc>
        <w:tc>
          <w:tcPr>
            <w:tcW w:w="1321" w:type="pct"/>
            <w:shd w:val="clear" w:color="auto" w:fill="auto"/>
            <w:noWrap/>
            <w:vAlign w:val="bottom"/>
            <w:hideMark/>
          </w:tcPr>
          <w:p w14:paraId="561F1E61" w14:textId="77777777" w:rsidR="00BC0DAB" w:rsidRPr="009B4797" w:rsidRDefault="00BC0DAB" w:rsidP="00BC0DAB">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c>
          <w:tcPr>
            <w:tcW w:w="1649" w:type="pct"/>
            <w:vAlign w:val="bottom"/>
          </w:tcPr>
          <w:p w14:paraId="4465FC55" w14:textId="6279CD16" w:rsidR="00BC0DAB" w:rsidRPr="009B4797" w:rsidRDefault="00BC0DAB" w:rsidP="00BC0DAB">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BC0DAB" w:rsidRPr="009B4797" w14:paraId="483F2DBF" w14:textId="178E2531" w:rsidTr="006C4C84">
        <w:trPr>
          <w:trHeight w:val="20"/>
          <w:jc w:val="center"/>
        </w:trPr>
        <w:tc>
          <w:tcPr>
            <w:tcW w:w="2030" w:type="pct"/>
            <w:shd w:val="clear" w:color="auto" w:fill="auto"/>
            <w:noWrap/>
            <w:vAlign w:val="bottom"/>
            <w:hideMark/>
          </w:tcPr>
          <w:p w14:paraId="7D46A193" w14:textId="77777777" w:rsidR="00BC0DAB" w:rsidRPr="009B4797" w:rsidRDefault="00BC0DAB" w:rsidP="00BC0DAB">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20x5</w:t>
            </w:r>
          </w:p>
        </w:tc>
        <w:tc>
          <w:tcPr>
            <w:tcW w:w="1321" w:type="pct"/>
            <w:shd w:val="clear" w:color="auto" w:fill="auto"/>
            <w:noWrap/>
            <w:vAlign w:val="bottom"/>
            <w:hideMark/>
          </w:tcPr>
          <w:p w14:paraId="19B1776C" w14:textId="77777777" w:rsidR="00BC0DAB" w:rsidRPr="009B4797" w:rsidRDefault="00BC0DAB" w:rsidP="00BC0DAB">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c>
          <w:tcPr>
            <w:tcW w:w="1649" w:type="pct"/>
            <w:vAlign w:val="bottom"/>
          </w:tcPr>
          <w:p w14:paraId="43359A3F" w14:textId="75BDC2A5" w:rsidR="00BC0DAB" w:rsidRPr="009B4797" w:rsidRDefault="00BC0DAB" w:rsidP="00BC0DAB">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BC0DAB" w:rsidRPr="009B4797" w14:paraId="556C0B8C" w14:textId="7A6B4DBB" w:rsidTr="006C4C84">
        <w:trPr>
          <w:trHeight w:val="20"/>
          <w:jc w:val="center"/>
        </w:trPr>
        <w:tc>
          <w:tcPr>
            <w:tcW w:w="2030" w:type="pct"/>
            <w:shd w:val="clear" w:color="auto" w:fill="auto"/>
            <w:noWrap/>
            <w:vAlign w:val="bottom"/>
            <w:hideMark/>
          </w:tcPr>
          <w:p w14:paraId="3ACAC51D" w14:textId="77777777" w:rsidR="00BC0DAB" w:rsidRPr="009B4797" w:rsidRDefault="00BC0DAB" w:rsidP="00BC0DAB">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20x6</w:t>
            </w:r>
          </w:p>
        </w:tc>
        <w:tc>
          <w:tcPr>
            <w:tcW w:w="1321" w:type="pct"/>
            <w:shd w:val="clear" w:color="auto" w:fill="auto"/>
            <w:noWrap/>
            <w:vAlign w:val="bottom"/>
            <w:hideMark/>
          </w:tcPr>
          <w:p w14:paraId="0FF8C361" w14:textId="77777777" w:rsidR="00BC0DAB" w:rsidRPr="009B4797" w:rsidRDefault="00BC0DAB" w:rsidP="00BC0DAB">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c>
          <w:tcPr>
            <w:tcW w:w="1649" w:type="pct"/>
            <w:vAlign w:val="bottom"/>
          </w:tcPr>
          <w:p w14:paraId="0191FFE4" w14:textId="0BE1253D" w:rsidR="00BC0DAB" w:rsidRPr="009B4797" w:rsidRDefault="00BC0DAB" w:rsidP="00BC0DAB">
            <w:pP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BC0DAB" w:rsidRPr="009B4797" w14:paraId="5D077012" w14:textId="5912722B" w:rsidTr="006C4C84">
        <w:trPr>
          <w:trHeight w:val="20"/>
          <w:jc w:val="center"/>
        </w:trPr>
        <w:tc>
          <w:tcPr>
            <w:tcW w:w="2030" w:type="pct"/>
            <w:shd w:val="clear" w:color="auto" w:fill="auto"/>
            <w:noWrap/>
            <w:vAlign w:val="bottom"/>
            <w:hideMark/>
          </w:tcPr>
          <w:p w14:paraId="2D03D340" w14:textId="5F65B956" w:rsidR="00BC0DAB" w:rsidRPr="009B4797" w:rsidRDefault="00BC0DAB" w:rsidP="00BC0DAB">
            <w:pPr>
              <w:spacing w:after="0" w:line="240" w:lineRule="auto"/>
              <w:rPr>
                <w:rFonts w:ascii="Times New Roman" w:hAnsi="Times New Roman" w:cs="Times New Roman"/>
                <w:sz w:val="20"/>
                <w:szCs w:val="20"/>
                <w:lang w:bidi="fa-IR"/>
              </w:rPr>
            </w:pPr>
            <w:r w:rsidRPr="009B4797">
              <w:rPr>
                <w:rFonts w:ascii="Times New Roman" w:hAnsi="Times New Roman" w:cs="Times New Roman"/>
                <w:sz w:val="20"/>
                <w:szCs w:val="20"/>
                <w:lang w:bidi="fa-IR"/>
              </w:rPr>
              <w:t xml:space="preserve">20x7 </w:t>
            </w:r>
            <w:r w:rsidR="006C4C84">
              <w:rPr>
                <w:rFonts w:ascii="Times New Roman" w:hAnsi="Times New Roman" w:cs="Times New Roman"/>
                <w:sz w:val="20"/>
                <w:szCs w:val="20"/>
                <w:lang w:bidi="fa-IR"/>
              </w:rPr>
              <w:t xml:space="preserve">&amp; </w:t>
            </w:r>
            <w:r w:rsidRPr="009B4797">
              <w:rPr>
                <w:rFonts w:ascii="Times New Roman" w:hAnsi="Times New Roman" w:cs="Times New Roman"/>
                <w:sz w:val="20"/>
                <w:szCs w:val="20"/>
                <w:lang w:bidi="fa-IR"/>
              </w:rPr>
              <w:t>onward…</w:t>
            </w:r>
          </w:p>
        </w:tc>
        <w:tc>
          <w:tcPr>
            <w:tcW w:w="1321" w:type="pct"/>
            <w:shd w:val="clear" w:color="auto" w:fill="auto"/>
            <w:noWrap/>
            <w:vAlign w:val="bottom"/>
            <w:hideMark/>
          </w:tcPr>
          <w:p w14:paraId="06CC0C7B" w14:textId="77777777" w:rsidR="00BC0DAB" w:rsidRPr="009B4797" w:rsidRDefault="00BC0DAB" w:rsidP="00BC0DAB">
            <w:pPr>
              <w:pBdr>
                <w:bottom w:val="single" w:sz="4" w:space="1" w:color="auto"/>
              </w:pBd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c>
          <w:tcPr>
            <w:tcW w:w="1649" w:type="pct"/>
            <w:vAlign w:val="bottom"/>
          </w:tcPr>
          <w:p w14:paraId="33B2B922" w14:textId="575E3AD9" w:rsidR="00BC0DAB" w:rsidRPr="009B4797" w:rsidRDefault="00BC0DAB" w:rsidP="00BC0DAB">
            <w:pPr>
              <w:pBdr>
                <w:bottom w:val="single" w:sz="4" w:space="1" w:color="auto"/>
              </w:pBd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r w:rsidR="00BC0DAB" w:rsidRPr="009B4797" w14:paraId="7DA2D447" w14:textId="6A7526AA" w:rsidTr="006C4C84">
        <w:trPr>
          <w:trHeight w:val="20"/>
          <w:jc w:val="center"/>
        </w:trPr>
        <w:tc>
          <w:tcPr>
            <w:tcW w:w="2030" w:type="pct"/>
            <w:shd w:val="clear" w:color="auto" w:fill="auto"/>
            <w:noWrap/>
            <w:vAlign w:val="bottom"/>
            <w:hideMark/>
          </w:tcPr>
          <w:p w14:paraId="016354E2" w14:textId="77777777" w:rsidR="00BC0DAB" w:rsidRPr="009B4797" w:rsidRDefault="00BC0DAB" w:rsidP="00BC0DAB">
            <w:pPr>
              <w:spacing w:after="0" w:line="240" w:lineRule="auto"/>
              <w:rPr>
                <w:rFonts w:ascii="Times New Roman" w:hAnsi="Times New Roman" w:cs="Times New Roman"/>
                <w:sz w:val="20"/>
                <w:szCs w:val="20"/>
                <w:lang w:bidi="fa-IR"/>
              </w:rPr>
            </w:pPr>
          </w:p>
        </w:tc>
        <w:tc>
          <w:tcPr>
            <w:tcW w:w="1321" w:type="pct"/>
            <w:shd w:val="clear" w:color="auto" w:fill="auto"/>
            <w:noWrap/>
            <w:hideMark/>
          </w:tcPr>
          <w:p w14:paraId="5ABC1C9F" w14:textId="77777777" w:rsidR="00BC0DAB" w:rsidRPr="009B4797" w:rsidRDefault="00BC0DAB" w:rsidP="00BC0DAB">
            <w:pPr>
              <w:pBdr>
                <w:bottom w:val="double" w:sz="4" w:space="1" w:color="auto"/>
              </w:pBd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c>
          <w:tcPr>
            <w:tcW w:w="1649" w:type="pct"/>
          </w:tcPr>
          <w:p w14:paraId="2B593561" w14:textId="55047EAF" w:rsidR="00BC0DAB" w:rsidRPr="009B4797" w:rsidRDefault="00BC0DAB" w:rsidP="00BC0DAB">
            <w:pPr>
              <w:pBdr>
                <w:bottom w:val="double" w:sz="4" w:space="1" w:color="auto"/>
              </w:pBdr>
              <w:spacing w:after="0" w:line="240" w:lineRule="auto"/>
              <w:jc w:val="center"/>
              <w:rPr>
                <w:rFonts w:ascii="Times New Roman" w:hAnsi="Times New Roman" w:cs="Times New Roman"/>
                <w:sz w:val="20"/>
                <w:szCs w:val="20"/>
                <w:lang w:bidi="fa-IR"/>
              </w:rPr>
            </w:pPr>
            <w:r w:rsidRPr="009B4797">
              <w:rPr>
                <w:rFonts w:ascii="Times New Roman" w:hAnsi="Times New Roman" w:cs="Times New Roman"/>
                <w:sz w:val="20"/>
                <w:szCs w:val="20"/>
                <w:lang w:bidi="fa-IR"/>
              </w:rPr>
              <w:t>……</w:t>
            </w:r>
          </w:p>
        </w:tc>
      </w:tr>
    </w:tbl>
    <w:p w14:paraId="499DAE2C" w14:textId="77777777" w:rsidR="00C919A6" w:rsidRPr="00F136E1" w:rsidRDefault="00C919A6" w:rsidP="009B4797">
      <w:pPr>
        <w:spacing w:after="0" w:line="240" w:lineRule="auto"/>
        <w:rPr>
          <w:rFonts w:ascii="Times New Roman" w:hAnsi="Times New Roman" w:cs="Times New Roman"/>
          <w:sz w:val="20"/>
          <w:szCs w:val="20"/>
        </w:rPr>
      </w:pPr>
    </w:p>
    <w:p w14:paraId="258890D5" w14:textId="1B4CD5B8" w:rsidR="00F36754" w:rsidRPr="009B4797" w:rsidRDefault="003C642A" w:rsidP="00BA1335">
      <w:pPr>
        <w:pStyle w:val="Heading3"/>
      </w:pPr>
      <w:r w:rsidRPr="009B4797">
        <w:t>3</w:t>
      </w:r>
      <w:r w:rsidR="00BA1335">
        <w:t>8</w:t>
      </w:r>
      <w:r w:rsidRPr="009B4797">
        <w:t>-1-4-</w:t>
      </w:r>
      <w:r w:rsidR="00FA40AA" w:rsidRPr="009B4797">
        <w:t xml:space="preserve"> </w:t>
      </w:r>
      <w:r w:rsidR="00703022" w:rsidRPr="009B4797">
        <w:t>By collateral</w:t>
      </w:r>
      <w:r w:rsidR="006C4C84">
        <w:t xml:space="preserve"> type</w:t>
      </w:r>
      <w:r w:rsidR="00703022" w:rsidRPr="009B4797">
        <w:t>:</w:t>
      </w:r>
    </w:p>
    <w:p w14:paraId="36423EE8" w14:textId="11C5875F" w:rsidR="00703022" w:rsidRPr="00F136E1" w:rsidRDefault="00703022" w:rsidP="009B4797">
      <w:pPr>
        <w:tabs>
          <w:tab w:val="left" w:pos="2550"/>
        </w:tabs>
        <w:spacing w:after="0" w:line="240" w:lineRule="auto"/>
        <w:rPr>
          <w:rFonts w:ascii="Times New Roman" w:hAnsi="Times New Roman" w:cs="Times New Roman"/>
          <w:sz w:val="20"/>
          <w:szCs w:val="20"/>
        </w:rPr>
      </w:pPr>
      <w:r w:rsidRPr="009B4797">
        <w:rPr>
          <w:rFonts w:ascii="Times New Roman" w:hAnsi="Times New Roman" w:cs="Times New Roman"/>
          <w:b/>
          <w:bCs/>
        </w:rPr>
        <w:tab/>
      </w:r>
    </w:p>
    <w:tbl>
      <w:tblPr>
        <w:tblW w:w="4956" w:type="dxa"/>
        <w:jc w:val="center"/>
        <w:tblCellMar>
          <w:left w:w="57" w:type="dxa"/>
          <w:right w:w="57" w:type="dxa"/>
        </w:tblCellMar>
        <w:tblLook w:val="04A0" w:firstRow="1" w:lastRow="0" w:firstColumn="1" w:lastColumn="0" w:noHBand="0" w:noVBand="1"/>
      </w:tblPr>
      <w:tblGrid>
        <w:gridCol w:w="2534"/>
        <w:gridCol w:w="1078"/>
        <w:gridCol w:w="1344"/>
      </w:tblGrid>
      <w:tr w:rsidR="00BA1335" w:rsidRPr="009B4797" w14:paraId="502BCFA7" w14:textId="77777777" w:rsidTr="00F136E1">
        <w:trPr>
          <w:trHeight w:val="20"/>
          <w:jc w:val="center"/>
        </w:trPr>
        <w:tc>
          <w:tcPr>
            <w:tcW w:w="2534" w:type="dxa"/>
            <w:shd w:val="clear" w:color="auto" w:fill="auto"/>
            <w:noWrap/>
            <w:vAlign w:val="bottom"/>
          </w:tcPr>
          <w:p w14:paraId="75BDA585" w14:textId="77777777" w:rsidR="00BA1335" w:rsidRPr="009B4797" w:rsidRDefault="00BA1335" w:rsidP="00BA1335">
            <w:pPr>
              <w:spacing w:after="0" w:line="240" w:lineRule="auto"/>
              <w:rPr>
                <w:rFonts w:ascii="Times New Roman" w:eastAsia="Times New Roman" w:hAnsi="Times New Roman" w:cs="Times New Roman"/>
                <w:color w:val="000000"/>
                <w:sz w:val="18"/>
                <w:szCs w:val="18"/>
              </w:rPr>
            </w:pPr>
          </w:p>
        </w:tc>
        <w:tc>
          <w:tcPr>
            <w:tcW w:w="1078" w:type="dxa"/>
            <w:shd w:val="clear" w:color="auto" w:fill="auto"/>
            <w:noWrap/>
            <w:vAlign w:val="bottom"/>
          </w:tcPr>
          <w:p w14:paraId="0783E1D8" w14:textId="7E6A4FEC" w:rsidR="00BA1335" w:rsidRPr="0031513D" w:rsidRDefault="00BA1335" w:rsidP="00BA1335">
            <w:pPr>
              <w:pBdr>
                <w:bottom w:val="single" w:sz="4" w:space="1" w:color="auto"/>
              </w:pBdr>
              <w:spacing w:after="0" w:line="240" w:lineRule="auto"/>
              <w:jc w:val="center"/>
              <w:rPr>
                <w:rFonts w:ascii="Times New Roman" w:hAnsi="Times New Roman" w:cs="Times New Roman"/>
                <w:b/>
                <w:bCs/>
                <w:sz w:val="18"/>
                <w:szCs w:val="18"/>
              </w:rPr>
            </w:pPr>
            <w:r w:rsidRPr="00D47FD5">
              <w:rPr>
                <w:rFonts w:ascii="Times New Roman" w:eastAsia="Times New Roman" w:hAnsi="Times New Roman" w:cs="Times New Roman"/>
                <w:b/>
                <w:bCs/>
                <w:color w:val="000000"/>
                <w:sz w:val="20"/>
                <w:szCs w:val="20"/>
              </w:rPr>
              <w:t>Group</w:t>
            </w:r>
          </w:p>
        </w:tc>
        <w:tc>
          <w:tcPr>
            <w:tcW w:w="1344" w:type="dxa"/>
            <w:vAlign w:val="bottom"/>
          </w:tcPr>
          <w:p w14:paraId="697BDF20" w14:textId="01484870" w:rsidR="00BA1335" w:rsidRPr="0031513D" w:rsidRDefault="00BA1335" w:rsidP="00CC36A0">
            <w:pPr>
              <w:pBdr>
                <w:bottom w:val="single" w:sz="4" w:space="1" w:color="auto"/>
              </w:pBd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color w:val="000000"/>
                <w:sz w:val="20"/>
                <w:szCs w:val="20"/>
              </w:rPr>
              <w:t>Company</w:t>
            </w:r>
          </w:p>
        </w:tc>
      </w:tr>
      <w:tr w:rsidR="00BA1335" w:rsidRPr="009B4797" w14:paraId="2A4E2C76" w14:textId="2680A2B9" w:rsidTr="00F136E1">
        <w:trPr>
          <w:trHeight w:val="20"/>
          <w:jc w:val="center"/>
        </w:trPr>
        <w:tc>
          <w:tcPr>
            <w:tcW w:w="2534" w:type="dxa"/>
            <w:shd w:val="clear" w:color="auto" w:fill="auto"/>
            <w:noWrap/>
            <w:vAlign w:val="bottom"/>
            <w:hideMark/>
          </w:tcPr>
          <w:p w14:paraId="11AC6D52" w14:textId="77777777" w:rsidR="00BA1335" w:rsidRPr="009B4797" w:rsidRDefault="00BA1335" w:rsidP="00BA1335">
            <w:pPr>
              <w:spacing w:after="0" w:line="240" w:lineRule="auto"/>
              <w:rPr>
                <w:rFonts w:ascii="Times New Roman" w:eastAsia="Times New Roman" w:hAnsi="Times New Roman" w:cs="Times New Roman"/>
                <w:color w:val="000000"/>
                <w:sz w:val="18"/>
                <w:szCs w:val="18"/>
              </w:rPr>
            </w:pPr>
          </w:p>
        </w:tc>
        <w:tc>
          <w:tcPr>
            <w:tcW w:w="1078" w:type="dxa"/>
            <w:shd w:val="clear" w:color="auto" w:fill="auto"/>
            <w:noWrap/>
            <w:vAlign w:val="bottom"/>
            <w:hideMark/>
          </w:tcPr>
          <w:p w14:paraId="1EEAA1CE" w14:textId="48063583"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344" w:type="dxa"/>
            <w:vAlign w:val="bottom"/>
          </w:tcPr>
          <w:p w14:paraId="5E214409" w14:textId="0BE76E64" w:rsidR="00BA1335" w:rsidRPr="0031513D" w:rsidRDefault="00BA1335" w:rsidP="00BA1335">
            <w:pPr>
              <w:pBdr>
                <w:bottom w:val="single" w:sz="4" w:space="1" w:color="auto"/>
              </w:pBdr>
              <w:spacing w:after="0" w:line="240" w:lineRule="auto"/>
              <w:jc w:val="center"/>
              <w:rPr>
                <w:rFonts w:ascii="Times New Roman" w:hAnsi="Times New Roman" w:cs="Times New Roman"/>
                <w:b/>
                <w:bCs/>
                <w:sz w:val="18"/>
                <w:szCs w:val="18"/>
              </w:rPr>
            </w:pPr>
            <w:r w:rsidRPr="0031513D">
              <w:rPr>
                <w:rFonts w:ascii="Times New Roman" w:hAnsi="Times New Roman" w:cs="Times New Roman"/>
                <w:b/>
                <w:bCs/>
                <w:sz w:val="18"/>
                <w:szCs w:val="18"/>
              </w:rPr>
              <w:t>19/03/20x2</w:t>
            </w:r>
          </w:p>
        </w:tc>
      </w:tr>
      <w:tr w:rsidR="00BA1335" w:rsidRPr="009B4797" w14:paraId="078FE70B" w14:textId="0C6B773D" w:rsidTr="00F136E1">
        <w:trPr>
          <w:trHeight w:val="20"/>
          <w:jc w:val="center"/>
        </w:trPr>
        <w:tc>
          <w:tcPr>
            <w:tcW w:w="2534" w:type="dxa"/>
            <w:shd w:val="clear" w:color="auto" w:fill="auto"/>
            <w:noWrap/>
            <w:vAlign w:val="center"/>
          </w:tcPr>
          <w:p w14:paraId="140C6F6E" w14:textId="77777777" w:rsidR="00BA1335" w:rsidRPr="009B4797" w:rsidRDefault="00BA1335" w:rsidP="00BA1335">
            <w:pPr>
              <w:spacing w:after="0" w:line="240" w:lineRule="auto"/>
              <w:rPr>
                <w:rFonts w:ascii="Times New Roman" w:eastAsia="Times New Roman" w:hAnsi="Times New Roman" w:cs="Times New Roman"/>
                <w:color w:val="000000"/>
                <w:sz w:val="18"/>
                <w:szCs w:val="18"/>
              </w:rPr>
            </w:pPr>
          </w:p>
        </w:tc>
        <w:tc>
          <w:tcPr>
            <w:tcW w:w="1078" w:type="dxa"/>
            <w:shd w:val="clear" w:color="auto" w:fill="auto"/>
            <w:noWrap/>
            <w:vAlign w:val="center"/>
          </w:tcPr>
          <w:p w14:paraId="3C1B8A28" w14:textId="4138EE28" w:rsidR="00BA1335" w:rsidRPr="009B4797" w:rsidRDefault="00BA1335"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344" w:type="dxa"/>
            <w:vAlign w:val="center"/>
          </w:tcPr>
          <w:p w14:paraId="3EB927DC" w14:textId="488298EA" w:rsidR="00BA1335" w:rsidRPr="009B4797" w:rsidRDefault="00BA1335" w:rsidP="00BA1335">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r>
      <w:tr w:rsidR="00BA1335" w:rsidRPr="009B4797" w14:paraId="4F5320A6" w14:textId="0EB5BA59" w:rsidTr="00F136E1">
        <w:trPr>
          <w:trHeight w:val="20"/>
          <w:jc w:val="center"/>
        </w:trPr>
        <w:tc>
          <w:tcPr>
            <w:tcW w:w="2534" w:type="dxa"/>
            <w:shd w:val="clear" w:color="auto" w:fill="auto"/>
            <w:noWrap/>
            <w:vAlign w:val="center"/>
          </w:tcPr>
          <w:p w14:paraId="4E9B4211" w14:textId="77777777" w:rsidR="00BA1335" w:rsidRPr="009B4797" w:rsidRDefault="00BA1335" w:rsidP="00BA1335">
            <w:pPr>
              <w:spacing w:after="0" w:line="240" w:lineRule="auto"/>
              <w:rPr>
                <w:rFonts w:ascii="Times New Roman" w:eastAsia="Times New Roman" w:hAnsi="Times New Roman" w:cs="Times New Roman"/>
                <w:color w:val="000000"/>
              </w:rPr>
            </w:pPr>
          </w:p>
        </w:tc>
        <w:tc>
          <w:tcPr>
            <w:tcW w:w="1078" w:type="dxa"/>
            <w:shd w:val="clear" w:color="auto" w:fill="auto"/>
            <w:noWrap/>
            <w:vAlign w:val="center"/>
          </w:tcPr>
          <w:p w14:paraId="35426616"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lang w:bidi="fa-IR"/>
              </w:rPr>
            </w:pPr>
          </w:p>
        </w:tc>
        <w:tc>
          <w:tcPr>
            <w:tcW w:w="1344" w:type="dxa"/>
            <w:vAlign w:val="center"/>
          </w:tcPr>
          <w:p w14:paraId="53138A18"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lang w:bidi="fa-IR"/>
              </w:rPr>
            </w:pPr>
          </w:p>
        </w:tc>
      </w:tr>
      <w:tr w:rsidR="00BA1335" w:rsidRPr="009B4797" w14:paraId="74FB8324" w14:textId="50C9A569" w:rsidTr="00F136E1">
        <w:trPr>
          <w:trHeight w:val="20"/>
          <w:jc w:val="center"/>
        </w:trPr>
        <w:tc>
          <w:tcPr>
            <w:tcW w:w="2534" w:type="dxa"/>
            <w:shd w:val="clear" w:color="auto" w:fill="auto"/>
            <w:noWrap/>
            <w:vAlign w:val="center"/>
            <w:hideMark/>
          </w:tcPr>
          <w:p w14:paraId="369F418D"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Land, building and machinery</w:t>
            </w:r>
          </w:p>
        </w:tc>
        <w:tc>
          <w:tcPr>
            <w:tcW w:w="1078" w:type="dxa"/>
            <w:shd w:val="clear" w:color="auto" w:fill="auto"/>
            <w:noWrap/>
            <w:vAlign w:val="center"/>
            <w:hideMark/>
          </w:tcPr>
          <w:p w14:paraId="16A28CAD"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44" w:type="dxa"/>
            <w:vAlign w:val="center"/>
          </w:tcPr>
          <w:p w14:paraId="022396E1" w14:textId="553137C0"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20C3E39F" w14:textId="1AFE8169" w:rsidTr="00F136E1">
        <w:trPr>
          <w:trHeight w:val="20"/>
          <w:jc w:val="center"/>
        </w:trPr>
        <w:tc>
          <w:tcPr>
            <w:tcW w:w="2534" w:type="dxa"/>
            <w:shd w:val="clear" w:color="auto" w:fill="auto"/>
            <w:noWrap/>
            <w:vAlign w:val="center"/>
            <w:hideMark/>
          </w:tcPr>
          <w:p w14:paraId="6FE2E20E" w14:textId="114EB475" w:rsidR="00BA1335" w:rsidRPr="009B4797" w:rsidRDefault="00BA1335"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Promissory note and check</w:t>
            </w:r>
          </w:p>
        </w:tc>
        <w:tc>
          <w:tcPr>
            <w:tcW w:w="1078" w:type="dxa"/>
            <w:shd w:val="clear" w:color="auto" w:fill="auto"/>
            <w:noWrap/>
            <w:vAlign w:val="bottom"/>
            <w:hideMark/>
          </w:tcPr>
          <w:p w14:paraId="6E07152A"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44" w:type="dxa"/>
            <w:vAlign w:val="bottom"/>
          </w:tcPr>
          <w:p w14:paraId="3B7A408E" w14:textId="5C34AC6C"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61187BDE" w14:textId="05CC215D" w:rsidTr="00F136E1">
        <w:trPr>
          <w:trHeight w:val="20"/>
          <w:jc w:val="center"/>
        </w:trPr>
        <w:tc>
          <w:tcPr>
            <w:tcW w:w="2534" w:type="dxa"/>
            <w:shd w:val="clear" w:color="auto" w:fill="auto"/>
            <w:noWrap/>
            <w:vAlign w:val="center"/>
            <w:hideMark/>
          </w:tcPr>
          <w:p w14:paraId="16000BE1"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Inventory</w:t>
            </w:r>
          </w:p>
        </w:tc>
        <w:tc>
          <w:tcPr>
            <w:tcW w:w="1078" w:type="dxa"/>
            <w:shd w:val="clear" w:color="auto" w:fill="auto"/>
            <w:noWrap/>
            <w:vAlign w:val="center"/>
            <w:hideMark/>
          </w:tcPr>
          <w:p w14:paraId="1AD4644C"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44" w:type="dxa"/>
            <w:vAlign w:val="center"/>
          </w:tcPr>
          <w:p w14:paraId="389A6751" w14:textId="6BC785BF"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7D38B073" w14:textId="4A98A4FE" w:rsidTr="00F136E1">
        <w:trPr>
          <w:trHeight w:val="20"/>
          <w:jc w:val="center"/>
        </w:trPr>
        <w:tc>
          <w:tcPr>
            <w:tcW w:w="2534" w:type="dxa"/>
            <w:shd w:val="clear" w:color="auto" w:fill="auto"/>
            <w:noWrap/>
            <w:vAlign w:val="center"/>
            <w:hideMark/>
          </w:tcPr>
          <w:p w14:paraId="0354DFB3"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78" w:type="dxa"/>
            <w:shd w:val="clear" w:color="auto" w:fill="auto"/>
            <w:noWrap/>
            <w:vAlign w:val="center"/>
            <w:hideMark/>
          </w:tcPr>
          <w:p w14:paraId="6A1686A7" w14:textId="77777777"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44" w:type="dxa"/>
            <w:vAlign w:val="center"/>
          </w:tcPr>
          <w:p w14:paraId="719163C7" w14:textId="6062DA69"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19443C2C" w14:textId="29759001" w:rsidTr="00F136E1">
        <w:trPr>
          <w:trHeight w:val="20"/>
          <w:jc w:val="center"/>
        </w:trPr>
        <w:tc>
          <w:tcPr>
            <w:tcW w:w="2534" w:type="dxa"/>
            <w:shd w:val="clear" w:color="auto" w:fill="auto"/>
            <w:noWrap/>
            <w:vAlign w:val="center"/>
            <w:hideMark/>
          </w:tcPr>
          <w:p w14:paraId="02D61F52"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p>
        </w:tc>
        <w:tc>
          <w:tcPr>
            <w:tcW w:w="1078" w:type="dxa"/>
            <w:shd w:val="clear" w:color="auto" w:fill="auto"/>
            <w:noWrap/>
            <w:vAlign w:val="center"/>
            <w:hideMark/>
          </w:tcPr>
          <w:p w14:paraId="6B7C43DC"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44" w:type="dxa"/>
            <w:vAlign w:val="center"/>
          </w:tcPr>
          <w:p w14:paraId="30465F45" w14:textId="4B61C8E2"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53FFEA40" w14:textId="25BF08D0" w:rsidTr="00F136E1">
        <w:trPr>
          <w:trHeight w:val="20"/>
          <w:jc w:val="center"/>
        </w:trPr>
        <w:tc>
          <w:tcPr>
            <w:tcW w:w="2534" w:type="dxa"/>
            <w:shd w:val="clear" w:color="auto" w:fill="auto"/>
            <w:noWrap/>
            <w:vAlign w:val="center"/>
            <w:hideMark/>
          </w:tcPr>
          <w:p w14:paraId="69C52818"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Without collateral</w:t>
            </w:r>
          </w:p>
        </w:tc>
        <w:tc>
          <w:tcPr>
            <w:tcW w:w="1078" w:type="dxa"/>
            <w:shd w:val="clear" w:color="auto" w:fill="auto"/>
            <w:noWrap/>
            <w:vAlign w:val="center"/>
            <w:hideMark/>
          </w:tcPr>
          <w:p w14:paraId="4B9FFED4" w14:textId="77777777"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44" w:type="dxa"/>
            <w:vAlign w:val="center"/>
          </w:tcPr>
          <w:p w14:paraId="1FDAA00F" w14:textId="01645EAC"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36EF5A7A" w14:textId="2602827F" w:rsidTr="00F136E1">
        <w:trPr>
          <w:trHeight w:val="20"/>
          <w:jc w:val="center"/>
        </w:trPr>
        <w:tc>
          <w:tcPr>
            <w:tcW w:w="2534" w:type="dxa"/>
            <w:shd w:val="clear" w:color="auto" w:fill="auto"/>
            <w:noWrap/>
            <w:vAlign w:val="bottom"/>
            <w:hideMark/>
          </w:tcPr>
          <w:p w14:paraId="1BCA6DEC"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p>
        </w:tc>
        <w:tc>
          <w:tcPr>
            <w:tcW w:w="1078" w:type="dxa"/>
            <w:shd w:val="clear" w:color="auto" w:fill="auto"/>
            <w:noWrap/>
            <w:vAlign w:val="center"/>
            <w:hideMark/>
          </w:tcPr>
          <w:p w14:paraId="3FE7B3F3" w14:textId="77777777" w:rsidR="00BA1335" w:rsidRPr="009B4797" w:rsidRDefault="00BA133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344" w:type="dxa"/>
            <w:vAlign w:val="center"/>
          </w:tcPr>
          <w:p w14:paraId="75937A43" w14:textId="0290946D" w:rsidR="00BA1335" w:rsidRPr="009B4797" w:rsidRDefault="00BA133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C3FCCE0" w14:textId="77777777" w:rsidR="00F136E1" w:rsidRDefault="00F136E1" w:rsidP="009B4797">
      <w:pPr>
        <w:spacing w:after="0" w:line="240" w:lineRule="auto"/>
        <w:rPr>
          <w:rFonts w:ascii="Times New Roman" w:hAnsi="Times New Roman" w:cs="Times New Roman"/>
          <w:sz w:val="20"/>
          <w:szCs w:val="20"/>
        </w:rPr>
      </w:pPr>
    </w:p>
    <w:p w14:paraId="4CB091C2" w14:textId="23AF359B" w:rsidR="00502ABE" w:rsidRPr="009B4797" w:rsidRDefault="00C919A6" w:rsidP="00BA1335">
      <w:pPr>
        <w:tabs>
          <w:tab w:val="right" w:pos="8910"/>
        </w:tabs>
        <w:spacing w:after="0" w:line="240" w:lineRule="auto"/>
        <w:ind w:left="504" w:hanging="504"/>
        <w:jc w:val="both"/>
        <w:rPr>
          <w:rFonts w:ascii="Times New Roman" w:hAnsi="Times New Roman" w:cs="Times New Roman"/>
          <w:sz w:val="20"/>
          <w:szCs w:val="20"/>
        </w:rPr>
      </w:pPr>
      <w:r w:rsidRPr="009B4797">
        <w:rPr>
          <w:rFonts w:ascii="Times New Roman" w:hAnsi="Times New Roman" w:cs="Times New Roman"/>
          <w:sz w:val="20"/>
          <w:szCs w:val="20"/>
        </w:rPr>
        <w:t>3</w:t>
      </w:r>
      <w:r w:rsidR="00BA1335">
        <w:rPr>
          <w:rFonts w:ascii="Times New Roman" w:hAnsi="Times New Roman" w:cs="Times New Roman"/>
          <w:sz w:val="20"/>
          <w:szCs w:val="20"/>
        </w:rPr>
        <w:t>8</w:t>
      </w:r>
      <w:r w:rsidRPr="009B4797">
        <w:rPr>
          <w:rFonts w:ascii="Times New Roman" w:hAnsi="Times New Roman" w:cs="Times New Roman"/>
          <w:sz w:val="20"/>
          <w:szCs w:val="20"/>
        </w:rPr>
        <w:t>-2-</w:t>
      </w:r>
      <w:r w:rsidR="00EE01CF" w:rsidRPr="009B4797">
        <w:rPr>
          <w:rFonts w:ascii="Times New Roman" w:hAnsi="Times New Roman" w:cs="Times New Roman"/>
          <w:sz w:val="20"/>
          <w:szCs w:val="20"/>
        </w:rPr>
        <w:t xml:space="preserve"> </w:t>
      </w:r>
      <w:r w:rsidR="00502ABE" w:rsidRPr="009B4797">
        <w:rPr>
          <w:rFonts w:ascii="Times New Roman" w:hAnsi="Times New Roman" w:cs="Times New Roman"/>
          <w:sz w:val="20"/>
          <w:szCs w:val="20"/>
        </w:rPr>
        <w:t xml:space="preserve">Bank … refinanced the </w:t>
      </w:r>
      <w:r w:rsidR="008E4EBE">
        <w:rPr>
          <w:rFonts w:ascii="Times New Roman" w:hAnsi="Times New Roman" w:cs="Times New Roman"/>
          <w:sz w:val="20"/>
          <w:szCs w:val="20"/>
        </w:rPr>
        <w:t>Company</w:t>
      </w:r>
      <w:r w:rsidR="00502ABE" w:rsidRPr="009B4797">
        <w:rPr>
          <w:rFonts w:ascii="Times New Roman" w:hAnsi="Times New Roman" w:cs="Times New Roman"/>
          <w:sz w:val="20"/>
          <w:szCs w:val="20"/>
        </w:rPr>
        <w:t xml:space="preserve"> … </w:t>
      </w:r>
      <w:r w:rsidR="00FA17D1" w:rsidRPr="009B4797">
        <w:rPr>
          <w:rFonts w:ascii="Times New Roman" w:hAnsi="Times New Roman" w:cs="Times New Roman"/>
          <w:sz w:val="20"/>
          <w:szCs w:val="20"/>
        </w:rPr>
        <w:t>IRR million</w:t>
      </w:r>
      <w:r w:rsidR="00502ABE" w:rsidRPr="009B4797">
        <w:rPr>
          <w:rFonts w:ascii="Times New Roman" w:hAnsi="Times New Roman" w:cs="Times New Roman"/>
          <w:sz w:val="20"/>
          <w:szCs w:val="20"/>
        </w:rPr>
        <w:t xml:space="preserve"> in 20X3</w:t>
      </w:r>
      <w:r w:rsidR="00EE01CF" w:rsidRPr="009B4797">
        <w:rPr>
          <w:rFonts w:ascii="Times New Roman" w:hAnsi="Times New Roman" w:cs="Times New Roman"/>
          <w:sz w:val="20"/>
          <w:szCs w:val="20"/>
        </w:rPr>
        <w:t xml:space="preserve"> </w:t>
      </w:r>
      <w:r w:rsidR="00502ABE" w:rsidRPr="009B4797">
        <w:rPr>
          <w:rFonts w:ascii="Times New Roman" w:hAnsi="Times New Roman" w:cs="Times New Roman"/>
          <w:sz w:val="20"/>
          <w:szCs w:val="20"/>
        </w:rPr>
        <w:t>[after the end of financial year and before approval date of financial</w:t>
      </w:r>
      <w:r w:rsidR="00DC79F2" w:rsidRPr="009B4797">
        <w:rPr>
          <w:rFonts w:ascii="Times New Roman" w:hAnsi="Times New Roman" w:cs="Times New Roman"/>
          <w:sz w:val="20"/>
          <w:szCs w:val="20"/>
        </w:rPr>
        <w:t xml:space="preserve"> </w:t>
      </w:r>
      <w:r w:rsidR="00502ABE" w:rsidRPr="009B4797">
        <w:rPr>
          <w:rFonts w:ascii="Times New Roman" w:hAnsi="Times New Roman" w:cs="Times New Roman"/>
          <w:sz w:val="20"/>
          <w:szCs w:val="20"/>
        </w:rPr>
        <w:t>statement</w:t>
      </w:r>
      <w:r w:rsidR="00AC2719">
        <w:rPr>
          <w:rFonts w:ascii="Times New Roman" w:hAnsi="Times New Roman" w:cs="Times New Roman"/>
          <w:sz w:val="20"/>
          <w:szCs w:val="20"/>
        </w:rPr>
        <w:t>s</w:t>
      </w:r>
      <w:r w:rsidR="00502ABE" w:rsidRPr="009B4797">
        <w:rPr>
          <w:rFonts w:ascii="Times New Roman" w:hAnsi="Times New Roman" w:cs="Times New Roman"/>
          <w:sz w:val="20"/>
          <w:szCs w:val="20"/>
        </w:rPr>
        <w:t>]</w:t>
      </w:r>
    </w:p>
    <w:p w14:paraId="0F32F1C8" w14:textId="3C910292" w:rsidR="00502ABE" w:rsidRPr="009B4797" w:rsidRDefault="00DC79F2" w:rsidP="00BA1335">
      <w:pPr>
        <w:spacing w:after="0" w:line="240" w:lineRule="auto"/>
        <w:ind w:left="504" w:hanging="504"/>
        <w:jc w:val="both"/>
        <w:rPr>
          <w:rFonts w:ascii="Times New Roman" w:hAnsi="Times New Roman" w:cs="Times New Roman"/>
          <w:sz w:val="20"/>
          <w:szCs w:val="20"/>
        </w:rPr>
      </w:pPr>
      <w:r w:rsidRPr="009B4797">
        <w:rPr>
          <w:rFonts w:ascii="Times New Roman" w:hAnsi="Times New Roman" w:cs="Times New Roman"/>
          <w:sz w:val="20"/>
          <w:szCs w:val="20"/>
        </w:rPr>
        <w:t>3</w:t>
      </w:r>
      <w:r w:rsidR="00BA1335">
        <w:rPr>
          <w:rFonts w:ascii="Times New Roman" w:hAnsi="Times New Roman" w:cs="Times New Roman"/>
          <w:sz w:val="20"/>
          <w:szCs w:val="20"/>
        </w:rPr>
        <w:t>8</w:t>
      </w:r>
      <w:r w:rsidRPr="009B4797">
        <w:rPr>
          <w:rFonts w:ascii="Times New Roman" w:hAnsi="Times New Roman" w:cs="Times New Roman"/>
          <w:sz w:val="20"/>
          <w:szCs w:val="20"/>
        </w:rPr>
        <w:t>-3-</w:t>
      </w:r>
      <w:r w:rsidR="00EE01CF"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Facilities received from … bank </w:t>
      </w:r>
      <w:r w:rsidR="005A093D">
        <w:rPr>
          <w:rFonts w:ascii="Times New Roman" w:hAnsi="Times New Roman" w:cs="Times New Roman"/>
          <w:sz w:val="20"/>
          <w:szCs w:val="20"/>
        </w:rPr>
        <w:t>amounting</w:t>
      </w:r>
      <w:r w:rsidRPr="009B4797">
        <w:rPr>
          <w:rFonts w:ascii="Times New Roman" w:hAnsi="Times New Roman" w:cs="Times New Roman"/>
          <w:sz w:val="20"/>
          <w:szCs w:val="20"/>
        </w:rPr>
        <w:t xml:space="preserve"> to …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required a … percent interest rate deposit</w:t>
      </w:r>
      <w:r w:rsidR="005A093D">
        <w:rPr>
          <w:rFonts w:ascii="Times New Roman" w:hAnsi="Times New Roman" w:cs="Times New Roman"/>
          <w:sz w:val="20"/>
          <w:szCs w:val="20"/>
        </w:rPr>
        <w:t xml:space="preserve"> amounting</w:t>
      </w:r>
      <w:r w:rsidR="005A093D" w:rsidRPr="009B4797">
        <w:rPr>
          <w:rFonts w:ascii="Times New Roman" w:hAnsi="Times New Roman" w:cs="Times New Roman"/>
          <w:sz w:val="20"/>
          <w:szCs w:val="20"/>
        </w:rPr>
        <w:t xml:space="preserve"> to … IRR million</w:t>
      </w:r>
      <w:r w:rsidRPr="009B4797">
        <w:rPr>
          <w:rFonts w:ascii="Times New Roman" w:hAnsi="Times New Roman" w:cs="Times New Roman"/>
          <w:sz w:val="20"/>
          <w:szCs w:val="20"/>
        </w:rPr>
        <w:t xml:space="preserve">. Considering that the interest rate of the deposit is less than conventional bank interest rate and limitations on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to use the deposit, </w:t>
      </w:r>
      <w:r w:rsidR="001B5CF4" w:rsidRPr="009B4797">
        <w:rPr>
          <w:rFonts w:ascii="Times New Roman" w:hAnsi="Times New Roman" w:cs="Times New Roman"/>
          <w:sz w:val="20"/>
          <w:szCs w:val="20"/>
        </w:rPr>
        <w:t xml:space="preserve">the amount is deducted and facilities are reported in net amount. However, the effective rate of the facilities is … percent. </w:t>
      </w:r>
    </w:p>
    <w:p w14:paraId="2E8B1C1A" w14:textId="24C8F34B" w:rsidR="001B5CF4" w:rsidRPr="009B4797" w:rsidRDefault="001B5CF4" w:rsidP="00D30092">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rPr>
        <w:t>3</w:t>
      </w:r>
      <w:r w:rsidR="00BA1335">
        <w:rPr>
          <w:rFonts w:ascii="Times New Roman" w:hAnsi="Times New Roman" w:cs="Times New Roman"/>
          <w:sz w:val="20"/>
          <w:szCs w:val="20"/>
        </w:rPr>
        <w:t>8</w:t>
      </w:r>
      <w:r w:rsidRPr="009B4797">
        <w:rPr>
          <w:rFonts w:ascii="Times New Roman" w:hAnsi="Times New Roman" w:cs="Times New Roman"/>
          <w:sz w:val="20"/>
          <w:szCs w:val="20"/>
        </w:rPr>
        <w:t>-4-</w:t>
      </w:r>
      <w:r w:rsidR="008F0BC6">
        <w:rPr>
          <w:rFonts w:ascii="Times New Roman" w:hAnsi="Times New Roman" w:cs="Times New Roman"/>
          <w:sz w:val="20"/>
          <w:szCs w:val="20"/>
        </w:rPr>
        <w:t xml:space="preserve"> </w:t>
      </w:r>
      <w:r w:rsidRPr="009B4797">
        <w:rPr>
          <w:rFonts w:ascii="Times New Roman" w:hAnsi="Times New Roman" w:cs="Times New Roman"/>
          <w:sz w:val="20"/>
          <w:szCs w:val="20"/>
        </w:rPr>
        <w:t xml:space="preserve">Facilities received from … bank </w:t>
      </w:r>
      <w:r w:rsidR="005A093D">
        <w:rPr>
          <w:rFonts w:ascii="Times New Roman" w:hAnsi="Times New Roman" w:cs="Times New Roman"/>
          <w:sz w:val="20"/>
          <w:szCs w:val="20"/>
        </w:rPr>
        <w:t>amounting</w:t>
      </w:r>
      <w:r w:rsidR="005A093D" w:rsidRPr="009B4797">
        <w:rPr>
          <w:rFonts w:ascii="Times New Roman" w:hAnsi="Times New Roman" w:cs="Times New Roman"/>
          <w:sz w:val="20"/>
          <w:szCs w:val="20"/>
        </w:rPr>
        <w:t xml:space="preserve"> to </w:t>
      </w:r>
      <w:r w:rsidRPr="009B4797">
        <w:rPr>
          <w:rFonts w:ascii="Times New Roman" w:hAnsi="Times New Roman" w:cs="Times New Roman"/>
          <w:sz w:val="20"/>
          <w:szCs w:val="20"/>
        </w:rPr>
        <w:t xml:space="preserve">… </w:t>
      </w:r>
      <w:r w:rsidR="00FA17D1" w:rsidRPr="009B4797">
        <w:rPr>
          <w:rFonts w:ascii="Times New Roman" w:hAnsi="Times New Roman" w:cs="Times New Roman"/>
          <w:sz w:val="20"/>
          <w:szCs w:val="20"/>
        </w:rPr>
        <w:t>IRR million</w:t>
      </w:r>
      <w:r w:rsidRPr="009B4797">
        <w:rPr>
          <w:rFonts w:ascii="Times New Roman" w:hAnsi="Times New Roman" w:cs="Times New Roman"/>
          <w:sz w:val="20"/>
          <w:szCs w:val="20"/>
        </w:rPr>
        <w:t xml:space="preserve"> is defaulted and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w:t>
      </w:r>
      <w:r w:rsidR="0069295D" w:rsidRPr="009B4797">
        <w:rPr>
          <w:rFonts w:ascii="Times New Roman" w:hAnsi="Times New Roman" w:cs="Times New Roman"/>
          <w:sz w:val="20"/>
          <w:szCs w:val="20"/>
        </w:rPr>
        <w:t>ha</w:t>
      </w:r>
      <w:r w:rsidR="005A093D">
        <w:rPr>
          <w:rFonts w:ascii="Times New Roman" w:hAnsi="Times New Roman" w:cs="Times New Roman"/>
          <w:sz w:val="20"/>
          <w:szCs w:val="20"/>
        </w:rPr>
        <w:t>s</w:t>
      </w:r>
      <w:r w:rsidR="0069295D" w:rsidRPr="009B4797">
        <w:rPr>
          <w:rFonts w:ascii="Times New Roman" w:hAnsi="Times New Roman" w:cs="Times New Roman"/>
          <w:sz w:val="20"/>
          <w:szCs w:val="20"/>
        </w:rPr>
        <w:t xml:space="preserve"> to </w:t>
      </w:r>
      <w:r w:rsidRPr="009B4797">
        <w:rPr>
          <w:rFonts w:ascii="Times New Roman" w:hAnsi="Times New Roman" w:cs="Times New Roman"/>
          <w:sz w:val="20"/>
          <w:szCs w:val="20"/>
        </w:rPr>
        <w:t xml:space="preserve">pay </w:t>
      </w:r>
      <w:r w:rsidRPr="009B4797">
        <w:rPr>
          <w:rFonts w:ascii="Times New Roman" w:hAnsi="Times New Roman" w:cs="Times New Roman"/>
          <w:sz w:val="20"/>
          <w:szCs w:val="20"/>
          <w:lang w:bidi="fa-IR"/>
        </w:rPr>
        <w:t xml:space="preserve">the principal, </w:t>
      </w:r>
      <w:r w:rsidR="0069295D" w:rsidRPr="009B4797">
        <w:rPr>
          <w:rFonts w:ascii="Times New Roman" w:hAnsi="Times New Roman" w:cs="Times New Roman"/>
          <w:sz w:val="20"/>
          <w:szCs w:val="20"/>
          <w:lang w:bidi="fa-IR"/>
        </w:rPr>
        <w:t xml:space="preserve">interest and delayed payment </w:t>
      </w:r>
      <w:r w:rsidR="00D30092">
        <w:rPr>
          <w:rFonts w:ascii="Times New Roman" w:hAnsi="Times New Roman" w:cs="Times New Roman"/>
          <w:sz w:val="20"/>
          <w:szCs w:val="20"/>
          <w:lang w:bidi="fa-IR"/>
        </w:rPr>
        <w:t>penalty</w:t>
      </w:r>
      <w:r w:rsidR="0069295D" w:rsidRPr="009B4797">
        <w:rPr>
          <w:rFonts w:ascii="Times New Roman" w:hAnsi="Times New Roman" w:cs="Times New Roman"/>
          <w:sz w:val="20"/>
          <w:szCs w:val="20"/>
          <w:lang w:bidi="fa-IR"/>
        </w:rPr>
        <w:t xml:space="preserve"> which totally amounts to … </w:t>
      </w:r>
      <w:r w:rsidR="00FA17D1" w:rsidRPr="009B4797">
        <w:rPr>
          <w:rFonts w:ascii="Times New Roman" w:hAnsi="Times New Roman" w:cs="Times New Roman"/>
          <w:sz w:val="20"/>
          <w:szCs w:val="20"/>
          <w:lang w:bidi="fa-IR"/>
        </w:rPr>
        <w:t xml:space="preserve">IRR </w:t>
      </w:r>
      <w:r w:rsidR="0017483A" w:rsidRPr="009B4797">
        <w:rPr>
          <w:rFonts w:ascii="Times New Roman" w:hAnsi="Times New Roman" w:cs="Times New Roman"/>
          <w:sz w:val="20"/>
          <w:szCs w:val="20"/>
          <w:lang w:bidi="fa-IR"/>
        </w:rPr>
        <w:t>million.</w:t>
      </w:r>
      <w:r w:rsidR="004257F5" w:rsidRPr="009B4797">
        <w:rPr>
          <w:rFonts w:ascii="Times New Roman" w:hAnsi="Times New Roman" w:cs="Times New Roman"/>
          <w:sz w:val="20"/>
          <w:szCs w:val="20"/>
          <w:lang w:bidi="fa-IR"/>
        </w:rPr>
        <w:t xml:space="preserve"> As of the date of approval of the financial </w:t>
      </w:r>
      <w:r w:rsidR="00E62A23" w:rsidRPr="009B4797">
        <w:rPr>
          <w:rFonts w:ascii="Times New Roman" w:hAnsi="Times New Roman" w:cs="Times New Roman"/>
          <w:sz w:val="20"/>
          <w:szCs w:val="20"/>
          <w:lang w:bidi="fa-IR"/>
        </w:rPr>
        <w:t>statements,</w:t>
      </w:r>
      <w:r w:rsidR="003431BD" w:rsidRPr="003431BD">
        <w:rPr>
          <w:rFonts w:ascii="Times New Roman" w:hAnsi="Times New Roman" w:cs="Times New Roman"/>
          <w:sz w:val="20"/>
          <w:szCs w:val="20"/>
          <w:lang w:bidi="fa-IR"/>
        </w:rPr>
        <w:t xml:space="preserve"> </w:t>
      </w:r>
      <w:r w:rsidR="003431BD" w:rsidRPr="009B4797">
        <w:rPr>
          <w:rFonts w:ascii="Times New Roman" w:hAnsi="Times New Roman" w:cs="Times New Roman"/>
          <w:sz w:val="20"/>
          <w:szCs w:val="20"/>
          <w:lang w:bidi="fa-IR"/>
        </w:rPr>
        <w:t>….</w:t>
      </w:r>
      <w:r w:rsidR="00EE01CF" w:rsidRPr="009B4797">
        <w:rPr>
          <w:rFonts w:ascii="Times New Roman" w:hAnsi="Times New Roman" w:cs="Times New Roman"/>
          <w:sz w:val="20"/>
          <w:szCs w:val="20"/>
          <w:lang w:bidi="fa-IR"/>
        </w:rPr>
        <w:t xml:space="preserve"> </w:t>
      </w:r>
      <w:r w:rsidR="00FA17D1" w:rsidRPr="009B4797">
        <w:rPr>
          <w:rFonts w:ascii="Times New Roman" w:hAnsi="Times New Roman" w:cs="Times New Roman"/>
          <w:sz w:val="20"/>
          <w:szCs w:val="20"/>
          <w:lang w:bidi="fa-IR"/>
        </w:rPr>
        <w:t>IRR million</w:t>
      </w:r>
      <w:r w:rsidR="004257F5" w:rsidRPr="009B4797">
        <w:rPr>
          <w:rFonts w:ascii="Times New Roman" w:hAnsi="Times New Roman" w:cs="Times New Roman"/>
          <w:sz w:val="20"/>
          <w:szCs w:val="20"/>
          <w:lang w:bidi="fa-IR"/>
        </w:rPr>
        <w:t xml:space="preserve"> has been replaced with new facilities and negotiations are going </w:t>
      </w:r>
      <w:r w:rsidR="00D700BA">
        <w:rPr>
          <w:rFonts w:ascii="Times New Roman" w:hAnsi="Times New Roman" w:cs="Times New Roman"/>
          <w:sz w:val="20"/>
          <w:szCs w:val="20"/>
          <w:lang w:bidi="fa-IR"/>
        </w:rPr>
        <w:t xml:space="preserve">on </w:t>
      </w:r>
      <w:r w:rsidR="004257F5" w:rsidRPr="009B4797">
        <w:rPr>
          <w:rFonts w:ascii="Times New Roman" w:hAnsi="Times New Roman" w:cs="Times New Roman"/>
          <w:sz w:val="20"/>
          <w:szCs w:val="20"/>
          <w:lang w:bidi="fa-IR"/>
        </w:rPr>
        <w:t xml:space="preserve">for the remaining facilities. </w:t>
      </w:r>
    </w:p>
    <w:p w14:paraId="06B57F3A" w14:textId="74351A80" w:rsidR="0030258A" w:rsidRPr="009B4797" w:rsidRDefault="0030258A" w:rsidP="00BA1335">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w:t>
      </w:r>
      <w:r w:rsidR="00BA1335">
        <w:rPr>
          <w:rFonts w:ascii="Times New Roman" w:hAnsi="Times New Roman" w:cs="Times New Roman"/>
          <w:sz w:val="20"/>
          <w:szCs w:val="20"/>
          <w:lang w:bidi="fa-IR"/>
        </w:rPr>
        <w:t>8</w:t>
      </w:r>
      <w:r w:rsidRPr="009B4797">
        <w:rPr>
          <w:rFonts w:ascii="Times New Roman" w:hAnsi="Times New Roman" w:cs="Times New Roman"/>
          <w:sz w:val="20"/>
          <w:szCs w:val="20"/>
          <w:lang w:bidi="fa-IR"/>
        </w:rPr>
        <w:t>-5-</w:t>
      </w:r>
      <w:r w:rsidR="008F0BC6">
        <w:rPr>
          <w:rFonts w:ascii="Times New Roman" w:hAnsi="Times New Roman" w:cs="Times New Roman"/>
          <w:sz w:val="20"/>
          <w:szCs w:val="20"/>
          <w:lang w:bidi="fa-IR"/>
        </w:rPr>
        <w:t xml:space="preserve"> </w:t>
      </w:r>
      <w:r w:rsidR="00E8646E" w:rsidRPr="009B4797">
        <w:rPr>
          <w:rFonts w:ascii="Times New Roman" w:hAnsi="Times New Roman" w:cs="Times New Roman"/>
          <w:sz w:val="20"/>
          <w:szCs w:val="20"/>
          <w:lang w:bidi="fa-IR"/>
        </w:rPr>
        <w:t>F</w:t>
      </w:r>
      <w:r w:rsidRPr="009B4797">
        <w:rPr>
          <w:rFonts w:ascii="Times New Roman" w:hAnsi="Times New Roman" w:cs="Times New Roman"/>
          <w:sz w:val="20"/>
          <w:szCs w:val="20"/>
          <w:lang w:bidi="fa-IR"/>
        </w:rPr>
        <w:t xml:space="preserve">acilities received from </w:t>
      </w:r>
      <w:r w:rsidR="00EE01CF" w:rsidRPr="009B4797">
        <w:rPr>
          <w:rFonts w:ascii="Times New Roman" w:hAnsi="Times New Roman" w:cs="Times New Roman"/>
          <w:sz w:val="20"/>
          <w:szCs w:val="20"/>
          <w:lang w:bidi="fa-IR"/>
        </w:rPr>
        <w:t>…. bank</w:t>
      </w:r>
      <w:r w:rsidRPr="009B4797">
        <w:rPr>
          <w:rFonts w:ascii="Times New Roman" w:hAnsi="Times New Roman" w:cs="Times New Roman"/>
          <w:sz w:val="20"/>
          <w:szCs w:val="20"/>
          <w:lang w:bidi="fa-IR"/>
        </w:rPr>
        <w:t xml:space="preserve"> </w:t>
      </w:r>
      <w:r w:rsidR="005A093D">
        <w:rPr>
          <w:rFonts w:ascii="Times New Roman" w:hAnsi="Times New Roman" w:cs="Times New Roman"/>
          <w:sz w:val="20"/>
          <w:szCs w:val="20"/>
        </w:rPr>
        <w:t>amounting</w:t>
      </w:r>
      <w:r w:rsidR="005A093D" w:rsidRPr="009B4797">
        <w:rPr>
          <w:rFonts w:ascii="Times New Roman" w:hAnsi="Times New Roman" w:cs="Times New Roman"/>
          <w:sz w:val="20"/>
          <w:szCs w:val="20"/>
        </w:rPr>
        <w:t xml:space="preserve"> to </w:t>
      </w:r>
      <w:r w:rsidR="0017483A" w:rsidRPr="009B4797">
        <w:rPr>
          <w:rFonts w:ascii="Times New Roman" w:hAnsi="Times New Roman" w:cs="Times New Roman"/>
          <w:sz w:val="20"/>
          <w:szCs w:val="20"/>
          <w:lang w:bidi="fa-IR"/>
        </w:rPr>
        <w:t>….</w:t>
      </w:r>
      <w:r w:rsidRPr="009B4797">
        <w:rPr>
          <w:rFonts w:ascii="Times New Roman" w:hAnsi="Times New Roman" w:cs="Times New Roman"/>
          <w:sz w:val="20"/>
          <w:szCs w:val="20"/>
          <w:lang w:bidi="fa-IR"/>
        </w:rPr>
        <w:t xml:space="preserve">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 xml:space="preserve"> </w:t>
      </w:r>
      <w:r w:rsidR="005A093D">
        <w:rPr>
          <w:rFonts w:ascii="Times New Roman" w:hAnsi="Times New Roman" w:cs="Times New Roman"/>
          <w:sz w:val="20"/>
          <w:szCs w:val="20"/>
          <w:lang w:bidi="fa-IR"/>
        </w:rPr>
        <w:t>was</w:t>
      </w:r>
      <w:r w:rsidRPr="009B4797">
        <w:rPr>
          <w:rFonts w:ascii="Times New Roman" w:hAnsi="Times New Roman" w:cs="Times New Roman"/>
          <w:sz w:val="20"/>
          <w:szCs w:val="20"/>
          <w:lang w:bidi="fa-IR"/>
        </w:rPr>
        <w:t xml:space="preserve"> settled by disposal of one of the </w:t>
      </w:r>
      <w:r w:rsidR="008E4EBE">
        <w:rPr>
          <w:rFonts w:ascii="Times New Roman" w:hAnsi="Times New Roman" w:cs="Times New Roman"/>
          <w:sz w:val="20"/>
          <w:szCs w:val="20"/>
          <w:lang w:bidi="fa-IR"/>
        </w:rPr>
        <w:t>Company</w:t>
      </w:r>
      <w:r w:rsidRPr="009B4797">
        <w:rPr>
          <w:rFonts w:ascii="Times New Roman" w:hAnsi="Times New Roman" w:cs="Times New Roman"/>
          <w:sz w:val="20"/>
          <w:szCs w:val="20"/>
          <w:lang w:bidi="fa-IR"/>
        </w:rPr>
        <w:t xml:space="preserve">’s apartment. </w:t>
      </w:r>
    </w:p>
    <w:p w14:paraId="432B9C06" w14:textId="1F0EA764" w:rsidR="0030258A" w:rsidRPr="009B4797" w:rsidRDefault="0030258A" w:rsidP="00BA1335">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w:t>
      </w:r>
      <w:r w:rsidR="00BA1335">
        <w:rPr>
          <w:rFonts w:ascii="Times New Roman" w:hAnsi="Times New Roman" w:cs="Times New Roman"/>
          <w:sz w:val="20"/>
          <w:szCs w:val="20"/>
          <w:lang w:bidi="fa-IR"/>
        </w:rPr>
        <w:t>8</w:t>
      </w:r>
      <w:r w:rsidRPr="009B4797">
        <w:rPr>
          <w:rFonts w:ascii="Times New Roman" w:hAnsi="Times New Roman" w:cs="Times New Roman"/>
          <w:sz w:val="20"/>
          <w:szCs w:val="20"/>
          <w:lang w:bidi="fa-IR"/>
        </w:rPr>
        <w:t>-6-</w:t>
      </w:r>
      <w:r w:rsidR="00984B28" w:rsidRPr="009B4797">
        <w:rPr>
          <w:rFonts w:ascii="Times New Roman" w:hAnsi="Times New Roman" w:cs="Times New Roman"/>
          <w:sz w:val="20"/>
          <w:szCs w:val="20"/>
          <w:lang w:bidi="fa-IR"/>
        </w:rPr>
        <w:t xml:space="preserve"> </w:t>
      </w:r>
      <w:r w:rsidR="00BA1335">
        <w:rPr>
          <w:rFonts w:ascii="Times New Roman" w:hAnsi="Times New Roman" w:cs="Times New Roman"/>
          <w:sz w:val="20"/>
          <w:szCs w:val="20"/>
          <w:lang w:bidi="fa-IR"/>
        </w:rPr>
        <w:t xml:space="preserve">The </w:t>
      </w:r>
      <w:r w:rsidR="008E4EBE">
        <w:rPr>
          <w:rFonts w:ascii="Times New Roman" w:hAnsi="Times New Roman" w:cs="Times New Roman"/>
          <w:sz w:val="20"/>
          <w:szCs w:val="20"/>
          <w:lang w:bidi="fa-IR"/>
        </w:rPr>
        <w:t>Company</w:t>
      </w:r>
      <w:r w:rsidRPr="009B4797">
        <w:rPr>
          <w:rFonts w:ascii="Times New Roman" w:hAnsi="Times New Roman" w:cs="Times New Roman"/>
          <w:sz w:val="20"/>
          <w:szCs w:val="20"/>
          <w:lang w:bidi="fa-IR"/>
        </w:rPr>
        <w:t xml:space="preserve"> issued …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 xml:space="preserve"> </w:t>
      </w:r>
      <w:r w:rsidR="00630082" w:rsidRPr="009B4797">
        <w:rPr>
          <w:rFonts w:ascii="Times New Roman" w:hAnsi="Times New Roman" w:cs="Times New Roman"/>
          <w:sz w:val="20"/>
          <w:szCs w:val="20"/>
          <w:lang w:bidi="fa-IR"/>
        </w:rPr>
        <w:t>Debt securities</w:t>
      </w:r>
      <w:r w:rsidRPr="009B4797">
        <w:rPr>
          <w:rFonts w:ascii="Times New Roman" w:hAnsi="Times New Roman" w:cs="Times New Roman"/>
          <w:sz w:val="20"/>
          <w:szCs w:val="20"/>
          <w:lang w:bidi="fa-IR"/>
        </w:rPr>
        <w:t xml:space="preserve"> according to stock exchange organization’s permission </w:t>
      </w:r>
      <w:r w:rsidR="005A093D">
        <w:rPr>
          <w:rFonts w:ascii="Times New Roman" w:hAnsi="Times New Roman" w:cs="Times New Roman"/>
          <w:sz w:val="20"/>
          <w:szCs w:val="20"/>
          <w:lang w:bidi="fa-IR"/>
        </w:rPr>
        <w:t>number</w:t>
      </w:r>
      <w:r w:rsidRPr="009B4797">
        <w:rPr>
          <w:rFonts w:ascii="Times New Roman" w:hAnsi="Times New Roman" w:cs="Times New Roman"/>
          <w:sz w:val="20"/>
          <w:szCs w:val="20"/>
          <w:lang w:bidi="fa-IR"/>
        </w:rPr>
        <w:t xml:space="preserve"> … dated .../…/... to construct … product</w:t>
      </w:r>
      <w:r w:rsidR="00D50DC4">
        <w:rPr>
          <w:rFonts w:ascii="Times New Roman" w:hAnsi="Times New Roman" w:cs="Times New Roman"/>
          <w:sz w:val="20"/>
          <w:szCs w:val="20"/>
          <w:lang w:bidi="fa-IR"/>
        </w:rPr>
        <w:t>ion</w:t>
      </w:r>
      <w:r w:rsidRPr="009B4797">
        <w:rPr>
          <w:rFonts w:ascii="Times New Roman" w:hAnsi="Times New Roman" w:cs="Times New Roman"/>
          <w:sz w:val="20"/>
          <w:szCs w:val="20"/>
          <w:lang w:bidi="fa-IR"/>
        </w:rPr>
        <w:t xml:space="preserve"> line. The maturity date of securities is .../…/…. and its interest rate is … percent.</w:t>
      </w:r>
      <w:r w:rsidR="00D700BA">
        <w:rPr>
          <w:rFonts w:ascii="Times New Roman" w:hAnsi="Times New Roman" w:cs="Times New Roman"/>
          <w:sz w:val="20"/>
          <w:szCs w:val="20"/>
          <w:lang w:bidi="fa-IR"/>
        </w:rPr>
        <w:t xml:space="preserve"> The position of these at date of statement of financial position is:</w:t>
      </w:r>
    </w:p>
    <w:p w14:paraId="1609535C" w14:textId="037BB556" w:rsidR="00EE01CF" w:rsidRPr="009B4797" w:rsidRDefault="00EE01CF" w:rsidP="009B4797">
      <w:pPr>
        <w:spacing w:after="0" w:line="240" w:lineRule="auto"/>
        <w:jc w:val="both"/>
        <w:rPr>
          <w:rFonts w:ascii="Times New Roman" w:hAnsi="Times New Roman" w:cs="Times New Roman"/>
          <w:sz w:val="20"/>
          <w:szCs w:val="20"/>
          <w:lang w:bidi="fa-IR"/>
        </w:rPr>
      </w:pPr>
    </w:p>
    <w:tbl>
      <w:tblPr>
        <w:tblW w:w="3948" w:type="dxa"/>
        <w:jc w:val="center"/>
        <w:tblCellMar>
          <w:left w:w="57" w:type="dxa"/>
          <w:right w:w="57" w:type="dxa"/>
        </w:tblCellMar>
        <w:tblLook w:val="04A0" w:firstRow="1" w:lastRow="0" w:firstColumn="1" w:lastColumn="0" w:noHBand="0" w:noVBand="1"/>
      </w:tblPr>
      <w:tblGrid>
        <w:gridCol w:w="1974"/>
        <w:gridCol w:w="980"/>
        <w:gridCol w:w="994"/>
      </w:tblGrid>
      <w:tr w:rsidR="0030258A" w:rsidRPr="009B4797" w14:paraId="041CC70A" w14:textId="77777777" w:rsidTr="00F136E1">
        <w:trPr>
          <w:trHeight w:val="20"/>
          <w:jc w:val="center"/>
        </w:trPr>
        <w:tc>
          <w:tcPr>
            <w:tcW w:w="1974" w:type="dxa"/>
            <w:shd w:val="clear" w:color="auto" w:fill="auto"/>
            <w:noWrap/>
            <w:vAlign w:val="bottom"/>
            <w:hideMark/>
          </w:tcPr>
          <w:p w14:paraId="3366E673" w14:textId="77777777" w:rsidR="0030258A" w:rsidRPr="009B4797" w:rsidRDefault="0030258A" w:rsidP="009B4797">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bottom"/>
            <w:hideMark/>
          </w:tcPr>
          <w:p w14:paraId="0DA39EC0" w14:textId="768DD0DF" w:rsidR="0030258A" w:rsidRPr="009B4797" w:rsidRDefault="00DE538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994" w:type="dxa"/>
            <w:shd w:val="clear" w:color="auto" w:fill="auto"/>
            <w:noWrap/>
            <w:vAlign w:val="bottom"/>
            <w:hideMark/>
          </w:tcPr>
          <w:p w14:paraId="590DDE7A" w14:textId="401F9157" w:rsidR="0030258A" w:rsidRPr="009B4797" w:rsidRDefault="00DE538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30258A" w:rsidRPr="009B4797" w14:paraId="1E8F98B6" w14:textId="77777777" w:rsidTr="00F136E1">
        <w:trPr>
          <w:trHeight w:val="20"/>
          <w:jc w:val="center"/>
        </w:trPr>
        <w:tc>
          <w:tcPr>
            <w:tcW w:w="1974" w:type="dxa"/>
            <w:shd w:val="clear" w:color="auto" w:fill="auto"/>
            <w:noWrap/>
            <w:vAlign w:val="bottom"/>
          </w:tcPr>
          <w:p w14:paraId="5F0C8081" w14:textId="77777777" w:rsidR="0030258A" w:rsidRPr="009B4797" w:rsidRDefault="0030258A" w:rsidP="009B4797">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center"/>
          </w:tcPr>
          <w:p w14:paraId="7DAAC5B4" w14:textId="533B3623" w:rsidR="0030258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994" w:type="dxa"/>
            <w:shd w:val="clear" w:color="auto" w:fill="auto"/>
            <w:noWrap/>
            <w:vAlign w:val="center"/>
          </w:tcPr>
          <w:p w14:paraId="1B6F795D" w14:textId="7EA548F5" w:rsidR="0030258A" w:rsidRPr="009B4797" w:rsidRDefault="00FA17D1" w:rsidP="009B4797">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30258A" w:rsidRPr="009B4797" w14:paraId="73779E9C" w14:textId="77777777" w:rsidTr="00F136E1">
        <w:trPr>
          <w:trHeight w:val="20"/>
          <w:jc w:val="center"/>
        </w:trPr>
        <w:tc>
          <w:tcPr>
            <w:tcW w:w="1974" w:type="dxa"/>
            <w:shd w:val="clear" w:color="auto" w:fill="auto"/>
            <w:noWrap/>
            <w:vAlign w:val="bottom"/>
            <w:hideMark/>
          </w:tcPr>
          <w:p w14:paraId="05E2533D"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Par value</w:t>
            </w:r>
          </w:p>
        </w:tc>
        <w:tc>
          <w:tcPr>
            <w:tcW w:w="980" w:type="dxa"/>
            <w:shd w:val="clear" w:color="auto" w:fill="auto"/>
            <w:noWrap/>
            <w:vAlign w:val="bottom"/>
            <w:hideMark/>
          </w:tcPr>
          <w:p w14:paraId="56A00BD2" w14:textId="77777777" w:rsidR="0030258A" w:rsidRPr="009B4797" w:rsidRDefault="0030258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4F26E20" w14:textId="77777777" w:rsidR="0030258A" w:rsidRPr="009B4797" w:rsidRDefault="0030258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0258A" w:rsidRPr="009B4797" w14:paraId="6D4A7158" w14:textId="77777777" w:rsidTr="00F136E1">
        <w:trPr>
          <w:trHeight w:val="20"/>
          <w:jc w:val="center"/>
        </w:trPr>
        <w:tc>
          <w:tcPr>
            <w:tcW w:w="1974" w:type="dxa"/>
            <w:shd w:val="clear" w:color="auto" w:fill="auto"/>
            <w:noWrap/>
            <w:vAlign w:val="bottom"/>
            <w:hideMark/>
          </w:tcPr>
          <w:p w14:paraId="4F0CB078"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Discount</w:t>
            </w:r>
          </w:p>
        </w:tc>
        <w:tc>
          <w:tcPr>
            <w:tcW w:w="980" w:type="dxa"/>
            <w:shd w:val="clear" w:color="auto" w:fill="auto"/>
            <w:noWrap/>
            <w:vAlign w:val="bottom"/>
            <w:hideMark/>
          </w:tcPr>
          <w:p w14:paraId="34DAD7B7" w14:textId="77777777" w:rsidR="0030258A" w:rsidRPr="009B4797" w:rsidRDefault="0030258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4A926571" w14:textId="77777777" w:rsidR="0030258A" w:rsidRPr="009B4797" w:rsidRDefault="0030258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0258A" w:rsidRPr="009B4797" w14:paraId="6C0CA5EC" w14:textId="77777777" w:rsidTr="00F136E1">
        <w:trPr>
          <w:trHeight w:val="20"/>
          <w:jc w:val="center"/>
        </w:trPr>
        <w:tc>
          <w:tcPr>
            <w:tcW w:w="1974" w:type="dxa"/>
            <w:shd w:val="clear" w:color="auto" w:fill="auto"/>
            <w:noWrap/>
            <w:vAlign w:val="bottom"/>
            <w:hideMark/>
          </w:tcPr>
          <w:p w14:paraId="5BEB403E"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Gross</w:t>
            </w:r>
          </w:p>
        </w:tc>
        <w:tc>
          <w:tcPr>
            <w:tcW w:w="980" w:type="dxa"/>
            <w:shd w:val="clear" w:color="auto" w:fill="auto"/>
            <w:noWrap/>
            <w:vAlign w:val="bottom"/>
            <w:hideMark/>
          </w:tcPr>
          <w:p w14:paraId="6B0C6D5A" w14:textId="77777777" w:rsidR="0030258A" w:rsidRPr="009B4797" w:rsidRDefault="0030258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6CC05F0" w14:textId="77777777" w:rsidR="0030258A" w:rsidRPr="009B4797" w:rsidRDefault="0030258A"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0258A" w:rsidRPr="009B4797" w14:paraId="0D6DFA89" w14:textId="77777777" w:rsidTr="00F136E1">
        <w:trPr>
          <w:trHeight w:val="20"/>
          <w:jc w:val="center"/>
        </w:trPr>
        <w:tc>
          <w:tcPr>
            <w:tcW w:w="1974" w:type="dxa"/>
            <w:shd w:val="clear" w:color="auto" w:fill="auto"/>
            <w:noWrap/>
            <w:vAlign w:val="bottom"/>
            <w:hideMark/>
          </w:tcPr>
          <w:p w14:paraId="3C46317E" w14:textId="1332DB17" w:rsidR="0030258A" w:rsidRPr="009B4797" w:rsidRDefault="0030258A" w:rsidP="007E749E">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Discount </w:t>
            </w:r>
            <w:r w:rsidR="007E749E">
              <w:rPr>
                <w:rFonts w:ascii="Times New Roman" w:eastAsia="Times New Roman" w:hAnsi="Times New Roman" w:cs="Times New Roman"/>
                <w:color w:val="000000"/>
                <w:sz w:val="20"/>
                <w:szCs w:val="20"/>
              </w:rPr>
              <w:t>a</w:t>
            </w:r>
            <w:r w:rsidRPr="009B4797">
              <w:rPr>
                <w:rFonts w:ascii="Times New Roman" w:eastAsia="Times New Roman" w:hAnsi="Times New Roman" w:cs="Times New Roman"/>
                <w:color w:val="000000"/>
                <w:sz w:val="20"/>
                <w:szCs w:val="20"/>
              </w:rPr>
              <w:t>mortization</w:t>
            </w:r>
          </w:p>
        </w:tc>
        <w:tc>
          <w:tcPr>
            <w:tcW w:w="980" w:type="dxa"/>
            <w:shd w:val="clear" w:color="auto" w:fill="auto"/>
            <w:noWrap/>
            <w:vAlign w:val="bottom"/>
            <w:hideMark/>
          </w:tcPr>
          <w:p w14:paraId="6BE571D5" w14:textId="77777777" w:rsidR="0030258A" w:rsidRPr="009B4797" w:rsidRDefault="0030258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5C4CE805" w14:textId="77777777" w:rsidR="0030258A" w:rsidRPr="009B4797" w:rsidRDefault="0030258A"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0258A" w:rsidRPr="009B4797" w14:paraId="2E6B6F5D" w14:textId="77777777" w:rsidTr="00F136E1">
        <w:trPr>
          <w:trHeight w:val="20"/>
          <w:jc w:val="center"/>
        </w:trPr>
        <w:tc>
          <w:tcPr>
            <w:tcW w:w="1974" w:type="dxa"/>
            <w:shd w:val="clear" w:color="auto" w:fill="auto"/>
            <w:noWrap/>
            <w:vAlign w:val="bottom"/>
            <w:hideMark/>
          </w:tcPr>
          <w:p w14:paraId="4F3110C4" w14:textId="77777777" w:rsidR="0030258A" w:rsidRPr="009B4797" w:rsidRDefault="0030258A"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Carrying amount</w:t>
            </w:r>
          </w:p>
        </w:tc>
        <w:tc>
          <w:tcPr>
            <w:tcW w:w="980" w:type="dxa"/>
            <w:shd w:val="clear" w:color="auto" w:fill="auto"/>
            <w:noWrap/>
            <w:vAlign w:val="bottom"/>
            <w:hideMark/>
          </w:tcPr>
          <w:p w14:paraId="285D157B" w14:textId="77777777" w:rsidR="0030258A" w:rsidRPr="009B4797" w:rsidRDefault="0030258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noWrap/>
            <w:vAlign w:val="bottom"/>
            <w:hideMark/>
          </w:tcPr>
          <w:p w14:paraId="160DE734" w14:textId="77777777" w:rsidR="0030258A" w:rsidRPr="009B4797" w:rsidRDefault="0030258A"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341246C" w14:textId="77777777" w:rsidR="006C612E" w:rsidRPr="009B4797" w:rsidRDefault="006C612E" w:rsidP="009B4797">
      <w:pPr>
        <w:spacing w:after="0" w:line="240" w:lineRule="auto"/>
        <w:ind w:left="630" w:right="-77" w:hanging="630"/>
        <w:jc w:val="both"/>
        <w:rPr>
          <w:rFonts w:ascii="Times New Roman" w:hAnsi="Times New Roman" w:cs="Times New Roman"/>
          <w:sz w:val="20"/>
          <w:szCs w:val="20"/>
        </w:rPr>
      </w:pPr>
    </w:p>
    <w:p w14:paraId="414D5FF9" w14:textId="1AD78F45" w:rsidR="006C612E" w:rsidRPr="009B4797" w:rsidRDefault="006C612E" w:rsidP="00BA1335">
      <w:pPr>
        <w:spacing w:after="0" w:line="240" w:lineRule="auto"/>
        <w:ind w:left="700" w:hanging="700"/>
        <w:jc w:val="both"/>
        <w:rPr>
          <w:rFonts w:ascii="Times New Roman" w:hAnsi="Times New Roman" w:cs="Times New Roman"/>
          <w:sz w:val="20"/>
          <w:szCs w:val="20"/>
        </w:rPr>
      </w:pPr>
      <w:r w:rsidRPr="009B4797">
        <w:rPr>
          <w:rFonts w:ascii="Times New Roman" w:hAnsi="Times New Roman" w:cs="Times New Roman"/>
          <w:sz w:val="20"/>
          <w:szCs w:val="20"/>
        </w:rPr>
        <w:t>3</w:t>
      </w:r>
      <w:r w:rsidR="00BA1335">
        <w:rPr>
          <w:rFonts w:ascii="Times New Roman" w:hAnsi="Times New Roman" w:cs="Times New Roman"/>
          <w:sz w:val="20"/>
          <w:szCs w:val="20"/>
        </w:rPr>
        <w:t>8</w:t>
      </w:r>
      <w:r w:rsidRPr="009B4797">
        <w:rPr>
          <w:rFonts w:ascii="Times New Roman" w:hAnsi="Times New Roman" w:cs="Times New Roman"/>
          <w:sz w:val="20"/>
          <w:szCs w:val="20"/>
        </w:rPr>
        <w:t>-6-1–</w:t>
      </w:r>
      <w:r w:rsidR="00984B28"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On account interest is paid to holders each … months. Final interest is calculated on maturity according to relevant rules of securities issuance. If the final interest is more than payments on account, the difference will be paid to the </w:t>
      </w:r>
      <w:r w:rsidRPr="009B4797">
        <w:rPr>
          <w:rFonts w:ascii="Times New Roman" w:hAnsi="Times New Roman" w:cs="Times New Roman"/>
          <w:sz w:val="20"/>
          <w:szCs w:val="20"/>
          <w:lang w:bidi="fa-IR"/>
        </w:rPr>
        <w:t>holders</w:t>
      </w:r>
      <w:r w:rsidRPr="009B4797">
        <w:rPr>
          <w:rFonts w:ascii="Times New Roman" w:hAnsi="Times New Roman" w:cs="Times New Roman"/>
          <w:sz w:val="20"/>
          <w:szCs w:val="20"/>
        </w:rPr>
        <w:t>. According to management’s estimate, final interest is less than payments on account until year end.</w:t>
      </w:r>
    </w:p>
    <w:p w14:paraId="5067AE58" w14:textId="487D5931" w:rsidR="006C612E" w:rsidRPr="009B4797" w:rsidRDefault="006C612E" w:rsidP="00E57E34">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w:t>
      </w:r>
      <w:r w:rsidR="00BA1335">
        <w:rPr>
          <w:rFonts w:ascii="Times New Roman" w:hAnsi="Times New Roman" w:cs="Times New Roman"/>
          <w:sz w:val="20"/>
          <w:szCs w:val="20"/>
          <w:lang w:bidi="fa-IR"/>
        </w:rPr>
        <w:t>8</w:t>
      </w:r>
      <w:r w:rsidRPr="009B4797">
        <w:rPr>
          <w:rFonts w:ascii="Times New Roman" w:hAnsi="Times New Roman" w:cs="Times New Roman"/>
          <w:sz w:val="20"/>
          <w:szCs w:val="20"/>
          <w:lang w:bidi="fa-IR"/>
        </w:rPr>
        <w:t>-7-</w:t>
      </w:r>
      <w:r w:rsidR="00984B28"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Finance lease liabilities is related to the acquisition of the central office building</w:t>
      </w:r>
      <w:r w:rsidR="00BA1335">
        <w:rPr>
          <w:rFonts w:ascii="Times New Roman" w:hAnsi="Times New Roman" w:cs="Times New Roman"/>
          <w:sz w:val="20"/>
          <w:szCs w:val="20"/>
          <w:lang w:bidi="fa-IR"/>
        </w:rPr>
        <w:t xml:space="preserve"> of …. </w:t>
      </w:r>
      <w:r w:rsidR="00E57E34">
        <w:rPr>
          <w:rFonts w:ascii="Times New Roman" w:hAnsi="Times New Roman" w:cs="Times New Roman"/>
          <w:sz w:val="20"/>
          <w:szCs w:val="20"/>
          <w:lang w:bidi="fa-IR"/>
        </w:rPr>
        <w:t>Company</w:t>
      </w:r>
      <w:r w:rsidR="00BA1335">
        <w:rPr>
          <w:rFonts w:ascii="Times New Roman" w:hAnsi="Times New Roman" w:cs="Times New Roman"/>
          <w:sz w:val="20"/>
          <w:szCs w:val="20"/>
          <w:lang w:bidi="fa-IR"/>
        </w:rPr>
        <w:t xml:space="preserve"> (the subsidiary)</w:t>
      </w:r>
      <w:r w:rsidRPr="009B4797">
        <w:rPr>
          <w:rFonts w:ascii="Times New Roman" w:hAnsi="Times New Roman" w:cs="Times New Roman"/>
          <w:sz w:val="20"/>
          <w:szCs w:val="20"/>
          <w:lang w:bidi="fa-IR"/>
        </w:rPr>
        <w:t xml:space="preserve"> through lease agreement. Lease term is … years and the lease payment is …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 xml:space="preserve"> annually and lessee has the option to buy the asset at the end of the lease contract by paying … </w:t>
      </w:r>
      <w:r w:rsidR="00FA17D1" w:rsidRPr="009B4797">
        <w:rPr>
          <w:rFonts w:ascii="Times New Roman" w:hAnsi="Times New Roman" w:cs="Times New Roman"/>
          <w:sz w:val="20"/>
          <w:szCs w:val="20"/>
          <w:lang w:bidi="fa-IR"/>
        </w:rPr>
        <w:t>IRR million</w:t>
      </w:r>
      <w:r w:rsidRPr="009B4797">
        <w:rPr>
          <w:rFonts w:ascii="Times New Roman" w:hAnsi="Times New Roman" w:cs="Times New Roman"/>
          <w:sz w:val="20"/>
          <w:szCs w:val="20"/>
          <w:lang w:bidi="fa-IR"/>
        </w:rPr>
        <w:t>.</w:t>
      </w:r>
    </w:p>
    <w:p w14:paraId="377BD070" w14:textId="0DE5CDDF" w:rsidR="00F36754" w:rsidRPr="009B4797" w:rsidRDefault="00D67343" w:rsidP="00AB03F3">
      <w:pPr>
        <w:spacing w:after="0" w:line="240" w:lineRule="auto"/>
        <w:ind w:left="504" w:hanging="50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3</w:t>
      </w:r>
      <w:r w:rsidR="00BA1335">
        <w:rPr>
          <w:rFonts w:ascii="Times New Roman" w:hAnsi="Times New Roman" w:cs="Times New Roman"/>
          <w:sz w:val="20"/>
          <w:szCs w:val="20"/>
          <w:lang w:bidi="fa-IR"/>
        </w:rPr>
        <w:t>8</w:t>
      </w:r>
      <w:r w:rsidRPr="009B4797">
        <w:rPr>
          <w:rFonts w:ascii="Times New Roman" w:hAnsi="Times New Roman" w:cs="Times New Roman"/>
          <w:sz w:val="20"/>
          <w:szCs w:val="20"/>
          <w:lang w:bidi="fa-IR"/>
        </w:rPr>
        <w:t>-8-</w:t>
      </w:r>
      <w:r w:rsidR="00984B28" w:rsidRPr="009B4797">
        <w:rPr>
          <w:rFonts w:ascii="Times New Roman" w:hAnsi="Times New Roman" w:cs="Times New Roman"/>
          <w:sz w:val="20"/>
          <w:szCs w:val="20"/>
          <w:lang w:bidi="fa-IR"/>
        </w:rPr>
        <w:t xml:space="preserve"> </w:t>
      </w:r>
      <w:r w:rsidR="00D762BB" w:rsidRPr="009B4797">
        <w:rPr>
          <w:rFonts w:ascii="Times New Roman" w:hAnsi="Times New Roman" w:cs="Times New Roman"/>
          <w:sz w:val="20"/>
          <w:szCs w:val="20"/>
          <w:lang w:bidi="fa-IR"/>
        </w:rPr>
        <w:t xml:space="preserve">For the purpose of financing, the </w:t>
      </w:r>
      <w:r w:rsidR="008E4EBE">
        <w:rPr>
          <w:rFonts w:ascii="Times New Roman" w:hAnsi="Times New Roman" w:cs="Times New Roman"/>
          <w:sz w:val="20"/>
          <w:szCs w:val="20"/>
          <w:lang w:bidi="fa-IR"/>
        </w:rPr>
        <w:t>Company</w:t>
      </w:r>
      <w:r w:rsidR="00D762BB" w:rsidRPr="009B4797">
        <w:rPr>
          <w:rFonts w:ascii="Times New Roman" w:hAnsi="Times New Roman" w:cs="Times New Roman"/>
          <w:sz w:val="20"/>
          <w:szCs w:val="20"/>
          <w:lang w:bidi="fa-IR"/>
        </w:rPr>
        <w:t xml:space="preserve"> transferred some parts of </w:t>
      </w:r>
      <w:r w:rsidR="00452DEE" w:rsidRPr="009B4797">
        <w:rPr>
          <w:rFonts w:ascii="Times New Roman" w:hAnsi="Times New Roman" w:cs="Times New Roman"/>
          <w:sz w:val="20"/>
          <w:szCs w:val="20"/>
          <w:lang w:bidi="fa-IR"/>
        </w:rPr>
        <w:t>its</w:t>
      </w:r>
      <w:r w:rsidR="00D762BB" w:rsidRPr="009B4797">
        <w:rPr>
          <w:rFonts w:ascii="Times New Roman" w:hAnsi="Times New Roman" w:cs="Times New Roman"/>
          <w:sz w:val="20"/>
          <w:szCs w:val="20"/>
          <w:lang w:bidi="fa-IR"/>
        </w:rPr>
        <w:t xml:space="preserve"> non-current receivables to a </w:t>
      </w:r>
      <w:r w:rsidR="00C941A9" w:rsidRPr="009B4797">
        <w:rPr>
          <w:rFonts w:ascii="Times New Roman" w:hAnsi="Times New Roman" w:cs="Times New Roman"/>
          <w:sz w:val="20"/>
          <w:szCs w:val="20"/>
          <w:lang w:bidi="fa-IR"/>
        </w:rPr>
        <w:t>S.P.V.</w:t>
      </w:r>
      <w:r w:rsidR="00D762BB" w:rsidRPr="009B4797">
        <w:rPr>
          <w:rFonts w:ascii="Times New Roman" w:hAnsi="Times New Roman" w:cs="Times New Roman"/>
          <w:sz w:val="20"/>
          <w:szCs w:val="20"/>
          <w:lang w:bidi="fa-IR"/>
        </w:rPr>
        <w:t xml:space="preserve"> The S.P.V issued debt discounting securities and </w:t>
      </w:r>
      <w:r w:rsidR="00113D7D" w:rsidRPr="009B4797">
        <w:rPr>
          <w:rFonts w:ascii="Times New Roman" w:hAnsi="Times New Roman" w:cs="Times New Roman"/>
          <w:sz w:val="20"/>
          <w:szCs w:val="20"/>
          <w:lang w:bidi="fa-IR"/>
        </w:rPr>
        <w:t xml:space="preserve">the financial resources was transferred to the </w:t>
      </w:r>
      <w:r w:rsidR="008E4EBE">
        <w:rPr>
          <w:rFonts w:ascii="Times New Roman" w:hAnsi="Times New Roman" w:cs="Times New Roman"/>
          <w:sz w:val="20"/>
          <w:szCs w:val="20"/>
          <w:lang w:bidi="fa-IR"/>
        </w:rPr>
        <w:t>Company</w:t>
      </w:r>
      <w:r w:rsidR="00113D7D" w:rsidRPr="009B4797">
        <w:rPr>
          <w:rFonts w:ascii="Times New Roman" w:hAnsi="Times New Roman" w:cs="Times New Roman"/>
          <w:sz w:val="20"/>
          <w:szCs w:val="20"/>
          <w:lang w:bidi="fa-IR"/>
        </w:rPr>
        <w:t xml:space="preserve">. </w:t>
      </w:r>
      <w:r w:rsidR="00113D7D" w:rsidRPr="009B4797">
        <w:rPr>
          <w:rFonts w:ascii="Times New Roman" w:hAnsi="Times New Roman" w:cs="Times New Roman"/>
          <w:sz w:val="20"/>
          <w:szCs w:val="20"/>
          <w:lang w:bidi="fa-IR"/>
        </w:rPr>
        <w:lastRenderedPageBreak/>
        <w:t xml:space="preserve">None of financial assets that had been transferred to S.P.V </w:t>
      </w:r>
      <w:r w:rsidR="00AB03F3">
        <w:rPr>
          <w:rFonts w:ascii="Times New Roman" w:hAnsi="Times New Roman" w:cs="Times New Roman"/>
          <w:sz w:val="20"/>
          <w:szCs w:val="20"/>
          <w:lang w:bidi="fa-IR"/>
        </w:rPr>
        <w:t xml:space="preserve">were </w:t>
      </w:r>
      <w:r w:rsidR="00113D7D" w:rsidRPr="009B4797">
        <w:rPr>
          <w:rFonts w:ascii="Times New Roman" w:hAnsi="Times New Roman" w:cs="Times New Roman"/>
          <w:sz w:val="20"/>
          <w:szCs w:val="20"/>
          <w:lang w:bidi="fa-IR"/>
        </w:rPr>
        <w:t xml:space="preserve">omitted from the </w:t>
      </w:r>
      <w:r w:rsidR="008E4EBE">
        <w:rPr>
          <w:rFonts w:ascii="Times New Roman" w:hAnsi="Times New Roman" w:cs="Times New Roman"/>
          <w:sz w:val="20"/>
          <w:szCs w:val="20"/>
          <w:lang w:bidi="fa-IR"/>
        </w:rPr>
        <w:t>Company</w:t>
      </w:r>
      <w:r w:rsidR="00113D7D" w:rsidRPr="009B4797">
        <w:rPr>
          <w:rFonts w:ascii="Times New Roman" w:hAnsi="Times New Roman" w:cs="Times New Roman"/>
          <w:sz w:val="20"/>
          <w:szCs w:val="20"/>
          <w:lang w:bidi="fa-IR"/>
        </w:rPr>
        <w:t xml:space="preserve">’s journal books due to </w:t>
      </w:r>
      <w:r w:rsidR="008E4EBE">
        <w:rPr>
          <w:rFonts w:ascii="Times New Roman" w:hAnsi="Times New Roman" w:cs="Times New Roman"/>
          <w:sz w:val="20"/>
          <w:szCs w:val="20"/>
          <w:lang w:bidi="fa-IR"/>
        </w:rPr>
        <w:t>Company</w:t>
      </w:r>
      <w:r w:rsidR="00113D7D" w:rsidRPr="009B4797">
        <w:rPr>
          <w:rFonts w:ascii="Times New Roman" w:hAnsi="Times New Roman" w:cs="Times New Roman"/>
          <w:sz w:val="20"/>
          <w:szCs w:val="20"/>
          <w:lang w:bidi="fa-IR"/>
        </w:rPr>
        <w:t xml:space="preserve">’s goal to guarantee credit losses and </w:t>
      </w:r>
      <w:r w:rsidR="00CE3EF4" w:rsidRPr="009B4797">
        <w:rPr>
          <w:rFonts w:ascii="Times New Roman" w:hAnsi="Times New Roman" w:cs="Times New Roman"/>
          <w:sz w:val="20"/>
          <w:szCs w:val="20"/>
          <w:lang w:bidi="fa-IR"/>
        </w:rPr>
        <w:t>no financial liability recognized as the result of debt discounting securities issuance.</w:t>
      </w:r>
      <w:r w:rsidR="00113D7D" w:rsidRPr="009B4797">
        <w:rPr>
          <w:rFonts w:ascii="Times New Roman" w:hAnsi="Times New Roman" w:cs="Times New Roman"/>
          <w:sz w:val="20"/>
          <w:szCs w:val="20"/>
          <w:lang w:bidi="fa-IR"/>
        </w:rPr>
        <w:t xml:space="preserve"> Principally, all risks and </w:t>
      </w:r>
      <w:r w:rsidR="00AB03F3">
        <w:rPr>
          <w:rFonts w:ascii="Times New Roman" w:hAnsi="Times New Roman" w:cs="Times New Roman"/>
          <w:sz w:val="20"/>
          <w:szCs w:val="20"/>
          <w:lang w:bidi="fa-IR"/>
        </w:rPr>
        <w:t>reward</w:t>
      </w:r>
      <w:r w:rsidR="00113D7D" w:rsidRPr="009B4797">
        <w:rPr>
          <w:rFonts w:ascii="Times New Roman" w:hAnsi="Times New Roman" w:cs="Times New Roman"/>
          <w:sz w:val="20"/>
          <w:szCs w:val="20"/>
          <w:lang w:bidi="fa-IR"/>
        </w:rPr>
        <w:t xml:space="preserve">s of ownership of the receivables </w:t>
      </w:r>
      <w:r w:rsidR="00EE01CF" w:rsidRPr="009B4797">
        <w:rPr>
          <w:rFonts w:ascii="Times New Roman" w:hAnsi="Times New Roman" w:cs="Times New Roman"/>
          <w:sz w:val="20"/>
          <w:szCs w:val="20"/>
          <w:lang w:bidi="fa-IR"/>
        </w:rPr>
        <w:t>are</w:t>
      </w:r>
      <w:r w:rsidR="00113D7D" w:rsidRPr="009B4797">
        <w:rPr>
          <w:rFonts w:ascii="Times New Roman" w:hAnsi="Times New Roman" w:cs="Times New Roman"/>
          <w:sz w:val="20"/>
          <w:szCs w:val="20"/>
          <w:lang w:bidi="fa-IR"/>
        </w:rPr>
        <w:t xml:space="preserve"> held by the </w:t>
      </w:r>
      <w:r w:rsidR="008E4EBE">
        <w:rPr>
          <w:rFonts w:ascii="Times New Roman" w:hAnsi="Times New Roman" w:cs="Times New Roman"/>
          <w:sz w:val="20"/>
          <w:szCs w:val="20"/>
          <w:lang w:bidi="fa-IR"/>
        </w:rPr>
        <w:t>Company</w:t>
      </w:r>
      <w:r w:rsidR="00113D7D" w:rsidRPr="009B4797">
        <w:rPr>
          <w:rFonts w:ascii="Times New Roman" w:hAnsi="Times New Roman" w:cs="Times New Roman"/>
          <w:sz w:val="20"/>
          <w:szCs w:val="20"/>
          <w:lang w:bidi="fa-IR"/>
        </w:rPr>
        <w:t xml:space="preserve">. </w:t>
      </w:r>
    </w:p>
    <w:p w14:paraId="09CF1D72" w14:textId="042E0801" w:rsidR="005C7953" w:rsidRPr="009B4797" w:rsidRDefault="005C7953" w:rsidP="009B4797">
      <w:pPr>
        <w:spacing w:after="0" w:line="240" w:lineRule="auto"/>
        <w:ind w:left="504" w:hanging="14"/>
        <w:jc w:val="both"/>
        <w:rPr>
          <w:rFonts w:ascii="Times New Roman" w:hAnsi="Times New Roman" w:cs="Times New Roman"/>
          <w:sz w:val="20"/>
          <w:szCs w:val="20"/>
          <w:lang w:bidi="fa-IR"/>
        </w:rPr>
      </w:pPr>
      <w:r w:rsidRPr="009B4797">
        <w:rPr>
          <w:rFonts w:ascii="Times New Roman" w:hAnsi="Times New Roman" w:cs="Times New Roman"/>
          <w:sz w:val="20"/>
          <w:szCs w:val="20"/>
          <w:lang w:bidi="fa-IR"/>
        </w:rPr>
        <w:t xml:space="preserve">The carrying amount, cash flow and the time remaining to maturity date of receivables are as follows: </w:t>
      </w:r>
    </w:p>
    <w:p w14:paraId="74F5BC37" w14:textId="77777777" w:rsidR="005C7953" w:rsidRPr="009B4797" w:rsidRDefault="005C7953" w:rsidP="009B4797">
      <w:pPr>
        <w:spacing w:after="0" w:line="240" w:lineRule="auto"/>
        <w:ind w:left="720" w:right="-77" w:hanging="9"/>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70"/>
        <w:gridCol w:w="1092"/>
        <w:gridCol w:w="1190"/>
      </w:tblGrid>
      <w:tr w:rsidR="005C7953" w:rsidRPr="009B4797" w14:paraId="39430D5B" w14:textId="77777777" w:rsidTr="007E749E">
        <w:trPr>
          <w:jc w:val="center"/>
        </w:trPr>
        <w:tc>
          <w:tcPr>
            <w:tcW w:w="1470" w:type="dxa"/>
            <w:vAlign w:val="bottom"/>
          </w:tcPr>
          <w:p w14:paraId="20104DA3" w14:textId="36E1B703" w:rsidR="005C7953" w:rsidRPr="009B4797" w:rsidRDefault="005C7953" w:rsidP="007E749E">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Carrying amount of receivables</w:t>
            </w:r>
          </w:p>
        </w:tc>
        <w:tc>
          <w:tcPr>
            <w:tcW w:w="1092" w:type="dxa"/>
            <w:vAlign w:val="bottom"/>
          </w:tcPr>
          <w:p w14:paraId="2C7F2A7A" w14:textId="0C36AC49" w:rsidR="005C7953" w:rsidRPr="009B4797" w:rsidRDefault="005C7953" w:rsidP="007E749E">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Cash flow of receivables</w:t>
            </w:r>
          </w:p>
        </w:tc>
        <w:tc>
          <w:tcPr>
            <w:tcW w:w="1190" w:type="dxa"/>
            <w:vAlign w:val="bottom"/>
          </w:tcPr>
          <w:p w14:paraId="258D5001" w14:textId="287C16DB" w:rsidR="005C7953" w:rsidRPr="009B4797" w:rsidRDefault="005C7953" w:rsidP="007E749E">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Receivables’ maturity date</w:t>
            </w:r>
          </w:p>
        </w:tc>
      </w:tr>
      <w:tr w:rsidR="00934339" w:rsidRPr="009B4797" w14:paraId="60397D21" w14:textId="77777777" w:rsidTr="007E749E">
        <w:trPr>
          <w:jc w:val="center"/>
        </w:trPr>
        <w:tc>
          <w:tcPr>
            <w:tcW w:w="1470" w:type="dxa"/>
            <w:vAlign w:val="bottom"/>
          </w:tcPr>
          <w:p w14:paraId="5C64317A" w14:textId="4E5FCFB6"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92" w:type="dxa"/>
            <w:vAlign w:val="bottom"/>
          </w:tcPr>
          <w:p w14:paraId="0ACAF1DC" w14:textId="0D8A017D"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90" w:type="dxa"/>
            <w:vAlign w:val="bottom"/>
          </w:tcPr>
          <w:p w14:paraId="26AD44EA" w14:textId="7DDDB472"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934339" w:rsidRPr="009B4797" w14:paraId="572DB8CF" w14:textId="77777777" w:rsidTr="007E749E">
        <w:trPr>
          <w:jc w:val="center"/>
        </w:trPr>
        <w:tc>
          <w:tcPr>
            <w:tcW w:w="1470" w:type="dxa"/>
            <w:vAlign w:val="bottom"/>
          </w:tcPr>
          <w:p w14:paraId="188236B4" w14:textId="01D7662A"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92" w:type="dxa"/>
            <w:vAlign w:val="bottom"/>
          </w:tcPr>
          <w:p w14:paraId="56795774" w14:textId="0267CC57"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90" w:type="dxa"/>
            <w:vAlign w:val="bottom"/>
          </w:tcPr>
          <w:p w14:paraId="081CE299" w14:textId="3D608741"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r>
      <w:tr w:rsidR="00934339" w:rsidRPr="009B4797" w14:paraId="3D73D206" w14:textId="77777777" w:rsidTr="007E749E">
        <w:trPr>
          <w:jc w:val="center"/>
        </w:trPr>
        <w:tc>
          <w:tcPr>
            <w:tcW w:w="1470" w:type="dxa"/>
            <w:vAlign w:val="bottom"/>
          </w:tcPr>
          <w:p w14:paraId="1017C401" w14:textId="3F7708FD"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092" w:type="dxa"/>
            <w:vAlign w:val="bottom"/>
          </w:tcPr>
          <w:p w14:paraId="7AC715EE" w14:textId="6316D45C"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c>
          <w:tcPr>
            <w:tcW w:w="1190" w:type="dxa"/>
            <w:vAlign w:val="bottom"/>
          </w:tcPr>
          <w:p w14:paraId="42A134CF" w14:textId="3B319C9C" w:rsidR="00934339" w:rsidRPr="009B4797" w:rsidRDefault="00934339" w:rsidP="007E749E">
            <w:pPr>
              <w:ind w:right="-77"/>
              <w:jc w:val="center"/>
              <w:rPr>
                <w:rFonts w:ascii="Times New Roman" w:hAnsi="Times New Roman" w:cs="Times New Roman"/>
                <w:sz w:val="20"/>
                <w:szCs w:val="20"/>
              </w:rPr>
            </w:pPr>
            <w:r w:rsidRPr="009B4797">
              <w:rPr>
                <w:rFonts w:ascii="Times New Roman" w:hAnsi="Times New Roman" w:cs="Times New Roman"/>
                <w:sz w:val="20"/>
                <w:szCs w:val="20"/>
              </w:rPr>
              <w:t>…….</w:t>
            </w:r>
          </w:p>
        </w:tc>
      </w:tr>
    </w:tbl>
    <w:p w14:paraId="2E45DC80" w14:textId="77777777" w:rsidR="00934339" w:rsidRPr="009B4797" w:rsidRDefault="00934339" w:rsidP="009B4797">
      <w:pPr>
        <w:spacing w:after="0" w:line="240" w:lineRule="auto"/>
        <w:ind w:left="630" w:right="-77" w:hanging="630"/>
        <w:jc w:val="both"/>
        <w:rPr>
          <w:rFonts w:ascii="Times New Roman" w:hAnsi="Times New Roman" w:cs="Times New Roman"/>
          <w:sz w:val="20"/>
          <w:szCs w:val="20"/>
        </w:rPr>
      </w:pPr>
    </w:p>
    <w:p w14:paraId="2D948E6E" w14:textId="4CDEB3C4" w:rsidR="00D06AF2" w:rsidRDefault="00D06AF2" w:rsidP="008F0BC6">
      <w:pPr>
        <w:spacing w:after="0" w:line="240" w:lineRule="auto"/>
        <w:ind w:right="-77"/>
        <w:jc w:val="both"/>
        <w:rPr>
          <w:rFonts w:ascii="Times New Roman" w:hAnsi="Times New Roman" w:cs="Times New Roman"/>
          <w:sz w:val="20"/>
          <w:szCs w:val="20"/>
        </w:rPr>
      </w:pPr>
      <w:r w:rsidRPr="008F0BC6">
        <w:rPr>
          <w:rFonts w:ascii="Times New Roman" w:hAnsi="Times New Roman" w:cs="Times New Roman"/>
          <w:sz w:val="20"/>
          <w:szCs w:val="20"/>
        </w:rPr>
        <w:t xml:space="preserve">Debt discounting securities … year/months with …. percentage interest rate and par value of each sheet …. IRR is issued on …/…/…. The amounts should be paid up to the end of the term of the bond are equal to ..... IRR million and the payment terms associated with the securities is every ..... month from the date of issue. The amount of ..... IRR million was deposited into the account of the S.P.V </w:t>
      </w:r>
      <w:r w:rsidR="00AB03F3">
        <w:rPr>
          <w:rFonts w:ascii="Times New Roman" w:hAnsi="Times New Roman" w:cs="Times New Roman"/>
          <w:sz w:val="20"/>
          <w:szCs w:val="20"/>
        </w:rPr>
        <w:t xml:space="preserve">during </w:t>
      </w:r>
      <w:r w:rsidRPr="008F0BC6">
        <w:rPr>
          <w:rFonts w:ascii="Times New Roman" w:hAnsi="Times New Roman" w:cs="Times New Roman"/>
          <w:sz w:val="20"/>
          <w:szCs w:val="20"/>
        </w:rPr>
        <w:t>the year.</w:t>
      </w:r>
    </w:p>
    <w:p w14:paraId="2A10DE09" w14:textId="3CFFF2DE" w:rsidR="007E749E" w:rsidRDefault="007E749E" w:rsidP="009B4797">
      <w:pPr>
        <w:spacing w:after="0" w:line="240" w:lineRule="auto"/>
        <w:ind w:right="-77"/>
        <w:jc w:val="both"/>
        <w:rPr>
          <w:rFonts w:ascii="Times New Roman" w:hAnsi="Times New Roman" w:cs="Times New Roman"/>
          <w:sz w:val="20"/>
          <w:szCs w:val="20"/>
        </w:rPr>
      </w:pPr>
      <w:r>
        <w:rPr>
          <w:rFonts w:ascii="Times New Roman" w:hAnsi="Times New Roman" w:cs="Times New Roman"/>
          <w:sz w:val="20"/>
          <w:szCs w:val="20"/>
        </w:rPr>
        <w:br w:type="page"/>
      </w:r>
    </w:p>
    <w:p w14:paraId="19DDABE7" w14:textId="29B60827" w:rsidR="00B74F54" w:rsidRPr="009B4797" w:rsidRDefault="00D67343" w:rsidP="00BA1335">
      <w:pPr>
        <w:spacing w:after="0" w:line="240" w:lineRule="auto"/>
        <w:ind w:left="630" w:right="-77" w:hanging="630"/>
        <w:jc w:val="both"/>
        <w:rPr>
          <w:rFonts w:ascii="Times New Roman" w:hAnsi="Times New Roman" w:cs="Times New Roman"/>
          <w:sz w:val="20"/>
          <w:szCs w:val="20"/>
        </w:rPr>
      </w:pPr>
      <w:r w:rsidRPr="009B4797">
        <w:rPr>
          <w:rFonts w:ascii="Times New Roman" w:hAnsi="Times New Roman" w:cs="Times New Roman"/>
          <w:sz w:val="20"/>
          <w:szCs w:val="20"/>
        </w:rPr>
        <w:lastRenderedPageBreak/>
        <w:t>3</w:t>
      </w:r>
      <w:r w:rsidR="00BA1335">
        <w:rPr>
          <w:rFonts w:ascii="Times New Roman" w:hAnsi="Times New Roman" w:cs="Times New Roman"/>
          <w:sz w:val="20"/>
          <w:szCs w:val="20"/>
        </w:rPr>
        <w:t>8</w:t>
      </w:r>
      <w:r w:rsidRPr="009B4797">
        <w:rPr>
          <w:rFonts w:ascii="Times New Roman" w:hAnsi="Times New Roman" w:cs="Times New Roman"/>
          <w:sz w:val="20"/>
          <w:szCs w:val="20"/>
        </w:rPr>
        <w:t>-9-</w:t>
      </w:r>
      <w:r w:rsidR="007E749E">
        <w:rPr>
          <w:rFonts w:ascii="Times New Roman" w:hAnsi="Times New Roman" w:cs="Times New Roman"/>
          <w:sz w:val="20"/>
          <w:szCs w:val="20"/>
        </w:rPr>
        <w:t xml:space="preserve"> </w:t>
      </w:r>
      <w:r w:rsidR="00CF0ED4">
        <w:rPr>
          <w:rFonts w:ascii="Times New Roman" w:hAnsi="Times New Roman" w:cs="Times New Roman"/>
          <w:sz w:val="20"/>
          <w:szCs w:val="20"/>
        </w:rPr>
        <w:t>Cash and non-cash changes in liabilities from financing activities are as follows:</w:t>
      </w:r>
      <w:r w:rsidR="00B74F54" w:rsidRPr="009B4797">
        <w:rPr>
          <w:rFonts w:ascii="Times New Roman" w:hAnsi="Times New Roman" w:cs="Times New Roman"/>
          <w:sz w:val="20"/>
          <w:szCs w:val="20"/>
        </w:rPr>
        <w:t xml:space="preserve"> </w:t>
      </w:r>
    </w:p>
    <w:p w14:paraId="5A12AA5C" w14:textId="77777777" w:rsidR="00B74F54" w:rsidRPr="009B4797" w:rsidRDefault="00B74F54" w:rsidP="009B4797">
      <w:pPr>
        <w:spacing w:after="0" w:line="240" w:lineRule="auto"/>
        <w:rPr>
          <w:rFonts w:ascii="Times New Roman" w:hAnsi="Times New Roman" w:cs="Times New Roman"/>
          <w:b/>
          <w:bCs/>
          <w:sz w:val="20"/>
          <w:szCs w:val="20"/>
        </w:rPr>
      </w:pPr>
    </w:p>
    <w:tbl>
      <w:tblPr>
        <w:tblStyle w:val="TableGrid"/>
        <w:tblW w:w="49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96"/>
        <w:gridCol w:w="854"/>
        <w:gridCol w:w="854"/>
        <w:gridCol w:w="1008"/>
        <w:gridCol w:w="1094"/>
        <w:gridCol w:w="531"/>
      </w:tblGrid>
      <w:tr w:rsidR="00B74F54" w:rsidRPr="009B4797" w14:paraId="165A3107" w14:textId="77777777" w:rsidTr="001B344E">
        <w:trPr>
          <w:trHeight w:val="20"/>
          <w:jc w:val="center"/>
        </w:trPr>
        <w:tc>
          <w:tcPr>
            <w:tcW w:w="5000" w:type="pct"/>
            <w:gridSpan w:val="6"/>
            <w:shd w:val="clear" w:color="auto" w:fill="auto"/>
            <w:vAlign w:val="center"/>
          </w:tcPr>
          <w:p w14:paraId="2EE15A83" w14:textId="451F5E1C" w:rsidR="00B74F54" w:rsidRPr="009B4797" w:rsidRDefault="00FA40AA" w:rsidP="009B4797">
            <w:pPr>
              <w:ind w:firstLine="4962"/>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413E2C" w:rsidRPr="009B4797" w14:paraId="5991AFA1" w14:textId="77777777" w:rsidTr="001B344E">
        <w:trPr>
          <w:trHeight w:val="20"/>
          <w:jc w:val="center"/>
        </w:trPr>
        <w:tc>
          <w:tcPr>
            <w:tcW w:w="2571" w:type="pct"/>
            <w:vAlign w:val="center"/>
          </w:tcPr>
          <w:p w14:paraId="1D17A06D" w14:textId="77777777" w:rsidR="00B74F54" w:rsidRPr="009B4797" w:rsidRDefault="00B74F54" w:rsidP="009B4797">
            <w:pPr>
              <w:rPr>
                <w:rFonts w:ascii="Times New Roman" w:hAnsi="Times New Roman" w:cs="Times New Roman"/>
                <w:b/>
                <w:bCs/>
                <w:sz w:val="18"/>
                <w:szCs w:val="18"/>
              </w:rPr>
            </w:pPr>
          </w:p>
        </w:tc>
        <w:tc>
          <w:tcPr>
            <w:tcW w:w="478" w:type="pct"/>
            <w:vAlign w:val="bottom"/>
          </w:tcPr>
          <w:p w14:paraId="2E7248FF" w14:textId="7E7857AE" w:rsidR="00B74F54" w:rsidRPr="009B4797" w:rsidRDefault="00B74F54"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Financial facilities</w:t>
            </w:r>
          </w:p>
        </w:tc>
        <w:tc>
          <w:tcPr>
            <w:tcW w:w="478" w:type="pct"/>
            <w:vAlign w:val="bottom"/>
          </w:tcPr>
          <w:p w14:paraId="7167187B" w14:textId="03261380" w:rsidR="00B74F54" w:rsidRPr="009B4797" w:rsidRDefault="00630082"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Debt securities</w:t>
            </w:r>
          </w:p>
        </w:tc>
        <w:tc>
          <w:tcPr>
            <w:tcW w:w="564" w:type="pct"/>
            <w:vAlign w:val="bottom"/>
          </w:tcPr>
          <w:p w14:paraId="1B230938" w14:textId="1AD7D99E" w:rsidR="00B74F54" w:rsidRPr="009B4797" w:rsidRDefault="00B74F54"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Debt discounting</w:t>
            </w:r>
            <w:r w:rsidR="00CF0ED4">
              <w:rPr>
                <w:rFonts w:ascii="Times New Roman" w:hAnsi="Times New Roman" w:cs="Times New Roman"/>
                <w:b/>
                <w:bCs/>
                <w:sz w:val="18"/>
                <w:szCs w:val="18"/>
              </w:rPr>
              <w:t xml:space="preserve"> securities</w:t>
            </w:r>
          </w:p>
        </w:tc>
        <w:tc>
          <w:tcPr>
            <w:tcW w:w="612" w:type="pct"/>
            <w:vAlign w:val="bottom"/>
          </w:tcPr>
          <w:p w14:paraId="2A25576D" w14:textId="176F0C80" w:rsidR="00B74F54" w:rsidRPr="009B4797" w:rsidRDefault="00413E2C"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Finance lease commitment</w:t>
            </w:r>
          </w:p>
        </w:tc>
        <w:tc>
          <w:tcPr>
            <w:tcW w:w="298" w:type="pct"/>
            <w:vAlign w:val="bottom"/>
          </w:tcPr>
          <w:p w14:paraId="7597BF45" w14:textId="19D1ED74" w:rsidR="00B74F54" w:rsidRPr="009B4797" w:rsidRDefault="00413E2C" w:rsidP="009B4797">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Total</w:t>
            </w:r>
          </w:p>
        </w:tc>
      </w:tr>
      <w:tr w:rsidR="00BA1335" w:rsidRPr="009B4797" w14:paraId="2307E475" w14:textId="77777777" w:rsidTr="001B344E">
        <w:trPr>
          <w:trHeight w:val="20"/>
          <w:jc w:val="center"/>
        </w:trPr>
        <w:tc>
          <w:tcPr>
            <w:tcW w:w="2571" w:type="pct"/>
            <w:vAlign w:val="center"/>
          </w:tcPr>
          <w:p w14:paraId="548F8917" w14:textId="23E93344" w:rsidR="00BA1335" w:rsidRPr="001B344E" w:rsidRDefault="00BA1335" w:rsidP="007E749E">
            <w:pPr>
              <w:rPr>
                <w:rFonts w:ascii="Times New Roman" w:hAnsi="Times New Roman" w:cs="Times New Roman"/>
                <w:b/>
                <w:bCs/>
                <w:sz w:val="18"/>
                <w:szCs w:val="18"/>
              </w:rPr>
            </w:pPr>
            <w:r w:rsidRPr="001B344E">
              <w:rPr>
                <w:rFonts w:ascii="Times New Roman" w:hAnsi="Times New Roman" w:cs="Times New Roman"/>
                <w:b/>
                <w:bCs/>
                <w:sz w:val="18"/>
                <w:szCs w:val="18"/>
              </w:rPr>
              <w:t>Group</w:t>
            </w:r>
          </w:p>
        </w:tc>
        <w:tc>
          <w:tcPr>
            <w:tcW w:w="478" w:type="pct"/>
            <w:shd w:val="clear" w:color="auto" w:fill="auto"/>
            <w:vAlign w:val="bottom"/>
          </w:tcPr>
          <w:p w14:paraId="218B2786" w14:textId="77777777" w:rsidR="00BA1335" w:rsidRPr="001B344E" w:rsidRDefault="00BA1335" w:rsidP="009B4797">
            <w:pPr>
              <w:jc w:val="center"/>
              <w:rPr>
                <w:rFonts w:ascii="Times New Roman" w:eastAsia="Times New Roman" w:hAnsi="Times New Roman" w:cs="Times New Roman"/>
                <w:b/>
                <w:bCs/>
                <w:color w:val="000000"/>
                <w:sz w:val="18"/>
                <w:szCs w:val="18"/>
              </w:rPr>
            </w:pPr>
          </w:p>
        </w:tc>
        <w:tc>
          <w:tcPr>
            <w:tcW w:w="478" w:type="pct"/>
            <w:shd w:val="clear" w:color="auto" w:fill="auto"/>
            <w:vAlign w:val="bottom"/>
          </w:tcPr>
          <w:p w14:paraId="7278164B" w14:textId="77777777" w:rsidR="00BA1335" w:rsidRPr="001B344E" w:rsidRDefault="00BA1335" w:rsidP="009B4797">
            <w:pPr>
              <w:jc w:val="center"/>
              <w:rPr>
                <w:rFonts w:ascii="Times New Roman" w:eastAsia="Times New Roman" w:hAnsi="Times New Roman" w:cs="Times New Roman"/>
                <w:b/>
                <w:bCs/>
                <w:color w:val="000000"/>
                <w:sz w:val="18"/>
                <w:szCs w:val="18"/>
              </w:rPr>
            </w:pPr>
          </w:p>
        </w:tc>
        <w:tc>
          <w:tcPr>
            <w:tcW w:w="564" w:type="pct"/>
            <w:shd w:val="clear" w:color="auto" w:fill="auto"/>
            <w:vAlign w:val="bottom"/>
          </w:tcPr>
          <w:p w14:paraId="03FC3A8E" w14:textId="77777777" w:rsidR="00BA1335" w:rsidRPr="001B344E" w:rsidRDefault="00BA1335" w:rsidP="009B4797">
            <w:pPr>
              <w:jc w:val="center"/>
              <w:rPr>
                <w:rFonts w:ascii="Times New Roman" w:eastAsia="Times New Roman" w:hAnsi="Times New Roman" w:cs="Times New Roman"/>
                <w:b/>
                <w:bCs/>
                <w:color w:val="000000"/>
                <w:sz w:val="18"/>
                <w:szCs w:val="18"/>
              </w:rPr>
            </w:pPr>
          </w:p>
        </w:tc>
        <w:tc>
          <w:tcPr>
            <w:tcW w:w="612" w:type="pct"/>
            <w:shd w:val="clear" w:color="auto" w:fill="auto"/>
            <w:vAlign w:val="bottom"/>
          </w:tcPr>
          <w:p w14:paraId="7E5EFE13" w14:textId="77777777" w:rsidR="00BA1335" w:rsidRPr="001B344E" w:rsidRDefault="00BA1335" w:rsidP="009B4797">
            <w:pPr>
              <w:jc w:val="center"/>
              <w:rPr>
                <w:rFonts w:ascii="Times New Roman" w:eastAsia="Times New Roman" w:hAnsi="Times New Roman" w:cs="Times New Roman"/>
                <w:b/>
                <w:bCs/>
                <w:color w:val="000000"/>
                <w:sz w:val="18"/>
                <w:szCs w:val="18"/>
              </w:rPr>
            </w:pPr>
          </w:p>
        </w:tc>
        <w:tc>
          <w:tcPr>
            <w:tcW w:w="298" w:type="pct"/>
            <w:shd w:val="clear" w:color="auto" w:fill="auto"/>
            <w:vAlign w:val="bottom"/>
          </w:tcPr>
          <w:p w14:paraId="1D460A5A" w14:textId="77777777" w:rsidR="00BA1335" w:rsidRPr="001B344E" w:rsidRDefault="00BA1335" w:rsidP="009B4797">
            <w:pPr>
              <w:jc w:val="center"/>
              <w:rPr>
                <w:rFonts w:ascii="Times New Roman" w:eastAsia="Times New Roman" w:hAnsi="Times New Roman" w:cs="Times New Roman"/>
                <w:b/>
                <w:bCs/>
                <w:color w:val="000000"/>
                <w:sz w:val="18"/>
                <w:szCs w:val="18"/>
              </w:rPr>
            </w:pPr>
          </w:p>
        </w:tc>
      </w:tr>
      <w:tr w:rsidR="003B751B" w:rsidRPr="009B4797" w14:paraId="33429524" w14:textId="77777777" w:rsidTr="001B344E">
        <w:trPr>
          <w:trHeight w:val="20"/>
          <w:jc w:val="center"/>
        </w:trPr>
        <w:tc>
          <w:tcPr>
            <w:tcW w:w="2571" w:type="pct"/>
            <w:vAlign w:val="center"/>
          </w:tcPr>
          <w:p w14:paraId="450B8D2D" w14:textId="10DB963D" w:rsidR="003B751B" w:rsidRPr="001B344E" w:rsidRDefault="003B751B" w:rsidP="007E749E">
            <w:pPr>
              <w:ind w:firstLine="138"/>
              <w:rPr>
                <w:rFonts w:ascii="Times New Roman" w:hAnsi="Times New Roman" w:cs="Times New Roman"/>
                <w:b/>
                <w:bCs/>
                <w:sz w:val="18"/>
                <w:szCs w:val="18"/>
              </w:rPr>
            </w:pPr>
            <w:r w:rsidRPr="001B344E">
              <w:rPr>
                <w:rFonts w:ascii="Times New Roman" w:hAnsi="Times New Roman" w:cs="Times New Roman"/>
                <w:b/>
                <w:bCs/>
                <w:sz w:val="18"/>
                <w:szCs w:val="18"/>
              </w:rPr>
              <w:t xml:space="preserve">Balance at </w:t>
            </w:r>
            <w:r w:rsidR="00DE538A" w:rsidRPr="001B344E">
              <w:rPr>
                <w:rFonts w:ascii="Times New Roman" w:hAnsi="Times New Roman" w:cs="Times New Roman"/>
                <w:b/>
                <w:bCs/>
                <w:sz w:val="18"/>
                <w:szCs w:val="18"/>
              </w:rPr>
              <w:t>20/03/</w:t>
            </w:r>
            <w:r w:rsidRPr="001B344E">
              <w:rPr>
                <w:rFonts w:ascii="Times New Roman" w:hAnsi="Times New Roman" w:cs="Times New Roman"/>
                <w:b/>
                <w:bCs/>
                <w:sz w:val="18"/>
                <w:szCs w:val="18"/>
              </w:rPr>
              <w:t>20</w:t>
            </w:r>
            <w:r w:rsidR="00DE538A" w:rsidRPr="001B344E">
              <w:rPr>
                <w:rFonts w:ascii="Times New Roman" w:hAnsi="Times New Roman" w:cs="Times New Roman"/>
                <w:b/>
                <w:bCs/>
                <w:sz w:val="18"/>
                <w:szCs w:val="18"/>
              </w:rPr>
              <w:t>x0</w:t>
            </w:r>
          </w:p>
        </w:tc>
        <w:tc>
          <w:tcPr>
            <w:tcW w:w="478" w:type="pct"/>
            <w:shd w:val="clear" w:color="auto" w:fill="auto"/>
            <w:vAlign w:val="bottom"/>
          </w:tcPr>
          <w:p w14:paraId="6733E172" w14:textId="5EB44A87" w:rsidR="003B751B" w:rsidRPr="001B344E" w:rsidRDefault="003B751B" w:rsidP="009B4797">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478" w:type="pct"/>
            <w:shd w:val="clear" w:color="auto" w:fill="auto"/>
            <w:vAlign w:val="bottom"/>
          </w:tcPr>
          <w:p w14:paraId="4C5CB40C" w14:textId="459C129B" w:rsidR="003B751B" w:rsidRPr="001B344E" w:rsidRDefault="003B751B" w:rsidP="009B4797">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564" w:type="pct"/>
            <w:shd w:val="clear" w:color="auto" w:fill="auto"/>
            <w:vAlign w:val="bottom"/>
          </w:tcPr>
          <w:p w14:paraId="1B73FDD6" w14:textId="0F829DED" w:rsidR="003B751B" w:rsidRPr="001B344E" w:rsidRDefault="003B751B" w:rsidP="009B4797">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612" w:type="pct"/>
            <w:shd w:val="clear" w:color="auto" w:fill="auto"/>
            <w:vAlign w:val="bottom"/>
          </w:tcPr>
          <w:p w14:paraId="4BDDCD8A" w14:textId="20F149DE" w:rsidR="003B751B" w:rsidRPr="001B344E" w:rsidRDefault="003B751B" w:rsidP="009B4797">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298" w:type="pct"/>
            <w:shd w:val="clear" w:color="auto" w:fill="auto"/>
            <w:vAlign w:val="bottom"/>
          </w:tcPr>
          <w:p w14:paraId="1722F5F6" w14:textId="7F439467" w:rsidR="003B751B" w:rsidRPr="001B344E" w:rsidRDefault="003B751B" w:rsidP="009B4797">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r>
      <w:tr w:rsidR="003B751B" w:rsidRPr="009B4797" w14:paraId="041984BF" w14:textId="77777777" w:rsidTr="001B344E">
        <w:trPr>
          <w:trHeight w:val="20"/>
          <w:jc w:val="center"/>
        </w:trPr>
        <w:tc>
          <w:tcPr>
            <w:tcW w:w="2571" w:type="pct"/>
            <w:vAlign w:val="center"/>
          </w:tcPr>
          <w:p w14:paraId="1C605774" w14:textId="5F5C320B" w:rsidR="003B751B" w:rsidRPr="009B4797" w:rsidRDefault="003B751B"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Cash received </w:t>
            </w:r>
          </w:p>
        </w:tc>
        <w:tc>
          <w:tcPr>
            <w:tcW w:w="478" w:type="pct"/>
            <w:shd w:val="clear" w:color="auto" w:fill="auto"/>
            <w:vAlign w:val="bottom"/>
          </w:tcPr>
          <w:p w14:paraId="3707BAA8" w14:textId="0E95DEDE"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3E909DBE" w14:textId="26939BA7"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4D004C47" w14:textId="07C72791"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1F7B19DC" w14:textId="24174108" w:rsidR="003B751B" w:rsidRPr="009B4797" w:rsidRDefault="003B751B"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509BCD22" w14:textId="6671CD19"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3B751B" w:rsidRPr="009B4797" w14:paraId="4E07C597" w14:textId="77777777" w:rsidTr="001B344E">
        <w:trPr>
          <w:trHeight w:val="20"/>
          <w:jc w:val="center"/>
        </w:trPr>
        <w:tc>
          <w:tcPr>
            <w:tcW w:w="2571" w:type="pct"/>
            <w:vAlign w:val="center"/>
          </w:tcPr>
          <w:p w14:paraId="2F96733D" w14:textId="342EA20A" w:rsidR="003B751B" w:rsidRPr="009B4797" w:rsidRDefault="003B751B"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Interest, commission and delayed payment charge </w:t>
            </w:r>
          </w:p>
        </w:tc>
        <w:tc>
          <w:tcPr>
            <w:tcW w:w="478" w:type="pct"/>
            <w:shd w:val="clear" w:color="auto" w:fill="auto"/>
            <w:vAlign w:val="bottom"/>
          </w:tcPr>
          <w:p w14:paraId="39CFC872" w14:textId="40807A0A"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73499CB8" w14:textId="127AB54B"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6A0E40D8" w14:textId="242C26A0"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shd w:val="clear" w:color="auto" w:fill="auto"/>
            <w:vAlign w:val="bottom"/>
          </w:tcPr>
          <w:p w14:paraId="3FDA7E01" w14:textId="43358519"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shd w:val="clear" w:color="auto" w:fill="auto"/>
            <w:vAlign w:val="bottom"/>
          </w:tcPr>
          <w:p w14:paraId="3C20B68B" w14:textId="29270074" w:rsidR="003B751B" w:rsidRPr="009B4797" w:rsidRDefault="003B751B"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74765F31" w14:textId="77777777" w:rsidTr="001B344E">
        <w:trPr>
          <w:trHeight w:val="20"/>
          <w:jc w:val="center"/>
        </w:trPr>
        <w:tc>
          <w:tcPr>
            <w:tcW w:w="2571" w:type="pct"/>
            <w:vAlign w:val="center"/>
          </w:tcPr>
          <w:p w14:paraId="7C2C47E1" w14:textId="11760407" w:rsidR="007626F4" w:rsidRPr="009B4797" w:rsidRDefault="007626F4"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Cash payments for principal </w:t>
            </w:r>
          </w:p>
        </w:tc>
        <w:tc>
          <w:tcPr>
            <w:tcW w:w="478" w:type="pct"/>
            <w:vAlign w:val="bottom"/>
          </w:tcPr>
          <w:p w14:paraId="49CE718F" w14:textId="0F5330F9"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0FE7474E" w14:textId="6A501780"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36A73256" w14:textId="1DA269DC"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4742CD28" w14:textId="7AC3E706"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68C54F0C" w14:textId="11F6DFE1" w:rsidR="007626F4" w:rsidRPr="009B4797" w:rsidRDefault="001B344E" w:rsidP="009B4797">
            <w:pP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7626F4" w:rsidRPr="009B4797">
              <w:rPr>
                <w:rFonts w:ascii="Times New Roman" w:eastAsia="Times New Roman" w:hAnsi="Times New Roman" w:cs="Times New Roman"/>
                <w:color w:val="000000"/>
                <w:sz w:val="20"/>
                <w:szCs w:val="20"/>
              </w:rPr>
              <w:t>)</w:t>
            </w:r>
          </w:p>
        </w:tc>
      </w:tr>
      <w:tr w:rsidR="007626F4" w:rsidRPr="009B4797" w14:paraId="4608F207" w14:textId="77777777" w:rsidTr="001B344E">
        <w:trPr>
          <w:trHeight w:val="20"/>
          <w:jc w:val="center"/>
        </w:trPr>
        <w:tc>
          <w:tcPr>
            <w:tcW w:w="2571" w:type="pct"/>
            <w:vAlign w:val="center"/>
          </w:tcPr>
          <w:p w14:paraId="1E8541CD" w14:textId="786E9B4B" w:rsidR="007626F4" w:rsidRPr="009B4797" w:rsidRDefault="007626F4"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Cash payments for interest</w:t>
            </w:r>
          </w:p>
        </w:tc>
        <w:tc>
          <w:tcPr>
            <w:tcW w:w="478" w:type="pct"/>
            <w:vAlign w:val="bottom"/>
          </w:tcPr>
          <w:p w14:paraId="793A074C" w14:textId="5B21393D"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4236E6CB" w14:textId="249DD206"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4F40E112" w14:textId="558EE321"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07075BE4" w14:textId="65AC569B"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405CDFF8" w14:textId="3D19D75F" w:rsidR="007626F4" w:rsidRPr="009B4797" w:rsidRDefault="001B344E" w:rsidP="009B4797">
            <w:pP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7626F4" w:rsidRPr="009B4797">
              <w:rPr>
                <w:rFonts w:ascii="Times New Roman" w:eastAsia="Times New Roman" w:hAnsi="Times New Roman" w:cs="Times New Roman"/>
                <w:color w:val="000000"/>
                <w:sz w:val="20"/>
                <w:szCs w:val="20"/>
              </w:rPr>
              <w:t>)</w:t>
            </w:r>
          </w:p>
        </w:tc>
      </w:tr>
      <w:tr w:rsidR="00413E2C" w:rsidRPr="009B4797" w14:paraId="2EDF2E1D" w14:textId="77777777" w:rsidTr="001B344E">
        <w:trPr>
          <w:trHeight w:val="20"/>
          <w:jc w:val="center"/>
        </w:trPr>
        <w:tc>
          <w:tcPr>
            <w:tcW w:w="2571" w:type="pct"/>
            <w:vAlign w:val="center"/>
          </w:tcPr>
          <w:p w14:paraId="74954A21" w14:textId="7EB0C606" w:rsidR="00413E2C" w:rsidRPr="009B4797" w:rsidRDefault="00FA40AA"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Effects of exchange differences</w:t>
            </w:r>
          </w:p>
        </w:tc>
        <w:tc>
          <w:tcPr>
            <w:tcW w:w="478" w:type="pct"/>
            <w:vAlign w:val="bottom"/>
          </w:tcPr>
          <w:p w14:paraId="1E49D3E5" w14:textId="4D10312B" w:rsidR="00413E2C"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1152AE11" w14:textId="5EB15DB7" w:rsidR="00413E2C"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564" w:type="pct"/>
            <w:vAlign w:val="bottom"/>
          </w:tcPr>
          <w:p w14:paraId="2BEC8CA8" w14:textId="0E4F8FFD" w:rsidR="00413E2C"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612" w:type="pct"/>
            <w:vAlign w:val="bottom"/>
          </w:tcPr>
          <w:p w14:paraId="2CDCD1A3" w14:textId="6089EE4C" w:rsidR="00413E2C"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2E63346E" w14:textId="5368CDA2" w:rsidR="00413E2C"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r>
      <w:tr w:rsidR="007E749E" w:rsidRPr="009B4797" w14:paraId="28878BCD" w14:textId="77777777" w:rsidTr="001B344E">
        <w:trPr>
          <w:trHeight w:val="20"/>
          <w:jc w:val="center"/>
        </w:trPr>
        <w:tc>
          <w:tcPr>
            <w:tcW w:w="2571" w:type="pct"/>
            <w:vAlign w:val="center"/>
          </w:tcPr>
          <w:p w14:paraId="2EAD4BA8" w14:textId="4EB5CFC4" w:rsidR="007E749E" w:rsidRPr="009B4797" w:rsidRDefault="007E749E" w:rsidP="007E749E">
            <w:pPr>
              <w:ind w:left="460" w:hanging="168"/>
              <w:rPr>
                <w:rFonts w:ascii="Times New Roman" w:hAnsi="Times New Roman" w:cs="Times New Roman"/>
                <w:sz w:val="20"/>
                <w:szCs w:val="20"/>
              </w:rPr>
            </w:pPr>
            <w:r>
              <w:rPr>
                <w:rFonts w:ascii="Times New Roman" w:hAnsi="Times New Roman" w:cs="Times New Roman"/>
                <w:sz w:val="20"/>
                <w:szCs w:val="20"/>
              </w:rPr>
              <w:t>C</w:t>
            </w:r>
            <w:r w:rsidRPr="009B4797">
              <w:rPr>
                <w:rFonts w:ascii="Times New Roman" w:hAnsi="Times New Roman" w:cs="Times New Roman"/>
                <w:sz w:val="20"/>
                <w:szCs w:val="20"/>
              </w:rPr>
              <w:t>hanges</w:t>
            </w:r>
            <w:r>
              <w:rPr>
                <w:rFonts w:ascii="Times New Roman" w:hAnsi="Times New Roman" w:cs="Times New Roman"/>
                <w:sz w:val="20"/>
                <w:szCs w:val="20"/>
              </w:rPr>
              <w:t xml:space="preserve"> from acquisition or disposal of </w:t>
            </w:r>
            <w:r w:rsidRPr="007E749E">
              <w:rPr>
                <w:rFonts w:ascii="Times New Roman" w:hAnsi="Times New Roman" w:cs="Times New Roman"/>
                <w:sz w:val="20"/>
                <w:szCs w:val="20"/>
              </w:rPr>
              <w:t>subsidiaries</w:t>
            </w:r>
          </w:p>
        </w:tc>
        <w:tc>
          <w:tcPr>
            <w:tcW w:w="478" w:type="pct"/>
            <w:vAlign w:val="bottom"/>
          </w:tcPr>
          <w:p w14:paraId="493C3995" w14:textId="79F69A6C" w:rsidR="007E749E" w:rsidRPr="009B4797" w:rsidRDefault="007E749E" w:rsidP="009B4797">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2679E2E5" w14:textId="73B1A14C" w:rsidR="007E749E" w:rsidRPr="009B4797" w:rsidRDefault="007E749E"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2D0235E5" w14:textId="116D01C0" w:rsidR="007E749E" w:rsidRPr="009B4797" w:rsidRDefault="007E749E"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48DA6FB4" w14:textId="79D2138A" w:rsidR="007E749E" w:rsidRPr="009B4797" w:rsidRDefault="007E749E"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7EFC1A3D" w14:textId="0121236D" w:rsidR="007E749E" w:rsidRPr="009B4797" w:rsidRDefault="007E749E"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8A7D2E" w:rsidRPr="009B4797" w14:paraId="4982ABF6" w14:textId="77777777" w:rsidTr="001B344E">
        <w:trPr>
          <w:trHeight w:val="20"/>
          <w:jc w:val="center"/>
        </w:trPr>
        <w:tc>
          <w:tcPr>
            <w:tcW w:w="2571" w:type="pct"/>
            <w:vAlign w:val="center"/>
          </w:tcPr>
          <w:p w14:paraId="2F94F3DD" w14:textId="2D4617E0" w:rsidR="008A7D2E" w:rsidRPr="009B4797" w:rsidRDefault="008A7D2E" w:rsidP="00AF174A">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Other </w:t>
            </w:r>
            <w:r w:rsidR="00FA40AA" w:rsidRPr="009B4797">
              <w:rPr>
                <w:rFonts w:ascii="Times New Roman" w:hAnsi="Times New Roman" w:cs="Times New Roman"/>
                <w:sz w:val="20"/>
                <w:szCs w:val="20"/>
              </w:rPr>
              <w:t xml:space="preserve">non-cash </w:t>
            </w:r>
            <w:r w:rsidRPr="009B4797">
              <w:rPr>
                <w:rFonts w:ascii="Times New Roman" w:hAnsi="Times New Roman" w:cs="Times New Roman"/>
                <w:sz w:val="20"/>
                <w:szCs w:val="20"/>
              </w:rPr>
              <w:t>changes (d</w:t>
            </w:r>
            <w:r w:rsidR="00AF174A">
              <w:rPr>
                <w:rFonts w:ascii="Times New Roman" w:hAnsi="Times New Roman" w:cs="Times New Roman"/>
                <w:sz w:val="20"/>
                <w:szCs w:val="20"/>
              </w:rPr>
              <w:t>escribe</w:t>
            </w:r>
            <w:r w:rsidRPr="009B4797">
              <w:rPr>
                <w:rFonts w:ascii="Times New Roman" w:hAnsi="Times New Roman" w:cs="Times New Roman"/>
                <w:sz w:val="20"/>
                <w:szCs w:val="20"/>
              </w:rPr>
              <w:t xml:space="preserve">) </w:t>
            </w:r>
          </w:p>
        </w:tc>
        <w:tc>
          <w:tcPr>
            <w:tcW w:w="478" w:type="pct"/>
            <w:vAlign w:val="bottom"/>
          </w:tcPr>
          <w:p w14:paraId="005C1ED6" w14:textId="47E3A42A"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478" w:type="pct"/>
            <w:vAlign w:val="bottom"/>
          </w:tcPr>
          <w:p w14:paraId="69179809" w14:textId="2A3EB523"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49307620" w14:textId="6C299C5F"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612" w:type="pct"/>
            <w:vAlign w:val="bottom"/>
          </w:tcPr>
          <w:p w14:paraId="63307E38" w14:textId="49117928" w:rsidR="008A7D2E"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566706F4" w14:textId="3EEE3662" w:rsidR="008A7D2E" w:rsidRPr="009B4797" w:rsidRDefault="001B344E" w:rsidP="009B4797">
            <w:pPr>
              <w:pBdr>
                <w:bottom w:val="single" w:sz="4" w:space="0" w:color="auto"/>
              </w:pBd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7626F4" w:rsidRPr="009B4797">
              <w:rPr>
                <w:rFonts w:ascii="Times New Roman" w:eastAsia="Times New Roman" w:hAnsi="Times New Roman" w:cs="Times New Roman"/>
                <w:color w:val="000000"/>
                <w:sz w:val="20"/>
                <w:szCs w:val="20"/>
              </w:rPr>
              <w:t>)</w:t>
            </w:r>
          </w:p>
        </w:tc>
      </w:tr>
      <w:tr w:rsidR="007626F4" w:rsidRPr="009B4797" w14:paraId="368E5911" w14:textId="77777777" w:rsidTr="001B344E">
        <w:trPr>
          <w:trHeight w:val="20"/>
          <w:jc w:val="center"/>
        </w:trPr>
        <w:tc>
          <w:tcPr>
            <w:tcW w:w="2571" w:type="pct"/>
            <w:vAlign w:val="center"/>
          </w:tcPr>
          <w:p w14:paraId="6F0F3D76" w14:textId="2C19BDEA" w:rsidR="007626F4" w:rsidRPr="001B344E" w:rsidRDefault="007626F4" w:rsidP="007E749E">
            <w:pPr>
              <w:ind w:firstLine="138"/>
              <w:rPr>
                <w:rFonts w:ascii="Times New Roman" w:hAnsi="Times New Roman" w:cs="Times New Roman"/>
                <w:b/>
                <w:bCs/>
                <w:sz w:val="18"/>
                <w:szCs w:val="18"/>
              </w:rPr>
            </w:pPr>
            <w:r w:rsidRPr="001B344E">
              <w:rPr>
                <w:rFonts w:ascii="Times New Roman" w:hAnsi="Times New Roman" w:cs="Times New Roman"/>
                <w:b/>
                <w:bCs/>
                <w:sz w:val="18"/>
                <w:szCs w:val="18"/>
              </w:rPr>
              <w:t>Balance at</w:t>
            </w:r>
            <w:r w:rsidR="00FA40AA" w:rsidRPr="001B344E">
              <w:rPr>
                <w:rFonts w:ascii="Times New Roman" w:hAnsi="Times New Roman" w:cs="Times New Roman"/>
                <w:b/>
                <w:bCs/>
                <w:sz w:val="18"/>
                <w:szCs w:val="18"/>
              </w:rPr>
              <w:t xml:space="preserve"> </w:t>
            </w:r>
            <w:r w:rsidR="00DE538A" w:rsidRPr="001B344E">
              <w:rPr>
                <w:rFonts w:ascii="Times New Roman" w:hAnsi="Times New Roman" w:cs="Times New Roman"/>
                <w:b/>
                <w:bCs/>
                <w:sz w:val="18"/>
                <w:szCs w:val="18"/>
              </w:rPr>
              <w:t>19/03/</w:t>
            </w:r>
            <w:r w:rsidRPr="001B344E">
              <w:rPr>
                <w:rFonts w:ascii="Times New Roman" w:hAnsi="Times New Roman" w:cs="Times New Roman"/>
                <w:b/>
                <w:bCs/>
                <w:sz w:val="18"/>
                <w:szCs w:val="18"/>
              </w:rPr>
              <w:t>20</w:t>
            </w:r>
            <w:r w:rsidR="00DE538A" w:rsidRPr="001B344E">
              <w:rPr>
                <w:rFonts w:ascii="Times New Roman" w:hAnsi="Times New Roman" w:cs="Times New Roman"/>
                <w:b/>
                <w:bCs/>
                <w:sz w:val="18"/>
                <w:szCs w:val="18"/>
              </w:rPr>
              <w:t>x</w:t>
            </w:r>
            <w:r w:rsidRPr="001B344E">
              <w:rPr>
                <w:rFonts w:ascii="Times New Roman" w:hAnsi="Times New Roman" w:cs="Times New Roman"/>
                <w:b/>
                <w:bCs/>
                <w:sz w:val="18"/>
                <w:szCs w:val="18"/>
              </w:rPr>
              <w:t>1</w:t>
            </w:r>
          </w:p>
        </w:tc>
        <w:tc>
          <w:tcPr>
            <w:tcW w:w="478" w:type="pct"/>
            <w:shd w:val="clear" w:color="auto" w:fill="auto"/>
            <w:vAlign w:val="bottom"/>
          </w:tcPr>
          <w:p w14:paraId="36B5BE12" w14:textId="2C19100E" w:rsidR="007626F4" w:rsidRPr="001B344E" w:rsidRDefault="007626F4"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478" w:type="pct"/>
            <w:shd w:val="clear" w:color="auto" w:fill="auto"/>
            <w:vAlign w:val="bottom"/>
          </w:tcPr>
          <w:p w14:paraId="75498916" w14:textId="5889A0C2" w:rsidR="007626F4" w:rsidRPr="001B344E" w:rsidRDefault="007626F4"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564" w:type="pct"/>
            <w:shd w:val="clear" w:color="auto" w:fill="auto"/>
            <w:vAlign w:val="bottom"/>
          </w:tcPr>
          <w:p w14:paraId="211CF4F3" w14:textId="32E90ABE" w:rsidR="007626F4" w:rsidRPr="001B344E" w:rsidRDefault="007626F4"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612" w:type="pct"/>
            <w:shd w:val="clear" w:color="auto" w:fill="auto"/>
            <w:vAlign w:val="bottom"/>
          </w:tcPr>
          <w:p w14:paraId="6EEDCDBD" w14:textId="314DF3D1" w:rsidR="007626F4" w:rsidRPr="001B344E" w:rsidRDefault="007626F4"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298" w:type="pct"/>
            <w:shd w:val="clear" w:color="auto" w:fill="auto"/>
            <w:vAlign w:val="bottom"/>
          </w:tcPr>
          <w:p w14:paraId="33FAC618" w14:textId="168F55C5" w:rsidR="007626F4" w:rsidRPr="001B344E" w:rsidRDefault="007626F4"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r>
      <w:tr w:rsidR="007626F4" w:rsidRPr="009B4797" w14:paraId="3A29C136" w14:textId="77777777" w:rsidTr="001B344E">
        <w:trPr>
          <w:trHeight w:val="20"/>
          <w:jc w:val="center"/>
        </w:trPr>
        <w:tc>
          <w:tcPr>
            <w:tcW w:w="2571" w:type="pct"/>
            <w:vAlign w:val="center"/>
          </w:tcPr>
          <w:p w14:paraId="418182F6" w14:textId="6930A96B" w:rsidR="007626F4" w:rsidRPr="009B4797" w:rsidRDefault="007626F4"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Cash received </w:t>
            </w:r>
          </w:p>
        </w:tc>
        <w:tc>
          <w:tcPr>
            <w:tcW w:w="478" w:type="pct"/>
            <w:shd w:val="clear" w:color="auto" w:fill="auto"/>
            <w:vAlign w:val="bottom"/>
          </w:tcPr>
          <w:p w14:paraId="2089DDE1" w14:textId="11A43511" w:rsidR="007626F4" w:rsidRPr="009B4797" w:rsidRDefault="007626F4"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6411B14A" w14:textId="6394781C" w:rsidR="007626F4" w:rsidRPr="009B4797" w:rsidRDefault="007626F4"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15CB58B3" w14:textId="51D0A715" w:rsidR="007626F4" w:rsidRPr="009B4797" w:rsidRDefault="007626F4"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shd w:val="clear" w:color="auto" w:fill="auto"/>
            <w:vAlign w:val="bottom"/>
          </w:tcPr>
          <w:p w14:paraId="35168553" w14:textId="4CA6B375" w:rsidR="007626F4" w:rsidRPr="009B4797" w:rsidRDefault="007626F4"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shd w:val="clear" w:color="auto" w:fill="auto"/>
            <w:vAlign w:val="bottom"/>
          </w:tcPr>
          <w:p w14:paraId="3C0580C4" w14:textId="323F7FBF" w:rsidR="007626F4" w:rsidRPr="009B4797" w:rsidRDefault="007626F4"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6F9C0CF8" w14:textId="77777777" w:rsidTr="001B344E">
        <w:trPr>
          <w:trHeight w:val="20"/>
          <w:jc w:val="center"/>
        </w:trPr>
        <w:tc>
          <w:tcPr>
            <w:tcW w:w="2571" w:type="pct"/>
            <w:vAlign w:val="center"/>
          </w:tcPr>
          <w:p w14:paraId="3C70B633" w14:textId="0AE0695B" w:rsidR="007626F4" w:rsidRPr="009B4797" w:rsidRDefault="007626F4"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Interest, commission and delayed payment charge </w:t>
            </w:r>
          </w:p>
        </w:tc>
        <w:tc>
          <w:tcPr>
            <w:tcW w:w="478" w:type="pct"/>
            <w:shd w:val="clear" w:color="auto" w:fill="auto"/>
            <w:vAlign w:val="bottom"/>
          </w:tcPr>
          <w:p w14:paraId="4B0A9852" w14:textId="49149FF9"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70825ACD" w14:textId="3749E847"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53E26295" w14:textId="2960B6F3"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2EECCE90" w14:textId="7E5742DE" w:rsidR="007626F4" w:rsidRPr="009B4797" w:rsidRDefault="007626F4" w:rsidP="009B4797">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4DBD3B62" w14:textId="74AD407F"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03880EA1" w14:textId="77777777" w:rsidTr="001B344E">
        <w:trPr>
          <w:trHeight w:val="20"/>
          <w:jc w:val="center"/>
        </w:trPr>
        <w:tc>
          <w:tcPr>
            <w:tcW w:w="2571" w:type="pct"/>
            <w:vAlign w:val="center"/>
          </w:tcPr>
          <w:p w14:paraId="5916333C" w14:textId="5E3688B8" w:rsidR="007626F4" w:rsidRPr="009B4797" w:rsidRDefault="007626F4"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Cash payments for principal </w:t>
            </w:r>
          </w:p>
        </w:tc>
        <w:tc>
          <w:tcPr>
            <w:tcW w:w="478" w:type="pct"/>
            <w:shd w:val="clear" w:color="auto" w:fill="auto"/>
            <w:vAlign w:val="bottom"/>
          </w:tcPr>
          <w:p w14:paraId="43B85EDC" w14:textId="35904019"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131C0480" w14:textId="79F7D193"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34E56F87" w14:textId="332FF415"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shd w:val="clear" w:color="auto" w:fill="auto"/>
            <w:vAlign w:val="bottom"/>
          </w:tcPr>
          <w:p w14:paraId="60F45D64" w14:textId="51B390E3"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shd w:val="clear" w:color="auto" w:fill="auto"/>
            <w:vAlign w:val="bottom"/>
          </w:tcPr>
          <w:p w14:paraId="19AFACE2" w14:textId="70CA2456"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7626F4" w:rsidRPr="009B4797" w14:paraId="6E24D585" w14:textId="77777777" w:rsidTr="001B344E">
        <w:trPr>
          <w:trHeight w:val="20"/>
          <w:jc w:val="center"/>
        </w:trPr>
        <w:tc>
          <w:tcPr>
            <w:tcW w:w="2571" w:type="pct"/>
            <w:vAlign w:val="center"/>
          </w:tcPr>
          <w:p w14:paraId="0B3AB5B7" w14:textId="60FCAF12" w:rsidR="007626F4" w:rsidRPr="009B4797" w:rsidRDefault="007626F4"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Cash payments for interest</w:t>
            </w:r>
          </w:p>
        </w:tc>
        <w:tc>
          <w:tcPr>
            <w:tcW w:w="478" w:type="pct"/>
            <w:vAlign w:val="bottom"/>
          </w:tcPr>
          <w:p w14:paraId="6659D9FC" w14:textId="15E0E936"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200C94B5" w14:textId="705F7ABB"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1DB19668" w14:textId="19F44807"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40E3E587" w14:textId="4B7C0431"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01E94C68" w14:textId="5AFB08BC" w:rsidR="007626F4" w:rsidRPr="009B4797" w:rsidRDefault="001B344E" w:rsidP="009B4797">
            <w:pP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7626F4" w:rsidRPr="009B4797">
              <w:rPr>
                <w:rFonts w:ascii="Times New Roman" w:eastAsia="Times New Roman" w:hAnsi="Times New Roman" w:cs="Times New Roman"/>
                <w:color w:val="000000"/>
                <w:sz w:val="20"/>
                <w:szCs w:val="20"/>
              </w:rPr>
              <w:t>)</w:t>
            </w:r>
          </w:p>
        </w:tc>
      </w:tr>
      <w:tr w:rsidR="007626F4" w:rsidRPr="009B4797" w14:paraId="467E420A" w14:textId="77777777" w:rsidTr="001B344E">
        <w:trPr>
          <w:trHeight w:val="20"/>
          <w:jc w:val="center"/>
        </w:trPr>
        <w:tc>
          <w:tcPr>
            <w:tcW w:w="2571" w:type="pct"/>
            <w:vAlign w:val="center"/>
          </w:tcPr>
          <w:p w14:paraId="1D257D17" w14:textId="58A3D7BC" w:rsidR="007626F4" w:rsidRPr="009B4797" w:rsidRDefault="00FA40AA"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Effects of exchange differences</w:t>
            </w:r>
          </w:p>
        </w:tc>
        <w:tc>
          <w:tcPr>
            <w:tcW w:w="478" w:type="pct"/>
            <w:vAlign w:val="bottom"/>
          </w:tcPr>
          <w:p w14:paraId="423C8E28" w14:textId="408FF0B0"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28267437" w14:textId="6D117803"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66453A18" w14:textId="5235F064"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08D29BF0" w14:textId="7A541C58" w:rsidR="007626F4" w:rsidRPr="009B4797" w:rsidRDefault="007626F4" w:rsidP="009B4797">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12B50B46" w14:textId="755E8C91" w:rsidR="007626F4" w:rsidRPr="009B4797" w:rsidRDefault="001B344E" w:rsidP="009B4797">
            <w:pP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7626F4" w:rsidRPr="009B4797">
              <w:rPr>
                <w:rFonts w:ascii="Times New Roman" w:eastAsia="Times New Roman" w:hAnsi="Times New Roman" w:cs="Times New Roman"/>
                <w:color w:val="000000"/>
                <w:sz w:val="20"/>
                <w:szCs w:val="20"/>
              </w:rPr>
              <w:t>)</w:t>
            </w:r>
          </w:p>
        </w:tc>
      </w:tr>
      <w:tr w:rsidR="007E749E" w:rsidRPr="009B4797" w14:paraId="7C487F82" w14:textId="77777777" w:rsidTr="001B344E">
        <w:trPr>
          <w:trHeight w:val="20"/>
          <w:jc w:val="center"/>
        </w:trPr>
        <w:tc>
          <w:tcPr>
            <w:tcW w:w="2571" w:type="pct"/>
            <w:vAlign w:val="center"/>
          </w:tcPr>
          <w:p w14:paraId="10C3479B" w14:textId="3572C9A6" w:rsidR="007E749E" w:rsidRPr="009B4797" w:rsidRDefault="007E749E" w:rsidP="007E749E">
            <w:pPr>
              <w:ind w:left="460" w:hanging="168"/>
              <w:rPr>
                <w:rFonts w:ascii="Times New Roman" w:hAnsi="Times New Roman" w:cs="Times New Roman"/>
                <w:sz w:val="20"/>
                <w:szCs w:val="20"/>
              </w:rPr>
            </w:pPr>
            <w:r>
              <w:rPr>
                <w:rFonts w:ascii="Times New Roman" w:hAnsi="Times New Roman" w:cs="Times New Roman"/>
                <w:sz w:val="20"/>
                <w:szCs w:val="20"/>
              </w:rPr>
              <w:t>C</w:t>
            </w:r>
            <w:r w:rsidRPr="009B4797">
              <w:rPr>
                <w:rFonts w:ascii="Times New Roman" w:hAnsi="Times New Roman" w:cs="Times New Roman"/>
                <w:sz w:val="20"/>
                <w:szCs w:val="20"/>
              </w:rPr>
              <w:t>hanges</w:t>
            </w:r>
            <w:r>
              <w:rPr>
                <w:rFonts w:ascii="Times New Roman" w:hAnsi="Times New Roman" w:cs="Times New Roman"/>
                <w:sz w:val="20"/>
                <w:szCs w:val="20"/>
              </w:rPr>
              <w:t xml:space="preserve"> from acquisition or disposal of </w:t>
            </w:r>
            <w:r w:rsidRPr="007E749E">
              <w:rPr>
                <w:rFonts w:ascii="Times New Roman" w:hAnsi="Times New Roman" w:cs="Times New Roman"/>
                <w:sz w:val="20"/>
                <w:szCs w:val="20"/>
              </w:rPr>
              <w:t>subsidiaries</w:t>
            </w:r>
          </w:p>
        </w:tc>
        <w:tc>
          <w:tcPr>
            <w:tcW w:w="478" w:type="pct"/>
            <w:vAlign w:val="bottom"/>
          </w:tcPr>
          <w:p w14:paraId="2E9ECBAB" w14:textId="0FAEBBDA" w:rsidR="007E749E" w:rsidRPr="009B4797" w:rsidRDefault="007E749E" w:rsidP="007E749E">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1CF8281B" w14:textId="3D6945CE" w:rsidR="007E749E" w:rsidRPr="009B4797" w:rsidRDefault="007E749E" w:rsidP="007E749E">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77274422" w14:textId="0AA7BEBD" w:rsidR="007E749E" w:rsidRPr="009B4797" w:rsidRDefault="007E749E" w:rsidP="007E749E">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386DD2A0" w14:textId="604D1666" w:rsidR="007E749E" w:rsidRPr="009B4797" w:rsidRDefault="007E749E" w:rsidP="007E749E">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68360AC8" w14:textId="08613AAC" w:rsidR="007E749E" w:rsidRPr="009B4797" w:rsidRDefault="007E749E" w:rsidP="007E749E">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7626F4" w:rsidRPr="009B4797" w14:paraId="6252AE1B" w14:textId="77777777" w:rsidTr="001B344E">
        <w:trPr>
          <w:trHeight w:val="20"/>
          <w:jc w:val="center"/>
        </w:trPr>
        <w:tc>
          <w:tcPr>
            <w:tcW w:w="2571" w:type="pct"/>
            <w:vAlign w:val="center"/>
          </w:tcPr>
          <w:p w14:paraId="5CFF5100" w14:textId="4A7350FF" w:rsidR="007626F4" w:rsidRPr="009B4797" w:rsidRDefault="007626F4"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Other </w:t>
            </w:r>
            <w:r w:rsidR="00FA40AA" w:rsidRPr="009B4797">
              <w:rPr>
                <w:rFonts w:ascii="Times New Roman" w:hAnsi="Times New Roman" w:cs="Times New Roman"/>
                <w:sz w:val="20"/>
                <w:szCs w:val="20"/>
              </w:rPr>
              <w:t xml:space="preserve">non-cash </w:t>
            </w:r>
            <w:r w:rsidRPr="009B4797">
              <w:rPr>
                <w:rFonts w:ascii="Times New Roman" w:hAnsi="Times New Roman" w:cs="Times New Roman"/>
                <w:sz w:val="20"/>
                <w:szCs w:val="20"/>
              </w:rPr>
              <w:t>changes (</w:t>
            </w:r>
            <w:r w:rsidR="00AF174A" w:rsidRPr="009B4797">
              <w:rPr>
                <w:rFonts w:ascii="Times New Roman" w:hAnsi="Times New Roman" w:cs="Times New Roman"/>
                <w:sz w:val="20"/>
                <w:szCs w:val="20"/>
              </w:rPr>
              <w:t>d</w:t>
            </w:r>
            <w:r w:rsidR="00AF174A">
              <w:rPr>
                <w:rFonts w:ascii="Times New Roman" w:hAnsi="Times New Roman" w:cs="Times New Roman"/>
                <w:sz w:val="20"/>
                <w:szCs w:val="20"/>
              </w:rPr>
              <w:t>escribe</w:t>
            </w:r>
            <w:r w:rsidRPr="009B4797">
              <w:rPr>
                <w:rFonts w:ascii="Times New Roman" w:hAnsi="Times New Roman" w:cs="Times New Roman"/>
                <w:sz w:val="20"/>
                <w:szCs w:val="20"/>
              </w:rPr>
              <w:t>)</w:t>
            </w:r>
          </w:p>
        </w:tc>
        <w:tc>
          <w:tcPr>
            <w:tcW w:w="478" w:type="pct"/>
            <w:vAlign w:val="bottom"/>
          </w:tcPr>
          <w:p w14:paraId="49D34531" w14:textId="5CDA936C"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49123A9F" w14:textId="48566E33"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564" w:type="pct"/>
            <w:vAlign w:val="bottom"/>
          </w:tcPr>
          <w:p w14:paraId="5B5FCD16" w14:textId="36CE7DCF"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612" w:type="pct"/>
            <w:vAlign w:val="bottom"/>
          </w:tcPr>
          <w:p w14:paraId="054BB158" w14:textId="2ABD3B87"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43DF231B" w14:textId="38A16EE7" w:rsidR="007626F4" w:rsidRPr="009B4797" w:rsidRDefault="007626F4" w:rsidP="009B4797">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r>
      <w:tr w:rsidR="006B6A38" w:rsidRPr="009B4797" w14:paraId="7134CADD" w14:textId="77777777" w:rsidTr="001B344E">
        <w:trPr>
          <w:trHeight w:val="20"/>
          <w:jc w:val="center"/>
        </w:trPr>
        <w:tc>
          <w:tcPr>
            <w:tcW w:w="2571" w:type="pct"/>
            <w:vAlign w:val="center"/>
          </w:tcPr>
          <w:p w14:paraId="2BF4B310" w14:textId="50B4AA19" w:rsidR="006B6A38" w:rsidRPr="001B344E" w:rsidRDefault="006B6A38" w:rsidP="007E749E">
            <w:pPr>
              <w:ind w:firstLine="138"/>
              <w:rPr>
                <w:rFonts w:ascii="Times New Roman" w:hAnsi="Times New Roman" w:cs="Times New Roman"/>
                <w:b/>
                <w:bCs/>
                <w:sz w:val="18"/>
                <w:szCs w:val="18"/>
              </w:rPr>
            </w:pPr>
            <w:r w:rsidRPr="001B344E">
              <w:rPr>
                <w:rFonts w:ascii="Times New Roman" w:hAnsi="Times New Roman" w:cs="Times New Roman"/>
                <w:b/>
                <w:bCs/>
                <w:sz w:val="18"/>
                <w:szCs w:val="18"/>
              </w:rPr>
              <w:t>Balance at</w:t>
            </w:r>
            <w:r w:rsidR="00FA40AA" w:rsidRPr="001B344E">
              <w:rPr>
                <w:rFonts w:ascii="Times New Roman" w:hAnsi="Times New Roman" w:cs="Times New Roman"/>
                <w:b/>
                <w:bCs/>
                <w:sz w:val="18"/>
                <w:szCs w:val="18"/>
              </w:rPr>
              <w:t xml:space="preserve"> </w:t>
            </w:r>
            <w:r w:rsidR="00DE538A" w:rsidRPr="001B344E">
              <w:rPr>
                <w:rFonts w:ascii="Times New Roman" w:hAnsi="Times New Roman" w:cs="Times New Roman"/>
                <w:b/>
                <w:bCs/>
                <w:sz w:val="18"/>
                <w:szCs w:val="18"/>
              </w:rPr>
              <w:t>19/03/</w:t>
            </w:r>
            <w:r w:rsidRPr="001B344E">
              <w:rPr>
                <w:rFonts w:ascii="Times New Roman" w:hAnsi="Times New Roman" w:cs="Times New Roman"/>
                <w:b/>
                <w:bCs/>
                <w:sz w:val="18"/>
                <w:szCs w:val="18"/>
              </w:rPr>
              <w:t>20</w:t>
            </w:r>
            <w:r w:rsidR="00DE538A" w:rsidRPr="001B344E">
              <w:rPr>
                <w:rFonts w:ascii="Times New Roman" w:hAnsi="Times New Roman" w:cs="Times New Roman"/>
                <w:b/>
                <w:bCs/>
                <w:sz w:val="18"/>
                <w:szCs w:val="18"/>
              </w:rPr>
              <w:t>x2</w:t>
            </w:r>
          </w:p>
        </w:tc>
        <w:tc>
          <w:tcPr>
            <w:tcW w:w="478" w:type="pct"/>
            <w:shd w:val="clear" w:color="auto" w:fill="auto"/>
            <w:vAlign w:val="bottom"/>
          </w:tcPr>
          <w:p w14:paraId="658632CB" w14:textId="4518B155" w:rsidR="006B6A38" w:rsidRPr="001B344E" w:rsidRDefault="006B6A38" w:rsidP="009B4797">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478" w:type="pct"/>
            <w:shd w:val="clear" w:color="auto" w:fill="auto"/>
            <w:vAlign w:val="bottom"/>
          </w:tcPr>
          <w:p w14:paraId="6857889C" w14:textId="487A6A84" w:rsidR="006B6A38" w:rsidRPr="001B344E" w:rsidRDefault="006B6A38" w:rsidP="009B4797">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564" w:type="pct"/>
            <w:shd w:val="clear" w:color="auto" w:fill="auto"/>
            <w:vAlign w:val="bottom"/>
          </w:tcPr>
          <w:p w14:paraId="0120B3F9" w14:textId="2EE016AD" w:rsidR="006B6A38" w:rsidRPr="001B344E" w:rsidRDefault="006B6A38" w:rsidP="009B4797">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612" w:type="pct"/>
            <w:shd w:val="clear" w:color="auto" w:fill="auto"/>
            <w:vAlign w:val="bottom"/>
          </w:tcPr>
          <w:p w14:paraId="5EA50F21" w14:textId="5DAE9533" w:rsidR="006B6A38" w:rsidRPr="001B344E" w:rsidRDefault="006B6A38" w:rsidP="009B4797">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298" w:type="pct"/>
            <w:shd w:val="clear" w:color="auto" w:fill="auto"/>
            <w:vAlign w:val="bottom"/>
          </w:tcPr>
          <w:p w14:paraId="7D423D40" w14:textId="1C51486C" w:rsidR="006B6A38" w:rsidRPr="001B344E" w:rsidRDefault="006B6A38" w:rsidP="009B4797">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r>
      <w:tr w:rsidR="00BA1335" w:rsidRPr="009B4797" w14:paraId="24B068F6" w14:textId="77777777" w:rsidTr="001B344E">
        <w:trPr>
          <w:trHeight w:val="20"/>
          <w:jc w:val="center"/>
        </w:trPr>
        <w:tc>
          <w:tcPr>
            <w:tcW w:w="2571" w:type="pct"/>
            <w:vAlign w:val="center"/>
          </w:tcPr>
          <w:p w14:paraId="07A1434F" w14:textId="4E6734AA" w:rsidR="00BA1335" w:rsidRPr="001B344E" w:rsidRDefault="00BA1335" w:rsidP="007E749E">
            <w:pPr>
              <w:rPr>
                <w:rFonts w:ascii="Times New Roman" w:hAnsi="Times New Roman" w:cs="Times New Roman"/>
                <w:b/>
                <w:bCs/>
                <w:sz w:val="18"/>
                <w:szCs w:val="18"/>
              </w:rPr>
            </w:pPr>
            <w:r w:rsidRPr="001B344E">
              <w:rPr>
                <w:rFonts w:ascii="Times New Roman" w:hAnsi="Times New Roman" w:cs="Times New Roman"/>
                <w:b/>
                <w:bCs/>
                <w:sz w:val="18"/>
                <w:szCs w:val="18"/>
              </w:rPr>
              <w:t>Company</w:t>
            </w:r>
          </w:p>
        </w:tc>
        <w:tc>
          <w:tcPr>
            <w:tcW w:w="478" w:type="pct"/>
            <w:shd w:val="clear" w:color="auto" w:fill="auto"/>
            <w:vAlign w:val="bottom"/>
          </w:tcPr>
          <w:p w14:paraId="509FE5BF" w14:textId="77777777" w:rsidR="00BA1335" w:rsidRPr="001B344E" w:rsidRDefault="00BA1335" w:rsidP="00BA1335">
            <w:pPr>
              <w:jc w:val="center"/>
              <w:rPr>
                <w:rFonts w:ascii="Times New Roman" w:eastAsia="Times New Roman" w:hAnsi="Times New Roman" w:cs="Times New Roman"/>
                <w:b/>
                <w:bCs/>
                <w:color w:val="000000"/>
                <w:sz w:val="18"/>
                <w:szCs w:val="18"/>
              </w:rPr>
            </w:pPr>
          </w:p>
        </w:tc>
        <w:tc>
          <w:tcPr>
            <w:tcW w:w="478" w:type="pct"/>
            <w:shd w:val="clear" w:color="auto" w:fill="auto"/>
            <w:vAlign w:val="bottom"/>
          </w:tcPr>
          <w:p w14:paraId="213DA522" w14:textId="77777777" w:rsidR="00BA1335" w:rsidRPr="001B344E" w:rsidRDefault="00BA1335" w:rsidP="00BA1335">
            <w:pPr>
              <w:jc w:val="center"/>
              <w:rPr>
                <w:rFonts w:ascii="Times New Roman" w:eastAsia="Times New Roman" w:hAnsi="Times New Roman" w:cs="Times New Roman"/>
                <w:b/>
                <w:bCs/>
                <w:color w:val="000000"/>
                <w:sz w:val="18"/>
                <w:szCs w:val="18"/>
              </w:rPr>
            </w:pPr>
          </w:p>
        </w:tc>
        <w:tc>
          <w:tcPr>
            <w:tcW w:w="564" w:type="pct"/>
            <w:shd w:val="clear" w:color="auto" w:fill="auto"/>
            <w:vAlign w:val="bottom"/>
          </w:tcPr>
          <w:p w14:paraId="54F4CD89" w14:textId="77777777" w:rsidR="00BA1335" w:rsidRPr="001B344E" w:rsidRDefault="00BA1335" w:rsidP="00BA1335">
            <w:pPr>
              <w:jc w:val="center"/>
              <w:rPr>
                <w:rFonts w:ascii="Times New Roman" w:eastAsia="Times New Roman" w:hAnsi="Times New Roman" w:cs="Times New Roman"/>
                <w:b/>
                <w:bCs/>
                <w:color w:val="000000"/>
                <w:sz w:val="18"/>
                <w:szCs w:val="18"/>
              </w:rPr>
            </w:pPr>
          </w:p>
        </w:tc>
        <w:tc>
          <w:tcPr>
            <w:tcW w:w="612" w:type="pct"/>
            <w:shd w:val="clear" w:color="auto" w:fill="auto"/>
            <w:vAlign w:val="bottom"/>
          </w:tcPr>
          <w:p w14:paraId="4E7DE5D9" w14:textId="77777777" w:rsidR="00BA1335" w:rsidRPr="001B344E" w:rsidRDefault="00BA1335" w:rsidP="00BA1335">
            <w:pPr>
              <w:jc w:val="center"/>
              <w:rPr>
                <w:rFonts w:ascii="Times New Roman" w:eastAsia="Times New Roman" w:hAnsi="Times New Roman" w:cs="Times New Roman"/>
                <w:b/>
                <w:bCs/>
                <w:color w:val="000000"/>
                <w:sz w:val="18"/>
                <w:szCs w:val="18"/>
              </w:rPr>
            </w:pPr>
          </w:p>
        </w:tc>
        <w:tc>
          <w:tcPr>
            <w:tcW w:w="298" w:type="pct"/>
            <w:shd w:val="clear" w:color="auto" w:fill="auto"/>
            <w:vAlign w:val="bottom"/>
          </w:tcPr>
          <w:p w14:paraId="4EE790F2" w14:textId="77777777" w:rsidR="00BA1335" w:rsidRPr="001B344E" w:rsidRDefault="00BA1335" w:rsidP="00BA1335">
            <w:pPr>
              <w:jc w:val="center"/>
              <w:rPr>
                <w:rFonts w:ascii="Times New Roman" w:eastAsia="Times New Roman" w:hAnsi="Times New Roman" w:cs="Times New Roman"/>
                <w:b/>
                <w:bCs/>
                <w:color w:val="000000"/>
                <w:sz w:val="18"/>
                <w:szCs w:val="18"/>
              </w:rPr>
            </w:pPr>
          </w:p>
        </w:tc>
      </w:tr>
      <w:tr w:rsidR="00BA1335" w:rsidRPr="009B4797" w14:paraId="53DC8229" w14:textId="77777777" w:rsidTr="001B344E">
        <w:trPr>
          <w:trHeight w:val="20"/>
          <w:jc w:val="center"/>
        </w:trPr>
        <w:tc>
          <w:tcPr>
            <w:tcW w:w="2571" w:type="pct"/>
            <w:vAlign w:val="center"/>
          </w:tcPr>
          <w:p w14:paraId="1EB75F10" w14:textId="77777777" w:rsidR="00BA1335" w:rsidRPr="001B344E" w:rsidRDefault="00BA1335" w:rsidP="007E749E">
            <w:pPr>
              <w:ind w:firstLine="138"/>
              <w:rPr>
                <w:rFonts w:ascii="Times New Roman" w:hAnsi="Times New Roman" w:cs="Times New Roman"/>
                <w:b/>
                <w:bCs/>
                <w:sz w:val="18"/>
                <w:szCs w:val="18"/>
              </w:rPr>
            </w:pPr>
            <w:r w:rsidRPr="001B344E">
              <w:rPr>
                <w:rFonts w:ascii="Times New Roman" w:hAnsi="Times New Roman" w:cs="Times New Roman"/>
                <w:b/>
                <w:bCs/>
                <w:sz w:val="18"/>
                <w:szCs w:val="18"/>
              </w:rPr>
              <w:t>Balance at 20/03/20x0</w:t>
            </w:r>
          </w:p>
        </w:tc>
        <w:tc>
          <w:tcPr>
            <w:tcW w:w="478" w:type="pct"/>
            <w:shd w:val="clear" w:color="auto" w:fill="auto"/>
            <w:vAlign w:val="bottom"/>
          </w:tcPr>
          <w:p w14:paraId="7BC6BD67" w14:textId="77777777" w:rsidR="00BA1335" w:rsidRPr="001B344E" w:rsidRDefault="00BA1335" w:rsidP="00BA1335">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478" w:type="pct"/>
            <w:shd w:val="clear" w:color="auto" w:fill="auto"/>
            <w:vAlign w:val="bottom"/>
          </w:tcPr>
          <w:p w14:paraId="125D1B65" w14:textId="77777777" w:rsidR="00BA1335" w:rsidRPr="001B344E" w:rsidRDefault="00BA1335" w:rsidP="00BA1335">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564" w:type="pct"/>
            <w:shd w:val="clear" w:color="auto" w:fill="auto"/>
            <w:vAlign w:val="bottom"/>
          </w:tcPr>
          <w:p w14:paraId="18F0B8A7" w14:textId="77777777" w:rsidR="00BA1335" w:rsidRPr="001B344E" w:rsidRDefault="00BA1335" w:rsidP="00BA1335">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612" w:type="pct"/>
            <w:shd w:val="clear" w:color="auto" w:fill="auto"/>
            <w:vAlign w:val="bottom"/>
          </w:tcPr>
          <w:p w14:paraId="65E892AB" w14:textId="77777777" w:rsidR="00BA1335" w:rsidRPr="001B344E" w:rsidRDefault="00BA1335" w:rsidP="00BA1335">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298" w:type="pct"/>
            <w:shd w:val="clear" w:color="auto" w:fill="auto"/>
            <w:vAlign w:val="bottom"/>
          </w:tcPr>
          <w:p w14:paraId="264F8636" w14:textId="77777777" w:rsidR="00BA1335" w:rsidRPr="001B344E" w:rsidRDefault="00BA1335" w:rsidP="00BA1335">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r>
      <w:tr w:rsidR="00BA1335" w:rsidRPr="009B4797" w14:paraId="22CD4012" w14:textId="77777777" w:rsidTr="001B344E">
        <w:trPr>
          <w:trHeight w:val="20"/>
          <w:jc w:val="center"/>
        </w:trPr>
        <w:tc>
          <w:tcPr>
            <w:tcW w:w="2571" w:type="pct"/>
            <w:vAlign w:val="center"/>
          </w:tcPr>
          <w:p w14:paraId="4D7A2FBE"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Cash received </w:t>
            </w:r>
          </w:p>
        </w:tc>
        <w:tc>
          <w:tcPr>
            <w:tcW w:w="478" w:type="pct"/>
            <w:shd w:val="clear" w:color="auto" w:fill="auto"/>
            <w:vAlign w:val="bottom"/>
          </w:tcPr>
          <w:p w14:paraId="6386657C"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35F0419B"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5D119EF0"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080B4FE8"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35052E48"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BA1335" w:rsidRPr="009B4797" w14:paraId="76DE8901" w14:textId="77777777" w:rsidTr="001B344E">
        <w:trPr>
          <w:trHeight w:val="20"/>
          <w:jc w:val="center"/>
        </w:trPr>
        <w:tc>
          <w:tcPr>
            <w:tcW w:w="2571" w:type="pct"/>
            <w:vAlign w:val="center"/>
          </w:tcPr>
          <w:p w14:paraId="371FCA0E"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Interest, commission and delayed payment charge </w:t>
            </w:r>
          </w:p>
        </w:tc>
        <w:tc>
          <w:tcPr>
            <w:tcW w:w="478" w:type="pct"/>
            <w:shd w:val="clear" w:color="auto" w:fill="auto"/>
            <w:vAlign w:val="bottom"/>
          </w:tcPr>
          <w:p w14:paraId="59975AEB"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1E87CF6D"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5B2D4B35"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shd w:val="clear" w:color="auto" w:fill="auto"/>
            <w:vAlign w:val="bottom"/>
          </w:tcPr>
          <w:p w14:paraId="73AB1C73"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shd w:val="clear" w:color="auto" w:fill="auto"/>
            <w:vAlign w:val="bottom"/>
          </w:tcPr>
          <w:p w14:paraId="066F4CB6"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BA1335" w:rsidRPr="009B4797" w14:paraId="3CDF659B" w14:textId="77777777" w:rsidTr="001B344E">
        <w:trPr>
          <w:trHeight w:val="20"/>
          <w:jc w:val="center"/>
        </w:trPr>
        <w:tc>
          <w:tcPr>
            <w:tcW w:w="2571" w:type="pct"/>
            <w:vAlign w:val="center"/>
          </w:tcPr>
          <w:p w14:paraId="523ACF9E"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Cash payments for principal </w:t>
            </w:r>
          </w:p>
        </w:tc>
        <w:tc>
          <w:tcPr>
            <w:tcW w:w="478" w:type="pct"/>
            <w:vAlign w:val="bottom"/>
          </w:tcPr>
          <w:p w14:paraId="353BBBBD"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4F9E053F"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7C3C1594"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2814CAD9"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40B6B8E1" w14:textId="373AB8F2" w:rsidR="00BA1335" w:rsidRPr="009B4797" w:rsidRDefault="001B344E" w:rsidP="00BA1335">
            <w:pP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BA1335" w:rsidRPr="009B4797">
              <w:rPr>
                <w:rFonts w:ascii="Times New Roman" w:eastAsia="Times New Roman" w:hAnsi="Times New Roman" w:cs="Times New Roman"/>
                <w:color w:val="000000"/>
                <w:sz w:val="20"/>
                <w:szCs w:val="20"/>
              </w:rPr>
              <w:t>)</w:t>
            </w:r>
          </w:p>
        </w:tc>
      </w:tr>
      <w:tr w:rsidR="00BA1335" w:rsidRPr="009B4797" w14:paraId="3D99B59F" w14:textId="77777777" w:rsidTr="001B344E">
        <w:trPr>
          <w:trHeight w:val="20"/>
          <w:jc w:val="center"/>
        </w:trPr>
        <w:tc>
          <w:tcPr>
            <w:tcW w:w="2571" w:type="pct"/>
            <w:vAlign w:val="center"/>
          </w:tcPr>
          <w:p w14:paraId="6149CB4A"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Cash payments for interest</w:t>
            </w:r>
          </w:p>
        </w:tc>
        <w:tc>
          <w:tcPr>
            <w:tcW w:w="478" w:type="pct"/>
            <w:vAlign w:val="bottom"/>
          </w:tcPr>
          <w:p w14:paraId="6708C9DF"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573550BE"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336775F8"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232588FB"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7204CF82" w14:textId="0F3879F0" w:rsidR="00BA1335" w:rsidRPr="009B4797" w:rsidRDefault="001B344E" w:rsidP="00BA1335">
            <w:pP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BA1335" w:rsidRPr="009B4797">
              <w:rPr>
                <w:rFonts w:ascii="Times New Roman" w:eastAsia="Times New Roman" w:hAnsi="Times New Roman" w:cs="Times New Roman"/>
                <w:color w:val="000000"/>
                <w:sz w:val="20"/>
                <w:szCs w:val="20"/>
              </w:rPr>
              <w:t>)</w:t>
            </w:r>
          </w:p>
        </w:tc>
      </w:tr>
      <w:tr w:rsidR="00BA1335" w:rsidRPr="009B4797" w14:paraId="4A550734" w14:textId="77777777" w:rsidTr="001B344E">
        <w:trPr>
          <w:trHeight w:val="20"/>
          <w:jc w:val="center"/>
        </w:trPr>
        <w:tc>
          <w:tcPr>
            <w:tcW w:w="2571" w:type="pct"/>
            <w:vAlign w:val="center"/>
          </w:tcPr>
          <w:p w14:paraId="4CD9774B"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Effects of exchange differences</w:t>
            </w:r>
          </w:p>
        </w:tc>
        <w:tc>
          <w:tcPr>
            <w:tcW w:w="478" w:type="pct"/>
            <w:vAlign w:val="bottom"/>
          </w:tcPr>
          <w:p w14:paraId="4DC24C9D"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3202111B"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564" w:type="pct"/>
            <w:vAlign w:val="bottom"/>
          </w:tcPr>
          <w:p w14:paraId="14570C22"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612" w:type="pct"/>
            <w:vAlign w:val="bottom"/>
          </w:tcPr>
          <w:p w14:paraId="6A79273A"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44E2C2B9"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r>
      <w:tr w:rsidR="00BA1335" w:rsidRPr="009B4797" w14:paraId="452A4377" w14:textId="77777777" w:rsidTr="001B344E">
        <w:trPr>
          <w:trHeight w:val="20"/>
          <w:jc w:val="center"/>
        </w:trPr>
        <w:tc>
          <w:tcPr>
            <w:tcW w:w="2571" w:type="pct"/>
            <w:vAlign w:val="center"/>
          </w:tcPr>
          <w:p w14:paraId="3B02211F" w14:textId="3F002AA0"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Other non-cash changes (</w:t>
            </w:r>
            <w:r w:rsidR="00AF174A" w:rsidRPr="009B4797">
              <w:rPr>
                <w:rFonts w:ascii="Times New Roman" w:hAnsi="Times New Roman" w:cs="Times New Roman"/>
                <w:sz w:val="20"/>
                <w:szCs w:val="20"/>
              </w:rPr>
              <w:t>d</w:t>
            </w:r>
            <w:r w:rsidR="00AF174A">
              <w:rPr>
                <w:rFonts w:ascii="Times New Roman" w:hAnsi="Times New Roman" w:cs="Times New Roman"/>
                <w:sz w:val="20"/>
                <w:szCs w:val="20"/>
              </w:rPr>
              <w:t>escribe</w:t>
            </w:r>
            <w:r w:rsidRPr="009B4797">
              <w:rPr>
                <w:rFonts w:ascii="Times New Roman" w:hAnsi="Times New Roman" w:cs="Times New Roman"/>
                <w:sz w:val="20"/>
                <w:szCs w:val="20"/>
              </w:rPr>
              <w:t xml:space="preserve">) </w:t>
            </w:r>
          </w:p>
        </w:tc>
        <w:tc>
          <w:tcPr>
            <w:tcW w:w="478" w:type="pct"/>
            <w:vAlign w:val="bottom"/>
          </w:tcPr>
          <w:p w14:paraId="5BBD63D3"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478" w:type="pct"/>
            <w:vAlign w:val="bottom"/>
          </w:tcPr>
          <w:p w14:paraId="0BAB6D06"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4A822AB6"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612" w:type="pct"/>
            <w:vAlign w:val="bottom"/>
          </w:tcPr>
          <w:p w14:paraId="7EAD7668"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5FA4825E" w14:textId="75BD994B" w:rsidR="00BA1335" w:rsidRPr="009B4797" w:rsidRDefault="001B344E" w:rsidP="00BA1335">
            <w:pPr>
              <w:pBdr>
                <w:bottom w:val="single" w:sz="4" w:space="0" w:color="auto"/>
              </w:pBd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BA1335" w:rsidRPr="009B4797">
              <w:rPr>
                <w:rFonts w:ascii="Times New Roman" w:eastAsia="Times New Roman" w:hAnsi="Times New Roman" w:cs="Times New Roman"/>
                <w:color w:val="000000"/>
                <w:sz w:val="20"/>
                <w:szCs w:val="20"/>
              </w:rPr>
              <w:t>)</w:t>
            </w:r>
          </w:p>
        </w:tc>
      </w:tr>
      <w:tr w:rsidR="00BA1335" w:rsidRPr="009B4797" w14:paraId="27DB0522" w14:textId="77777777" w:rsidTr="001B344E">
        <w:trPr>
          <w:trHeight w:val="20"/>
          <w:jc w:val="center"/>
        </w:trPr>
        <w:tc>
          <w:tcPr>
            <w:tcW w:w="2571" w:type="pct"/>
            <w:vAlign w:val="center"/>
          </w:tcPr>
          <w:p w14:paraId="016AF49E" w14:textId="77777777" w:rsidR="00BA1335" w:rsidRPr="001B344E" w:rsidRDefault="00BA1335" w:rsidP="007E749E">
            <w:pPr>
              <w:ind w:firstLine="138"/>
              <w:rPr>
                <w:rFonts w:ascii="Times New Roman" w:hAnsi="Times New Roman" w:cs="Times New Roman"/>
                <w:b/>
                <w:bCs/>
                <w:sz w:val="18"/>
                <w:szCs w:val="18"/>
              </w:rPr>
            </w:pPr>
            <w:r w:rsidRPr="001B344E">
              <w:rPr>
                <w:rFonts w:ascii="Times New Roman" w:hAnsi="Times New Roman" w:cs="Times New Roman"/>
                <w:b/>
                <w:bCs/>
                <w:sz w:val="18"/>
                <w:szCs w:val="18"/>
              </w:rPr>
              <w:t>Balance at 19/03/20x1</w:t>
            </w:r>
          </w:p>
        </w:tc>
        <w:tc>
          <w:tcPr>
            <w:tcW w:w="478" w:type="pct"/>
            <w:shd w:val="clear" w:color="auto" w:fill="auto"/>
            <w:vAlign w:val="bottom"/>
          </w:tcPr>
          <w:p w14:paraId="7F36F057" w14:textId="77777777" w:rsidR="00BA1335" w:rsidRPr="001B344E" w:rsidRDefault="00BA1335"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478" w:type="pct"/>
            <w:shd w:val="clear" w:color="auto" w:fill="auto"/>
            <w:vAlign w:val="bottom"/>
          </w:tcPr>
          <w:p w14:paraId="79AF3A7B" w14:textId="77777777" w:rsidR="00BA1335" w:rsidRPr="001B344E" w:rsidRDefault="00BA1335"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564" w:type="pct"/>
            <w:shd w:val="clear" w:color="auto" w:fill="auto"/>
            <w:vAlign w:val="bottom"/>
          </w:tcPr>
          <w:p w14:paraId="5263763F" w14:textId="77777777" w:rsidR="00BA1335" w:rsidRPr="001B344E" w:rsidRDefault="00BA1335"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612" w:type="pct"/>
            <w:shd w:val="clear" w:color="auto" w:fill="auto"/>
            <w:vAlign w:val="bottom"/>
          </w:tcPr>
          <w:p w14:paraId="4CBC2893" w14:textId="77777777" w:rsidR="00BA1335" w:rsidRPr="001B344E" w:rsidRDefault="00BA1335"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298" w:type="pct"/>
            <w:shd w:val="clear" w:color="auto" w:fill="auto"/>
            <w:vAlign w:val="bottom"/>
          </w:tcPr>
          <w:p w14:paraId="696D7980" w14:textId="77777777" w:rsidR="00BA1335" w:rsidRPr="001B344E" w:rsidRDefault="00BA1335" w:rsidP="001B344E">
            <w:pP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r>
      <w:tr w:rsidR="00BA1335" w:rsidRPr="009B4797" w14:paraId="3A3C584F" w14:textId="77777777" w:rsidTr="001B344E">
        <w:trPr>
          <w:trHeight w:val="20"/>
          <w:jc w:val="center"/>
        </w:trPr>
        <w:tc>
          <w:tcPr>
            <w:tcW w:w="2571" w:type="pct"/>
            <w:vAlign w:val="center"/>
          </w:tcPr>
          <w:p w14:paraId="1860B6D5"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Cash received </w:t>
            </w:r>
          </w:p>
        </w:tc>
        <w:tc>
          <w:tcPr>
            <w:tcW w:w="478" w:type="pct"/>
            <w:shd w:val="clear" w:color="auto" w:fill="auto"/>
            <w:vAlign w:val="bottom"/>
          </w:tcPr>
          <w:p w14:paraId="5152B5D0" w14:textId="77777777" w:rsidR="00BA1335" w:rsidRPr="009B4797" w:rsidRDefault="00BA1335"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6D15BB62" w14:textId="77777777" w:rsidR="00BA1335" w:rsidRPr="009B4797" w:rsidRDefault="00BA1335"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75C2A219" w14:textId="77777777" w:rsidR="00BA1335" w:rsidRPr="009B4797" w:rsidRDefault="00BA1335"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shd w:val="clear" w:color="auto" w:fill="auto"/>
            <w:vAlign w:val="bottom"/>
          </w:tcPr>
          <w:p w14:paraId="46D190E4" w14:textId="77777777" w:rsidR="00BA1335" w:rsidRPr="009B4797" w:rsidRDefault="00BA1335"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shd w:val="clear" w:color="auto" w:fill="auto"/>
            <w:vAlign w:val="bottom"/>
          </w:tcPr>
          <w:p w14:paraId="70B065C0" w14:textId="77777777" w:rsidR="00BA1335" w:rsidRPr="009B4797" w:rsidRDefault="00BA1335" w:rsidP="001B344E">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BA1335" w:rsidRPr="009B4797" w14:paraId="61B9762E" w14:textId="77777777" w:rsidTr="001B344E">
        <w:trPr>
          <w:trHeight w:val="20"/>
          <w:jc w:val="center"/>
        </w:trPr>
        <w:tc>
          <w:tcPr>
            <w:tcW w:w="2571" w:type="pct"/>
            <w:vAlign w:val="center"/>
          </w:tcPr>
          <w:p w14:paraId="3814955B"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Interest, commission and delayed payment charge </w:t>
            </w:r>
          </w:p>
        </w:tc>
        <w:tc>
          <w:tcPr>
            <w:tcW w:w="478" w:type="pct"/>
            <w:shd w:val="clear" w:color="auto" w:fill="auto"/>
            <w:vAlign w:val="bottom"/>
          </w:tcPr>
          <w:p w14:paraId="08B2A8EA"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4906DF37"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27AE2264"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5E6A0EE6"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25CA6CB7"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BA1335" w:rsidRPr="009B4797" w14:paraId="6873BE96" w14:textId="77777777" w:rsidTr="001B344E">
        <w:trPr>
          <w:trHeight w:val="20"/>
          <w:jc w:val="center"/>
        </w:trPr>
        <w:tc>
          <w:tcPr>
            <w:tcW w:w="2571" w:type="pct"/>
            <w:vAlign w:val="center"/>
          </w:tcPr>
          <w:p w14:paraId="22F7AA6A"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 xml:space="preserve">Cash payments for principal </w:t>
            </w:r>
          </w:p>
        </w:tc>
        <w:tc>
          <w:tcPr>
            <w:tcW w:w="478" w:type="pct"/>
            <w:shd w:val="clear" w:color="auto" w:fill="auto"/>
            <w:vAlign w:val="bottom"/>
          </w:tcPr>
          <w:p w14:paraId="125166F9"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shd w:val="clear" w:color="auto" w:fill="auto"/>
            <w:vAlign w:val="bottom"/>
          </w:tcPr>
          <w:p w14:paraId="57E8165A"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shd w:val="clear" w:color="auto" w:fill="auto"/>
            <w:vAlign w:val="bottom"/>
          </w:tcPr>
          <w:p w14:paraId="7DAE67DD"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shd w:val="clear" w:color="auto" w:fill="auto"/>
            <w:vAlign w:val="bottom"/>
          </w:tcPr>
          <w:p w14:paraId="26D37C14"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shd w:val="clear" w:color="auto" w:fill="auto"/>
            <w:vAlign w:val="bottom"/>
          </w:tcPr>
          <w:p w14:paraId="1A4BC93C"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r>
      <w:tr w:rsidR="00BA1335" w:rsidRPr="009B4797" w14:paraId="08C605D2" w14:textId="77777777" w:rsidTr="001B344E">
        <w:trPr>
          <w:trHeight w:val="20"/>
          <w:jc w:val="center"/>
        </w:trPr>
        <w:tc>
          <w:tcPr>
            <w:tcW w:w="2571" w:type="pct"/>
            <w:vAlign w:val="center"/>
          </w:tcPr>
          <w:p w14:paraId="3B637EBF"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Cash payments for interest</w:t>
            </w:r>
          </w:p>
        </w:tc>
        <w:tc>
          <w:tcPr>
            <w:tcW w:w="478" w:type="pct"/>
            <w:vAlign w:val="bottom"/>
          </w:tcPr>
          <w:p w14:paraId="730241B2"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389F417A"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509FA9E1"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1844FE4C"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29DC701E" w14:textId="6A3333EF" w:rsidR="00BA1335" w:rsidRPr="009B4797" w:rsidRDefault="001B344E" w:rsidP="00BA1335">
            <w:pP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BA1335" w:rsidRPr="009B4797">
              <w:rPr>
                <w:rFonts w:ascii="Times New Roman" w:eastAsia="Times New Roman" w:hAnsi="Times New Roman" w:cs="Times New Roman"/>
                <w:color w:val="000000"/>
                <w:sz w:val="20"/>
                <w:szCs w:val="20"/>
              </w:rPr>
              <w:t>)</w:t>
            </w:r>
          </w:p>
        </w:tc>
      </w:tr>
      <w:tr w:rsidR="00BA1335" w:rsidRPr="009B4797" w14:paraId="62FDDFE8" w14:textId="77777777" w:rsidTr="001B344E">
        <w:trPr>
          <w:trHeight w:val="20"/>
          <w:jc w:val="center"/>
        </w:trPr>
        <w:tc>
          <w:tcPr>
            <w:tcW w:w="2571" w:type="pct"/>
            <w:vAlign w:val="center"/>
          </w:tcPr>
          <w:p w14:paraId="2FD9F161" w14:textId="77777777"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Effects of exchange differences</w:t>
            </w:r>
          </w:p>
        </w:tc>
        <w:tc>
          <w:tcPr>
            <w:tcW w:w="478" w:type="pct"/>
            <w:vAlign w:val="bottom"/>
          </w:tcPr>
          <w:p w14:paraId="570DD088"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4805D762"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564" w:type="pct"/>
            <w:vAlign w:val="bottom"/>
          </w:tcPr>
          <w:p w14:paraId="2324AC9C"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612" w:type="pct"/>
            <w:vAlign w:val="bottom"/>
          </w:tcPr>
          <w:p w14:paraId="50FEA6A0" w14:textId="77777777" w:rsidR="00BA1335" w:rsidRPr="009B4797" w:rsidRDefault="00BA1335" w:rsidP="00BA1335">
            <w:pP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298" w:type="pct"/>
            <w:vAlign w:val="bottom"/>
          </w:tcPr>
          <w:p w14:paraId="544B2CAE" w14:textId="08DA2187" w:rsidR="00BA1335" w:rsidRPr="009B4797" w:rsidRDefault="001B344E" w:rsidP="00BA1335">
            <w:pPr>
              <w:jc w:val="center"/>
              <w:rPr>
                <w:rFonts w:ascii="Times New Roman" w:hAnsi="Times New Roman" w:cs="Times New Roman"/>
                <w:b/>
                <w:bCs/>
                <w:sz w:val="20"/>
                <w:szCs w:val="20"/>
              </w:rPr>
            </w:pPr>
            <w:r>
              <w:rPr>
                <w:rFonts w:ascii="Times New Roman" w:eastAsia="Times New Roman" w:hAnsi="Times New Roman" w:cs="Times New Roman"/>
                <w:color w:val="000000"/>
                <w:sz w:val="20"/>
                <w:szCs w:val="20"/>
              </w:rPr>
              <w:t>(…</w:t>
            </w:r>
            <w:r w:rsidR="00BA1335" w:rsidRPr="009B4797">
              <w:rPr>
                <w:rFonts w:ascii="Times New Roman" w:eastAsia="Times New Roman" w:hAnsi="Times New Roman" w:cs="Times New Roman"/>
                <w:color w:val="000000"/>
                <w:sz w:val="20"/>
                <w:szCs w:val="20"/>
              </w:rPr>
              <w:t>)</w:t>
            </w:r>
          </w:p>
        </w:tc>
      </w:tr>
      <w:tr w:rsidR="00BA1335" w:rsidRPr="009B4797" w14:paraId="29B6E5DB" w14:textId="77777777" w:rsidTr="001B344E">
        <w:trPr>
          <w:trHeight w:val="20"/>
          <w:jc w:val="center"/>
        </w:trPr>
        <w:tc>
          <w:tcPr>
            <w:tcW w:w="2571" w:type="pct"/>
            <w:vAlign w:val="center"/>
          </w:tcPr>
          <w:p w14:paraId="4083B92C" w14:textId="2189225E" w:rsidR="00BA1335" w:rsidRPr="009B4797" w:rsidRDefault="00BA1335" w:rsidP="007E749E">
            <w:pPr>
              <w:ind w:left="460" w:hanging="168"/>
              <w:rPr>
                <w:rFonts w:ascii="Times New Roman" w:hAnsi="Times New Roman" w:cs="Times New Roman"/>
                <w:sz w:val="20"/>
                <w:szCs w:val="20"/>
              </w:rPr>
            </w:pPr>
            <w:r w:rsidRPr="009B4797">
              <w:rPr>
                <w:rFonts w:ascii="Times New Roman" w:hAnsi="Times New Roman" w:cs="Times New Roman"/>
                <w:sz w:val="20"/>
                <w:szCs w:val="20"/>
              </w:rPr>
              <w:t>Other non-cash changes (</w:t>
            </w:r>
            <w:r w:rsidR="00AF174A" w:rsidRPr="009B4797">
              <w:rPr>
                <w:rFonts w:ascii="Times New Roman" w:hAnsi="Times New Roman" w:cs="Times New Roman"/>
                <w:sz w:val="20"/>
                <w:szCs w:val="20"/>
              </w:rPr>
              <w:t>d</w:t>
            </w:r>
            <w:r w:rsidR="00AF174A">
              <w:rPr>
                <w:rFonts w:ascii="Times New Roman" w:hAnsi="Times New Roman" w:cs="Times New Roman"/>
                <w:sz w:val="20"/>
                <w:szCs w:val="20"/>
              </w:rPr>
              <w:t>escribe</w:t>
            </w:r>
            <w:r w:rsidRPr="009B4797">
              <w:rPr>
                <w:rFonts w:ascii="Times New Roman" w:hAnsi="Times New Roman" w:cs="Times New Roman"/>
                <w:sz w:val="20"/>
                <w:szCs w:val="20"/>
              </w:rPr>
              <w:t>)</w:t>
            </w:r>
          </w:p>
        </w:tc>
        <w:tc>
          <w:tcPr>
            <w:tcW w:w="478" w:type="pct"/>
            <w:vAlign w:val="bottom"/>
          </w:tcPr>
          <w:p w14:paraId="1863AA6C"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eastAsia="Times New Roman" w:hAnsi="Times New Roman" w:cs="Times New Roman"/>
                <w:color w:val="000000"/>
                <w:sz w:val="20"/>
                <w:szCs w:val="20"/>
              </w:rPr>
              <w:t>……</w:t>
            </w:r>
          </w:p>
        </w:tc>
        <w:tc>
          <w:tcPr>
            <w:tcW w:w="478" w:type="pct"/>
            <w:vAlign w:val="bottom"/>
          </w:tcPr>
          <w:p w14:paraId="428DB81E"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564" w:type="pct"/>
            <w:vAlign w:val="bottom"/>
          </w:tcPr>
          <w:p w14:paraId="51DD2A4B"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612" w:type="pct"/>
            <w:vAlign w:val="bottom"/>
          </w:tcPr>
          <w:p w14:paraId="2CAC5F75"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c>
          <w:tcPr>
            <w:tcW w:w="298" w:type="pct"/>
            <w:vAlign w:val="bottom"/>
          </w:tcPr>
          <w:p w14:paraId="6BD6C7AB" w14:textId="77777777" w:rsidR="00BA1335" w:rsidRPr="009B4797" w:rsidRDefault="00BA1335" w:rsidP="00BA1335">
            <w:pPr>
              <w:pBdr>
                <w:bottom w:val="single" w:sz="4" w:space="0" w:color="auto"/>
              </w:pBdr>
              <w:jc w:val="center"/>
              <w:rPr>
                <w:rFonts w:ascii="Times New Roman" w:hAnsi="Times New Roman" w:cs="Times New Roman"/>
                <w:b/>
                <w:bCs/>
                <w:sz w:val="20"/>
                <w:szCs w:val="20"/>
              </w:rPr>
            </w:pPr>
            <w:r w:rsidRPr="009B4797">
              <w:rPr>
                <w:rFonts w:ascii="Times New Roman" w:hAnsi="Times New Roman" w:cs="Times New Roman"/>
                <w:b/>
                <w:bCs/>
                <w:sz w:val="20"/>
                <w:szCs w:val="20"/>
              </w:rPr>
              <w:t>-</w:t>
            </w:r>
          </w:p>
        </w:tc>
      </w:tr>
      <w:tr w:rsidR="00BA1335" w:rsidRPr="009B4797" w14:paraId="3BC14923" w14:textId="77777777" w:rsidTr="001B344E">
        <w:trPr>
          <w:trHeight w:val="20"/>
          <w:jc w:val="center"/>
        </w:trPr>
        <w:tc>
          <w:tcPr>
            <w:tcW w:w="2571" w:type="pct"/>
            <w:vAlign w:val="center"/>
          </w:tcPr>
          <w:p w14:paraId="689CCA6A" w14:textId="77777777" w:rsidR="00BA1335" w:rsidRPr="001B344E" w:rsidRDefault="00BA1335" w:rsidP="007E749E">
            <w:pPr>
              <w:ind w:firstLine="138"/>
              <w:rPr>
                <w:rFonts w:ascii="Times New Roman" w:hAnsi="Times New Roman" w:cs="Times New Roman"/>
                <w:b/>
                <w:bCs/>
                <w:sz w:val="18"/>
                <w:szCs w:val="18"/>
              </w:rPr>
            </w:pPr>
            <w:r w:rsidRPr="001B344E">
              <w:rPr>
                <w:rFonts w:ascii="Times New Roman" w:hAnsi="Times New Roman" w:cs="Times New Roman"/>
                <w:b/>
                <w:bCs/>
                <w:sz w:val="18"/>
                <w:szCs w:val="18"/>
              </w:rPr>
              <w:t>Balance at 19/03/20x2</w:t>
            </w:r>
          </w:p>
        </w:tc>
        <w:tc>
          <w:tcPr>
            <w:tcW w:w="478" w:type="pct"/>
            <w:shd w:val="clear" w:color="auto" w:fill="auto"/>
            <w:vAlign w:val="bottom"/>
          </w:tcPr>
          <w:p w14:paraId="620E25C3" w14:textId="77777777" w:rsidR="00BA1335" w:rsidRPr="001B344E" w:rsidRDefault="00BA1335" w:rsidP="00BA1335">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478" w:type="pct"/>
            <w:shd w:val="clear" w:color="auto" w:fill="auto"/>
            <w:vAlign w:val="bottom"/>
          </w:tcPr>
          <w:p w14:paraId="53CBA133" w14:textId="77777777" w:rsidR="00BA1335" w:rsidRPr="001B344E" w:rsidRDefault="00BA1335" w:rsidP="00BA1335">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564" w:type="pct"/>
            <w:shd w:val="clear" w:color="auto" w:fill="auto"/>
            <w:vAlign w:val="bottom"/>
          </w:tcPr>
          <w:p w14:paraId="45F408EE" w14:textId="77777777" w:rsidR="00BA1335" w:rsidRPr="001B344E" w:rsidRDefault="00BA1335" w:rsidP="00BA1335">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612" w:type="pct"/>
            <w:shd w:val="clear" w:color="auto" w:fill="auto"/>
            <w:vAlign w:val="bottom"/>
          </w:tcPr>
          <w:p w14:paraId="3E075F6A" w14:textId="77777777" w:rsidR="00BA1335" w:rsidRPr="001B344E" w:rsidRDefault="00BA1335" w:rsidP="00BA1335">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c>
          <w:tcPr>
            <w:tcW w:w="298" w:type="pct"/>
            <w:shd w:val="clear" w:color="auto" w:fill="auto"/>
            <w:vAlign w:val="bottom"/>
          </w:tcPr>
          <w:p w14:paraId="3BE42DE4" w14:textId="77777777" w:rsidR="00BA1335" w:rsidRPr="001B344E" w:rsidRDefault="00BA1335" w:rsidP="00BA1335">
            <w:pPr>
              <w:pBdr>
                <w:bottom w:val="double" w:sz="4" w:space="1" w:color="auto"/>
              </w:pBdr>
              <w:jc w:val="center"/>
              <w:rPr>
                <w:rFonts w:ascii="Times New Roman" w:hAnsi="Times New Roman" w:cs="Times New Roman"/>
                <w:b/>
                <w:bCs/>
                <w:sz w:val="18"/>
                <w:szCs w:val="18"/>
              </w:rPr>
            </w:pPr>
            <w:r w:rsidRPr="001B344E">
              <w:rPr>
                <w:rFonts w:ascii="Times New Roman" w:eastAsia="Times New Roman" w:hAnsi="Times New Roman" w:cs="Times New Roman"/>
                <w:b/>
                <w:bCs/>
                <w:color w:val="000000"/>
                <w:sz w:val="18"/>
                <w:szCs w:val="18"/>
              </w:rPr>
              <w:t>……</w:t>
            </w:r>
          </w:p>
        </w:tc>
      </w:tr>
    </w:tbl>
    <w:p w14:paraId="3DB602CA" w14:textId="099EEDBC" w:rsidR="007B2B0E" w:rsidRPr="009B4797" w:rsidRDefault="007B2B0E" w:rsidP="009B4797">
      <w:pPr>
        <w:spacing w:after="0" w:line="240" w:lineRule="auto"/>
        <w:ind w:left="1418" w:right="672" w:hanging="1508"/>
        <w:jc w:val="both"/>
        <w:rPr>
          <w:rFonts w:ascii="Times New Roman" w:hAnsi="Times New Roman" w:cs="Times New Roman"/>
          <w:b/>
          <w:bCs/>
          <w:sz w:val="20"/>
          <w:szCs w:val="20"/>
        </w:rPr>
      </w:pPr>
    </w:p>
    <w:p w14:paraId="0FEF3C7B" w14:textId="4B64103E" w:rsidR="007626F4" w:rsidRPr="009B4797" w:rsidRDefault="007626F4" w:rsidP="00BA1335">
      <w:pPr>
        <w:pStyle w:val="Heading2"/>
      </w:pPr>
      <w:r w:rsidRPr="009B4797">
        <w:t>3</w:t>
      </w:r>
      <w:r w:rsidR="00BA1335">
        <w:t>9</w:t>
      </w:r>
      <w:r w:rsidRPr="009B4797">
        <w:t>- Provisions for employees’ termination benefits</w:t>
      </w:r>
    </w:p>
    <w:p w14:paraId="555125FB" w14:textId="65C61C88" w:rsidR="00B74F54" w:rsidRPr="009B4797" w:rsidRDefault="00B74F54" w:rsidP="009B4797">
      <w:pPr>
        <w:spacing w:after="0" w:line="240" w:lineRule="auto"/>
        <w:rPr>
          <w:rFonts w:ascii="Times New Roman" w:hAnsi="Times New Roman" w:cs="Times New Roman"/>
          <w:b/>
          <w:bCs/>
          <w:sz w:val="20"/>
          <w:szCs w:val="20"/>
        </w:rPr>
      </w:pPr>
    </w:p>
    <w:tbl>
      <w:tblPr>
        <w:tblW w:w="7083" w:type="dxa"/>
        <w:jc w:val="center"/>
        <w:tblCellMar>
          <w:left w:w="57" w:type="dxa"/>
          <w:right w:w="57" w:type="dxa"/>
        </w:tblCellMar>
        <w:tblLook w:val="04A0" w:firstRow="1" w:lastRow="0" w:firstColumn="1" w:lastColumn="0" w:noHBand="0" w:noVBand="1"/>
      </w:tblPr>
      <w:tblGrid>
        <w:gridCol w:w="3024"/>
        <w:gridCol w:w="1008"/>
        <w:gridCol w:w="1008"/>
        <w:gridCol w:w="1021"/>
        <w:gridCol w:w="1022"/>
      </w:tblGrid>
      <w:tr w:rsidR="00BA1335" w:rsidRPr="009B4797" w14:paraId="3C2EBCE6" w14:textId="77777777" w:rsidTr="00725CE7">
        <w:trPr>
          <w:trHeight w:val="20"/>
          <w:jc w:val="center"/>
        </w:trPr>
        <w:tc>
          <w:tcPr>
            <w:tcW w:w="3024" w:type="dxa"/>
            <w:shd w:val="clear" w:color="auto" w:fill="auto"/>
            <w:noWrap/>
            <w:vAlign w:val="bottom"/>
          </w:tcPr>
          <w:p w14:paraId="46801A03" w14:textId="77777777" w:rsidR="00BA1335" w:rsidRPr="009B4797" w:rsidRDefault="00BA1335" w:rsidP="00BA1335">
            <w:pPr>
              <w:spacing w:after="0" w:line="240" w:lineRule="auto"/>
              <w:rPr>
                <w:rFonts w:ascii="Times New Roman" w:eastAsia="Times New Roman" w:hAnsi="Times New Roman" w:cs="Times New Roman"/>
                <w:color w:val="000000"/>
                <w:sz w:val="18"/>
                <w:szCs w:val="18"/>
              </w:rPr>
            </w:pPr>
          </w:p>
        </w:tc>
        <w:tc>
          <w:tcPr>
            <w:tcW w:w="2016" w:type="dxa"/>
            <w:gridSpan w:val="2"/>
            <w:shd w:val="clear" w:color="auto" w:fill="auto"/>
            <w:noWrap/>
            <w:vAlign w:val="bottom"/>
          </w:tcPr>
          <w:p w14:paraId="3E246A56" w14:textId="3269ACB6" w:rsidR="00BA1335" w:rsidRDefault="00BA1335" w:rsidP="00BA1335">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20"/>
                <w:szCs w:val="20"/>
              </w:rPr>
              <w:t>Group</w:t>
            </w:r>
          </w:p>
        </w:tc>
        <w:tc>
          <w:tcPr>
            <w:tcW w:w="2043" w:type="dxa"/>
            <w:gridSpan w:val="2"/>
            <w:vAlign w:val="bottom"/>
          </w:tcPr>
          <w:p w14:paraId="09988B90" w14:textId="4CBB10A1" w:rsidR="00BA1335" w:rsidRDefault="00BA1335" w:rsidP="00BA1335">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20"/>
                <w:szCs w:val="20"/>
              </w:rPr>
              <w:t>Company</w:t>
            </w:r>
          </w:p>
        </w:tc>
      </w:tr>
      <w:tr w:rsidR="00BA1335" w:rsidRPr="009B4797" w14:paraId="5D74F273" w14:textId="07B7D8E7" w:rsidTr="00725CE7">
        <w:trPr>
          <w:trHeight w:val="20"/>
          <w:jc w:val="center"/>
        </w:trPr>
        <w:tc>
          <w:tcPr>
            <w:tcW w:w="3024" w:type="dxa"/>
            <w:shd w:val="clear" w:color="auto" w:fill="auto"/>
            <w:noWrap/>
            <w:vAlign w:val="bottom"/>
            <w:hideMark/>
          </w:tcPr>
          <w:p w14:paraId="2064B609" w14:textId="77777777" w:rsidR="00BA1335" w:rsidRPr="009B4797" w:rsidRDefault="00BA1335" w:rsidP="00BA1335">
            <w:pPr>
              <w:spacing w:after="0" w:line="240" w:lineRule="auto"/>
              <w:rPr>
                <w:rFonts w:ascii="Times New Roman" w:eastAsia="Times New Roman" w:hAnsi="Times New Roman" w:cs="Times New Roman"/>
                <w:color w:val="000000"/>
                <w:sz w:val="18"/>
                <w:szCs w:val="18"/>
              </w:rPr>
            </w:pPr>
          </w:p>
        </w:tc>
        <w:tc>
          <w:tcPr>
            <w:tcW w:w="1008" w:type="dxa"/>
            <w:shd w:val="clear" w:color="auto" w:fill="auto"/>
            <w:noWrap/>
            <w:vAlign w:val="bottom"/>
            <w:hideMark/>
          </w:tcPr>
          <w:p w14:paraId="52A82D11" w14:textId="277C1F8C"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 xml:space="preserve">Year ended </w:t>
            </w:r>
            <w:r w:rsidRPr="0031513D">
              <w:rPr>
                <w:rFonts w:ascii="Times New Roman" w:hAnsi="Times New Roman" w:cs="Times New Roman"/>
                <w:b/>
                <w:bCs/>
                <w:sz w:val="18"/>
                <w:szCs w:val="18"/>
              </w:rPr>
              <w:t>19/03/20x2</w:t>
            </w:r>
          </w:p>
        </w:tc>
        <w:tc>
          <w:tcPr>
            <w:tcW w:w="1008" w:type="dxa"/>
            <w:shd w:val="clear" w:color="auto" w:fill="auto"/>
            <w:noWrap/>
            <w:vAlign w:val="bottom"/>
            <w:hideMark/>
          </w:tcPr>
          <w:p w14:paraId="18D5CF0D" w14:textId="0C2FB0B9"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 xml:space="preserve">Year ended </w:t>
            </w: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c>
          <w:tcPr>
            <w:tcW w:w="1021" w:type="dxa"/>
            <w:vAlign w:val="bottom"/>
          </w:tcPr>
          <w:p w14:paraId="729681AF" w14:textId="1762D793" w:rsidR="00BA1335" w:rsidRDefault="00BA1335" w:rsidP="00BA1335">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Year ended </w:t>
            </w:r>
            <w:r w:rsidRPr="0031513D">
              <w:rPr>
                <w:rFonts w:ascii="Times New Roman" w:hAnsi="Times New Roman" w:cs="Times New Roman"/>
                <w:b/>
                <w:bCs/>
                <w:sz w:val="18"/>
                <w:szCs w:val="18"/>
              </w:rPr>
              <w:t>19/03/20x2</w:t>
            </w:r>
          </w:p>
        </w:tc>
        <w:tc>
          <w:tcPr>
            <w:tcW w:w="1022" w:type="dxa"/>
            <w:vAlign w:val="bottom"/>
          </w:tcPr>
          <w:p w14:paraId="12FA0240" w14:textId="45F4F280" w:rsidR="00BA1335" w:rsidRDefault="00BA1335" w:rsidP="00BA1335">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Year ended </w:t>
            </w: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BA1335" w:rsidRPr="009B4797" w14:paraId="31B8A9B0" w14:textId="21AC223E" w:rsidTr="00725CE7">
        <w:trPr>
          <w:trHeight w:val="20"/>
          <w:jc w:val="center"/>
        </w:trPr>
        <w:tc>
          <w:tcPr>
            <w:tcW w:w="3024" w:type="dxa"/>
            <w:shd w:val="clear" w:color="auto" w:fill="auto"/>
            <w:noWrap/>
            <w:vAlign w:val="bottom"/>
          </w:tcPr>
          <w:p w14:paraId="6A85FF9D" w14:textId="77777777" w:rsidR="00BA1335" w:rsidRPr="009B4797" w:rsidRDefault="00BA1335" w:rsidP="00BA1335">
            <w:pPr>
              <w:spacing w:after="0" w:line="240" w:lineRule="auto"/>
              <w:rPr>
                <w:rFonts w:ascii="Times New Roman" w:eastAsia="Times New Roman" w:hAnsi="Times New Roman" w:cs="Times New Roman"/>
                <w:color w:val="000000"/>
                <w:sz w:val="18"/>
                <w:szCs w:val="18"/>
              </w:rPr>
            </w:pPr>
          </w:p>
        </w:tc>
        <w:tc>
          <w:tcPr>
            <w:tcW w:w="1008" w:type="dxa"/>
            <w:shd w:val="clear" w:color="auto" w:fill="auto"/>
            <w:noWrap/>
            <w:vAlign w:val="center"/>
          </w:tcPr>
          <w:p w14:paraId="31AC2212" w14:textId="43227A5D" w:rsidR="00BA1335" w:rsidRPr="009B4797" w:rsidRDefault="00BA1335"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008" w:type="dxa"/>
            <w:shd w:val="clear" w:color="auto" w:fill="auto"/>
            <w:noWrap/>
            <w:vAlign w:val="center"/>
          </w:tcPr>
          <w:p w14:paraId="33A3E5EE" w14:textId="1DA5DD21" w:rsidR="00BA1335" w:rsidRPr="009B4797" w:rsidRDefault="00BA1335" w:rsidP="00BA133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021" w:type="dxa"/>
            <w:vAlign w:val="center"/>
          </w:tcPr>
          <w:p w14:paraId="391FE3F3" w14:textId="6107F902" w:rsidR="00BA1335" w:rsidRPr="009B4797" w:rsidRDefault="00BA1335" w:rsidP="00BA1335">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c>
          <w:tcPr>
            <w:tcW w:w="1022" w:type="dxa"/>
            <w:vAlign w:val="center"/>
          </w:tcPr>
          <w:p w14:paraId="1778B7D3" w14:textId="09E899C5" w:rsidR="00BA1335" w:rsidRPr="009B4797" w:rsidRDefault="00BA1335" w:rsidP="00BA1335">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r>
      <w:tr w:rsidR="00BA1335" w:rsidRPr="009B4797" w14:paraId="0DCFE75F" w14:textId="34B26608" w:rsidTr="00725CE7">
        <w:trPr>
          <w:trHeight w:val="20"/>
          <w:jc w:val="center"/>
        </w:trPr>
        <w:tc>
          <w:tcPr>
            <w:tcW w:w="3024" w:type="dxa"/>
            <w:shd w:val="clear" w:color="auto" w:fill="auto"/>
            <w:noWrap/>
            <w:vAlign w:val="bottom"/>
            <w:hideMark/>
          </w:tcPr>
          <w:p w14:paraId="145290B1"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Balance at the beginning of the year</w:t>
            </w:r>
          </w:p>
        </w:tc>
        <w:tc>
          <w:tcPr>
            <w:tcW w:w="1008" w:type="dxa"/>
            <w:shd w:val="clear" w:color="auto" w:fill="auto"/>
            <w:noWrap/>
            <w:vAlign w:val="bottom"/>
            <w:hideMark/>
          </w:tcPr>
          <w:p w14:paraId="3E85A247"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27AF5EAD"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vAlign w:val="bottom"/>
          </w:tcPr>
          <w:p w14:paraId="230C6A3E" w14:textId="3B5FDE74"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2E548A44" w14:textId="67E5D158"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26B95EEE" w14:textId="65123892" w:rsidTr="00725CE7">
        <w:trPr>
          <w:trHeight w:val="20"/>
          <w:jc w:val="center"/>
        </w:trPr>
        <w:tc>
          <w:tcPr>
            <w:tcW w:w="3024" w:type="dxa"/>
            <w:shd w:val="clear" w:color="auto" w:fill="auto"/>
            <w:noWrap/>
            <w:vAlign w:val="bottom"/>
            <w:hideMark/>
          </w:tcPr>
          <w:p w14:paraId="7BEBD6CA" w14:textId="0C5FD3F8" w:rsidR="00BA1335" w:rsidRPr="009B4797" w:rsidRDefault="00BA1335" w:rsidP="00BA13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9B4797">
              <w:rPr>
                <w:rFonts w:ascii="Times New Roman" w:eastAsia="Times New Roman" w:hAnsi="Times New Roman" w:cs="Times New Roman"/>
                <w:color w:val="000000"/>
                <w:sz w:val="20"/>
                <w:szCs w:val="20"/>
              </w:rPr>
              <w:t>aid during the year</w:t>
            </w:r>
          </w:p>
        </w:tc>
        <w:tc>
          <w:tcPr>
            <w:tcW w:w="1008" w:type="dxa"/>
            <w:shd w:val="clear" w:color="auto" w:fill="auto"/>
            <w:noWrap/>
            <w:vAlign w:val="bottom"/>
            <w:hideMark/>
          </w:tcPr>
          <w:p w14:paraId="219BF4D4"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770C1CCA" w14:textId="77777777"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vAlign w:val="bottom"/>
          </w:tcPr>
          <w:p w14:paraId="1C5BB7E6" w14:textId="769D0890"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05AAA788" w14:textId="015E763A" w:rsidR="00BA1335" w:rsidRPr="009B4797" w:rsidRDefault="00BA1335" w:rsidP="00BA133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7C5489AE" w14:textId="67DB732A" w:rsidTr="00725CE7">
        <w:trPr>
          <w:trHeight w:val="20"/>
          <w:jc w:val="center"/>
        </w:trPr>
        <w:tc>
          <w:tcPr>
            <w:tcW w:w="3024" w:type="dxa"/>
            <w:shd w:val="clear" w:color="auto" w:fill="auto"/>
            <w:noWrap/>
            <w:vAlign w:val="bottom"/>
            <w:hideMark/>
          </w:tcPr>
          <w:p w14:paraId="307B9984"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Provided during the year</w:t>
            </w:r>
          </w:p>
        </w:tc>
        <w:tc>
          <w:tcPr>
            <w:tcW w:w="1008" w:type="dxa"/>
            <w:shd w:val="clear" w:color="auto" w:fill="auto"/>
            <w:noWrap/>
            <w:vAlign w:val="bottom"/>
            <w:hideMark/>
          </w:tcPr>
          <w:p w14:paraId="10BD3A9E" w14:textId="77777777"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467E74D2" w14:textId="77777777"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vAlign w:val="bottom"/>
          </w:tcPr>
          <w:p w14:paraId="6ADD16F7" w14:textId="1FEA3091"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vAlign w:val="bottom"/>
          </w:tcPr>
          <w:p w14:paraId="3EC6FDE3" w14:textId="7655E591" w:rsidR="00BA1335" w:rsidRPr="009B4797" w:rsidRDefault="00BA1335" w:rsidP="00BA133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A1335" w:rsidRPr="009B4797" w14:paraId="39B203D7" w14:textId="04A24D9B" w:rsidTr="00725CE7">
        <w:trPr>
          <w:trHeight w:val="20"/>
          <w:jc w:val="center"/>
        </w:trPr>
        <w:tc>
          <w:tcPr>
            <w:tcW w:w="3024" w:type="dxa"/>
            <w:shd w:val="clear" w:color="auto" w:fill="auto"/>
            <w:noWrap/>
            <w:vAlign w:val="bottom"/>
            <w:hideMark/>
          </w:tcPr>
          <w:p w14:paraId="5232DFE8" w14:textId="77777777" w:rsidR="00BA1335" w:rsidRPr="009B4797" w:rsidRDefault="00BA1335" w:rsidP="00BA1335">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Balance at the end of the year </w:t>
            </w:r>
          </w:p>
        </w:tc>
        <w:tc>
          <w:tcPr>
            <w:tcW w:w="1008" w:type="dxa"/>
            <w:shd w:val="clear" w:color="auto" w:fill="auto"/>
            <w:noWrap/>
            <w:hideMark/>
          </w:tcPr>
          <w:p w14:paraId="04C49F53" w14:textId="77777777" w:rsidR="00BA1335" w:rsidRPr="009B4797" w:rsidRDefault="00BA133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hideMark/>
          </w:tcPr>
          <w:p w14:paraId="0620F70B" w14:textId="77777777" w:rsidR="00BA1335" w:rsidRPr="009B4797" w:rsidRDefault="00BA133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1" w:type="dxa"/>
          </w:tcPr>
          <w:p w14:paraId="65FC0E4D" w14:textId="5854EE89" w:rsidR="00BA1335" w:rsidRPr="009B4797" w:rsidRDefault="00BA133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22" w:type="dxa"/>
          </w:tcPr>
          <w:p w14:paraId="11BD7C36" w14:textId="4D4FF3EE" w:rsidR="00BA1335" w:rsidRPr="009B4797" w:rsidRDefault="00BA1335" w:rsidP="00BA133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456165C8" w14:textId="77777777" w:rsidR="00B4553A" w:rsidRDefault="00B4553A" w:rsidP="00D006F6">
      <w:pPr>
        <w:pStyle w:val="Heading2"/>
      </w:pPr>
      <w:r>
        <w:br w:type="page"/>
      </w:r>
    </w:p>
    <w:p w14:paraId="158E037C" w14:textId="6A93DBBA" w:rsidR="00F36754" w:rsidRDefault="00D006F6" w:rsidP="00D006F6">
      <w:pPr>
        <w:pStyle w:val="Heading2"/>
      </w:pPr>
      <w:r>
        <w:lastRenderedPageBreak/>
        <w:t>40</w:t>
      </w:r>
      <w:r w:rsidR="00CF0ED4">
        <w:t>- Tax payable</w:t>
      </w:r>
    </w:p>
    <w:p w14:paraId="27F73A8F" w14:textId="77777777" w:rsidR="006D3428" w:rsidRPr="006D3428" w:rsidRDefault="006D3428" w:rsidP="006D3428">
      <w:pPr>
        <w:spacing w:after="0" w:line="240" w:lineRule="auto"/>
        <w:rPr>
          <w:sz w:val="20"/>
          <w:szCs w:val="20"/>
        </w:rPr>
      </w:pPr>
    </w:p>
    <w:tbl>
      <w:tblPr>
        <w:tblW w:w="3059" w:type="pct"/>
        <w:jc w:val="center"/>
        <w:tblLayout w:type="fixed"/>
        <w:tblCellMar>
          <w:left w:w="57" w:type="dxa"/>
          <w:right w:w="57" w:type="dxa"/>
        </w:tblCellMar>
        <w:tblLook w:val="04A0" w:firstRow="1" w:lastRow="0" w:firstColumn="1" w:lastColumn="0" w:noHBand="0" w:noVBand="1"/>
      </w:tblPr>
      <w:tblGrid>
        <w:gridCol w:w="1274"/>
        <w:gridCol w:w="866"/>
        <w:gridCol w:w="728"/>
        <w:gridCol w:w="534"/>
        <w:gridCol w:w="854"/>
        <w:gridCol w:w="728"/>
        <w:gridCol w:w="545"/>
      </w:tblGrid>
      <w:tr w:rsidR="00D006F6" w:rsidRPr="009B4797" w14:paraId="3174CF77" w14:textId="77777777" w:rsidTr="006D3428">
        <w:trPr>
          <w:trHeight w:val="20"/>
          <w:jc w:val="center"/>
        </w:trPr>
        <w:tc>
          <w:tcPr>
            <w:tcW w:w="1153" w:type="pct"/>
            <w:shd w:val="clear" w:color="auto" w:fill="auto"/>
            <w:noWrap/>
            <w:vAlign w:val="bottom"/>
          </w:tcPr>
          <w:p w14:paraId="0C5D8664" w14:textId="77777777" w:rsidR="00D006F6" w:rsidRPr="009B4797" w:rsidRDefault="00D006F6" w:rsidP="00D006F6">
            <w:pPr>
              <w:spacing w:after="0" w:line="240" w:lineRule="auto"/>
              <w:rPr>
                <w:rFonts w:ascii="Times New Roman" w:eastAsia="Times New Roman" w:hAnsi="Times New Roman" w:cs="Times New Roman"/>
                <w:color w:val="000000"/>
                <w:sz w:val="18"/>
                <w:szCs w:val="18"/>
              </w:rPr>
            </w:pPr>
          </w:p>
        </w:tc>
        <w:tc>
          <w:tcPr>
            <w:tcW w:w="1924" w:type="pct"/>
            <w:gridSpan w:val="3"/>
            <w:shd w:val="clear" w:color="auto" w:fill="auto"/>
            <w:noWrap/>
            <w:vAlign w:val="bottom"/>
          </w:tcPr>
          <w:p w14:paraId="7AF96BAA" w14:textId="77777777" w:rsidR="00D006F6" w:rsidRPr="0031513D" w:rsidRDefault="00D006F6" w:rsidP="00D006F6">
            <w:pPr>
              <w:spacing w:after="0" w:line="240" w:lineRule="auto"/>
              <w:jc w:val="center"/>
              <w:rPr>
                <w:rFonts w:ascii="Times New Roman" w:hAnsi="Times New Roman" w:cs="Times New Roman"/>
                <w:b/>
                <w:bCs/>
                <w:sz w:val="18"/>
                <w:szCs w:val="18"/>
              </w:rPr>
            </w:pPr>
          </w:p>
        </w:tc>
        <w:tc>
          <w:tcPr>
            <w:tcW w:w="1923" w:type="pct"/>
            <w:gridSpan w:val="3"/>
            <w:shd w:val="clear" w:color="auto" w:fill="auto"/>
            <w:noWrap/>
            <w:vAlign w:val="bottom"/>
          </w:tcPr>
          <w:p w14:paraId="4DA44195" w14:textId="3C51BE9C" w:rsidR="00D006F6" w:rsidRPr="0031513D" w:rsidRDefault="00D006F6" w:rsidP="00D006F6">
            <w:pPr>
              <w:spacing w:after="0" w:line="240" w:lineRule="auto"/>
              <w:rPr>
                <w:rFonts w:ascii="Times New Roman" w:hAnsi="Times New Roman" w:cs="Times New Roman"/>
                <w:b/>
                <w:bCs/>
                <w:sz w:val="18"/>
                <w:szCs w:val="18"/>
              </w:rPr>
            </w:pPr>
            <w:r w:rsidRPr="009B4797">
              <w:rPr>
                <w:rFonts w:ascii="Times New Roman" w:eastAsia="Times New Roman" w:hAnsi="Times New Roman" w:cs="Times New Roman"/>
                <w:b/>
                <w:bCs/>
                <w:color w:val="000000"/>
                <w:sz w:val="18"/>
                <w:szCs w:val="18"/>
              </w:rPr>
              <w:t>(Amounts in IRR million)</w:t>
            </w:r>
          </w:p>
        </w:tc>
      </w:tr>
      <w:tr w:rsidR="00D006F6" w:rsidRPr="009B4797" w14:paraId="7FEE7866" w14:textId="77777777" w:rsidTr="006D3428">
        <w:trPr>
          <w:trHeight w:val="20"/>
          <w:jc w:val="center"/>
        </w:trPr>
        <w:tc>
          <w:tcPr>
            <w:tcW w:w="1153" w:type="pct"/>
            <w:shd w:val="clear" w:color="auto" w:fill="auto"/>
            <w:noWrap/>
            <w:vAlign w:val="bottom"/>
          </w:tcPr>
          <w:p w14:paraId="2E9AC228" w14:textId="77777777" w:rsidR="00D006F6" w:rsidRPr="009B4797" w:rsidRDefault="00D006F6" w:rsidP="00F56A75">
            <w:pPr>
              <w:spacing w:after="0" w:line="240" w:lineRule="auto"/>
              <w:rPr>
                <w:rFonts w:ascii="Times New Roman" w:eastAsia="Times New Roman" w:hAnsi="Times New Roman" w:cs="Times New Roman"/>
                <w:color w:val="000000"/>
                <w:sz w:val="18"/>
                <w:szCs w:val="18"/>
              </w:rPr>
            </w:pPr>
          </w:p>
        </w:tc>
        <w:tc>
          <w:tcPr>
            <w:tcW w:w="1924" w:type="pct"/>
            <w:gridSpan w:val="3"/>
            <w:shd w:val="clear" w:color="auto" w:fill="auto"/>
            <w:noWrap/>
            <w:vAlign w:val="bottom"/>
          </w:tcPr>
          <w:p w14:paraId="02174FAD" w14:textId="3A3D8581" w:rsidR="00D006F6" w:rsidRPr="009B4797" w:rsidRDefault="00604D46" w:rsidP="00232CB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19/03/20x2</w:t>
            </w:r>
          </w:p>
        </w:tc>
        <w:tc>
          <w:tcPr>
            <w:tcW w:w="1923" w:type="pct"/>
            <w:gridSpan w:val="3"/>
            <w:shd w:val="clear" w:color="auto" w:fill="auto"/>
            <w:noWrap/>
            <w:vAlign w:val="bottom"/>
          </w:tcPr>
          <w:p w14:paraId="53585CD7" w14:textId="3260C521" w:rsidR="00D006F6" w:rsidRPr="009B4797" w:rsidRDefault="00604D46"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5740D4" w:rsidRPr="009B4797" w14:paraId="70DB1F1B" w14:textId="77777777" w:rsidTr="006D3428">
        <w:trPr>
          <w:trHeight w:val="20"/>
          <w:jc w:val="center"/>
        </w:trPr>
        <w:tc>
          <w:tcPr>
            <w:tcW w:w="1153" w:type="pct"/>
            <w:shd w:val="clear" w:color="auto" w:fill="auto"/>
            <w:noWrap/>
            <w:vAlign w:val="bottom"/>
            <w:hideMark/>
          </w:tcPr>
          <w:p w14:paraId="7A8DDF28" w14:textId="77777777" w:rsidR="00D006F6" w:rsidRPr="009B4797" w:rsidRDefault="00D006F6" w:rsidP="00F56A75">
            <w:pPr>
              <w:spacing w:after="0" w:line="240" w:lineRule="auto"/>
              <w:rPr>
                <w:rFonts w:ascii="Times New Roman" w:eastAsia="Times New Roman" w:hAnsi="Times New Roman" w:cs="Times New Roman"/>
                <w:color w:val="000000"/>
                <w:sz w:val="18"/>
                <w:szCs w:val="18"/>
              </w:rPr>
            </w:pPr>
          </w:p>
        </w:tc>
        <w:tc>
          <w:tcPr>
            <w:tcW w:w="783" w:type="pct"/>
            <w:shd w:val="clear" w:color="auto" w:fill="auto"/>
            <w:noWrap/>
            <w:vAlign w:val="bottom"/>
            <w:hideMark/>
          </w:tcPr>
          <w:p w14:paraId="2FB6F659" w14:textId="134C5FCA" w:rsidR="00D006F6" w:rsidRPr="009B4797" w:rsidRDefault="00270391"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Provision</w:t>
            </w:r>
          </w:p>
        </w:tc>
        <w:tc>
          <w:tcPr>
            <w:tcW w:w="658" w:type="pct"/>
            <w:shd w:val="clear" w:color="auto" w:fill="auto"/>
            <w:noWrap/>
            <w:vAlign w:val="bottom"/>
            <w:hideMark/>
          </w:tcPr>
          <w:p w14:paraId="19156EB4" w14:textId="38B1DDE8" w:rsidR="00D006F6" w:rsidRPr="009B4797" w:rsidRDefault="00D006F6"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payable</w:t>
            </w:r>
          </w:p>
        </w:tc>
        <w:tc>
          <w:tcPr>
            <w:tcW w:w="483" w:type="pct"/>
            <w:shd w:val="clear" w:color="auto" w:fill="auto"/>
            <w:noWrap/>
            <w:vAlign w:val="bottom"/>
            <w:hideMark/>
          </w:tcPr>
          <w:p w14:paraId="6644B5F9" w14:textId="77777777" w:rsidR="00D006F6" w:rsidRPr="009B4797" w:rsidRDefault="00D006F6"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Total </w:t>
            </w:r>
          </w:p>
        </w:tc>
        <w:tc>
          <w:tcPr>
            <w:tcW w:w="772" w:type="pct"/>
            <w:shd w:val="clear" w:color="auto" w:fill="auto"/>
            <w:noWrap/>
            <w:vAlign w:val="bottom"/>
            <w:hideMark/>
          </w:tcPr>
          <w:p w14:paraId="7505EF57" w14:textId="01CB1993" w:rsidR="00D006F6" w:rsidRPr="009B4797" w:rsidRDefault="00D006F6"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Provision</w:t>
            </w:r>
          </w:p>
        </w:tc>
        <w:tc>
          <w:tcPr>
            <w:tcW w:w="658" w:type="pct"/>
            <w:shd w:val="clear" w:color="auto" w:fill="auto"/>
            <w:noWrap/>
            <w:vAlign w:val="bottom"/>
            <w:hideMark/>
          </w:tcPr>
          <w:p w14:paraId="7FBBCD4B" w14:textId="430BE8A9" w:rsidR="00D006F6" w:rsidRPr="009B4797" w:rsidRDefault="00D006F6"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Notes payable</w:t>
            </w:r>
          </w:p>
        </w:tc>
        <w:tc>
          <w:tcPr>
            <w:tcW w:w="493" w:type="pct"/>
            <w:shd w:val="clear" w:color="auto" w:fill="auto"/>
            <w:noWrap/>
            <w:vAlign w:val="bottom"/>
            <w:hideMark/>
          </w:tcPr>
          <w:p w14:paraId="62BFBDA4" w14:textId="77777777" w:rsidR="00D006F6" w:rsidRPr="009B4797" w:rsidRDefault="00D006F6"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Total</w:t>
            </w:r>
          </w:p>
        </w:tc>
      </w:tr>
      <w:tr w:rsidR="005740D4" w:rsidRPr="009B4797" w14:paraId="1BD5E210" w14:textId="77777777" w:rsidTr="006D3428">
        <w:trPr>
          <w:trHeight w:val="20"/>
          <w:jc w:val="center"/>
        </w:trPr>
        <w:tc>
          <w:tcPr>
            <w:tcW w:w="1153" w:type="pct"/>
            <w:shd w:val="clear" w:color="auto" w:fill="auto"/>
            <w:noWrap/>
            <w:vAlign w:val="bottom"/>
            <w:hideMark/>
          </w:tcPr>
          <w:p w14:paraId="4D0BBF9E" w14:textId="70106E22" w:rsidR="00D006F6" w:rsidRPr="009B4797" w:rsidRDefault="00D006F6" w:rsidP="00F56A7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w:t>
            </w:r>
          </w:p>
        </w:tc>
        <w:tc>
          <w:tcPr>
            <w:tcW w:w="783" w:type="pct"/>
            <w:shd w:val="clear" w:color="auto" w:fill="auto"/>
            <w:noWrap/>
            <w:hideMark/>
          </w:tcPr>
          <w:p w14:paraId="56C2FE8B" w14:textId="77777777" w:rsidR="00D006F6" w:rsidRPr="009B4797" w:rsidRDefault="00D006F6" w:rsidP="00F56A7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8" w:type="pct"/>
            <w:shd w:val="clear" w:color="auto" w:fill="auto"/>
            <w:noWrap/>
            <w:hideMark/>
          </w:tcPr>
          <w:p w14:paraId="11ABF4CA" w14:textId="77777777" w:rsidR="00D006F6" w:rsidRPr="009B4797" w:rsidRDefault="00D006F6" w:rsidP="00F56A7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83" w:type="pct"/>
            <w:shd w:val="clear" w:color="auto" w:fill="auto"/>
            <w:noWrap/>
            <w:hideMark/>
          </w:tcPr>
          <w:p w14:paraId="0CDA9824" w14:textId="77777777" w:rsidR="00D006F6" w:rsidRPr="009B4797" w:rsidRDefault="00D006F6" w:rsidP="00F56A7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2" w:type="pct"/>
            <w:shd w:val="clear" w:color="auto" w:fill="auto"/>
            <w:noWrap/>
            <w:hideMark/>
          </w:tcPr>
          <w:p w14:paraId="390B5DBE" w14:textId="77777777" w:rsidR="00D006F6" w:rsidRPr="009B4797" w:rsidRDefault="00D006F6" w:rsidP="00F56A7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8" w:type="pct"/>
            <w:shd w:val="clear" w:color="auto" w:fill="auto"/>
            <w:noWrap/>
            <w:hideMark/>
          </w:tcPr>
          <w:p w14:paraId="04181280" w14:textId="77777777" w:rsidR="00D006F6" w:rsidRPr="009B4797" w:rsidRDefault="00D006F6" w:rsidP="00F56A7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93" w:type="pct"/>
            <w:shd w:val="clear" w:color="auto" w:fill="auto"/>
            <w:noWrap/>
            <w:hideMark/>
          </w:tcPr>
          <w:p w14:paraId="2A8A6F20" w14:textId="77777777" w:rsidR="00D006F6" w:rsidRPr="009B4797" w:rsidRDefault="00D006F6" w:rsidP="00F56A7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006F6" w:rsidRPr="009B4797" w14:paraId="4244DA99" w14:textId="77777777" w:rsidTr="006D3428">
        <w:trPr>
          <w:trHeight w:val="20"/>
          <w:jc w:val="center"/>
        </w:trPr>
        <w:tc>
          <w:tcPr>
            <w:tcW w:w="1153" w:type="pct"/>
            <w:shd w:val="clear" w:color="auto" w:fill="auto"/>
            <w:noWrap/>
            <w:vAlign w:val="bottom"/>
          </w:tcPr>
          <w:p w14:paraId="07320398" w14:textId="4A0F381E" w:rsidR="00D006F6" w:rsidRPr="009B4797" w:rsidRDefault="00D006F6" w:rsidP="00D006F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w:t>
            </w:r>
          </w:p>
        </w:tc>
        <w:tc>
          <w:tcPr>
            <w:tcW w:w="783" w:type="pct"/>
            <w:shd w:val="clear" w:color="auto" w:fill="auto"/>
            <w:noWrap/>
          </w:tcPr>
          <w:p w14:paraId="24C08DCD" w14:textId="1E719B5E" w:rsidR="00D006F6" w:rsidRPr="009B4797" w:rsidRDefault="00D006F6" w:rsidP="00D006F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8" w:type="pct"/>
            <w:shd w:val="clear" w:color="auto" w:fill="auto"/>
            <w:noWrap/>
          </w:tcPr>
          <w:p w14:paraId="0A0CB211" w14:textId="07622B5C" w:rsidR="00D006F6" w:rsidRPr="009B4797" w:rsidRDefault="00D006F6" w:rsidP="00D006F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83" w:type="pct"/>
            <w:shd w:val="clear" w:color="auto" w:fill="auto"/>
            <w:noWrap/>
          </w:tcPr>
          <w:p w14:paraId="2417D952" w14:textId="5C262377" w:rsidR="00D006F6" w:rsidRPr="009B4797" w:rsidRDefault="00D006F6" w:rsidP="00D006F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2" w:type="pct"/>
            <w:shd w:val="clear" w:color="auto" w:fill="auto"/>
            <w:noWrap/>
          </w:tcPr>
          <w:p w14:paraId="41F8D988" w14:textId="3E2B6B2A" w:rsidR="00D006F6" w:rsidRPr="009B4797" w:rsidRDefault="00D006F6" w:rsidP="00D006F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8" w:type="pct"/>
            <w:shd w:val="clear" w:color="auto" w:fill="auto"/>
            <w:noWrap/>
          </w:tcPr>
          <w:p w14:paraId="02BE1FD6" w14:textId="22BB096B" w:rsidR="00D006F6" w:rsidRPr="009B4797" w:rsidRDefault="00D006F6" w:rsidP="00D006F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93" w:type="pct"/>
            <w:shd w:val="clear" w:color="auto" w:fill="auto"/>
            <w:noWrap/>
          </w:tcPr>
          <w:p w14:paraId="52D7F7A8" w14:textId="7C651B92" w:rsidR="00D006F6" w:rsidRPr="009B4797" w:rsidRDefault="00D006F6" w:rsidP="00D006F6">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D006F6" w:rsidRPr="009B4797" w14:paraId="6036DC3C" w14:textId="77777777" w:rsidTr="006D3428">
        <w:trPr>
          <w:trHeight w:val="20"/>
          <w:jc w:val="center"/>
        </w:trPr>
        <w:tc>
          <w:tcPr>
            <w:tcW w:w="1153" w:type="pct"/>
            <w:shd w:val="clear" w:color="auto" w:fill="auto"/>
            <w:noWrap/>
            <w:vAlign w:val="bottom"/>
          </w:tcPr>
          <w:p w14:paraId="66830602" w14:textId="77777777" w:rsidR="00D006F6" w:rsidRPr="009B4797" w:rsidRDefault="00D006F6" w:rsidP="00D006F6">
            <w:pPr>
              <w:spacing w:after="0" w:line="240" w:lineRule="auto"/>
              <w:rPr>
                <w:rFonts w:ascii="Times New Roman" w:eastAsia="Times New Roman" w:hAnsi="Times New Roman" w:cs="Times New Roman"/>
                <w:color w:val="000000"/>
                <w:sz w:val="20"/>
                <w:szCs w:val="20"/>
              </w:rPr>
            </w:pPr>
          </w:p>
        </w:tc>
        <w:tc>
          <w:tcPr>
            <w:tcW w:w="783" w:type="pct"/>
            <w:shd w:val="clear" w:color="auto" w:fill="auto"/>
            <w:noWrap/>
          </w:tcPr>
          <w:p w14:paraId="4B8A602E" w14:textId="332909BB" w:rsidR="00D006F6" w:rsidRPr="009B4797" w:rsidRDefault="00D006F6" w:rsidP="00D006F6">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8" w:type="pct"/>
            <w:shd w:val="clear" w:color="auto" w:fill="auto"/>
            <w:noWrap/>
          </w:tcPr>
          <w:p w14:paraId="16989C4E" w14:textId="48670FDE" w:rsidR="00D006F6" w:rsidRPr="009B4797" w:rsidRDefault="00D006F6" w:rsidP="00D006F6">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83" w:type="pct"/>
            <w:shd w:val="clear" w:color="auto" w:fill="auto"/>
            <w:noWrap/>
          </w:tcPr>
          <w:p w14:paraId="77B11CC5" w14:textId="34D895AF" w:rsidR="00D006F6" w:rsidRPr="009B4797" w:rsidRDefault="00D006F6" w:rsidP="00D006F6">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72" w:type="pct"/>
            <w:shd w:val="clear" w:color="auto" w:fill="auto"/>
            <w:noWrap/>
          </w:tcPr>
          <w:p w14:paraId="60A9B9DC" w14:textId="73F332D6" w:rsidR="00D006F6" w:rsidRPr="009B4797" w:rsidRDefault="00D006F6" w:rsidP="00D006F6">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58" w:type="pct"/>
            <w:shd w:val="clear" w:color="auto" w:fill="auto"/>
            <w:noWrap/>
          </w:tcPr>
          <w:p w14:paraId="6A4C1658" w14:textId="53F23AE5" w:rsidR="00D006F6" w:rsidRPr="009B4797" w:rsidRDefault="00D006F6" w:rsidP="00D006F6">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493" w:type="pct"/>
            <w:shd w:val="clear" w:color="auto" w:fill="auto"/>
            <w:noWrap/>
          </w:tcPr>
          <w:p w14:paraId="04021D9E" w14:textId="0ECA467A" w:rsidR="00D006F6" w:rsidRPr="009B4797" w:rsidRDefault="00D006F6" w:rsidP="00D006F6">
            <w:pPr>
              <w:pBdr>
                <w:top w:val="single" w:sz="4" w:space="1" w:color="auto"/>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09ADEEA9" w14:textId="77777777" w:rsidR="00D006F6" w:rsidRDefault="00D006F6" w:rsidP="009B4797">
      <w:pPr>
        <w:tabs>
          <w:tab w:val="left" w:pos="900"/>
        </w:tabs>
        <w:spacing w:after="0" w:line="240" w:lineRule="auto"/>
        <w:rPr>
          <w:rFonts w:ascii="Times New Roman" w:hAnsi="Times New Roman" w:cs="Times New Roman"/>
          <w:b/>
          <w:bCs/>
          <w:sz w:val="20"/>
          <w:szCs w:val="20"/>
        </w:rPr>
      </w:pPr>
    </w:p>
    <w:p w14:paraId="7519BF6E" w14:textId="0BAD1D46" w:rsidR="00D006F6" w:rsidRDefault="00D006F6" w:rsidP="00270391">
      <w:pPr>
        <w:tabs>
          <w:tab w:val="left" w:pos="900"/>
        </w:tabs>
        <w:spacing w:after="0" w:line="240" w:lineRule="auto"/>
        <w:rPr>
          <w:rFonts w:ascii="Times New Roman" w:hAnsi="Times New Roman" w:cs="Times New Roman"/>
          <w:sz w:val="20"/>
          <w:szCs w:val="20"/>
        </w:rPr>
      </w:pPr>
      <w:r w:rsidRPr="00D006F6">
        <w:rPr>
          <w:rFonts w:ascii="Times New Roman" w:hAnsi="Times New Roman" w:cs="Times New Roman"/>
          <w:sz w:val="20"/>
          <w:szCs w:val="20"/>
          <w:lang w:bidi="fa-IR"/>
        </w:rPr>
        <w:t xml:space="preserve">40-1- </w:t>
      </w:r>
      <w:r w:rsidR="00270391" w:rsidRPr="009B4797">
        <w:rPr>
          <w:rFonts w:ascii="Times New Roman" w:hAnsi="Times New Roman" w:cs="Times New Roman"/>
          <w:sz w:val="20"/>
          <w:szCs w:val="20"/>
        </w:rPr>
        <w:t>Movement</w:t>
      </w:r>
      <w:r w:rsidR="00270391">
        <w:rPr>
          <w:rFonts w:ascii="Times New Roman" w:hAnsi="Times New Roman" w:cs="Times New Roman"/>
          <w:sz w:val="20"/>
          <w:szCs w:val="20"/>
        </w:rPr>
        <w:t>s</w:t>
      </w:r>
      <w:r w:rsidR="00270391" w:rsidRPr="009B4797">
        <w:rPr>
          <w:rFonts w:ascii="Times New Roman" w:hAnsi="Times New Roman" w:cs="Times New Roman"/>
          <w:sz w:val="20"/>
          <w:szCs w:val="20"/>
        </w:rPr>
        <w:t xml:space="preserve"> in the </w:t>
      </w:r>
      <w:r w:rsidR="00270391" w:rsidRPr="00270391">
        <w:rPr>
          <w:rFonts w:ascii="Times New Roman" w:hAnsi="Times New Roman" w:cs="Times New Roman"/>
          <w:sz w:val="20"/>
          <w:szCs w:val="20"/>
        </w:rPr>
        <w:t>tax payable</w:t>
      </w:r>
      <w:r w:rsidR="00270391">
        <w:rPr>
          <w:rFonts w:ascii="Times New Roman" w:hAnsi="Times New Roman" w:cs="Times New Roman"/>
          <w:sz w:val="20"/>
          <w:szCs w:val="20"/>
        </w:rPr>
        <w:t xml:space="preserve"> of the Group are as follows:</w:t>
      </w:r>
    </w:p>
    <w:p w14:paraId="0B48BB8F" w14:textId="77777777" w:rsidR="008F0FBA" w:rsidRDefault="008F0FBA" w:rsidP="00270391">
      <w:pPr>
        <w:tabs>
          <w:tab w:val="left" w:pos="900"/>
        </w:tabs>
        <w:spacing w:after="0" w:line="240" w:lineRule="auto"/>
        <w:rPr>
          <w:rFonts w:ascii="Times New Roman" w:hAnsi="Times New Roman" w:cs="Times New Roman"/>
          <w:sz w:val="20"/>
          <w:szCs w:val="20"/>
        </w:rPr>
      </w:pPr>
    </w:p>
    <w:tbl>
      <w:tblPr>
        <w:tblW w:w="5320" w:type="dxa"/>
        <w:jc w:val="center"/>
        <w:tblCellMar>
          <w:left w:w="57" w:type="dxa"/>
          <w:right w:w="57" w:type="dxa"/>
        </w:tblCellMar>
        <w:tblLook w:val="04A0" w:firstRow="1" w:lastRow="0" w:firstColumn="1" w:lastColumn="0" w:noHBand="0" w:noVBand="1"/>
      </w:tblPr>
      <w:tblGrid>
        <w:gridCol w:w="3206"/>
        <w:gridCol w:w="1064"/>
        <w:gridCol w:w="1050"/>
      </w:tblGrid>
      <w:tr w:rsidR="00270391" w:rsidRPr="009B4797" w14:paraId="122B7B8F" w14:textId="77777777" w:rsidTr="00232CB5">
        <w:trPr>
          <w:trHeight w:val="20"/>
          <w:jc w:val="center"/>
        </w:trPr>
        <w:tc>
          <w:tcPr>
            <w:tcW w:w="3206" w:type="dxa"/>
            <w:shd w:val="clear" w:color="auto" w:fill="auto"/>
            <w:noWrap/>
            <w:vAlign w:val="bottom"/>
            <w:hideMark/>
          </w:tcPr>
          <w:p w14:paraId="4B443F41" w14:textId="77777777" w:rsidR="00270391" w:rsidRPr="009B4797" w:rsidRDefault="00270391" w:rsidP="00F56A75">
            <w:pPr>
              <w:spacing w:after="0" w:line="240" w:lineRule="auto"/>
              <w:rPr>
                <w:rFonts w:ascii="Times New Roman" w:eastAsia="Times New Roman" w:hAnsi="Times New Roman" w:cs="Times New Roman"/>
                <w:color w:val="000000"/>
                <w:sz w:val="18"/>
                <w:szCs w:val="18"/>
              </w:rPr>
            </w:pPr>
          </w:p>
        </w:tc>
        <w:tc>
          <w:tcPr>
            <w:tcW w:w="1064" w:type="dxa"/>
            <w:shd w:val="clear" w:color="auto" w:fill="auto"/>
            <w:noWrap/>
            <w:vAlign w:val="bottom"/>
            <w:hideMark/>
          </w:tcPr>
          <w:p w14:paraId="143B90DC" w14:textId="243FDE32" w:rsidR="00270391" w:rsidRPr="009B4797" w:rsidRDefault="00604D46"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 xml:space="preserve">Year ended </w:t>
            </w:r>
            <w:r w:rsidRPr="0031513D">
              <w:rPr>
                <w:rFonts w:ascii="Times New Roman" w:hAnsi="Times New Roman" w:cs="Times New Roman"/>
                <w:b/>
                <w:bCs/>
                <w:sz w:val="18"/>
                <w:szCs w:val="18"/>
              </w:rPr>
              <w:t>19/03/20x2</w:t>
            </w:r>
          </w:p>
        </w:tc>
        <w:tc>
          <w:tcPr>
            <w:tcW w:w="1050" w:type="dxa"/>
            <w:shd w:val="clear" w:color="auto" w:fill="auto"/>
            <w:noWrap/>
            <w:vAlign w:val="bottom"/>
            <w:hideMark/>
          </w:tcPr>
          <w:p w14:paraId="4C311626" w14:textId="2B3870A8" w:rsidR="00270391" w:rsidRPr="009B4797" w:rsidRDefault="00604D46" w:rsidP="00F56A7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 xml:space="preserve">Year ended </w:t>
            </w:r>
            <w:r w:rsidRPr="0031513D">
              <w:rPr>
                <w:rFonts w:ascii="Times New Roman" w:hAnsi="Times New Roman" w:cs="Times New Roman"/>
                <w:b/>
                <w:bCs/>
                <w:sz w:val="18"/>
                <w:szCs w:val="18"/>
              </w:rPr>
              <w:t>19/03/20x</w:t>
            </w:r>
            <w:r>
              <w:rPr>
                <w:rFonts w:ascii="Times New Roman" w:hAnsi="Times New Roman" w:cs="Times New Roman"/>
                <w:b/>
                <w:bCs/>
                <w:sz w:val="18"/>
                <w:szCs w:val="18"/>
              </w:rPr>
              <w:t>1</w:t>
            </w:r>
          </w:p>
        </w:tc>
      </w:tr>
      <w:tr w:rsidR="00270391" w:rsidRPr="009B4797" w14:paraId="1B42E809" w14:textId="77777777" w:rsidTr="00232CB5">
        <w:trPr>
          <w:trHeight w:val="20"/>
          <w:jc w:val="center"/>
        </w:trPr>
        <w:tc>
          <w:tcPr>
            <w:tcW w:w="3206" w:type="dxa"/>
            <w:shd w:val="clear" w:color="auto" w:fill="auto"/>
            <w:noWrap/>
            <w:vAlign w:val="bottom"/>
          </w:tcPr>
          <w:p w14:paraId="292FE8EE" w14:textId="77777777" w:rsidR="00270391" w:rsidRPr="009B4797" w:rsidRDefault="00270391" w:rsidP="00F56A75">
            <w:pPr>
              <w:spacing w:after="0" w:line="240" w:lineRule="auto"/>
              <w:rPr>
                <w:rFonts w:ascii="Times New Roman" w:eastAsia="Times New Roman" w:hAnsi="Times New Roman" w:cs="Times New Roman"/>
                <w:color w:val="000000"/>
                <w:sz w:val="18"/>
                <w:szCs w:val="18"/>
              </w:rPr>
            </w:pPr>
          </w:p>
        </w:tc>
        <w:tc>
          <w:tcPr>
            <w:tcW w:w="1064" w:type="dxa"/>
            <w:shd w:val="clear" w:color="auto" w:fill="auto"/>
            <w:noWrap/>
            <w:vAlign w:val="center"/>
          </w:tcPr>
          <w:p w14:paraId="2E07ACFB" w14:textId="77777777" w:rsidR="00270391" w:rsidRPr="009B4797" w:rsidRDefault="00270391" w:rsidP="00F56A7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1050" w:type="dxa"/>
            <w:shd w:val="clear" w:color="auto" w:fill="auto"/>
            <w:noWrap/>
            <w:vAlign w:val="center"/>
          </w:tcPr>
          <w:p w14:paraId="7783EDB3" w14:textId="77777777" w:rsidR="00270391" w:rsidRPr="009B4797" w:rsidRDefault="00270391" w:rsidP="00F56A7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r>
      <w:tr w:rsidR="005740D4" w:rsidRPr="009B4797" w14:paraId="25440B29" w14:textId="77777777" w:rsidTr="00232CB5">
        <w:trPr>
          <w:trHeight w:val="20"/>
          <w:jc w:val="center"/>
        </w:trPr>
        <w:tc>
          <w:tcPr>
            <w:tcW w:w="3206" w:type="dxa"/>
            <w:shd w:val="clear" w:color="auto" w:fill="auto"/>
            <w:noWrap/>
            <w:vAlign w:val="bottom"/>
          </w:tcPr>
          <w:p w14:paraId="7F800046" w14:textId="64AE832B" w:rsidR="005740D4" w:rsidRPr="009B4797" w:rsidRDefault="005740D4" w:rsidP="008F0FBA">
            <w:pPr>
              <w:spacing w:after="0" w:line="240" w:lineRule="auto"/>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 xml:space="preserve">Balance </w:t>
            </w:r>
            <w:r w:rsidR="008F0FBA">
              <w:rPr>
                <w:rFonts w:ascii="Times New Roman" w:eastAsia="Times New Roman" w:hAnsi="Times New Roman" w:cs="Times New Roman"/>
                <w:color w:val="000000"/>
                <w:sz w:val="20"/>
                <w:szCs w:val="20"/>
              </w:rPr>
              <w:t>at</w:t>
            </w:r>
            <w:r>
              <w:rPr>
                <w:rFonts w:ascii="Times New Roman" w:eastAsia="Times New Roman" w:hAnsi="Times New Roman" w:cs="Times New Roman"/>
                <w:color w:val="000000"/>
                <w:sz w:val="20"/>
                <w:szCs w:val="20"/>
              </w:rPr>
              <w:t xml:space="preserve"> the beginning of the year</w:t>
            </w:r>
          </w:p>
        </w:tc>
        <w:tc>
          <w:tcPr>
            <w:tcW w:w="1064" w:type="dxa"/>
            <w:shd w:val="clear" w:color="auto" w:fill="auto"/>
            <w:noWrap/>
            <w:vAlign w:val="bottom"/>
          </w:tcPr>
          <w:p w14:paraId="6C977982" w14:textId="4066328B" w:rsidR="005740D4" w:rsidRPr="009B4797" w:rsidRDefault="005740D4" w:rsidP="005740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tcPr>
          <w:p w14:paraId="0A1D68A4" w14:textId="2BADDB09" w:rsidR="005740D4" w:rsidRPr="009B4797" w:rsidRDefault="005740D4" w:rsidP="005740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740D4" w:rsidRPr="009B4797" w14:paraId="3D078F97" w14:textId="77777777" w:rsidTr="00232CB5">
        <w:trPr>
          <w:trHeight w:val="20"/>
          <w:jc w:val="center"/>
        </w:trPr>
        <w:tc>
          <w:tcPr>
            <w:tcW w:w="3206" w:type="dxa"/>
            <w:shd w:val="clear" w:color="auto" w:fill="auto"/>
            <w:noWrap/>
            <w:vAlign w:val="bottom"/>
          </w:tcPr>
          <w:p w14:paraId="15DAAD8D" w14:textId="0C58EF56" w:rsidR="005740D4" w:rsidRPr="009B4797" w:rsidRDefault="008F0FBA" w:rsidP="008F0FBA">
            <w:pPr>
              <w:spacing w:after="0" w:line="240" w:lineRule="auto"/>
              <w:rPr>
                <w:rFonts w:ascii="Times New Roman" w:eastAsia="Times New Roman" w:hAnsi="Times New Roman" w:cs="Times New Roman"/>
                <w:color w:val="000000"/>
                <w:sz w:val="20"/>
                <w:szCs w:val="20"/>
                <w:rtl/>
                <w:lang w:bidi="fa-IR"/>
              </w:rPr>
            </w:pPr>
            <w:r>
              <w:rPr>
                <w:rFonts w:ascii="Times New Roman" w:eastAsia="Times New Roman" w:hAnsi="Times New Roman" w:cs="Times New Roman"/>
                <w:color w:val="000000"/>
                <w:sz w:val="20"/>
                <w:szCs w:val="20"/>
              </w:rPr>
              <w:t>Income</w:t>
            </w:r>
            <w:r w:rsidR="005740D4">
              <w:rPr>
                <w:rFonts w:ascii="Times New Roman" w:eastAsia="Times New Roman" w:hAnsi="Times New Roman" w:cs="Times New Roman"/>
                <w:color w:val="000000"/>
                <w:sz w:val="20"/>
                <w:szCs w:val="20"/>
              </w:rPr>
              <w:t xml:space="preserve"> tax of the year</w:t>
            </w:r>
          </w:p>
        </w:tc>
        <w:tc>
          <w:tcPr>
            <w:tcW w:w="1064" w:type="dxa"/>
            <w:shd w:val="clear" w:color="auto" w:fill="auto"/>
            <w:noWrap/>
            <w:vAlign w:val="bottom"/>
          </w:tcPr>
          <w:p w14:paraId="0140B053" w14:textId="0701CD42" w:rsidR="005740D4" w:rsidRPr="009B4797" w:rsidRDefault="005740D4" w:rsidP="005740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tcPr>
          <w:p w14:paraId="29B9192D" w14:textId="6B2C0E5A" w:rsidR="005740D4" w:rsidRPr="009B4797" w:rsidRDefault="005740D4" w:rsidP="005740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740D4" w:rsidRPr="009B4797" w14:paraId="0C05DB39" w14:textId="77777777" w:rsidTr="00232CB5">
        <w:trPr>
          <w:trHeight w:val="20"/>
          <w:jc w:val="center"/>
        </w:trPr>
        <w:tc>
          <w:tcPr>
            <w:tcW w:w="3206" w:type="dxa"/>
            <w:shd w:val="clear" w:color="auto" w:fill="auto"/>
            <w:noWrap/>
            <w:vAlign w:val="bottom"/>
            <w:hideMark/>
          </w:tcPr>
          <w:p w14:paraId="70CC6C6C" w14:textId="70A2CA9A" w:rsidR="005740D4" w:rsidRPr="009B4797" w:rsidRDefault="005740D4" w:rsidP="008F0FB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Adjusted </w:t>
            </w:r>
            <w:r w:rsidR="008F0FBA">
              <w:rPr>
                <w:rFonts w:ascii="Times New Roman" w:eastAsia="Times New Roman" w:hAnsi="Times New Roman" w:cs="Times New Roman"/>
                <w:color w:val="000000"/>
                <w:sz w:val="20"/>
                <w:szCs w:val="20"/>
              </w:rPr>
              <w:t>income</w:t>
            </w:r>
            <w:r>
              <w:rPr>
                <w:rFonts w:ascii="Times New Roman" w:eastAsia="Times New Roman" w:hAnsi="Times New Roman" w:cs="Times New Roman"/>
                <w:color w:val="000000"/>
                <w:sz w:val="20"/>
                <w:szCs w:val="20"/>
              </w:rPr>
              <w:t xml:space="preserve"> tax of </w:t>
            </w:r>
            <w:r w:rsidR="008F0FBA">
              <w:rPr>
                <w:rFonts w:ascii="Times New Roman" w:eastAsia="Times New Roman" w:hAnsi="Times New Roman" w:cs="Times New Roman"/>
                <w:color w:val="000000"/>
                <w:sz w:val="20"/>
                <w:szCs w:val="20"/>
              </w:rPr>
              <w:t xml:space="preserve">the </w:t>
            </w:r>
            <w:r w:rsidR="00F01417">
              <w:rPr>
                <w:rFonts w:ascii="Times New Roman" w:eastAsia="Times New Roman" w:hAnsi="Times New Roman" w:cs="Times New Roman"/>
                <w:color w:val="000000"/>
                <w:sz w:val="20"/>
                <w:szCs w:val="20"/>
              </w:rPr>
              <w:t>prior years</w:t>
            </w:r>
          </w:p>
        </w:tc>
        <w:tc>
          <w:tcPr>
            <w:tcW w:w="1064" w:type="dxa"/>
            <w:shd w:val="clear" w:color="auto" w:fill="auto"/>
            <w:noWrap/>
            <w:vAlign w:val="bottom"/>
            <w:hideMark/>
          </w:tcPr>
          <w:p w14:paraId="6D684C30" w14:textId="77777777" w:rsidR="005740D4" w:rsidRPr="009B4797" w:rsidRDefault="005740D4" w:rsidP="005740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553FCF70" w14:textId="77777777" w:rsidR="005740D4" w:rsidRPr="009B4797" w:rsidRDefault="005740D4" w:rsidP="005740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740D4" w:rsidRPr="009B4797" w14:paraId="5E20E2F4" w14:textId="77777777" w:rsidTr="00232CB5">
        <w:trPr>
          <w:trHeight w:val="20"/>
          <w:jc w:val="center"/>
        </w:trPr>
        <w:tc>
          <w:tcPr>
            <w:tcW w:w="3206" w:type="dxa"/>
            <w:shd w:val="clear" w:color="auto" w:fill="auto"/>
            <w:noWrap/>
            <w:vAlign w:val="bottom"/>
            <w:hideMark/>
          </w:tcPr>
          <w:p w14:paraId="57B7E3E3" w14:textId="782344C6" w:rsidR="005740D4" w:rsidRPr="009B4797" w:rsidRDefault="005740D4" w:rsidP="005740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Paid during the year</w:t>
            </w:r>
          </w:p>
        </w:tc>
        <w:tc>
          <w:tcPr>
            <w:tcW w:w="1064" w:type="dxa"/>
            <w:shd w:val="clear" w:color="auto" w:fill="auto"/>
            <w:noWrap/>
            <w:vAlign w:val="bottom"/>
            <w:hideMark/>
          </w:tcPr>
          <w:p w14:paraId="44AE4E8F" w14:textId="77777777" w:rsidR="005740D4" w:rsidRPr="009B4797" w:rsidRDefault="005740D4" w:rsidP="005740D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6E08AEA5" w14:textId="77777777" w:rsidR="005740D4" w:rsidRPr="009B4797" w:rsidRDefault="005740D4" w:rsidP="005740D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740D4" w:rsidRPr="009B4797" w14:paraId="3DAF7F2A" w14:textId="77777777" w:rsidTr="00232CB5">
        <w:trPr>
          <w:trHeight w:val="20"/>
          <w:jc w:val="center"/>
        </w:trPr>
        <w:tc>
          <w:tcPr>
            <w:tcW w:w="3206" w:type="dxa"/>
            <w:shd w:val="clear" w:color="auto" w:fill="auto"/>
            <w:noWrap/>
            <w:vAlign w:val="bottom"/>
            <w:hideMark/>
          </w:tcPr>
          <w:p w14:paraId="2EAFA3F3" w14:textId="2E29735D" w:rsidR="005740D4" w:rsidRPr="009B4797" w:rsidRDefault="005740D4" w:rsidP="005740D4">
            <w:pPr>
              <w:spacing w:after="0" w:line="240" w:lineRule="auto"/>
              <w:rPr>
                <w:rFonts w:ascii="Times New Roman" w:eastAsia="Times New Roman" w:hAnsi="Times New Roman" w:cs="Times New Roman"/>
                <w:color w:val="000000"/>
                <w:sz w:val="20"/>
                <w:szCs w:val="20"/>
              </w:rPr>
            </w:pPr>
          </w:p>
        </w:tc>
        <w:tc>
          <w:tcPr>
            <w:tcW w:w="1064" w:type="dxa"/>
            <w:shd w:val="clear" w:color="auto" w:fill="auto"/>
            <w:noWrap/>
            <w:vAlign w:val="bottom"/>
            <w:hideMark/>
          </w:tcPr>
          <w:p w14:paraId="23317E0A" w14:textId="77777777" w:rsidR="005740D4" w:rsidRPr="009B4797" w:rsidRDefault="005740D4" w:rsidP="005740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3CBD1A87" w14:textId="77777777" w:rsidR="005740D4" w:rsidRPr="009B4797" w:rsidRDefault="005740D4" w:rsidP="005740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740D4" w:rsidRPr="009B4797" w14:paraId="6E6FB432" w14:textId="77777777" w:rsidTr="00232CB5">
        <w:trPr>
          <w:trHeight w:val="20"/>
          <w:jc w:val="center"/>
        </w:trPr>
        <w:tc>
          <w:tcPr>
            <w:tcW w:w="3206" w:type="dxa"/>
            <w:shd w:val="clear" w:color="auto" w:fill="auto"/>
            <w:noWrap/>
            <w:vAlign w:val="bottom"/>
            <w:hideMark/>
          </w:tcPr>
          <w:p w14:paraId="10AE4B19" w14:textId="073B7CEC" w:rsidR="005740D4" w:rsidRPr="009B4797" w:rsidRDefault="005740D4" w:rsidP="005740D4">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Prepaid tax</w:t>
            </w:r>
            <w:r>
              <w:rPr>
                <w:rFonts w:ascii="Times New Roman" w:eastAsia="Times New Roman" w:hAnsi="Times New Roman" w:cs="Times New Roman"/>
                <w:color w:val="000000"/>
                <w:sz w:val="20"/>
                <w:szCs w:val="20"/>
              </w:rPr>
              <w:t xml:space="preserve"> (note 24)</w:t>
            </w:r>
          </w:p>
        </w:tc>
        <w:tc>
          <w:tcPr>
            <w:tcW w:w="1064" w:type="dxa"/>
            <w:shd w:val="clear" w:color="auto" w:fill="auto"/>
            <w:noWrap/>
            <w:vAlign w:val="bottom"/>
            <w:hideMark/>
          </w:tcPr>
          <w:p w14:paraId="0983B396" w14:textId="34741010" w:rsidR="005740D4" w:rsidRPr="009B4797" w:rsidRDefault="005740D4" w:rsidP="005740D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bottom"/>
            <w:hideMark/>
          </w:tcPr>
          <w:p w14:paraId="1C8D2922" w14:textId="01FD2B37" w:rsidR="005740D4" w:rsidRPr="009B4797" w:rsidRDefault="005740D4" w:rsidP="005740D4">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5740D4" w:rsidRPr="009B4797" w14:paraId="36B53D6C" w14:textId="77777777" w:rsidTr="00232CB5">
        <w:trPr>
          <w:trHeight w:val="20"/>
          <w:jc w:val="center"/>
        </w:trPr>
        <w:tc>
          <w:tcPr>
            <w:tcW w:w="3206" w:type="dxa"/>
            <w:shd w:val="clear" w:color="auto" w:fill="auto"/>
            <w:noWrap/>
            <w:vAlign w:val="bottom"/>
            <w:hideMark/>
          </w:tcPr>
          <w:p w14:paraId="4E60E0DE" w14:textId="10341DD0" w:rsidR="005740D4" w:rsidRPr="009B4797" w:rsidRDefault="005740D4" w:rsidP="005740D4">
            <w:pPr>
              <w:spacing w:after="0" w:line="240" w:lineRule="auto"/>
              <w:rPr>
                <w:rFonts w:ascii="Times New Roman" w:eastAsia="Times New Roman" w:hAnsi="Times New Roman" w:cs="Times New Roman"/>
                <w:color w:val="000000"/>
                <w:sz w:val="20"/>
                <w:szCs w:val="20"/>
              </w:rPr>
            </w:pPr>
          </w:p>
        </w:tc>
        <w:tc>
          <w:tcPr>
            <w:tcW w:w="1064" w:type="dxa"/>
            <w:shd w:val="clear" w:color="auto" w:fill="auto"/>
            <w:noWrap/>
            <w:vAlign w:val="center"/>
            <w:hideMark/>
          </w:tcPr>
          <w:p w14:paraId="759F847B" w14:textId="77777777" w:rsidR="005740D4" w:rsidRPr="009B4797" w:rsidRDefault="005740D4" w:rsidP="005740D4">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50" w:type="dxa"/>
            <w:shd w:val="clear" w:color="auto" w:fill="auto"/>
            <w:noWrap/>
            <w:vAlign w:val="center"/>
            <w:hideMark/>
          </w:tcPr>
          <w:p w14:paraId="03AA48BD" w14:textId="77777777" w:rsidR="005740D4" w:rsidRPr="009B4797" w:rsidRDefault="005740D4" w:rsidP="005740D4">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6259717D" w14:textId="77777777" w:rsidR="00270391" w:rsidRPr="00D006F6" w:rsidRDefault="00270391" w:rsidP="00232CB5">
      <w:pPr>
        <w:tabs>
          <w:tab w:val="left" w:pos="900"/>
        </w:tabs>
        <w:spacing w:after="0" w:line="240" w:lineRule="auto"/>
        <w:jc w:val="both"/>
        <w:rPr>
          <w:rFonts w:ascii="Times New Roman" w:hAnsi="Times New Roman" w:cs="Times New Roman"/>
          <w:sz w:val="20"/>
          <w:szCs w:val="20"/>
        </w:rPr>
      </w:pPr>
    </w:p>
    <w:p w14:paraId="70A97F1E" w14:textId="5B95F92F" w:rsidR="00D006F6" w:rsidRPr="005740D4" w:rsidRDefault="005740D4" w:rsidP="00232CB5">
      <w:pPr>
        <w:tabs>
          <w:tab w:val="left" w:pos="900"/>
        </w:tabs>
        <w:spacing w:after="0" w:line="240" w:lineRule="auto"/>
        <w:ind w:left="658" w:hanging="658"/>
        <w:jc w:val="both"/>
        <w:rPr>
          <w:rFonts w:ascii="Times New Roman" w:hAnsi="Times New Roman" w:cs="Times New Roman"/>
          <w:sz w:val="20"/>
          <w:szCs w:val="20"/>
        </w:rPr>
      </w:pPr>
      <w:r w:rsidRPr="005740D4">
        <w:rPr>
          <w:rFonts w:ascii="Times New Roman" w:hAnsi="Times New Roman" w:cs="Times New Roman"/>
          <w:sz w:val="20"/>
          <w:szCs w:val="20"/>
        </w:rPr>
        <w:t xml:space="preserve">40-1-1- </w:t>
      </w:r>
      <w:r w:rsidRPr="009B4797">
        <w:rPr>
          <w:rFonts w:ascii="Times New Roman" w:hAnsi="Times New Roman" w:cs="Times New Roman"/>
          <w:sz w:val="20"/>
          <w:szCs w:val="20"/>
          <w:lang w:bidi="fa-IR"/>
        </w:rPr>
        <w:t>Income tax</w:t>
      </w:r>
      <w:r>
        <w:rPr>
          <w:rFonts w:ascii="Times New Roman" w:hAnsi="Times New Roman" w:cs="Times New Roman"/>
          <w:sz w:val="20"/>
          <w:szCs w:val="20"/>
          <w:lang w:bidi="fa-IR"/>
        </w:rPr>
        <w:t xml:space="preserve"> of subsidiaries </w:t>
      </w:r>
      <w:r w:rsidRPr="009B4797">
        <w:rPr>
          <w:rFonts w:ascii="Times New Roman" w:hAnsi="Times New Roman" w:cs="Times New Roman"/>
          <w:sz w:val="20"/>
          <w:szCs w:val="20"/>
          <w:lang w:bidi="fa-IR"/>
        </w:rPr>
        <w:t>for all years before 20x0 are finalized and settled.</w:t>
      </w:r>
    </w:p>
    <w:p w14:paraId="1EE6390B" w14:textId="0B4441E5" w:rsidR="005740D4" w:rsidRPr="009B4797" w:rsidRDefault="005740D4" w:rsidP="00102B2B">
      <w:pPr>
        <w:spacing w:after="0" w:line="240" w:lineRule="auto"/>
        <w:ind w:left="658" w:right="11" w:hanging="658"/>
        <w:jc w:val="both"/>
        <w:rPr>
          <w:rFonts w:ascii="Times New Roman" w:hAnsi="Times New Roman" w:cs="Times New Roman"/>
          <w:sz w:val="20"/>
          <w:szCs w:val="20"/>
          <w:lang w:bidi="fa-IR"/>
        </w:rPr>
      </w:pPr>
      <w:r w:rsidRPr="005740D4">
        <w:rPr>
          <w:rFonts w:ascii="Times New Roman" w:hAnsi="Times New Roman" w:cs="Times New Roman"/>
          <w:sz w:val="20"/>
          <w:szCs w:val="20"/>
          <w:lang w:bidi="fa-IR"/>
        </w:rPr>
        <w:t xml:space="preserve">40-1-2- </w:t>
      </w:r>
      <w:r w:rsidRPr="009B4797">
        <w:rPr>
          <w:rFonts w:ascii="Times New Roman" w:hAnsi="Times New Roman" w:cs="Times New Roman"/>
          <w:sz w:val="20"/>
          <w:szCs w:val="20"/>
          <w:lang w:bidi="fa-IR"/>
        </w:rPr>
        <w:t xml:space="preserve">The </w:t>
      </w:r>
      <w:r>
        <w:rPr>
          <w:rFonts w:ascii="Times New Roman" w:hAnsi="Times New Roman" w:cs="Times New Roman"/>
          <w:sz w:val="20"/>
          <w:szCs w:val="20"/>
          <w:lang w:bidi="fa-IR"/>
        </w:rPr>
        <w:t>Group</w:t>
      </w:r>
      <w:r w:rsidRPr="009B4797">
        <w:rPr>
          <w:rFonts w:ascii="Times New Roman" w:hAnsi="Times New Roman" w:cs="Times New Roman"/>
          <w:sz w:val="20"/>
          <w:szCs w:val="20"/>
          <w:lang w:bidi="fa-IR"/>
        </w:rPr>
        <w:t xml:space="preserve"> </w:t>
      </w:r>
      <w:r w:rsidR="00102B2B">
        <w:rPr>
          <w:rFonts w:ascii="Times New Roman" w:hAnsi="Times New Roman" w:cs="Times New Roman"/>
          <w:sz w:val="20"/>
          <w:szCs w:val="20"/>
          <w:lang w:bidi="fa-IR"/>
        </w:rPr>
        <w:t>appealed against</w:t>
      </w:r>
      <w:r w:rsidRPr="009B4797">
        <w:rPr>
          <w:rFonts w:ascii="Times New Roman" w:hAnsi="Times New Roman" w:cs="Times New Roman"/>
          <w:sz w:val="20"/>
          <w:szCs w:val="20"/>
          <w:lang w:bidi="fa-IR"/>
        </w:rPr>
        <w:t xml:space="preserve"> to 20x0 tax assessment and the issue will be examined by Resolution of Tax Dispute Board.</w:t>
      </w:r>
    </w:p>
    <w:p w14:paraId="317E84CE" w14:textId="19CC73D1" w:rsidR="00D006F6" w:rsidRPr="005740D4" w:rsidRDefault="005740D4" w:rsidP="00232CB5">
      <w:pPr>
        <w:tabs>
          <w:tab w:val="left" w:pos="900"/>
        </w:tabs>
        <w:spacing w:after="0" w:line="240" w:lineRule="auto"/>
        <w:ind w:left="658" w:hanging="658"/>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40-1-3- </w:t>
      </w:r>
      <w:r w:rsidRPr="009B4797">
        <w:rPr>
          <w:rFonts w:ascii="Times New Roman" w:hAnsi="Times New Roman" w:cs="Times New Roman"/>
          <w:sz w:val="20"/>
          <w:szCs w:val="20"/>
          <w:lang w:bidi="fa-IR"/>
        </w:rPr>
        <w:t xml:space="preserve">The </w:t>
      </w:r>
      <w:r>
        <w:rPr>
          <w:rFonts w:ascii="Times New Roman" w:hAnsi="Times New Roman" w:cs="Times New Roman"/>
          <w:sz w:val="20"/>
          <w:szCs w:val="20"/>
          <w:lang w:bidi="fa-IR"/>
        </w:rPr>
        <w:t>Group</w:t>
      </w:r>
      <w:r w:rsidRPr="009B4797">
        <w:rPr>
          <w:rFonts w:ascii="Times New Roman" w:hAnsi="Times New Roman" w:cs="Times New Roman"/>
          <w:sz w:val="20"/>
          <w:szCs w:val="20"/>
          <w:lang w:bidi="fa-IR"/>
        </w:rPr>
        <w:t xml:space="preserve"> used tax exemptions on … and … during the current year.</w:t>
      </w:r>
    </w:p>
    <w:p w14:paraId="454472C2" w14:textId="0E5C5613" w:rsidR="005740D4" w:rsidRDefault="005740D4" w:rsidP="00D50DC4">
      <w:pPr>
        <w:tabs>
          <w:tab w:val="left" w:pos="900"/>
        </w:tabs>
        <w:spacing w:after="0" w:line="240" w:lineRule="auto"/>
        <w:ind w:left="658" w:hanging="658"/>
        <w:jc w:val="both"/>
        <w:rPr>
          <w:rFonts w:ascii="Times New Roman" w:hAnsi="Times New Roman" w:cs="Times New Roman"/>
          <w:sz w:val="20"/>
          <w:szCs w:val="20"/>
          <w:lang w:bidi="fa-IR"/>
        </w:rPr>
      </w:pPr>
      <w:r>
        <w:rPr>
          <w:rFonts w:ascii="Times New Roman" w:hAnsi="Times New Roman" w:cs="Times New Roman"/>
          <w:sz w:val="20"/>
          <w:szCs w:val="20"/>
          <w:lang w:bidi="fa-IR"/>
        </w:rPr>
        <w:t xml:space="preserve">40-1-4- </w:t>
      </w:r>
      <w:r w:rsidRPr="009B4797">
        <w:rPr>
          <w:rFonts w:ascii="Times New Roman" w:hAnsi="Times New Roman" w:cs="Times New Roman"/>
          <w:sz w:val="20"/>
          <w:szCs w:val="20"/>
          <w:lang w:bidi="fa-IR"/>
        </w:rPr>
        <w:t xml:space="preserve">Tax amounts </w:t>
      </w:r>
      <w:r>
        <w:rPr>
          <w:rFonts w:ascii="Times New Roman" w:hAnsi="Times New Roman" w:cs="Times New Roman"/>
          <w:sz w:val="20"/>
          <w:szCs w:val="20"/>
          <w:lang w:bidi="fa-IR"/>
        </w:rPr>
        <w:t>of</w:t>
      </w:r>
      <w:r w:rsidRPr="009B4797">
        <w:rPr>
          <w:rFonts w:ascii="Times New Roman" w:hAnsi="Times New Roman" w:cs="Times New Roman"/>
          <w:sz w:val="20"/>
          <w:szCs w:val="20"/>
          <w:lang w:bidi="fa-IR"/>
        </w:rPr>
        <w:t xml:space="preserve"> … IRR million for </w:t>
      </w:r>
      <w:r w:rsidR="00D50DC4">
        <w:rPr>
          <w:rFonts w:ascii="Times New Roman" w:hAnsi="Times New Roman" w:cs="Times New Roman"/>
          <w:sz w:val="20"/>
          <w:szCs w:val="20"/>
          <w:lang w:bidi="fa-IR"/>
        </w:rPr>
        <w:t>previous</w:t>
      </w:r>
      <w:r w:rsidR="00F01417">
        <w:rPr>
          <w:rFonts w:ascii="Times New Roman" w:hAnsi="Times New Roman" w:cs="Times New Roman"/>
          <w:sz w:val="20"/>
          <w:szCs w:val="20"/>
          <w:lang w:bidi="fa-IR"/>
        </w:rPr>
        <w:t xml:space="preserve"> years</w:t>
      </w:r>
      <w:r w:rsidRPr="009B4797">
        <w:rPr>
          <w:rFonts w:ascii="Times New Roman" w:hAnsi="Times New Roman" w:cs="Times New Roman"/>
          <w:sz w:val="20"/>
          <w:szCs w:val="20"/>
          <w:lang w:bidi="fa-IR"/>
        </w:rPr>
        <w:t xml:space="preserve"> that is reported in the</w:t>
      </w:r>
      <w:r>
        <w:rPr>
          <w:rFonts w:ascii="Times New Roman" w:hAnsi="Times New Roman" w:cs="Times New Roman"/>
          <w:sz w:val="20"/>
          <w:szCs w:val="20"/>
          <w:lang w:bidi="fa-IR"/>
        </w:rPr>
        <w:t xml:space="preserve"> consolidated</w:t>
      </w:r>
      <w:r w:rsidRPr="009B4797">
        <w:rPr>
          <w:rFonts w:ascii="Times New Roman" w:hAnsi="Times New Roman" w:cs="Times New Roman"/>
          <w:sz w:val="20"/>
          <w:szCs w:val="20"/>
          <w:lang w:bidi="fa-IR"/>
        </w:rPr>
        <w:t xml:space="preserve"> profit </w:t>
      </w:r>
      <w:r>
        <w:rPr>
          <w:rFonts w:ascii="Times New Roman" w:hAnsi="Times New Roman" w:cs="Times New Roman"/>
          <w:sz w:val="20"/>
          <w:szCs w:val="20"/>
          <w:lang w:bidi="fa-IR"/>
        </w:rPr>
        <w:t>or</w:t>
      </w:r>
      <w:r w:rsidRPr="009B4797">
        <w:rPr>
          <w:rFonts w:ascii="Times New Roman" w:hAnsi="Times New Roman" w:cs="Times New Roman"/>
          <w:sz w:val="20"/>
          <w:szCs w:val="20"/>
          <w:lang w:bidi="fa-IR"/>
        </w:rPr>
        <w:t xml:space="preserve"> loss statement relates to </w:t>
      </w:r>
      <w:r w:rsidR="00D50DC4">
        <w:rPr>
          <w:rFonts w:ascii="Times New Roman" w:hAnsi="Times New Roman" w:cs="Times New Roman"/>
          <w:sz w:val="20"/>
          <w:szCs w:val="20"/>
          <w:lang w:bidi="fa-IR"/>
        </w:rPr>
        <w:t xml:space="preserve">previous </w:t>
      </w:r>
      <w:r w:rsidR="00F01417">
        <w:rPr>
          <w:rFonts w:ascii="Times New Roman" w:hAnsi="Times New Roman" w:cs="Times New Roman"/>
          <w:sz w:val="20"/>
          <w:szCs w:val="20"/>
          <w:lang w:bidi="fa-IR"/>
        </w:rPr>
        <w:t>years</w:t>
      </w:r>
      <w:r w:rsidRPr="009B4797">
        <w:rPr>
          <w:rFonts w:ascii="Times New Roman" w:hAnsi="Times New Roman" w:cs="Times New Roman"/>
          <w:sz w:val="20"/>
          <w:szCs w:val="20"/>
          <w:lang w:bidi="fa-IR"/>
        </w:rPr>
        <w:t xml:space="preserve">’ </w:t>
      </w:r>
      <w:r w:rsidR="00102B2B">
        <w:rPr>
          <w:rFonts w:ascii="Times New Roman" w:hAnsi="Times New Roman" w:cs="Times New Roman"/>
          <w:sz w:val="20"/>
          <w:szCs w:val="20"/>
          <w:lang w:bidi="fa-IR"/>
        </w:rPr>
        <w:t>income</w:t>
      </w:r>
      <w:r>
        <w:rPr>
          <w:rFonts w:ascii="Times New Roman" w:hAnsi="Times New Roman" w:cs="Times New Roman"/>
          <w:sz w:val="20"/>
          <w:szCs w:val="20"/>
          <w:lang w:bidi="fa-IR"/>
        </w:rPr>
        <w:t xml:space="preserve"> tax</w:t>
      </w:r>
      <w:r w:rsidRPr="009B4797">
        <w:rPr>
          <w:rFonts w:ascii="Times New Roman" w:hAnsi="Times New Roman" w:cs="Times New Roman"/>
          <w:sz w:val="20"/>
          <w:szCs w:val="20"/>
          <w:lang w:bidi="fa-IR"/>
        </w:rPr>
        <w:t xml:space="preserve"> that was calculated properly</w:t>
      </w:r>
      <w:r>
        <w:rPr>
          <w:rFonts w:ascii="Times New Roman" w:hAnsi="Times New Roman" w:cs="Times New Roman"/>
          <w:sz w:val="20"/>
          <w:szCs w:val="20"/>
          <w:lang w:bidi="fa-IR"/>
        </w:rPr>
        <w:t>.</w:t>
      </w:r>
      <w:r w:rsidRPr="009B4797">
        <w:rPr>
          <w:rFonts w:ascii="Times New Roman" w:hAnsi="Times New Roman" w:cs="Times New Roman"/>
          <w:sz w:val="20"/>
          <w:szCs w:val="20"/>
          <w:rtl/>
          <w:lang w:bidi="fa-IR"/>
        </w:rPr>
        <w:t xml:space="preserve"> </w:t>
      </w:r>
      <w:r w:rsidRPr="009B4797">
        <w:rPr>
          <w:rFonts w:ascii="Times New Roman" w:hAnsi="Times New Roman" w:cs="Times New Roman"/>
          <w:sz w:val="20"/>
          <w:szCs w:val="20"/>
          <w:lang w:bidi="fa-IR"/>
        </w:rPr>
        <w:t>Therefore, the amount w</w:t>
      </w:r>
      <w:r>
        <w:rPr>
          <w:rFonts w:ascii="Times New Roman" w:hAnsi="Times New Roman" w:cs="Times New Roman"/>
          <w:sz w:val="20"/>
          <w:szCs w:val="20"/>
          <w:lang w:bidi="fa-IR"/>
        </w:rPr>
        <w:t>as</w:t>
      </w:r>
      <w:r w:rsidRPr="009B4797">
        <w:rPr>
          <w:rFonts w:ascii="Times New Roman" w:hAnsi="Times New Roman" w:cs="Times New Roman"/>
          <w:sz w:val="20"/>
          <w:szCs w:val="20"/>
          <w:lang w:bidi="fa-IR"/>
        </w:rPr>
        <w:t xml:space="preserve"> not considered as correction </w:t>
      </w:r>
      <w:r>
        <w:rPr>
          <w:rFonts w:ascii="Times New Roman" w:hAnsi="Times New Roman" w:cs="Times New Roman"/>
          <w:sz w:val="20"/>
          <w:szCs w:val="20"/>
          <w:lang w:bidi="fa-IR"/>
        </w:rPr>
        <w:t xml:space="preserve">of </w:t>
      </w:r>
      <w:r w:rsidRPr="009B4797">
        <w:rPr>
          <w:rFonts w:ascii="Times New Roman" w:hAnsi="Times New Roman" w:cs="Times New Roman"/>
          <w:sz w:val="20"/>
          <w:szCs w:val="20"/>
          <w:lang w:bidi="fa-IR"/>
        </w:rPr>
        <w:t>error</w:t>
      </w:r>
      <w:r w:rsidR="00232CB5">
        <w:rPr>
          <w:rFonts w:ascii="Times New Roman" w:hAnsi="Times New Roman" w:cs="Times New Roman"/>
          <w:sz w:val="20"/>
          <w:szCs w:val="20"/>
          <w:lang w:bidi="fa-IR"/>
        </w:rPr>
        <w:t>.</w:t>
      </w:r>
    </w:p>
    <w:p w14:paraId="062A36D5" w14:textId="0281B59F" w:rsidR="00D006F6" w:rsidRPr="005740D4" w:rsidRDefault="005740D4" w:rsidP="00FF588C">
      <w:pPr>
        <w:tabs>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40-2-</w:t>
      </w:r>
      <w:r>
        <w:rPr>
          <w:rFonts w:ascii="Times New Roman" w:hAnsi="Times New Roman" w:cs="Times New Roman" w:hint="cs"/>
          <w:sz w:val="20"/>
          <w:szCs w:val="20"/>
          <w:rtl/>
        </w:rPr>
        <w:t xml:space="preserve"> </w:t>
      </w:r>
      <w:r w:rsidR="00FF588C">
        <w:rPr>
          <w:rFonts w:ascii="Times New Roman" w:hAnsi="Times New Roman" w:cs="Times New Roman"/>
          <w:sz w:val="20"/>
          <w:szCs w:val="20"/>
          <w:lang w:bidi="fa-IR"/>
        </w:rPr>
        <w:t xml:space="preserve">Summarised </w:t>
      </w:r>
      <w:r w:rsidR="00FF588C">
        <w:rPr>
          <w:rFonts w:ascii="Times New Roman" w:hAnsi="Times New Roman" w:cs="Times New Roman"/>
          <w:sz w:val="20"/>
          <w:szCs w:val="20"/>
        </w:rPr>
        <w:t>C</w:t>
      </w:r>
      <w:r w:rsidRPr="005740D4">
        <w:rPr>
          <w:rFonts w:ascii="Times New Roman" w:hAnsi="Times New Roman" w:cs="Times New Roman"/>
          <w:sz w:val="20"/>
          <w:szCs w:val="20"/>
        </w:rPr>
        <w:t>ompany's tax payable</w:t>
      </w:r>
      <w:r>
        <w:rPr>
          <w:rFonts w:ascii="Times New Roman" w:hAnsi="Times New Roman" w:cs="Times New Roman"/>
          <w:sz w:val="20"/>
          <w:szCs w:val="20"/>
        </w:rPr>
        <w:t xml:space="preserve"> is as follows:</w:t>
      </w:r>
    </w:p>
    <w:p w14:paraId="1C862AA6" w14:textId="77777777" w:rsidR="00D006F6" w:rsidRPr="009B4797" w:rsidRDefault="00D006F6" w:rsidP="009B4797">
      <w:pPr>
        <w:tabs>
          <w:tab w:val="left" w:pos="900"/>
        </w:tabs>
        <w:spacing w:after="0" w:line="240" w:lineRule="auto"/>
        <w:rPr>
          <w:rFonts w:ascii="Times New Roman" w:hAnsi="Times New Roman" w:cs="Times New Roman"/>
          <w:b/>
          <w:bCs/>
          <w:sz w:val="20"/>
          <w:szCs w:val="20"/>
        </w:rPr>
      </w:pPr>
    </w:p>
    <w:tbl>
      <w:tblPr>
        <w:tblW w:w="9113" w:type="dxa"/>
        <w:jc w:val="center"/>
        <w:tblLayout w:type="fixed"/>
        <w:tblCellMar>
          <w:left w:w="57" w:type="dxa"/>
          <w:right w:w="57" w:type="dxa"/>
        </w:tblCellMar>
        <w:tblLook w:val="04A0" w:firstRow="1" w:lastRow="0" w:firstColumn="1" w:lastColumn="0" w:noHBand="0" w:noVBand="1"/>
      </w:tblPr>
      <w:tblGrid>
        <w:gridCol w:w="1036"/>
        <w:gridCol w:w="798"/>
        <w:gridCol w:w="784"/>
        <w:gridCol w:w="826"/>
        <w:gridCol w:w="812"/>
        <w:gridCol w:w="518"/>
        <w:gridCol w:w="532"/>
        <w:gridCol w:w="727"/>
        <w:gridCol w:w="938"/>
        <w:gridCol w:w="2142"/>
      </w:tblGrid>
      <w:tr w:rsidR="007B2B0E" w:rsidRPr="009B4797" w14:paraId="5FF95D39" w14:textId="77777777" w:rsidTr="00FF588C">
        <w:trPr>
          <w:trHeight w:val="20"/>
          <w:jc w:val="center"/>
        </w:trPr>
        <w:tc>
          <w:tcPr>
            <w:tcW w:w="9113" w:type="dxa"/>
            <w:gridSpan w:val="10"/>
            <w:shd w:val="clear" w:color="auto" w:fill="auto"/>
            <w:noWrap/>
            <w:vAlign w:val="bottom"/>
          </w:tcPr>
          <w:p w14:paraId="40A39E36" w14:textId="64046E70" w:rsidR="007B2B0E" w:rsidRPr="009B4797" w:rsidRDefault="00FA40AA" w:rsidP="000A4B78">
            <w:pPr>
              <w:spacing w:after="0" w:line="240" w:lineRule="auto"/>
              <w:ind w:firstLine="3768"/>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(Amounts in IRR million)</w:t>
            </w:r>
          </w:p>
        </w:tc>
      </w:tr>
      <w:tr w:rsidR="007B2B0E" w:rsidRPr="009B4797" w14:paraId="1D43ABC5" w14:textId="77777777" w:rsidTr="00FF588C">
        <w:trPr>
          <w:trHeight w:val="20"/>
          <w:jc w:val="center"/>
        </w:trPr>
        <w:tc>
          <w:tcPr>
            <w:tcW w:w="1036" w:type="dxa"/>
            <w:vMerge w:val="restart"/>
            <w:shd w:val="clear" w:color="auto" w:fill="auto"/>
            <w:noWrap/>
            <w:vAlign w:val="bottom"/>
          </w:tcPr>
          <w:p w14:paraId="7C7A4B37" w14:textId="59F610D3" w:rsidR="007B2B0E" w:rsidRPr="009B4797" w:rsidRDefault="007B2B0E" w:rsidP="00FA55A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Year </w:t>
            </w:r>
            <w:r w:rsidR="00FA55AC">
              <w:rPr>
                <w:rFonts w:ascii="Times New Roman" w:eastAsia="Times New Roman" w:hAnsi="Times New Roman" w:cs="Times New Roman"/>
                <w:b/>
                <w:bCs/>
                <w:color w:val="000000"/>
                <w:sz w:val="18"/>
                <w:szCs w:val="18"/>
              </w:rPr>
              <w:t>ended</w:t>
            </w:r>
          </w:p>
        </w:tc>
        <w:tc>
          <w:tcPr>
            <w:tcW w:w="4997" w:type="dxa"/>
            <w:gridSpan w:val="7"/>
            <w:shd w:val="clear" w:color="auto" w:fill="auto"/>
            <w:vAlign w:val="bottom"/>
          </w:tcPr>
          <w:p w14:paraId="7AA47251" w14:textId="1444427C" w:rsidR="007B2B0E" w:rsidRPr="009B4797" w:rsidRDefault="006234A2" w:rsidP="006234A2">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007B2B0E" w:rsidRPr="009B4797">
              <w:rPr>
                <w:rFonts w:ascii="Times New Roman" w:hAnsi="Times New Roman" w:cs="Times New Roman"/>
                <w:b/>
                <w:bCs/>
                <w:sz w:val="18"/>
                <w:szCs w:val="18"/>
              </w:rPr>
              <w:t>20</w:t>
            </w:r>
            <w:r>
              <w:rPr>
                <w:rFonts w:ascii="Times New Roman" w:hAnsi="Times New Roman" w:cs="Times New Roman"/>
                <w:b/>
                <w:bCs/>
                <w:sz w:val="18"/>
                <w:szCs w:val="18"/>
              </w:rPr>
              <w:t>x</w:t>
            </w:r>
            <w:r w:rsidR="007B2B0E" w:rsidRPr="009B4797">
              <w:rPr>
                <w:rFonts w:ascii="Times New Roman" w:hAnsi="Times New Roman" w:cs="Times New Roman"/>
                <w:b/>
                <w:bCs/>
                <w:sz w:val="18"/>
                <w:szCs w:val="18"/>
              </w:rPr>
              <w:t>2</w:t>
            </w:r>
          </w:p>
        </w:tc>
        <w:tc>
          <w:tcPr>
            <w:tcW w:w="938" w:type="dxa"/>
            <w:shd w:val="clear" w:color="auto" w:fill="auto"/>
            <w:vAlign w:val="bottom"/>
          </w:tcPr>
          <w:p w14:paraId="11C278A7" w14:textId="15DDD57C" w:rsidR="007B2B0E" w:rsidRPr="009B4797" w:rsidRDefault="006234A2"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2142" w:type="dxa"/>
            <w:vMerge w:val="restart"/>
            <w:shd w:val="clear" w:color="auto" w:fill="auto"/>
            <w:vAlign w:val="bottom"/>
          </w:tcPr>
          <w:p w14:paraId="6C9B4F72" w14:textId="77777777" w:rsidR="007B2B0E" w:rsidRPr="009B4797" w:rsidRDefault="007B2B0E" w:rsidP="009B4797">
            <w:pPr>
              <w:pBdr>
                <w:bottom w:val="single" w:sz="4" w:space="0" w:color="auto"/>
              </w:pBdr>
              <w:spacing w:after="0" w:line="240" w:lineRule="auto"/>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Bases for assessment</w:t>
            </w:r>
          </w:p>
        </w:tc>
      </w:tr>
      <w:tr w:rsidR="007B2B0E" w:rsidRPr="009B4797" w14:paraId="5BFED548" w14:textId="77777777" w:rsidTr="00FF588C">
        <w:trPr>
          <w:trHeight w:val="20"/>
          <w:jc w:val="center"/>
        </w:trPr>
        <w:tc>
          <w:tcPr>
            <w:tcW w:w="1036" w:type="dxa"/>
            <w:vMerge/>
            <w:shd w:val="clear" w:color="auto" w:fill="auto"/>
            <w:noWrap/>
            <w:vAlign w:val="bottom"/>
          </w:tcPr>
          <w:p w14:paraId="48217903"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18"/>
                <w:szCs w:val="18"/>
              </w:rPr>
            </w:pPr>
          </w:p>
        </w:tc>
        <w:tc>
          <w:tcPr>
            <w:tcW w:w="798" w:type="dxa"/>
            <w:vMerge w:val="restart"/>
            <w:shd w:val="clear" w:color="auto" w:fill="auto"/>
            <w:vAlign w:val="bottom"/>
          </w:tcPr>
          <w:p w14:paraId="472C36C4"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Profit (loss) declared</w:t>
            </w:r>
          </w:p>
        </w:tc>
        <w:tc>
          <w:tcPr>
            <w:tcW w:w="784" w:type="dxa"/>
            <w:vMerge w:val="restart"/>
            <w:shd w:val="clear" w:color="auto" w:fill="auto"/>
            <w:vAlign w:val="bottom"/>
          </w:tcPr>
          <w:p w14:paraId="063DCC68"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Taxable income declared</w:t>
            </w:r>
          </w:p>
        </w:tc>
        <w:tc>
          <w:tcPr>
            <w:tcW w:w="3415" w:type="dxa"/>
            <w:gridSpan w:val="5"/>
            <w:shd w:val="clear" w:color="auto" w:fill="auto"/>
            <w:vAlign w:val="bottom"/>
          </w:tcPr>
          <w:p w14:paraId="0BD76509"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Tax</w:t>
            </w:r>
          </w:p>
        </w:tc>
        <w:tc>
          <w:tcPr>
            <w:tcW w:w="938" w:type="dxa"/>
            <w:vMerge w:val="restart"/>
            <w:shd w:val="clear" w:color="auto" w:fill="auto"/>
            <w:vAlign w:val="bottom"/>
          </w:tcPr>
          <w:p w14:paraId="614BC709" w14:textId="6CCB86D2" w:rsidR="007B2B0E" w:rsidRPr="009B4797" w:rsidRDefault="005A0573"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w:t>
            </w:r>
            <w:r w:rsidR="007B2B0E" w:rsidRPr="009B4797">
              <w:rPr>
                <w:rFonts w:ascii="Times New Roman" w:eastAsia="Times New Roman" w:hAnsi="Times New Roman" w:cs="Times New Roman"/>
                <w:b/>
                <w:bCs/>
                <w:color w:val="000000"/>
                <w:sz w:val="18"/>
                <w:szCs w:val="18"/>
              </w:rPr>
              <w:t>ax</w:t>
            </w:r>
            <w:r w:rsidRPr="009B4797">
              <w:rPr>
                <w:rFonts w:ascii="Times New Roman" w:eastAsia="Times New Roman" w:hAnsi="Times New Roman" w:cs="Times New Roman"/>
                <w:b/>
                <w:bCs/>
                <w:color w:val="000000"/>
                <w:sz w:val="18"/>
                <w:szCs w:val="18"/>
              </w:rPr>
              <w:t xml:space="preserve"> payable</w:t>
            </w:r>
          </w:p>
        </w:tc>
        <w:tc>
          <w:tcPr>
            <w:tcW w:w="2142" w:type="dxa"/>
            <w:vMerge/>
            <w:shd w:val="clear" w:color="auto" w:fill="auto"/>
            <w:vAlign w:val="bottom"/>
          </w:tcPr>
          <w:p w14:paraId="331F8A06" w14:textId="77777777" w:rsidR="007B2B0E" w:rsidRPr="009B4797" w:rsidRDefault="007B2B0E" w:rsidP="009B4797">
            <w:pPr>
              <w:pBdr>
                <w:bottom w:val="single" w:sz="4" w:space="0" w:color="auto"/>
              </w:pBdr>
              <w:spacing w:after="0" w:line="240" w:lineRule="auto"/>
              <w:jc w:val="center"/>
              <w:rPr>
                <w:rFonts w:ascii="Times New Roman" w:eastAsia="Times New Roman" w:hAnsi="Times New Roman" w:cs="Times New Roman"/>
                <w:b/>
                <w:bCs/>
                <w:color w:val="000000"/>
                <w:sz w:val="20"/>
                <w:szCs w:val="20"/>
              </w:rPr>
            </w:pPr>
          </w:p>
        </w:tc>
      </w:tr>
      <w:tr w:rsidR="00DC087F" w:rsidRPr="009B4797" w14:paraId="48E7AD9E" w14:textId="77777777" w:rsidTr="00FF588C">
        <w:trPr>
          <w:trHeight w:val="20"/>
          <w:jc w:val="center"/>
        </w:trPr>
        <w:tc>
          <w:tcPr>
            <w:tcW w:w="1036" w:type="dxa"/>
            <w:vMerge/>
            <w:shd w:val="clear" w:color="auto" w:fill="auto"/>
            <w:noWrap/>
            <w:vAlign w:val="bottom"/>
            <w:hideMark/>
          </w:tcPr>
          <w:p w14:paraId="5A490179"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20"/>
                <w:szCs w:val="20"/>
              </w:rPr>
            </w:pPr>
          </w:p>
        </w:tc>
        <w:tc>
          <w:tcPr>
            <w:tcW w:w="798" w:type="dxa"/>
            <w:vMerge/>
            <w:shd w:val="clear" w:color="auto" w:fill="auto"/>
            <w:vAlign w:val="bottom"/>
            <w:hideMark/>
          </w:tcPr>
          <w:p w14:paraId="3DCA6263"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20"/>
                <w:szCs w:val="20"/>
              </w:rPr>
            </w:pPr>
          </w:p>
        </w:tc>
        <w:tc>
          <w:tcPr>
            <w:tcW w:w="784" w:type="dxa"/>
            <w:vMerge/>
            <w:shd w:val="clear" w:color="auto" w:fill="auto"/>
            <w:vAlign w:val="bottom"/>
            <w:hideMark/>
          </w:tcPr>
          <w:p w14:paraId="182D4B3B"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20"/>
                <w:szCs w:val="20"/>
              </w:rPr>
            </w:pPr>
          </w:p>
        </w:tc>
        <w:tc>
          <w:tcPr>
            <w:tcW w:w="826" w:type="dxa"/>
            <w:shd w:val="clear" w:color="auto" w:fill="auto"/>
            <w:vAlign w:val="bottom"/>
            <w:hideMark/>
          </w:tcPr>
          <w:p w14:paraId="1CABD30E" w14:textId="64EEC0A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Declared</w:t>
            </w:r>
          </w:p>
        </w:tc>
        <w:tc>
          <w:tcPr>
            <w:tcW w:w="812" w:type="dxa"/>
            <w:shd w:val="clear" w:color="auto" w:fill="auto"/>
            <w:vAlign w:val="bottom"/>
            <w:hideMark/>
          </w:tcPr>
          <w:p w14:paraId="06CC718B"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Assessed</w:t>
            </w:r>
          </w:p>
        </w:tc>
        <w:tc>
          <w:tcPr>
            <w:tcW w:w="518" w:type="dxa"/>
            <w:shd w:val="clear" w:color="auto" w:fill="auto"/>
            <w:noWrap/>
            <w:vAlign w:val="bottom"/>
            <w:hideMark/>
          </w:tcPr>
          <w:p w14:paraId="6C2C9079"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Final</w:t>
            </w:r>
          </w:p>
        </w:tc>
        <w:tc>
          <w:tcPr>
            <w:tcW w:w="532" w:type="dxa"/>
            <w:shd w:val="clear" w:color="auto" w:fill="auto"/>
            <w:vAlign w:val="bottom"/>
            <w:hideMark/>
          </w:tcPr>
          <w:p w14:paraId="04AF6DE4"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Paid</w:t>
            </w:r>
          </w:p>
        </w:tc>
        <w:tc>
          <w:tcPr>
            <w:tcW w:w="727" w:type="dxa"/>
            <w:shd w:val="clear" w:color="auto" w:fill="auto"/>
            <w:vAlign w:val="bottom"/>
            <w:hideMark/>
          </w:tcPr>
          <w:p w14:paraId="59178816"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Payable</w:t>
            </w:r>
          </w:p>
        </w:tc>
        <w:tc>
          <w:tcPr>
            <w:tcW w:w="938" w:type="dxa"/>
            <w:vMerge/>
            <w:shd w:val="clear" w:color="auto" w:fill="auto"/>
            <w:vAlign w:val="bottom"/>
            <w:hideMark/>
          </w:tcPr>
          <w:p w14:paraId="76CCA009" w14:textId="77777777" w:rsidR="007B2B0E" w:rsidRPr="009B4797" w:rsidRDefault="007B2B0E" w:rsidP="009B4797">
            <w:pPr>
              <w:spacing w:after="0" w:line="240" w:lineRule="auto"/>
              <w:jc w:val="center"/>
              <w:rPr>
                <w:rFonts w:ascii="Times New Roman" w:eastAsia="Times New Roman" w:hAnsi="Times New Roman" w:cs="Times New Roman"/>
                <w:b/>
                <w:bCs/>
                <w:color w:val="000000"/>
                <w:sz w:val="18"/>
                <w:szCs w:val="18"/>
              </w:rPr>
            </w:pPr>
          </w:p>
        </w:tc>
        <w:tc>
          <w:tcPr>
            <w:tcW w:w="2142" w:type="dxa"/>
            <w:vMerge/>
            <w:shd w:val="clear" w:color="auto" w:fill="auto"/>
            <w:vAlign w:val="bottom"/>
            <w:hideMark/>
          </w:tcPr>
          <w:p w14:paraId="232476A0" w14:textId="77777777" w:rsidR="007B2B0E" w:rsidRPr="009B4797" w:rsidRDefault="007B2B0E" w:rsidP="009B4797">
            <w:pPr>
              <w:pBdr>
                <w:bottom w:val="single" w:sz="4" w:space="0" w:color="auto"/>
              </w:pBdr>
              <w:spacing w:after="0" w:line="240" w:lineRule="auto"/>
              <w:jc w:val="center"/>
              <w:rPr>
                <w:rFonts w:ascii="Times New Roman" w:eastAsia="Times New Roman" w:hAnsi="Times New Roman" w:cs="Times New Roman"/>
                <w:b/>
                <w:bCs/>
                <w:color w:val="000000"/>
                <w:sz w:val="20"/>
                <w:szCs w:val="20"/>
              </w:rPr>
            </w:pPr>
          </w:p>
        </w:tc>
      </w:tr>
      <w:tr w:rsidR="00DC087F" w:rsidRPr="009B4797" w14:paraId="7941BAA5" w14:textId="77777777" w:rsidTr="00FF588C">
        <w:trPr>
          <w:trHeight w:val="20"/>
          <w:jc w:val="center"/>
        </w:trPr>
        <w:tc>
          <w:tcPr>
            <w:tcW w:w="1036" w:type="dxa"/>
            <w:shd w:val="clear" w:color="auto" w:fill="auto"/>
            <w:noWrap/>
            <w:vAlign w:val="center"/>
            <w:hideMark/>
          </w:tcPr>
          <w:p w14:paraId="7AFC69E6"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20x0/03/19</w:t>
            </w:r>
          </w:p>
        </w:tc>
        <w:tc>
          <w:tcPr>
            <w:tcW w:w="798" w:type="dxa"/>
            <w:shd w:val="clear" w:color="auto" w:fill="auto"/>
            <w:noWrap/>
            <w:vAlign w:val="bottom"/>
            <w:hideMark/>
          </w:tcPr>
          <w:p w14:paraId="4077A526"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4" w:type="dxa"/>
            <w:shd w:val="clear" w:color="auto" w:fill="auto"/>
            <w:noWrap/>
            <w:vAlign w:val="bottom"/>
            <w:hideMark/>
          </w:tcPr>
          <w:p w14:paraId="490781BD"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bottom"/>
            <w:hideMark/>
          </w:tcPr>
          <w:p w14:paraId="40090ED2"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shd w:val="clear" w:color="auto" w:fill="auto"/>
            <w:noWrap/>
            <w:vAlign w:val="bottom"/>
            <w:hideMark/>
          </w:tcPr>
          <w:p w14:paraId="368A5BFE"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18" w:type="dxa"/>
            <w:shd w:val="clear" w:color="auto" w:fill="auto"/>
            <w:noWrap/>
            <w:vAlign w:val="bottom"/>
            <w:hideMark/>
          </w:tcPr>
          <w:p w14:paraId="74F7E09C"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2" w:type="dxa"/>
            <w:shd w:val="clear" w:color="auto" w:fill="auto"/>
            <w:noWrap/>
            <w:vAlign w:val="bottom"/>
            <w:hideMark/>
          </w:tcPr>
          <w:p w14:paraId="6470A97F"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7" w:type="dxa"/>
            <w:shd w:val="clear" w:color="auto" w:fill="auto"/>
            <w:noWrap/>
            <w:vAlign w:val="bottom"/>
            <w:hideMark/>
          </w:tcPr>
          <w:p w14:paraId="51234B79"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52132EBB"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42" w:type="dxa"/>
            <w:shd w:val="clear" w:color="auto" w:fill="auto"/>
            <w:noWrap/>
            <w:vAlign w:val="bottom"/>
            <w:hideMark/>
          </w:tcPr>
          <w:p w14:paraId="44F4AA9A"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Arbitrary assessment</w:t>
            </w:r>
          </w:p>
        </w:tc>
      </w:tr>
      <w:tr w:rsidR="00DC087F" w:rsidRPr="009B4797" w14:paraId="466C1BC5" w14:textId="77777777" w:rsidTr="00FF588C">
        <w:trPr>
          <w:trHeight w:val="20"/>
          <w:jc w:val="center"/>
        </w:trPr>
        <w:tc>
          <w:tcPr>
            <w:tcW w:w="1036" w:type="dxa"/>
            <w:shd w:val="clear" w:color="auto" w:fill="auto"/>
            <w:noWrap/>
            <w:vAlign w:val="center"/>
            <w:hideMark/>
          </w:tcPr>
          <w:p w14:paraId="69A250F0"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20x1/03/19</w:t>
            </w:r>
          </w:p>
        </w:tc>
        <w:tc>
          <w:tcPr>
            <w:tcW w:w="798" w:type="dxa"/>
            <w:shd w:val="clear" w:color="auto" w:fill="auto"/>
            <w:noWrap/>
            <w:vAlign w:val="center"/>
            <w:hideMark/>
          </w:tcPr>
          <w:p w14:paraId="1307F0EA"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4" w:type="dxa"/>
            <w:shd w:val="clear" w:color="auto" w:fill="auto"/>
            <w:noWrap/>
            <w:vAlign w:val="center"/>
            <w:hideMark/>
          </w:tcPr>
          <w:p w14:paraId="32B1FFCD"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center"/>
            <w:hideMark/>
          </w:tcPr>
          <w:p w14:paraId="71AF1730"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shd w:val="clear" w:color="auto" w:fill="auto"/>
            <w:noWrap/>
            <w:vAlign w:val="center"/>
            <w:hideMark/>
          </w:tcPr>
          <w:p w14:paraId="651983B9"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18" w:type="dxa"/>
            <w:shd w:val="clear" w:color="auto" w:fill="auto"/>
            <w:noWrap/>
            <w:vAlign w:val="center"/>
            <w:hideMark/>
          </w:tcPr>
          <w:p w14:paraId="1EDF30A4"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2" w:type="dxa"/>
            <w:shd w:val="clear" w:color="auto" w:fill="auto"/>
            <w:noWrap/>
            <w:vAlign w:val="center"/>
            <w:hideMark/>
          </w:tcPr>
          <w:p w14:paraId="7359D4A6"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7" w:type="dxa"/>
            <w:shd w:val="clear" w:color="auto" w:fill="auto"/>
            <w:noWrap/>
            <w:vAlign w:val="center"/>
            <w:hideMark/>
          </w:tcPr>
          <w:p w14:paraId="583FD2AC"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2381FFC1" w14:textId="77777777" w:rsidR="007B2B0E" w:rsidRPr="009B4797" w:rsidRDefault="007B2B0E" w:rsidP="00CF0ED4">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42" w:type="dxa"/>
            <w:shd w:val="clear" w:color="auto" w:fill="auto"/>
            <w:noWrap/>
            <w:vAlign w:val="bottom"/>
            <w:hideMark/>
          </w:tcPr>
          <w:p w14:paraId="4D3D5ED6"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Examination of statutory books of accounts</w:t>
            </w:r>
          </w:p>
        </w:tc>
      </w:tr>
      <w:tr w:rsidR="00DC087F" w:rsidRPr="009B4797" w14:paraId="6212A833" w14:textId="77777777" w:rsidTr="00FF588C">
        <w:trPr>
          <w:trHeight w:val="20"/>
          <w:jc w:val="center"/>
        </w:trPr>
        <w:tc>
          <w:tcPr>
            <w:tcW w:w="1036" w:type="dxa"/>
            <w:shd w:val="clear" w:color="auto" w:fill="auto"/>
            <w:noWrap/>
            <w:vAlign w:val="center"/>
            <w:hideMark/>
          </w:tcPr>
          <w:p w14:paraId="3C724137"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20x2/03/19</w:t>
            </w:r>
          </w:p>
        </w:tc>
        <w:tc>
          <w:tcPr>
            <w:tcW w:w="798" w:type="dxa"/>
            <w:shd w:val="clear" w:color="auto" w:fill="auto"/>
            <w:noWrap/>
            <w:vAlign w:val="bottom"/>
            <w:hideMark/>
          </w:tcPr>
          <w:p w14:paraId="063C9CFF"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84" w:type="dxa"/>
            <w:shd w:val="clear" w:color="auto" w:fill="auto"/>
            <w:noWrap/>
            <w:vAlign w:val="bottom"/>
            <w:hideMark/>
          </w:tcPr>
          <w:p w14:paraId="5E5F9716"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26" w:type="dxa"/>
            <w:shd w:val="clear" w:color="auto" w:fill="auto"/>
            <w:noWrap/>
            <w:vAlign w:val="bottom"/>
            <w:hideMark/>
          </w:tcPr>
          <w:p w14:paraId="14340687"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shd w:val="clear" w:color="auto" w:fill="auto"/>
            <w:noWrap/>
            <w:vAlign w:val="bottom"/>
            <w:hideMark/>
          </w:tcPr>
          <w:p w14:paraId="2AEB3339"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18" w:type="dxa"/>
            <w:shd w:val="clear" w:color="auto" w:fill="auto"/>
            <w:noWrap/>
            <w:vAlign w:val="bottom"/>
            <w:hideMark/>
          </w:tcPr>
          <w:p w14:paraId="1C18E4CE"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32" w:type="dxa"/>
            <w:shd w:val="clear" w:color="auto" w:fill="auto"/>
            <w:noWrap/>
            <w:vAlign w:val="bottom"/>
            <w:hideMark/>
          </w:tcPr>
          <w:p w14:paraId="020E772D"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27" w:type="dxa"/>
            <w:shd w:val="clear" w:color="auto" w:fill="auto"/>
            <w:noWrap/>
            <w:vAlign w:val="bottom"/>
            <w:hideMark/>
          </w:tcPr>
          <w:p w14:paraId="7FFE9FA2"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663F0316"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42" w:type="dxa"/>
            <w:shd w:val="clear" w:color="auto" w:fill="auto"/>
            <w:noWrap/>
            <w:vAlign w:val="bottom"/>
            <w:hideMark/>
          </w:tcPr>
          <w:p w14:paraId="1A664FDE"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Not examined</w:t>
            </w:r>
          </w:p>
        </w:tc>
      </w:tr>
      <w:tr w:rsidR="00DC087F" w:rsidRPr="009B4797" w14:paraId="6D50051C" w14:textId="77777777" w:rsidTr="00FF588C">
        <w:trPr>
          <w:trHeight w:val="20"/>
          <w:jc w:val="center"/>
        </w:trPr>
        <w:tc>
          <w:tcPr>
            <w:tcW w:w="1036" w:type="dxa"/>
            <w:shd w:val="clear" w:color="auto" w:fill="auto"/>
            <w:noWrap/>
            <w:vAlign w:val="bottom"/>
            <w:hideMark/>
          </w:tcPr>
          <w:p w14:paraId="00CBA158"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798" w:type="dxa"/>
            <w:shd w:val="clear" w:color="auto" w:fill="auto"/>
            <w:noWrap/>
            <w:vAlign w:val="bottom"/>
            <w:hideMark/>
          </w:tcPr>
          <w:p w14:paraId="1EF96744"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784" w:type="dxa"/>
            <w:shd w:val="clear" w:color="auto" w:fill="auto"/>
            <w:noWrap/>
            <w:vAlign w:val="bottom"/>
            <w:hideMark/>
          </w:tcPr>
          <w:p w14:paraId="60FB5B51"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826" w:type="dxa"/>
            <w:shd w:val="clear" w:color="auto" w:fill="auto"/>
            <w:noWrap/>
            <w:vAlign w:val="bottom"/>
            <w:hideMark/>
          </w:tcPr>
          <w:p w14:paraId="25EB1FEF"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812" w:type="dxa"/>
            <w:shd w:val="clear" w:color="auto" w:fill="auto"/>
            <w:noWrap/>
            <w:vAlign w:val="bottom"/>
            <w:hideMark/>
          </w:tcPr>
          <w:p w14:paraId="4834EC64"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518" w:type="dxa"/>
            <w:shd w:val="clear" w:color="auto" w:fill="auto"/>
            <w:noWrap/>
            <w:vAlign w:val="bottom"/>
            <w:hideMark/>
          </w:tcPr>
          <w:p w14:paraId="315D86A1"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532" w:type="dxa"/>
            <w:shd w:val="clear" w:color="auto" w:fill="auto"/>
            <w:noWrap/>
            <w:vAlign w:val="bottom"/>
            <w:hideMark/>
          </w:tcPr>
          <w:p w14:paraId="6C02A135"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p>
        </w:tc>
        <w:tc>
          <w:tcPr>
            <w:tcW w:w="727" w:type="dxa"/>
            <w:shd w:val="clear" w:color="auto" w:fill="auto"/>
            <w:noWrap/>
            <w:vAlign w:val="bottom"/>
            <w:hideMark/>
          </w:tcPr>
          <w:p w14:paraId="3BEF5C79"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bottom"/>
            <w:hideMark/>
          </w:tcPr>
          <w:p w14:paraId="68BB6F49" w14:textId="77777777" w:rsidR="007B2B0E" w:rsidRPr="009B4797" w:rsidRDefault="007B2B0E" w:rsidP="009B4797">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42" w:type="dxa"/>
            <w:shd w:val="clear" w:color="auto" w:fill="auto"/>
            <w:noWrap/>
            <w:vAlign w:val="bottom"/>
            <w:hideMark/>
          </w:tcPr>
          <w:p w14:paraId="79A941D8"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p>
        </w:tc>
      </w:tr>
      <w:tr w:rsidR="007B2B0E" w:rsidRPr="009B4797" w14:paraId="34645907" w14:textId="77777777" w:rsidTr="00FF588C">
        <w:trPr>
          <w:trHeight w:val="20"/>
          <w:jc w:val="center"/>
        </w:trPr>
        <w:tc>
          <w:tcPr>
            <w:tcW w:w="5306" w:type="dxa"/>
            <w:gridSpan w:val="7"/>
            <w:shd w:val="clear" w:color="auto" w:fill="auto"/>
            <w:noWrap/>
            <w:vAlign w:val="bottom"/>
            <w:hideMark/>
          </w:tcPr>
          <w:p w14:paraId="31E0F6F0" w14:textId="08DC4BC8" w:rsidR="007B2B0E" w:rsidRPr="009B4797" w:rsidRDefault="007B2B0E" w:rsidP="005740D4">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Prepaid tax (note 2</w:t>
            </w:r>
            <w:r w:rsidR="005740D4">
              <w:rPr>
                <w:rFonts w:ascii="Times New Roman" w:eastAsia="Times New Roman" w:hAnsi="Times New Roman" w:cs="Times New Roman"/>
                <w:color w:val="000000"/>
                <w:sz w:val="20"/>
                <w:szCs w:val="20"/>
              </w:rPr>
              <w:t>4</w:t>
            </w:r>
            <w:r w:rsidRPr="009B4797">
              <w:rPr>
                <w:rFonts w:ascii="Times New Roman" w:eastAsia="Times New Roman" w:hAnsi="Times New Roman" w:cs="Times New Roman"/>
                <w:color w:val="000000"/>
                <w:sz w:val="20"/>
                <w:szCs w:val="20"/>
              </w:rPr>
              <w:t>)</w:t>
            </w:r>
          </w:p>
        </w:tc>
        <w:tc>
          <w:tcPr>
            <w:tcW w:w="727" w:type="dxa"/>
            <w:shd w:val="clear" w:color="auto" w:fill="auto"/>
            <w:noWrap/>
            <w:vAlign w:val="center"/>
            <w:hideMark/>
          </w:tcPr>
          <w:p w14:paraId="1E6E2118"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01F84946" w14:textId="77777777" w:rsidR="007B2B0E" w:rsidRPr="009B4797" w:rsidRDefault="007B2B0E" w:rsidP="009B4797">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42" w:type="dxa"/>
            <w:shd w:val="clear" w:color="auto" w:fill="auto"/>
            <w:noWrap/>
            <w:vAlign w:val="bottom"/>
            <w:hideMark/>
          </w:tcPr>
          <w:p w14:paraId="2D1FB4B5" w14:textId="77777777" w:rsidR="007B2B0E" w:rsidRPr="009B4797" w:rsidRDefault="007B2B0E" w:rsidP="009B4797">
            <w:pPr>
              <w:spacing w:after="0" w:line="240" w:lineRule="auto"/>
              <w:jc w:val="both"/>
              <w:rPr>
                <w:rFonts w:ascii="Times New Roman" w:eastAsia="Times New Roman" w:hAnsi="Times New Roman" w:cs="Times New Roman"/>
                <w:color w:val="000000"/>
                <w:sz w:val="20"/>
                <w:szCs w:val="20"/>
              </w:rPr>
            </w:pPr>
          </w:p>
        </w:tc>
      </w:tr>
      <w:tr w:rsidR="00DC087F" w:rsidRPr="009B4797" w14:paraId="3FA1FF02" w14:textId="77777777" w:rsidTr="00FF588C">
        <w:trPr>
          <w:trHeight w:val="20"/>
          <w:jc w:val="center"/>
        </w:trPr>
        <w:tc>
          <w:tcPr>
            <w:tcW w:w="1036" w:type="dxa"/>
            <w:shd w:val="clear" w:color="auto" w:fill="auto"/>
            <w:noWrap/>
            <w:vAlign w:val="bottom"/>
            <w:hideMark/>
          </w:tcPr>
          <w:p w14:paraId="08B820C9"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798" w:type="dxa"/>
            <w:shd w:val="clear" w:color="auto" w:fill="auto"/>
            <w:noWrap/>
            <w:vAlign w:val="center"/>
            <w:hideMark/>
          </w:tcPr>
          <w:p w14:paraId="1ACE7E30"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784" w:type="dxa"/>
            <w:shd w:val="clear" w:color="auto" w:fill="auto"/>
            <w:noWrap/>
            <w:vAlign w:val="center"/>
            <w:hideMark/>
          </w:tcPr>
          <w:p w14:paraId="7ECBAFA1"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826" w:type="dxa"/>
            <w:shd w:val="clear" w:color="auto" w:fill="auto"/>
            <w:noWrap/>
            <w:vAlign w:val="center"/>
            <w:hideMark/>
          </w:tcPr>
          <w:p w14:paraId="671DBC88"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812" w:type="dxa"/>
            <w:shd w:val="clear" w:color="auto" w:fill="auto"/>
            <w:noWrap/>
            <w:vAlign w:val="center"/>
            <w:hideMark/>
          </w:tcPr>
          <w:p w14:paraId="7AD68FC9"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518" w:type="dxa"/>
            <w:shd w:val="clear" w:color="auto" w:fill="auto"/>
            <w:noWrap/>
            <w:vAlign w:val="center"/>
            <w:hideMark/>
          </w:tcPr>
          <w:p w14:paraId="1456FED2"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532" w:type="dxa"/>
            <w:shd w:val="clear" w:color="auto" w:fill="auto"/>
            <w:noWrap/>
            <w:vAlign w:val="center"/>
            <w:hideMark/>
          </w:tcPr>
          <w:p w14:paraId="687A67DF" w14:textId="77777777" w:rsidR="007B2B0E" w:rsidRPr="009B4797" w:rsidRDefault="007B2B0E" w:rsidP="009B4797">
            <w:pPr>
              <w:spacing w:after="0" w:line="240" w:lineRule="auto"/>
              <w:rPr>
                <w:rFonts w:ascii="Times New Roman" w:eastAsia="Times New Roman" w:hAnsi="Times New Roman" w:cs="Times New Roman"/>
                <w:color w:val="000000"/>
                <w:sz w:val="20"/>
                <w:szCs w:val="20"/>
              </w:rPr>
            </w:pPr>
          </w:p>
        </w:tc>
        <w:tc>
          <w:tcPr>
            <w:tcW w:w="727" w:type="dxa"/>
            <w:shd w:val="clear" w:color="auto" w:fill="auto"/>
            <w:noWrap/>
            <w:vAlign w:val="center"/>
            <w:hideMark/>
          </w:tcPr>
          <w:p w14:paraId="3AEFCEF2" w14:textId="77777777" w:rsidR="007B2B0E" w:rsidRPr="009B4797" w:rsidRDefault="007B2B0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shd w:val="clear" w:color="auto" w:fill="auto"/>
            <w:noWrap/>
            <w:vAlign w:val="center"/>
            <w:hideMark/>
          </w:tcPr>
          <w:p w14:paraId="1CE2FA33" w14:textId="77777777" w:rsidR="007B2B0E" w:rsidRPr="009B4797" w:rsidRDefault="007B2B0E" w:rsidP="009B4797">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2142" w:type="dxa"/>
            <w:shd w:val="clear" w:color="auto" w:fill="auto"/>
            <w:noWrap/>
            <w:vAlign w:val="bottom"/>
            <w:hideMark/>
          </w:tcPr>
          <w:p w14:paraId="4AA539AA" w14:textId="77777777" w:rsidR="007B2B0E" w:rsidRPr="009B4797" w:rsidRDefault="007B2B0E" w:rsidP="009B4797">
            <w:pPr>
              <w:spacing w:after="0" w:line="240" w:lineRule="auto"/>
              <w:jc w:val="both"/>
              <w:rPr>
                <w:rFonts w:ascii="Times New Roman" w:eastAsia="Times New Roman" w:hAnsi="Times New Roman" w:cs="Times New Roman"/>
                <w:sz w:val="20"/>
                <w:szCs w:val="20"/>
              </w:rPr>
            </w:pPr>
          </w:p>
        </w:tc>
      </w:tr>
    </w:tbl>
    <w:p w14:paraId="60FBB710" w14:textId="553522E3" w:rsidR="00F36754" w:rsidRPr="009B4797" w:rsidRDefault="00F36754" w:rsidP="009B4797">
      <w:pPr>
        <w:spacing w:after="0" w:line="240" w:lineRule="auto"/>
        <w:rPr>
          <w:rFonts w:ascii="Times New Roman" w:hAnsi="Times New Roman" w:cs="Times New Roman"/>
          <w:b/>
          <w:bCs/>
          <w:sz w:val="20"/>
          <w:szCs w:val="20"/>
        </w:rPr>
      </w:pPr>
    </w:p>
    <w:p w14:paraId="1B2DFC7B" w14:textId="647EB899" w:rsidR="00BB523B" w:rsidRPr="009B4797" w:rsidRDefault="005740D4" w:rsidP="00B4553A">
      <w:pPr>
        <w:spacing w:after="0" w:line="240" w:lineRule="auto"/>
        <w:ind w:left="658" w:right="11" w:hanging="658"/>
        <w:jc w:val="both"/>
        <w:rPr>
          <w:rFonts w:ascii="Times New Roman" w:hAnsi="Times New Roman" w:cs="Times New Roman"/>
          <w:sz w:val="20"/>
          <w:szCs w:val="20"/>
          <w:lang w:bidi="fa-IR"/>
        </w:rPr>
      </w:pPr>
      <w:r>
        <w:rPr>
          <w:rFonts w:ascii="Times New Roman" w:hAnsi="Times New Roman" w:cs="Times New Roman"/>
          <w:sz w:val="20"/>
          <w:szCs w:val="20"/>
          <w:lang w:bidi="fa-IR"/>
        </w:rPr>
        <w:t>40-2-1</w:t>
      </w:r>
      <w:r w:rsidR="00BB523B" w:rsidRPr="009B4797">
        <w:rPr>
          <w:rFonts w:ascii="Times New Roman" w:hAnsi="Times New Roman" w:cs="Times New Roman"/>
          <w:sz w:val="20"/>
          <w:szCs w:val="20"/>
          <w:lang w:bidi="fa-IR"/>
        </w:rPr>
        <w:t>-</w:t>
      </w:r>
      <w:r w:rsidR="005A0573" w:rsidRPr="009B4797">
        <w:rPr>
          <w:rFonts w:ascii="Times New Roman" w:hAnsi="Times New Roman" w:cs="Times New Roman"/>
          <w:sz w:val="20"/>
          <w:szCs w:val="20"/>
          <w:lang w:bidi="fa-IR"/>
        </w:rPr>
        <w:t xml:space="preserve"> </w:t>
      </w:r>
      <w:r w:rsidR="00BB523B" w:rsidRPr="009B4797">
        <w:rPr>
          <w:rFonts w:ascii="Times New Roman" w:hAnsi="Times New Roman" w:cs="Times New Roman"/>
          <w:sz w:val="20"/>
          <w:szCs w:val="20"/>
          <w:lang w:bidi="fa-IR"/>
        </w:rPr>
        <w:t>Income tax for all years before 20x0 are finalized and settled.</w:t>
      </w:r>
    </w:p>
    <w:p w14:paraId="6272AE1E" w14:textId="4AE67AF2" w:rsidR="00BB523B" w:rsidRPr="009B4797" w:rsidRDefault="00F91A3A" w:rsidP="00102B2B">
      <w:pPr>
        <w:spacing w:after="0" w:line="240" w:lineRule="auto"/>
        <w:ind w:left="658" w:right="11" w:hanging="658"/>
        <w:jc w:val="both"/>
        <w:rPr>
          <w:rFonts w:ascii="Times New Roman" w:hAnsi="Times New Roman" w:cs="Times New Roman"/>
          <w:sz w:val="20"/>
          <w:szCs w:val="20"/>
          <w:lang w:bidi="fa-IR"/>
        </w:rPr>
      </w:pPr>
      <w:r>
        <w:rPr>
          <w:rFonts w:ascii="Times New Roman" w:hAnsi="Times New Roman" w:cs="Times New Roman"/>
          <w:sz w:val="20"/>
          <w:szCs w:val="20"/>
          <w:lang w:bidi="fa-IR"/>
        </w:rPr>
        <w:t>40-2-2</w:t>
      </w:r>
      <w:r w:rsidR="00BB523B" w:rsidRPr="009B4797">
        <w:rPr>
          <w:rFonts w:ascii="Times New Roman" w:hAnsi="Times New Roman" w:cs="Times New Roman"/>
          <w:sz w:val="20"/>
          <w:szCs w:val="20"/>
          <w:lang w:bidi="fa-IR"/>
        </w:rPr>
        <w:t>-</w:t>
      </w:r>
      <w:r w:rsidR="005A0573" w:rsidRPr="009B4797">
        <w:rPr>
          <w:rFonts w:ascii="Times New Roman" w:hAnsi="Times New Roman" w:cs="Times New Roman"/>
          <w:sz w:val="20"/>
          <w:szCs w:val="20"/>
          <w:lang w:bidi="fa-IR"/>
        </w:rPr>
        <w:t xml:space="preserve"> </w:t>
      </w:r>
      <w:r w:rsidR="00BB523B" w:rsidRPr="009B4797">
        <w:rPr>
          <w:rFonts w:ascii="Times New Roman" w:hAnsi="Times New Roman" w:cs="Times New Roman"/>
          <w:sz w:val="20"/>
          <w:szCs w:val="20"/>
          <w:lang w:bidi="fa-IR"/>
        </w:rPr>
        <w:t xml:space="preserve">The entity </w:t>
      </w:r>
      <w:r w:rsidR="00102B2B">
        <w:rPr>
          <w:rFonts w:ascii="Times New Roman" w:hAnsi="Times New Roman" w:cs="Times New Roman"/>
          <w:sz w:val="20"/>
          <w:szCs w:val="20"/>
          <w:lang w:bidi="fa-IR"/>
        </w:rPr>
        <w:t>appealed against</w:t>
      </w:r>
      <w:r w:rsidR="00102B2B" w:rsidRPr="009B4797">
        <w:rPr>
          <w:rFonts w:ascii="Times New Roman" w:hAnsi="Times New Roman" w:cs="Times New Roman"/>
          <w:sz w:val="20"/>
          <w:szCs w:val="20"/>
          <w:lang w:bidi="fa-IR"/>
        </w:rPr>
        <w:t xml:space="preserve"> </w:t>
      </w:r>
      <w:r w:rsidR="00BB523B" w:rsidRPr="009B4797">
        <w:rPr>
          <w:rFonts w:ascii="Times New Roman" w:hAnsi="Times New Roman" w:cs="Times New Roman"/>
          <w:sz w:val="20"/>
          <w:szCs w:val="20"/>
          <w:lang w:bidi="fa-IR"/>
        </w:rPr>
        <w:t>to 20x0 tax assessment and the issue will be examined by R</w:t>
      </w:r>
      <w:r>
        <w:rPr>
          <w:rFonts w:ascii="Times New Roman" w:hAnsi="Times New Roman" w:cs="Times New Roman"/>
          <w:sz w:val="20"/>
          <w:szCs w:val="20"/>
          <w:lang w:bidi="fa-IR"/>
        </w:rPr>
        <w:t>esolution of Tax Dispute Board.</w:t>
      </w:r>
    </w:p>
    <w:p w14:paraId="28577D40" w14:textId="3FD7B0B3" w:rsidR="00E37178" w:rsidRPr="009B4797" w:rsidRDefault="00F91A3A" w:rsidP="00B4553A">
      <w:pPr>
        <w:spacing w:after="0" w:line="240" w:lineRule="auto"/>
        <w:ind w:left="658" w:right="11" w:hanging="658"/>
        <w:jc w:val="both"/>
        <w:rPr>
          <w:rFonts w:ascii="Times New Roman" w:hAnsi="Times New Roman" w:cs="Times New Roman"/>
          <w:sz w:val="20"/>
          <w:szCs w:val="20"/>
          <w:lang w:bidi="fa-IR"/>
        </w:rPr>
      </w:pPr>
      <w:r>
        <w:rPr>
          <w:rFonts w:ascii="Times New Roman" w:hAnsi="Times New Roman" w:cs="Times New Roman"/>
          <w:sz w:val="20"/>
          <w:szCs w:val="20"/>
          <w:lang w:bidi="fa-IR"/>
        </w:rPr>
        <w:t>40-2-3</w:t>
      </w:r>
      <w:r w:rsidR="00E37178" w:rsidRPr="009B4797">
        <w:rPr>
          <w:rFonts w:ascii="Times New Roman" w:hAnsi="Times New Roman" w:cs="Times New Roman"/>
          <w:sz w:val="20"/>
          <w:szCs w:val="20"/>
          <w:lang w:bidi="fa-IR"/>
        </w:rPr>
        <w:t xml:space="preserve">- </w:t>
      </w:r>
      <w:r w:rsidR="00831CCB" w:rsidRPr="009B4797">
        <w:rPr>
          <w:rFonts w:ascii="Times New Roman" w:hAnsi="Times New Roman" w:cs="Times New Roman"/>
          <w:sz w:val="20"/>
          <w:szCs w:val="20"/>
          <w:lang w:bidi="fa-IR"/>
        </w:rPr>
        <w:t>The</w:t>
      </w:r>
      <w:r w:rsidR="00E37178" w:rsidRPr="009B4797">
        <w:rPr>
          <w:rFonts w:ascii="Times New Roman" w:hAnsi="Times New Roman" w:cs="Times New Roman"/>
          <w:sz w:val="20"/>
          <w:szCs w:val="20"/>
          <w:lang w:bidi="fa-IR"/>
        </w:rPr>
        <w:t xml:space="preserve"> </w:t>
      </w:r>
      <w:r w:rsidR="008E4EBE">
        <w:rPr>
          <w:rFonts w:ascii="Times New Roman" w:hAnsi="Times New Roman" w:cs="Times New Roman"/>
          <w:sz w:val="20"/>
          <w:szCs w:val="20"/>
          <w:lang w:bidi="fa-IR"/>
        </w:rPr>
        <w:t>Company</w:t>
      </w:r>
      <w:r w:rsidR="00E37178" w:rsidRPr="009B4797">
        <w:rPr>
          <w:rFonts w:ascii="Times New Roman" w:hAnsi="Times New Roman" w:cs="Times New Roman"/>
          <w:sz w:val="20"/>
          <w:szCs w:val="20"/>
          <w:lang w:bidi="fa-IR"/>
        </w:rPr>
        <w:t xml:space="preserve"> used tax exemptions on … and … during the current year. </w:t>
      </w:r>
    </w:p>
    <w:p w14:paraId="2198E7F0" w14:textId="5BD41FD0" w:rsidR="00E37178" w:rsidRDefault="00F91A3A" w:rsidP="00102B2B">
      <w:pPr>
        <w:spacing w:after="0" w:line="240" w:lineRule="auto"/>
        <w:ind w:left="658" w:right="11" w:hanging="658"/>
        <w:jc w:val="both"/>
        <w:rPr>
          <w:rFonts w:ascii="Times New Roman" w:hAnsi="Times New Roman" w:cs="Times New Roman"/>
          <w:sz w:val="20"/>
          <w:szCs w:val="20"/>
          <w:lang w:bidi="fa-IR"/>
        </w:rPr>
      </w:pPr>
      <w:r>
        <w:rPr>
          <w:rFonts w:ascii="Times New Roman" w:hAnsi="Times New Roman" w:cs="Times New Roman"/>
          <w:sz w:val="20"/>
          <w:szCs w:val="20"/>
          <w:lang w:bidi="fa-IR"/>
        </w:rPr>
        <w:t>40-2-4</w:t>
      </w:r>
      <w:r w:rsidR="00E37178" w:rsidRPr="009B4797">
        <w:rPr>
          <w:rFonts w:ascii="Times New Roman" w:hAnsi="Times New Roman" w:cs="Times New Roman"/>
          <w:sz w:val="20"/>
          <w:szCs w:val="20"/>
          <w:lang w:bidi="fa-IR"/>
        </w:rPr>
        <w:t>-</w:t>
      </w:r>
      <w:r w:rsidR="005A0573" w:rsidRPr="009B4797">
        <w:rPr>
          <w:rFonts w:ascii="Times New Roman" w:hAnsi="Times New Roman" w:cs="Times New Roman"/>
          <w:sz w:val="20"/>
          <w:szCs w:val="20"/>
          <w:lang w:bidi="fa-IR"/>
        </w:rPr>
        <w:t xml:space="preserve"> </w:t>
      </w:r>
      <w:r w:rsidR="003B727B" w:rsidRPr="009B4797">
        <w:rPr>
          <w:rFonts w:ascii="Times New Roman" w:hAnsi="Times New Roman" w:cs="Times New Roman"/>
          <w:sz w:val="20"/>
          <w:szCs w:val="20"/>
          <w:lang w:bidi="fa-IR"/>
        </w:rPr>
        <w:t>T</w:t>
      </w:r>
      <w:r w:rsidR="00114EA8" w:rsidRPr="009B4797">
        <w:rPr>
          <w:rFonts w:ascii="Times New Roman" w:hAnsi="Times New Roman" w:cs="Times New Roman"/>
          <w:sz w:val="20"/>
          <w:szCs w:val="20"/>
          <w:lang w:bidi="fa-IR"/>
        </w:rPr>
        <w:t xml:space="preserve">ax amounts </w:t>
      </w:r>
      <w:r w:rsidR="00B90CA6">
        <w:rPr>
          <w:rFonts w:ascii="Times New Roman" w:hAnsi="Times New Roman" w:cs="Times New Roman"/>
          <w:sz w:val="20"/>
          <w:szCs w:val="20"/>
          <w:lang w:bidi="fa-IR"/>
        </w:rPr>
        <w:t>of</w:t>
      </w:r>
      <w:r w:rsidR="00114EA8" w:rsidRPr="009B4797">
        <w:rPr>
          <w:rFonts w:ascii="Times New Roman" w:hAnsi="Times New Roman" w:cs="Times New Roman"/>
          <w:sz w:val="20"/>
          <w:szCs w:val="20"/>
          <w:lang w:bidi="fa-IR"/>
        </w:rPr>
        <w:t xml:space="preserve"> … </w:t>
      </w:r>
      <w:r w:rsidR="006B6A38" w:rsidRPr="009B4797">
        <w:rPr>
          <w:rFonts w:ascii="Times New Roman" w:hAnsi="Times New Roman" w:cs="Times New Roman"/>
          <w:sz w:val="20"/>
          <w:szCs w:val="20"/>
          <w:lang w:bidi="fa-IR"/>
        </w:rPr>
        <w:t xml:space="preserve">IRR </w:t>
      </w:r>
      <w:r w:rsidR="00114EA8" w:rsidRPr="009B4797">
        <w:rPr>
          <w:rFonts w:ascii="Times New Roman" w:hAnsi="Times New Roman" w:cs="Times New Roman"/>
          <w:sz w:val="20"/>
          <w:szCs w:val="20"/>
          <w:lang w:bidi="fa-IR"/>
        </w:rPr>
        <w:t xml:space="preserve">million for </w:t>
      </w:r>
      <w:r w:rsidR="00F01417">
        <w:rPr>
          <w:rFonts w:ascii="Times New Roman" w:hAnsi="Times New Roman" w:cs="Times New Roman"/>
          <w:sz w:val="20"/>
          <w:szCs w:val="20"/>
          <w:lang w:bidi="fa-IR"/>
        </w:rPr>
        <w:t>prior years</w:t>
      </w:r>
      <w:r w:rsidR="00114EA8" w:rsidRPr="009B4797">
        <w:rPr>
          <w:rFonts w:ascii="Times New Roman" w:hAnsi="Times New Roman" w:cs="Times New Roman"/>
          <w:sz w:val="20"/>
          <w:szCs w:val="20"/>
          <w:lang w:bidi="fa-IR"/>
        </w:rPr>
        <w:t xml:space="preserve"> </w:t>
      </w:r>
      <w:r w:rsidR="003B727B" w:rsidRPr="009B4797">
        <w:rPr>
          <w:rFonts w:ascii="Times New Roman" w:hAnsi="Times New Roman" w:cs="Times New Roman"/>
          <w:sz w:val="20"/>
          <w:szCs w:val="20"/>
          <w:lang w:bidi="fa-IR"/>
        </w:rPr>
        <w:t xml:space="preserve">that is </w:t>
      </w:r>
      <w:r w:rsidR="00114EA8" w:rsidRPr="009B4797">
        <w:rPr>
          <w:rFonts w:ascii="Times New Roman" w:hAnsi="Times New Roman" w:cs="Times New Roman"/>
          <w:sz w:val="20"/>
          <w:szCs w:val="20"/>
          <w:lang w:bidi="fa-IR"/>
        </w:rPr>
        <w:t xml:space="preserve">reported in the profit </w:t>
      </w:r>
      <w:r w:rsidR="00B90CA6">
        <w:rPr>
          <w:rFonts w:ascii="Times New Roman" w:hAnsi="Times New Roman" w:cs="Times New Roman"/>
          <w:sz w:val="20"/>
          <w:szCs w:val="20"/>
          <w:lang w:bidi="fa-IR"/>
        </w:rPr>
        <w:t>or</w:t>
      </w:r>
      <w:r w:rsidR="00114EA8" w:rsidRPr="009B4797">
        <w:rPr>
          <w:rFonts w:ascii="Times New Roman" w:hAnsi="Times New Roman" w:cs="Times New Roman"/>
          <w:sz w:val="20"/>
          <w:szCs w:val="20"/>
          <w:lang w:bidi="fa-IR"/>
        </w:rPr>
        <w:t xml:space="preserve"> loss statement relates to</w:t>
      </w:r>
      <w:r w:rsidR="003B727B" w:rsidRPr="009B4797">
        <w:rPr>
          <w:rFonts w:ascii="Times New Roman" w:hAnsi="Times New Roman" w:cs="Times New Roman"/>
          <w:sz w:val="20"/>
          <w:szCs w:val="20"/>
          <w:lang w:bidi="fa-IR"/>
        </w:rPr>
        <w:t xml:space="preserve"> </w:t>
      </w:r>
      <w:r w:rsidR="00F01417">
        <w:rPr>
          <w:rFonts w:ascii="Times New Roman" w:hAnsi="Times New Roman" w:cs="Times New Roman"/>
          <w:sz w:val="20"/>
          <w:szCs w:val="20"/>
          <w:lang w:bidi="fa-IR"/>
        </w:rPr>
        <w:t>prior years</w:t>
      </w:r>
      <w:r w:rsidR="0017483A" w:rsidRPr="009B4797">
        <w:rPr>
          <w:rFonts w:ascii="Times New Roman" w:hAnsi="Times New Roman" w:cs="Times New Roman"/>
          <w:sz w:val="20"/>
          <w:szCs w:val="20"/>
          <w:lang w:bidi="fa-IR"/>
        </w:rPr>
        <w:t>’</w:t>
      </w:r>
      <w:r w:rsidR="003B727B" w:rsidRPr="009B4797">
        <w:rPr>
          <w:rFonts w:ascii="Times New Roman" w:hAnsi="Times New Roman" w:cs="Times New Roman"/>
          <w:sz w:val="20"/>
          <w:szCs w:val="20"/>
          <w:lang w:bidi="fa-IR"/>
        </w:rPr>
        <w:t xml:space="preserve"> </w:t>
      </w:r>
      <w:r w:rsidR="00102B2B">
        <w:rPr>
          <w:rFonts w:ascii="Times New Roman" w:hAnsi="Times New Roman" w:cs="Times New Roman"/>
          <w:sz w:val="20"/>
          <w:szCs w:val="20"/>
          <w:lang w:bidi="fa-IR"/>
        </w:rPr>
        <w:t>income</w:t>
      </w:r>
      <w:r w:rsidR="00B90CA6">
        <w:rPr>
          <w:rFonts w:ascii="Times New Roman" w:hAnsi="Times New Roman" w:cs="Times New Roman"/>
          <w:sz w:val="20"/>
          <w:szCs w:val="20"/>
          <w:lang w:bidi="fa-IR"/>
        </w:rPr>
        <w:t xml:space="preserve"> tax</w:t>
      </w:r>
      <w:r w:rsidR="003B727B" w:rsidRPr="009B4797">
        <w:rPr>
          <w:rFonts w:ascii="Times New Roman" w:hAnsi="Times New Roman" w:cs="Times New Roman"/>
          <w:sz w:val="20"/>
          <w:szCs w:val="20"/>
          <w:lang w:bidi="fa-IR"/>
        </w:rPr>
        <w:t xml:space="preserve"> that was calculated </w:t>
      </w:r>
      <w:r w:rsidR="0017483A" w:rsidRPr="009B4797">
        <w:rPr>
          <w:rFonts w:ascii="Times New Roman" w:hAnsi="Times New Roman" w:cs="Times New Roman"/>
          <w:sz w:val="20"/>
          <w:szCs w:val="20"/>
          <w:lang w:bidi="fa-IR"/>
        </w:rPr>
        <w:t>properly</w:t>
      </w:r>
      <w:r w:rsidR="00B90CA6">
        <w:rPr>
          <w:rFonts w:ascii="Times New Roman" w:hAnsi="Times New Roman" w:cs="Times New Roman"/>
          <w:sz w:val="20"/>
          <w:szCs w:val="20"/>
          <w:lang w:bidi="fa-IR"/>
        </w:rPr>
        <w:t>.</w:t>
      </w:r>
      <w:r w:rsidR="003B727B" w:rsidRPr="009B4797">
        <w:rPr>
          <w:rFonts w:ascii="Times New Roman" w:hAnsi="Times New Roman" w:cs="Times New Roman"/>
          <w:sz w:val="20"/>
          <w:szCs w:val="20"/>
          <w:rtl/>
          <w:lang w:bidi="fa-IR"/>
        </w:rPr>
        <w:t xml:space="preserve"> </w:t>
      </w:r>
      <w:r w:rsidR="0017483A" w:rsidRPr="009B4797">
        <w:rPr>
          <w:rFonts w:ascii="Times New Roman" w:hAnsi="Times New Roman" w:cs="Times New Roman"/>
          <w:sz w:val="20"/>
          <w:szCs w:val="20"/>
          <w:lang w:bidi="fa-IR"/>
        </w:rPr>
        <w:t>Therefore,</w:t>
      </w:r>
      <w:r w:rsidR="003B727B" w:rsidRPr="009B4797">
        <w:rPr>
          <w:rFonts w:ascii="Times New Roman" w:hAnsi="Times New Roman" w:cs="Times New Roman"/>
          <w:sz w:val="20"/>
          <w:szCs w:val="20"/>
          <w:lang w:bidi="fa-IR"/>
        </w:rPr>
        <w:t xml:space="preserve"> the amount w</w:t>
      </w:r>
      <w:r w:rsidR="00B90CA6">
        <w:rPr>
          <w:rFonts w:ascii="Times New Roman" w:hAnsi="Times New Roman" w:cs="Times New Roman"/>
          <w:sz w:val="20"/>
          <w:szCs w:val="20"/>
          <w:lang w:bidi="fa-IR"/>
        </w:rPr>
        <w:t>as</w:t>
      </w:r>
      <w:r w:rsidR="003B727B" w:rsidRPr="009B4797">
        <w:rPr>
          <w:rFonts w:ascii="Times New Roman" w:hAnsi="Times New Roman" w:cs="Times New Roman"/>
          <w:sz w:val="20"/>
          <w:szCs w:val="20"/>
          <w:lang w:bidi="fa-IR"/>
        </w:rPr>
        <w:t xml:space="preserve"> not considered as correction </w:t>
      </w:r>
      <w:r w:rsidR="00B90CA6">
        <w:rPr>
          <w:rFonts w:ascii="Times New Roman" w:hAnsi="Times New Roman" w:cs="Times New Roman"/>
          <w:sz w:val="20"/>
          <w:szCs w:val="20"/>
          <w:lang w:bidi="fa-IR"/>
        </w:rPr>
        <w:t xml:space="preserve">of </w:t>
      </w:r>
      <w:r w:rsidR="000A4B78">
        <w:rPr>
          <w:rFonts w:ascii="Times New Roman" w:hAnsi="Times New Roman" w:cs="Times New Roman"/>
          <w:sz w:val="20"/>
          <w:szCs w:val="20"/>
          <w:lang w:bidi="fa-IR"/>
        </w:rPr>
        <w:t>error.</w:t>
      </w:r>
    </w:p>
    <w:p w14:paraId="10F5F19A" w14:textId="723E3267" w:rsidR="000A4B78" w:rsidRDefault="000A4B78" w:rsidP="00B90CA6">
      <w:pPr>
        <w:spacing w:after="0" w:line="240" w:lineRule="auto"/>
        <w:ind w:left="504" w:right="11" w:hanging="504"/>
        <w:jc w:val="both"/>
        <w:rPr>
          <w:rFonts w:ascii="Times New Roman" w:hAnsi="Times New Roman" w:cs="Times New Roman"/>
          <w:sz w:val="20"/>
          <w:szCs w:val="20"/>
          <w:lang w:bidi="fa-IR"/>
        </w:rPr>
      </w:pPr>
      <w:r>
        <w:rPr>
          <w:rFonts w:ascii="Times New Roman" w:hAnsi="Times New Roman" w:cs="Times New Roman"/>
          <w:sz w:val="20"/>
          <w:szCs w:val="20"/>
          <w:lang w:bidi="fa-IR"/>
        </w:rPr>
        <w:br w:type="page"/>
      </w:r>
    </w:p>
    <w:p w14:paraId="0C065698" w14:textId="1D7A02BF" w:rsidR="00E37178" w:rsidRPr="009B4797" w:rsidRDefault="00DF3941" w:rsidP="009B4797">
      <w:pPr>
        <w:spacing w:after="0" w:line="240" w:lineRule="auto"/>
        <w:ind w:left="504" w:right="11" w:hanging="504"/>
        <w:jc w:val="both"/>
        <w:rPr>
          <w:rFonts w:ascii="Times New Roman" w:hAnsi="Times New Roman" w:cs="Times New Roman"/>
          <w:sz w:val="20"/>
          <w:szCs w:val="20"/>
        </w:rPr>
      </w:pPr>
      <w:r>
        <w:rPr>
          <w:rFonts w:ascii="Times New Roman" w:hAnsi="Times New Roman" w:cs="Times New Roman"/>
          <w:sz w:val="20"/>
          <w:szCs w:val="20"/>
        </w:rPr>
        <w:lastRenderedPageBreak/>
        <w:t>40-3</w:t>
      </w:r>
      <w:r w:rsidR="00E37178" w:rsidRPr="009B4797">
        <w:rPr>
          <w:rFonts w:ascii="Times New Roman" w:hAnsi="Times New Roman" w:cs="Times New Roman"/>
          <w:sz w:val="20"/>
          <w:szCs w:val="20"/>
        </w:rPr>
        <w:t>-</w:t>
      </w:r>
      <w:r w:rsidR="005A0573" w:rsidRPr="009B4797">
        <w:rPr>
          <w:rFonts w:ascii="Times New Roman" w:hAnsi="Times New Roman" w:cs="Times New Roman"/>
          <w:sz w:val="20"/>
          <w:szCs w:val="20"/>
        </w:rPr>
        <w:t xml:space="preserve"> </w:t>
      </w:r>
      <w:r w:rsidR="00E37178" w:rsidRPr="009B4797">
        <w:rPr>
          <w:rFonts w:ascii="Times New Roman" w:hAnsi="Times New Roman" w:cs="Times New Roman"/>
          <w:sz w:val="20"/>
          <w:szCs w:val="20"/>
        </w:rPr>
        <w:t xml:space="preserve">Total of paid tax (including notes payable) and payable tax at </w:t>
      </w:r>
      <w:r w:rsidR="0073443A">
        <w:rPr>
          <w:rFonts w:ascii="Times New Roman" w:hAnsi="Times New Roman" w:cs="Times New Roman"/>
          <w:sz w:val="20"/>
          <w:szCs w:val="20"/>
        </w:rPr>
        <w:t xml:space="preserve">the </w:t>
      </w:r>
      <w:r w:rsidR="00E37178" w:rsidRPr="009B4797">
        <w:rPr>
          <w:rFonts w:ascii="Times New Roman" w:hAnsi="Times New Roman" w:cs="Times New Roman"/>
          <w:sz w:val="20"/>
          <w:szCs w:val="20"/>
        </w:rPr>
        <w:t xml:space="preserve">year </w:t>
      </w:r>
      <w:r>
        <w:rPr>
          <w:rFonts w:ascii="Times New Roman" w:hAnsi="Times New Roman" w:cs="Times New Roman"/>
          <w:sz w:val="20"/>
          <w:szCs w:val="20"/>
        </w:rPr>
        <w:t xml:space="preserve">the </w:t>
      </w:r>
      <w:r w:rsidR="00E37178" w:rsidRPr="009B4797">
        <w:rPr>
          <w:rFonts w:ascii="Times New Roman" w:hAnsi="Times New Roman" w:cs="Times New Roman"/>
          <w:sz w:val="20"/>
          <w:szCs w:val="20"/>
        </w:rPr>
        <w:t xml:space="preserve">end is less than sum of taxes assessed or finalized by … </w:t>
      </w:r>
      <w:r w:rsidR="00FA17D1" w:rsidRPr="009B4797">
        <w:rPr>
          <w:rFonts w:ascii="Times New Roman" w:hAnsi="Times New Roman" w:cs="Times New Roman"/>
          <w:sz w:val="20"/>
          <w:szCs w:val="20"/>
        </w:rPr>
        <w:t>IRR million</w:t>
      </w:r>
      <w:r w:rsidR="00E37178" w:rsidRPr="009B4797">
        <w:rPr>
          <w:rFonts w:ascii="Times New Roman" w:hAnsi="Times New Roman" w:cs="Times New Roman"/>
          <w:sz w:val="20"/>
          <w:szCs w:val="20"/>
        </w:rPr>
        <w:t xml:space="preserve"> which is appealed against by the </w:t>
      </w:r>
      <w:r w:rsidR="008E4EBE">
        <w:rPr>
          <w:rFonts w:ascii="Times New Roman" w:hAnsi="Times New Roman" w:cs="Times New Roman"/>
          <w:sz w:val="20"/>
          <w:szCs w:val="20"/>
        </w:rPr>
        <w:t>Company</w:t>
      </w:r>
      <w:r w:rsidR="00E37178" w:rsidRPr="009B4797">
        <w:rPr>
          <w:rFonts w:ascii="Times New Roman" w:hAnsi="Times New Roman" w:cs="Times New Roman"/>
          <w:sz w:val="20"/>
          <w:szCs w:val="20"/>
        </w:rPr>
        <w:t xml:space="preserve"> and therefore no provision is recognized in the accounts</w:t>
      </w:r>
      <w:r w:rsidR="000A4B78">
        <w:rPr>
          <w:rFonts w:ascii="Times New Roman" w:hAnsi="Times New Roman" w:cs="Times New Roman"/>
          <w:sz w:val="20"/>
          <w:szCs w:val="20"/>
        </w:rPr>
        <w:t>.</w:t>
      </w:r>
    </w:p>
    <w:p w14:paraId="1578C6A3" w14:textId="77777777" w:rsidR="00E37178" w:rsidRPr="009B4797" w:rsidRDefault="00E37178" w:rsidP="009B4797">
      <w:pPr>
        <w:spacing w:after="0" w:line="240" w:lineRule="auto"/>
        <w:ind w:left="700" w:right="11" w:hanging="700"/>
        <w:jc w:val="both"/>
        <w:rPr>
          <w:rFonts w:ascii="Times New Roman" w:hAnsi="Times New Roman" w:cs="Times New Roman"/>
          <w:sz w:val="20"/>
          <w:szCs w:val="20"/>
          <w:lang w:bidi="fa-IR"/>
        </w:rPr>
      </w:pPr>
    </w:p>
    <w:tbl>
      <w:tblPr>
        <w:tblW w:w="4914" w:type="dxa"/>
        <w:jc w:val="center"/>
        <w:tblCellMar>
          <w:left w:w="57" w:type="dxa"/>
          <w:right w:w="57" w:type="dxa"/>
        </w:tblCellMar>
        <w:tblLook w:val="04A0" w:firstRow="1" w:lastRow="0" w:firstColumn="1" w:lastColumn="0" w:noHBand="0" w:noVBand="1"/>
      </w:tblPr>
      <w:tblGrid>
        <w:gridCol w:w="1227"/>
        <w:gridCol w:w="994"/>
        <w:gridCol w:w="1013"/>
        <w:gridCol w:w="1680"/>
      </w:tblGrid>
      <w:tr w:rsidR="00DF3941" w:rsidRPr="009B4797" w14:paraId="5BDEEC34" w14:textId="77777777" w:rsidTr="00B4553A">
        <w:trPr>
          <w:trHeight w:val="20"/>
          <w:jc w:val="center"/>
        </w:trPr>
        <w:tc>
          <w:tcPr>
            <w:tcW w:w="1227" w:type="dxa"/>
          </w:tcPr>
          <w:p w14:paraId="7FF5E868" w14:textId="77777777" w:rsidR="00DF3941" w:rsidRPr="009B4797" w:rsidRDefault="00DF3941" w:rsidP="00DF3941">
            <w:pPr>
              <w:spacing w:after="0" w:line="240" w:lineRule="auto"/>
              <w:jc w:val="center"/>
              <w:rPr>
                <w:rFonts w:ascii="Times New Roman" w:eastAsia="Times New Roman" w:hAnsi="Times New Roman" w:cs="Times New Roman"/>
                <w:b/>
                <w:bCs/>
                <w:color w:val="000000"/>
                <w:sz w:val="18"/>
                <w:szCs w:val="18"/>
              </w:rPr>
            </w:pPr>
          </w:p>
        </w:tc>
        <w:tc>
          <w:tcPr>
            <w:tcW w:w="994" w:type="dxa"/>
            <w:shd w:val="clear" w:color="auto" w:fill="auto"/>
            <w:noWrap/>
            <w:vAlign w:val="bottom"/>
            <w:hideMark/>
          </w:tcPr>
          <w:p w14:paraId="74137DBF" w14:textId="6A1D453B" w:rsidR="00DF3941" w:rsidRPr="009B4797" w:rsidRDefault="00DF3941" w:rsidP="00B4553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payable and paid tax</w:t>
            </w:r>
          </w:p>
        </w:tc>
        <w:tc>
          <w:tcPr>
            <w:tcW w:w="1013" w:type="dxa"/>
            <w:shd w:val="clear" w:color="auto" w:fill="auto"/>
            <w:noWrap/>
            <w:vAlign w:val="bottom"/>
            <w:hideMark/>
          </w:tcPr>
          <w:p w14:paraId="2ACBFE1A" w14:textId="76FB368E" w:rsidR="00DF3941" w:rsidRPr="009B4797" w:rsidRDefault="00DF3941" w:rsidP="00B4553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Assessed/</w:t>
            </w:r>
            <w:r w:rsidR="000A4B78">
              <w:rPr>
                <w:rFonts w:ascii="Times New Roman" w:eastAsia="Times New Roman" w:hAnsi="Times New Roman" w:cs="Times New Roman"/>
                <w:b/>
                <w:bCs/>
                <w:color w:val="000000"/>
                <w:sz w:val="18"/>
                <w:szCs w:val="18"/>
              </w:rPr>
              <w:t xml:space="preserve"> </w:t>
            </w:r>
            <w:r w:rsidRPr="009B4797">
              <w:rPr>
                <w:rFonts w:ascii="Times New Roman" w:eastAsia="Times New Roman" w:hAnsi="Times New Roman" w:cs="Times New Roman"/>
                <w:b/>
                <w:bCs/>
                <w:color w:val="000000"/>
                <w:sz w:val="18"/>
                <w:szCs w:val="18"/>
              </w:rPr>
              <w:t>Finalized tax</w:t>
            </w:r>
          </w:p>
        </w:tc>
        <w:tc>
          <w:tcPr>
            <w:tcW w:w="1680" w:type="dxa"/>
            <w:shd w:val="clear" w:color="auto" w:fill="auto"/>
            <w:noWrap/>
            <w:vAlign w:val="bottom"/>
            <w:hideMark/>
          </w:tcPr>
          <w:p w14:paraId="1F88BD9D" w14:textId="320954A8" w:rsidR="00DF3941" w:rsidRPr="009B4797" w:rsidRDefault="00DF3941" w:rsidP="00B4553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Excess </w:t>
            </w:r>
            <w:r>
              <w:rPr>
                <w:rFonts w:ascii="Times New Roman" w:eastAsia="Times New Roman" w:hAnsi="Times New Roman" w:cs="Times New Roman"/>
                <w:b/>
                <w:bCs/>
                <w:color w:val="000000"/>
                <w:sz w:val="18"/>
                <w:szCs w:val="18"/>
              </w:rPr>
              <w:t>claimed</w:t>
            </w:r>
            <w:r w:rsidRPr="009B4797">
              <w:rPr>
                <w:rFonts w:ascii="Times New Roman" w:eastAsia="Times New Roman" w:hAnsi="Times New Roman" w:cs="Times New Roman"/>
                <w:b/>
                <w:bCs/>
                <w:color w:val="000000"/>
                <w:sz w:val="18"/>
                <w:szCs w:val="18"/>
              </w:rPr>
              <w:t xml:space="preserve"> by Iranian National Tax Administration</w:t>
            </w:r>
          </w:p>
        </w:tc>
      </w:tr>
      <w:tr w:rsidR="00843AA8" w:rsidRPr="009B4797" w14:paraId="7366E20D" w14:textId="77777777" w:rsidTr="00B4553A">
        <w:trPr>
          <w:trHeight w:val="20"/>
          <w:jc w:val="center"/>
        </w:trPr>
        <w:tc>
          <w:tcPr>
            <w:tcW w:w="1227" w:type="dxa"/>
          </w:tcPr>
          <w:p w14:paraId="5DDCE146" w14:textId="77777777" w:rsidR="00843AA8" w:rsidRDefault="00843AA8" w:rsidP="00843AA8">
            <w:pPr>
              <w:spacing w:after="0" w:line="240" w:lineRule="auto"/>
              <w:rPr>
                <w:rFonts w:ascii="Times New Roman" w:eastAsia="Times New Roman" w:hAnsi="Times New Roman" w:cs="Times New Roman"/>
                <w:color w:val="000000"/>
                <w:sz w:val="18"/>
                <w:szCs w:val="18"/>
                <w:lang w:bidi="fa-IR"/>
              </w:rPr>
            </w:pPr>
          </w:p>
        </w:tc>
        <w:tc>
          <w:tcPr>
            <w:tcW w:w="994" w:type="dxa"/>
            <w:shd w:val="clear" w:color="auto" w:fill="auto"/>
            <w:noWrap/>
            <w:vAlign w:val="bottom"/>
          </w:tcPr>
          <w:p w14:paraId="7DBB11B8" w14:textId="43110C07" w:rsidR="00843AA8" w:rsidRPr="009B4797" w:rsidRDefault="00843AA8" w:rsidP="00B4553A">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c>
          <w:tcPr>
            <w:tcW w:w="1013" w:type="dxa"/>
            <w:shd w:val="clear" w:color="auto" w:fill="auto"/>
            <w:noWrap/>
            <w:vAlign w:val="bottom"/>
          </w:tcPr>
          <w:p w14:paraId="0CA3B124" w14:textId="000751AC" w:rsidR="00843AA8" w:rsidRPr="009B4797" w:rsidRDefault="00843AA8" w:rsidP="00B4553A">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c>
          <w:tcPr>
            <w:tcW w:w="1680" w:type="dxa"/>
            <w:shd w:val="clear" w:color="auto" w:fill="auto"/>
            <w:noWrap/>
            <w:vAlign w:val="bottom"/>
          </w:tcPr>
          <w:p w14:paraId="7ECF57C3" w14:textId="33D4E0E4" w:rsidR="00843AA8" w:rsidRPr="009B4797" w:rsidRDefault="00843AA8" w:rsidP="00B4553A">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r>
      <w:tr w:rsidR="00843AA8" w:rsidRPr="009B4797" w14:paraId="4E291A81" w14:textId="77777777" w:rsidTr="00B4553A">
        <w:trPr>
          <w:trHeight w:val="20"/>
          <w:jc w:val="center"/>
        </w:trPr>
        <w:tc>
          <w:tcPr>
            <w:tcW w:w="1227" w:type="dxa"/>
          </w:tcPr>
          <w:p w14:paraId="50724E42" w14:textId="12292EE0" w:rsidR="00843AA8" w:rsidRPr="009B4797" w:rsidRDefault="00843AA8" w:rsidP="00843AA8">
            <w:pPr>
              <w:spacing w:after="0" w:line="240" w:lineRule="auto"/>
              <w:rPr>
                <w:rFonts w:ascii="Times New Roman" w:eastAsia="Times New Roman" w:hAnsi="Times New Roman" w:cs="Times New Roman"/>
                <w:color w:val="000000"/>
                <w:sz w:val="18"/>
                <w:szCs w:val="18"/>
                <w:lang w:bidi="fa-IR"/>
              </w:rPr>
            </w:pPr>
            <w:r>
              <w:rPr>
                <w:rFonts w:ascii="Times New Roman" w:eastAsia="Times New Roman" w:hAnsi="Times New Roman" w:cs="Times New Roman"/>
                <w:color w:val="000000"/>
                <w:sz w:val="18"/>
                <w:szCs w:val="18"/>
                <w:lang w:bidi="fa-IR"/>
              </w:rPr>
              <w:t>Company</w:t>
            </w:r>
          </w:p>
        </w:tc>
        <w:tc>
          <w:tcPr>
            <w:tcW w:w="994" w:type="dxa"/>
            <w:shd w:val="clear" w:color="auto" w:fill="auto"/>
            <w:noWrap/>
            <w:vAlign w:val="bottom"/>
          </w:tcPr>
          <w:p w14:paraId="12185B43" w14:textId="01DAA88F" w:rsidR="00843AA8" w:rsidRPr="009B4797" w:rsidRDefault="00843AA8" w:rsidP="00B4553A">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20"/>
                <w:szCs w:val="20"/>
              </w:rPr>
              <w:t>…..</w:t>
            </w:r>
          </w:p>
        </w:tc>
        <w:tc>
          <w:tcPr>
            <w:tcW w:w="1013" w:type="dxa"/>
            <w:shd w:val="clear" w:color="auto" w:fill="auto"/>
            <w:noWrap/>
            <w:vAlign w:val="bottom"/>
          </w:tcPr>
          <w:p w14:paraId="4B71E10C" w14:textId="3C811E90" w:rsidR="00843AA8" w:rsidRPr="009B4797" w:rsidRDefault="00843AA8" w:rsidP="00B4553A">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20"/>
                <w:szCs w:val="20"/>
              </w:rPr>
              <w:t>…..</w:t>
            </w:r>
          </w:p>
        </w:tc>
        <w:tc>
          <w:tcPr>
            <w:tcW w:w="1680" w:type="dxa"/>
            <w:shd w:val="clear" w:color="auto" w:fill="auto"/>
            <w:noWrap/>
            <w:vAlign w:val="bottom"/>
          </w:tcPr>
          <w:p w14:paraId="49975873" w14:textId="407E3F06" w:rsidR="00843AA8" w:rsidRPr="009B4797" w:rsidRDefault="00843AA8" w:rsidP="00B4553A">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20"/>
                <w:szCs w:val="20"/>
              </w:rPr>
              <w:t>…..</w:t>
            </w:r>
          </w:p>
        </w:tc>
      </w:tr>
      <w:tr w:rsidR="00843AA8" w:rsidRPr="009B4797" w14:paraId="63768C2F" w14:textId="77777777" w:rsidTr="00B4553A">
        <w:trPr>
          <w:trHeight w:val="20"/>
          <w:jc w:val="center"/>
        </w:trPr>
        <w:tc>
          <w:tcPr>
            <w:tcW w:w="1227" w:type="dxa"/>
          </w:tcPr>
          <w:p w14:paraId="10F4B48F" w14:textId="0CDD497A" w:rsidR="00843AA8" w:rsidRPr="009B4797" w:rsidRDefault="00843AA8" w:rsidP="00843AA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Subsidiaries</w:t>
            </w:r>
          </w:p>
        </w:tc>
        <w:tc>
          <w:tcPr>
            <w:tcW w:w="994" w:type="dxa"/>
            <w:shd w:val="clear" w:color="auto" w:fill="auto"/>
            <w:noWrap/>
            <w:vAlign w:val="bottom"/>
            <w:hideMark/>
          </w:tcPr>
          <w:p w14:paraId="19EAA1D4" w14:textId="4C310E0C" w:rsidR="00843AA8" w:rsidRPr="009B4797" w:rsidRDefault="00843AA8" w:rsidP="00B4553A">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13" w:type="dxa"/>
            <w:shd w:val="clear" w:color="auto" w:fill="auto"/>
            <w:noWrap/>
            <w:vAlign w:val="bottom"/>
            <w:hideMark/>
          </w:tcPr>
          <w:p w14:paraId="594F091F" w14:textId="77777777" w:rsidR="00843AA8" w:rsidRPr="009B4797" w:rsidRDefault="00843AA8" w:rsidP="00B4553A">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680" w:type="dxa"/>
            <w:shd w:val="clear" w:color="auto" w:fill="auto"/>
            <w:noWrap/>
            <w:vAlign w:val="bottom"/>
            <w:hideMark/>
          </w:tcPr>
          <w:p w14:paraId="3B23B228" w14:textId="77777777" w:rsidR="00843AA8" w:rsidRPr="009B4797" w:rsidRDefault="00843AA8" w:rsidP="00B4553A">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843AA8" w:rsidRPr="009B4797" w14:paraId="41B987A5" w14:textId="77777777" w:rsidTr="00B4553A">
        <w:trPr>
          <w:trHeight w:val="20"/>
          <w:jc w:val="center"/>
        </w:trPr>
        <w:tc>
          <w:tcPr>
            <w:tcW w:w="1227" w:type="dxa"/>
          </w:tcPr>
          <w:p w14:paraId="4DECC712" w14:textId="3EB2128E" w:rsidR="00843AA8" w:rsidRPr="009B4797" w:rsidRDefault="00843AA8" w:rsidP="00843AA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w:t>
            </w:r>
          </w:p>
        </w:tc>
        <w:tc>
          <w:tcPr>
            <w:tcW w:w="994" w:type="dxa"/>
            <w:shd w:val="clear" w:color="auto" w:fill="auto"/>
            <w:noWrap/>
            <w:vAlign w:val="bottom"/>
            <w:hideMark/>
          </w:tcPr>
          <w:p w14:paraId="55ECD73E" w14:textId="16BF8F65" w:rsidR="00843AA8" w:rsidRPr="009B4797" w:rsidRDefault="00843AA8" w:rsidP="00B4553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13" w:type="dxa"/>
            <w:shd w:val="clear" w:color="auto" w:fill="auto"/>
            <w:noWrap/>
            <w:vAlign w:val="bottom"/>
            <w:hideMark/>
          </w:tcPr>
          <w:p w14:paraId="7A0A3C23" w14:textId="77777777" w:rsidR="00843AA8" w:rsidRPr="009B4797" w:rsidRDefault="00843AA8" w:rsidP="00B4553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680" w:type="dxa"/>
            <w:shd w:val="clear" w:color="auto" w:fill="auto"/>
            <w:noWrap/>
            <w:vAlign w:val="bottom"/>
            <w:hideMark/>
          </w:tcPr>
          <w:p w14:paraId="4A372CAB" w14:textId="77777777" w:rsidR="00843AA8" w:rsidRPr="009B4797" w:rsidRDefault="00843AA8" w:rsidP="00B4553A">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EB2923E" w14:textId="77777777" w:rsidR="003B727B" w:rsidRPr="009B4797" w:rsidRDefault="003B727B" w:rsidP="009B4797">
      <w:pPr>
        <w:spacing w:after="0" w:line="240" w:lineRule="auto"/>
        <w:ind w:left="700" w:right="11" w:hanging="700"/>
        <w:jc w:val="both"/>
        <w:rPr>
          <w:rFonts w:ascii="Times New Roman" w:hAnsi="Times New Roman" w:cs="Times New Roman"/>
          <w:sz w:val="20"/>
          <w:szCs w:val="20"/>
          <w:lang w:bidi="fa-IR"/>
        </w:rPr>
      </w:pPr>
    </w:p>
    <w:p w14:paraId="7E3CB95B" w14:textId="79E4FF76" w:rsidR="00DF3941" w:rsidRDefault="00DF3941" w:rsidP="00843AA8">
      <w:pPr>
        <w:spacing w:after="0" w:line="240" w:lineRule="auto"/>
        <w:ind w:left="700" w:right="11" w:hanging="700"/>
        <w:jc w:val="both"/>
        <w:rPr>
          <w:rFonts w:ascii="Times New Roman" w:hAnsi="Times New Roman" w:cs="Times New Roman"/>
          <w:sz w:val="20"/>
          <w:szCs w:val="20"/>
          <w:lang w:bidi="fa-IR"/>
        </w:rPr>
      </w:pPr>
      <w:r>
        <w:rPr>
          <w:rFonts w:ascii="Times New Roman" w:hAnsi="Times New Roman" w:cs="Times New Roman"/>
          <w:sz w:val="20"/>
          <w:szCs w:val="20"/>
          <w:lang w:bidi="fa-IR"/>
        </w:rPr>
        <w:t>40-3</w:t>
      </w:r>
      <w:r w:rsidR="003B727B" w:rsidRPr="009B4797">
        <w:rPr>
          <w:rFonts w:ascii="Times New Roman" w:hAnsi="Times New Roman" w:cs="Times New Roman"/>
          <w:sz w:val="20"/>
          <w:szCs w:val="20"/>
          <w:lang w:bidi="fa-IR"/>
        </w:rPr>
        <w:t>-1</w:t>
      </w:r>
      <w:r w:rsidR="00615663" w:rsidRPr="009B4797">
        <w:rPr>
          <w:rFonts w:ascii="Times New Roman" w:hAnsi="Times New Roman" w:cs="Times New Roman"/>
          <w:sz w:val="20"/>
          <w:szCs w:val="20"/>
          <w:lang w:bidi="fa-IR"/>
        </w:rPr>
        <w:t xml:space="preserve"> </w:t>
      </w:r>
      <w:r w:rsidR="003B727B" w:rsidRPr="009B4797">
        <w:rPr>
          <w:rFonts w:ascii="Times New Roman" w:hAnsi="Times New Roman" w:cs="Times New Roman"/>
          <w:sz w:val="20"/>
          <w:szCs w:val="20"/>
          <w:lang w:bidi="fa-IR"/>
        </w:rPr>
        <w:t>-</w:t>
      </w:r>
      <w:r w:rsidR="001572D1" w:rsidRPr="009B4797">
        <w:rPr>
          <w:rFonts w:ascii="Times New Roman" w:hAnsi="Times New Roman" w:cs="Times New Roman"/>
          <w:sz w:val="20"/>
          <w:szCs w:val="20"/>
          <w:lang w:bidi="fa-IR"/>
        </w:rPr>
        <w:t xml:space="preserve">The main reason for difference between </w:t>
      </w:r>
      <w:r w:rsidR="00696839">
        <w:rPr>
          <w:rFonts w:ascii="Times New Roman" w:hAnsi="Times New Roman" w:cs="Times New Roman"/>
          <w:sz w:val="20"/>
          <w:szCs w:val="20"/>
          <w:lang w:bidi="fa-IR"/>
        </w:rPr>
        <w:t xml:space="preserve">sum of </w:t>
      </w:r>
      <w:r w:rsidR="001572D1" w:rsidRPr="009B4797">
        <w:rPr>
          <w:rFonts w:ascii="Times New Roman" w:hAnsi="Times New Roman" w:cs="Times New Roman"/>
          <w:sz w:val="20"/>
          <w:szCs w:val="20"/>
          <w:lang w:bidi="fa-IR"/>
        </w:rPr>
        <w:t xml:space="preserve">tax paid and tax payable with finalized tax/assessed tax are as </w:t>
      </w:r>
      <w:r w:rsidR="00FE34FC" w:rsidRPr="009B4797">
        <w:rPr>
          <w:rFonts w:ascii="Times New Roman" w:hAnsi="Times New Roman" w:cs="Times New Roman"/>
          <w:sz w:val="20"/>
          <w:szCs w:val="20"/>
          <w:lang w:bidi="fa-IR"/>
        </w:rPr>
        <w:t>follows:</w:t>
      </w:r>
    </w:p>
    <w:p w14:paraId="66AD2DCE" w14:textId="3BE28F15" w:rsidR="001572D1" w:rsidRPr="000A4B78" w:rsidRDefault="00DF3941" w:rsidP="000A4B78">
      <w:pPr>
        <w:spacing w:after="0" w:line="240" w:lineRule="auto"/>
        <w:ind w:left="700" w:right="11" w:hanging="14"/>
        <w:jc w:val="both"/>
        <w:rPr>
          <w:rFonts w:ascii="Times New Roman" w:hAnsi="Times New Roman" w:cs="Times New Roman"/>
          <w:sz w:val="20"/>
          <w:szCs w:val="20"/>
          <w:lang w:bidi="fa-IR"/>
        </w:rPr>
      </w:pPr>
      <w:r w:rsidRPr="000A4B78">
        <w:rPr>
          <w:rFonts w:ascii="Times New Roman" w:hAnsi="Times New Roman" w:cs="Times New Roman"/>
          <w:sz w:val="20"/>
          <w:szCs w:val="20"/>
          <w:lang w:bidi="fa-IR"/>
        </w:rPr>
        <w:t>……</w:t>
      </w:r>
    </w:p>
    <w:p w14:paraId="40A47D2D" w14:textId="77777777" w:rsidR="000A4B78" w:rsidRPr="000A4B78" w:rsidRDefault="000A4B78" w:rsidP="000A4B78">
      <w:pPr>
        <w:spacing w:after="0" w:line="240" w:lineRule="auto"/>
        <w:ind w:left="700" w:right="11" w:hanging="14"/>
        <w:jc w:val="both"/>
        <w:rPr>
          <w:rFonts w:ascii="Times New Roman" w:hAnsi="Times New Roman" w:cs="Times New Roman"/>
          <w:sz w:val="20"/>
          <w:szCs w:val="20"/>
          <w:lang w:bidi="fa-IR"/>
        </w:rPr>
      </w:pPr>
    </w:p>
    <w:p w14:paraId="72152B26" w14:textId="7A0FAD19" w:rsidR="001572D1" w:rsidRPr="009B4797" w:rsidRDefault="00DF3941" w:rsidP="00F31D39">
      <w:pPr>
        <w:pStyle w:val="Heading2"/>
        <w:spacing w:before="0"/>
      </w:pPr>
      <w:r>
        <w:t>41</w:t>
      </w:r>
      <w:r w:rsidR="001572D1" w:rsidRPr="009B4797">
        <w:t>-</w:t>
      </w:r>
      <w:r w:rsidR="00615663" w:rsidRPr="009B4797">
        <w:t xml:space="preserve"> </w:t>
      </w:r>
      <w:r w:rsidR="001572D1" w:rsidRPr="009B4797">
        <w:t>Dividend</w:t>
      </w:r>
      <w:r w:rsidR="00D45712" w:rsidRPr="009B4797">
        <w:t>s</w:t>
      </w:r>
      <w:r w:rsidR="001572D1" w:rsidRPr="009B4797">
        <w:t xml:space="preserve"> payable</w:t>
      </w:r>
    </w:p>
    <w:p w14:paraId="1364494B" w14:textId="05FFB92F" w:rsidR="001572D1" w:rsidRPr="00B4553A" w:rsidRDefault="001572D1" w:rsidP="009B4797">
      <w:pPr>
        <w:spacing w:after="0" w:line="240" w:lineRule="auto"/>
        <w:ind w:left="700" w:right="11" w:hanging="700"/>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20"/>
        <w:gridCol w:w="1072"/>
        <w:gridCol w:w="903"/>
        <w:gridCol w:w="775"/>
        <w:gridCol w:w="897"/>
        <w:gridCol w:w="948"/>
        <w:gridCol w:w="699"/>
      </w:tblGrid>
      <w:tr w:rsidR="001572D1" w:rsidRPr="009B4797" w14:paraId="6D7D6768" w14:textId="77777777" w:rsidTr="00CC24D5">
        <w:trPr>
          <w:trHeight w:val="20"/>
          <w:jc w:val="center"/>
        </w:trPr>
        <w:tc>
          <w:tcPr>
            <w:tcW w:w="8214" w:type="dxa"/>
            <w:gridSpan w:val="7"/>
            <w:vAlign w:val="center"/>
          </w:tcPr>
          <w:p w14:paraId="7D8EE1E7" w14:textId="152FF369" w:rsidR="001572D1" w:rsidRPr="009B4797" w:rsidRDefault="00FA40AA" w:rsidP="009B4797">
            <w:pPr>
              <w:bidi/>
              <w:ind w:left="1026" w:right="11"/>
              <w:jc w:val="both"/>
              <w:rPr>
                <w:rFonts w:ascii="Times New Roman" w:hAnsi="Times New Roman" w:cs="Times New Roman"/>
                <w:b/>
                <w:bCs/>
                <w:rtl/>
                <w:lang w:bidi="fa-IR"/>
              </w:rPr>
            </w:pPr>
            <w:r w:rsidRPr="009B4797">
              <w:rPr>
                <w:rFonts w:ascii="Times New Roman" w:eastAsia="Times New Roman" w:hAnsi="Times New Roman" w:cs="Times New Roman"/>
                <w:b/>
                <w:bCs/>
                <w:color w:val="000000"/>
                <w:sz w:val="18"/>
                <w:szCs w:val="18"/>
              </w:rPr>
              <w:t>(Amounts in IRR million)</w:t>
            </w:r>
          </w:p>
        </w:tc>
      </w:tr>
      <w:tr w:rsidR="001572D1" w:rsidRPr="009B4797" w14:paraId="660BFE20" w14:textId="77777777" w:rsidTr="00B4553A">
        <w:trPr>
          <w:trHeight w:val="20"/>
          <w:jc w:val="center"/>
        </w:trPr>
        <w:tc>
          <w:tcPr>
            <w:tcW w:w="2920" w:type="dxa"/>
            <w:vAlign w:val="center"/>
          </w:tcPr>
          <w:p w14:paraId="7EF4F0CC" w14:textId="77777777" w:rsidR="001572D1" w:rsidRPr="009B4797" w:rsidRDefault="001572D1" w:rsidP="009B4797">
            <w:pPr>
              <w:ind w:right="11"/>
              <w:jc w:val="both"/>
              <w:rPr>
                <w:rFonts w:ascii="Times New Roman" w:hAnsi="Times New Roman" w:cs="Times New Roman"/>
                <w:b/>
                <w:bCs/>
              </w:rPr>
            </w:pPr>
          </w:p>
        </w:tc>
        <w:tc>
          <w:tcPr>
            <w:tcW w:w="2750" w:type="dxa"/>
            <w:gridSpan w:val="3"/>
            <w:vAlign w:val="bottom"/>
          </w:tcPr>
          <w:p w14:paraId="7F54BE7B" w14:textId="13EA0AA1" w:rsidR="001572D1" w:rsidRPr="009B4797" w:rsidRDefault="00FA55AC" w:rsidP="00B4553A">
            <w:pPr>
              <w:pBdr>
                <w:bottom w:val="single" w:sz="4" w:space="1" w:color="auto"/>
              </w:pBdr>
              <w:ind w:right="11"/>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2544" w:type="dxa"/>
            <w:gridSpan w:val="3"/>
            <w:vAlign w:val="bottom"/>
          </w:tcPr>
          <w:p w14:paraId="6E705223" w14:textId="650133B1" w:rsidR="001572D1" w:rsidRPr="009B4797" w:rsidRDefault="00FA55AC" w:rsidP="00B4553A">
            <w:pPr>
              <w:pBdr>
                <w:bottom w:val="single" w:sz="4" w:space="1" w:color="auto"/>
              </w:pBdr>
              <w:ind w:right="11"/>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1572D1" w:rsidRPr="009B4797" w14:paraId="79709810" w14:textId="77777777" w:rsidTr="00B4553A">
        <w:trPr>
          <w:trHeight w:val="20"/>
          <w:jc w:val="center"/>
        </w:trPr>
        <w:tc>
          <w:tcPr>
            <w:tcW w:w="2920" w:type="dxa"/>
            <w:vAlign w:val="center"/>
          </w:tcPr>
          <w:p w14:paraId="752103BD" w14:textId="77777777" w:rsidR="001572D1" w:rsidRPr="009B4797" w:rsidRDefault="001572D1" w:rsidP="009B4797">
            <w:pPr>
              <w:ind w:right="11"/>
              <w:jc w:val="both"/>
              <w:rPr>
                <w:rFonts w:ascii="Times New Roman" w:hAnsi="Times New Roman" w:cs="Times New Roman"/>
                <w:b/>
                <w:bCs/>
              </w:rPr>
            </w:pPr>
          </w:p>
        </w:tc>
        <w:tc>
          <w:tcPr>
            <w:tcW w:w="1072" w:type="dxa"/>
            <w:vAlign w:val="bottom"/>
          </w:tcPr>
          <w:p w14:paraId="0E995C01" w14:textId="10A19366" w:rsidR="001572D1" w:rsidRPr="009B4797" w:rsidRDefault="004A21BE" w:rsidP="00B4553A">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Unpaid balances</w:t>
            </w:r>
          </w:p>
        </w:tc>
        <w:tc>
          <w:tcPr>
            <w:tcW w:w="903" w:type="dxa"/>
            <w:vAlign w:val="bottom"/>
          </w:tcPr>
          <w:p w14:paraId="2C6B4D09" w14:textId="40A3FD62" w:rsidR="001572D1" w:rsidRPr="009B4797" w:rsidRDefault="004A21BE" w:rsidP="00B4553A">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Notes payable</w:t>
            </w:r>
          </w:p>
        </w:tc>
        <w:tc>
          <w:tcPr>
            <w:tcW w:w="775" w:type="dxa"/>
            <w:vAlign w:val="bottom"/>
          </w:tcPr>
          <w:p w14:paraId="2B770E5D" w14:textId="5A2DE867" w:rsidR="001572D1" w:rsidRPr="009B4797" w:rsidRDefault="00FA40AA" w:rsidP="00B4553A">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T</w:t>
            </w:r>
            <w:r w:rsidR="004A21BE" w:rsidRPr="009B4797">
              <w:rPr>
                <w:rFonts w:ascii="Times New Roman" w:hAnsi="Times New Roman" w:cs="Times New Roman"/>
                <w:b/>
                <w:bCs/>
                <w:sz w:val="18"/>
                <w:szCs w:val="18"/>
              </w:rPr>
              <w:t>otal</w:t>
            </w:r>
          </w:p>
        </w:tc>
        <w:tc>
          <w:tcPr>
            <w:tcW w:w="897" w:type="dxa"/>
            <w:vAlign w:val="bottom"/>
          </w:tcPr>
          <w:p w14:paraId="116ED330" w14:textId="1C506328" w:rsidR="001572D1" w:rsidRPr="009B4797" w:rsidRDefault="004A21BE" w:rsidP="00B4553A">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Unpaid balances</w:t>
            </w:r>
          </w:p>
        </w:tc>
        <w:tc>
          <w:tcPr>
            <w:tcW w:w="948" w:type="dxa"/>
            <w:vAlign w:val="bottom"/>
          </w:tcPr>
          <w:p w14:paraId="63A8A443" w14:textId="7F50ADDA" w:rsidR="001572D1" w:rsidRPr="009B4797" w:rsidRDefault="004A21BE" w:rsidP="00B4553A">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Notes payable</w:t>
            </w:r>
          </w:p>
        </w:tc>
        <w:tc>
          <w:tcPr>
            <w:tcW w:w="699" w:type="dxa"/>
            <w:vAlign w:val="bottom"/>
          </w:tcPr>
          <w:p w14:paraId="57B297A6" w14:textId="05D6826A" w:rsidR="001572D1" w:rsidRPr="009B4797" w:rsidRDefault="00FA40AA" w:rsidP="00B4553A">
            <w:pPr>
              <w:pBdr>
                <w:bottom w:val="single" w:sz="4" w:space="1" w:color="auto"/>
              </w:pBdr>
              <w:ind w:right="11"/>
              <w:jc w:val="center"/>
              <w:rPr>
                <w:rFonts w:ascii="Times New Roman" w:hAnsi="Times New Roman" w:cs="Times New Roman"/>
                <w:b/>
                <w:bCs/>
                <w:sz w:val="18"/>
                <w:szCs w:val="18"/>
              </w:rPr>
            </w:pPr>
            <w:r w:rsidRPr="009B4797">
              <w:rPr>
                <w:rFonts w:ascii="Times New Roman" w:hAnsi="Times New Roman" w:cs="Times New Roman"/>
                <w:b/>
                <w:bCs/>
                <w:sz w:val="18"/>
                <w:szCs w:val="18"/>
              </w:rPr>
              <w:t>T</w:t>
            </w:r>
            <w:r w:rsidR="004A21BE" w:rsidRPr="009B4797">
              <w:rPr>
                <w:rFonts w:ascii="Times New Roman" w:hAnsi="Times New Roman" w:cs="Times New Roman"/>
                <w:b/>
                <w:bCs/>
                <w:sz w:val="18"/>
                <w:szCs w:val="18"/>
              </w:rPr>
              <w:t>otal</w:t>
            </w:r>
          </w:p>
        </w:tc>
      </w:tr>
      <w:tr w:rsidR="00DF3941" w:rsidRPr="009B4797" w14:paraId="73DA456F" w14:textId="77777777" w:rsidTr="00B4553A">
        <w:trPr>
          <w:trHeight w:val="20"/>
          <w:jc w:val="center"/>
        </w:trPr>
        <w:tc>
          <w:tcPr>
            <w:tcW w:w="2920" w:type="dxa"/>
            <w:vAlign w:val="center"/>
          </w:tcPr>
          <w:p w14:paraId="521A5D02" w14:textId="6401700A" w:rsidR="00DF3941" w:rsidRPr="00DF3941" w:rsidRDefault="00DF3941" w:rsidP="003147BD">
            <w:pPr>
              <w:ind w:right="11"/>
              <w:jc w:val="both"/>
              <w:rPr>
                <w:rFonts w:ascii="Times New Roman" w:eastAsia="Times New Roman" w:hAnsi="Times New Roman" w:cs="Times New Roman"/>
                <w:b/>
                <w:bCs/>
                <w:sz w:val="20"/>
                <w:szCs w:val="20"/>
                <w:lang w:bidi="fa-IR"/>
              </w:rPr>
            </w:pPr>
            <w:r>
              <w:rPr>
                <w:rFonts w:ascii="Times New Roman" w:eastAsia="Times New Roman" w:hAnsi="Times New Roman" w:cs="Times New Roman"/>
                <w:b/>
                <w:bCs/>
                <w:sz w:val="20"/>
                <w:szCs w:val="20"/>
                <w:lang w:bidi="fa-IR"/>
              </w:rPr>
              <w:t>Company</w:t>
            </w:r>
          </w:p>
        </w:tc>
        <w:tc>
          <w:tcPr>
            <w:tcW w:w="1072" w:type="dxa"/>
            <w:shd w:val="clear" w:color="auto" w:fill="auto"/>
            <w:vAlign w:val="bottom"/>
          </w:tcPr>
          <w:p w14:paraId="586EF376"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903" w:type="dxa"/>
            <w:shd w:val="clear" w:color="auto" w:fill="auto"/>
            <w:vAlign w:val="bottom"/>
          </w:tcPr>
          <w:p w14:paraId="337ED8A0"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775" w:type="dxa"/>
            <w:shd w:val="clear" w:color="auto" w:fill="auto"/>
            <w:vAlign w:val="bottom"/>
          </w:tcPr>
          <w:p w14:paraId="2449350A"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897" w:type="dxa"/>
            <w:shd w:val="clear" w:color="auto" w:fill="auto"/>
            <w:vAlign w:val="bottom"/>
          </w:tcPr>
          <w:p w14:paraId="27847BFA"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948" w:type="dxa"/>
            <w:shd w:val="clear" w:color="auto" w:fill="auto"/>
            <w:vAlign w:val="bottom"/>
          </w:tcPr>
          <w:p w14:paraId="2094FA44"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699" w:type="dxa"/>
            <w:shd w:val="clear" w:color="auto" w:fill="auto"/>
            <w:vAlign w:val="bottom"/>
          </w:tcPr>
          <w:p w14:paraId="0E51D162"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r>
      <w:tr w:rsidR="00CB085A" w:rsidRPr="009B4797" w14:paraId="1A2ECDDF" w14:textId="77777777" w:rsidTr="00B4553A">
        <w:trPr>
          <w:trHeight w:val="20"/>
          <w:jc w:val="center"/>
        </w:trPr>
        <w:tc>
          <w:tcPr>
            <w:tcW w:w="2920" w:type="dxa"/>
            <w:vAlign w:val="center"/>
          </w:tcPr>
          <w:p w14:paraId="6F869911" w14:textId="628EEB82" w:rsidR="00CB085A" w:rsidRPr="009B4797" w:rsidRDefault="00CB085A" w:rsidP="003147BD">
            <w:pPr>
              <w:ind w:right="11" w:firstLine="224"/>
              <w:jc w:val="both"/>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Years before 20x0</w:t>
            </w:r>
          </w:p>
        </w:tc>
        <w:tc>
          <w:tcPr>
            <w:tcW w:w="1072" w:type="dxa"/>
            <w:shd w:val="clear" w:color="auto" w:fill="auto"/>
            <w:vAlign w:val="bottom"/>
          </w:tcPr>
          <w:p w14:paraId="19AB19BD" w14:textId="27B61A3C"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903" w:type="dxa"/>
            <w:shd w:val="clear" w:color="auto" w:fill="auto"/>
            <w:vAlign w:val="bottom"/>
          </w:tcPr>
          <w:p w14:paraId="5407252D" w14:textId="1019327C"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775" w:type="dxa"/>
            <w:shd w:val="clear" w:color="auto" w:fill="auto"/>
            <w:vAlign w:val="bottom"/>
          </w:tcPr>
          <w:p w14:paraId="312A0E0F" w14:textId="31B28BD9"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97" w:type="dxa"/>
            <w:shd w:val="clear" w:color="auto" w:fill="auto"/>
            <w:vAlign w:val="bottom"/>
          </w:tcPr>
          <w:p w14:paraId="356A1FB4" w14:textId="29ABE4A4"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948" w:type="dxa"/>
            <w:shd w:val="clear" w:color="auto" w:fill="auto"/>
            <w:vAlign w:val="bottom"/>
          </w:tcPr>
          <w:p w14:paraId="434F1674" w14:textId="426F3521"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99" w:type="dxa"/>
            <w:shd w:val="clear" w:color="auto" w:fill="auto"/>
            <w:vAlign w:val="bottom"/>
          </w:tcPr>
          <w:p w14:paraId="4C1D46B8" w14:textId="3F560CC1"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r>
      <w:tr w:rsidR="00CB085A" w:rsidRPr="009B4797" w14:paraId="6341ED59" w14:textId="77777777" w:rsidTr="00B4553A">
        <w:trPr>
          <w:trHeight w:val="20"/>
          <w:jc w:val="center"/>
        </w:trPr>
        <w:tc>
          <w:tcPr>
            <w:tcW w:w="2920" w:type="dxa"/>
            <w:vAlign w:val="center"/>
          </w:tcPr>
          <w:p w14:paraId="109CB35D" w14:textId="394E240F" w:rsidR="00CB085A" w:rsidRPr="009B4797" w:rsidRDefault="00CB085A" w:rsidP="003147BD">
            <w:pPr>
              <w:ind w:right="11" w:firstLine="224"/>
              <w:jc w:val="both"/>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20x0</w:t>
            </w:r>
          </w:p>
        </w:tc>
        <w:tc>
          <w:tcPr>
            <w:tcW w:w="1072" w:type="dxa"/>
            <w:shd w:val="clear" w:color="auto" w:fill="auto"/>
            <w:vAlign w:val="bottom"/>
          </w:tcPr>
          <w:p w14:paraId="6699B7F9" w14:textId="72904D57"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903" w:type="dxa"/>
            <w:shd w:val="clear" w:color="auto" w:fill="auto"/>
            <w:vAlign w:val="bottom"/>
          </w:tcPr>
          <w:p w14:paraId="3233A659" w14:textId="24F40356"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775" w:type="dxa"/>
            <w:shd w:val="clear" w:color="auto" w:fill="auto"/>
            <w:vAlign w:val="bottom"/>
          </w:tcPr>
          <w:p w14:paraId="0281647A" w14:textId="798D9962"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97" w:type="dxa"/>
            <w:shd w:val="clear" w:color="auto" w:fill="auto"/>
            <w:vAlign w:val="bottom"/>
          </w:tcPr>
          <w:p w14:paraId="38F83C04" w14:textId="484244BB"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948" w:type="dxa"/>
            <w:shd w:val="clear" w:color="auto" w:fill="auto"/>
            <w:vAlign w:val="bottom"/>
          </w:tcPr>
          <w:p w14:paraId="262338ED" w14:textId="3C440734"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99" w:type="dxa"/>
            <w:shd w:val="clear" w:color="auto" w:fill="auto"/>
            <w:vAlign w:val="bottom"/>
          </w:tcPr>
          <w:p w14:paraId="304BB3EA" w14:textId="18D525FE" w:rsidR="00CB085A" w:rsidRPr="009B4797" w:rsidRDefault="00CB085A" w:rsidP="00B4553A">
            <w:pP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r>
      <w:tr w:rsidR="00CB085A" w:rsidRPr="009B4797" w14:paraId="50B9B3EA" w14:textId="77777777" w:rsidTr="00B4553A">
        <w:trPr>
          <w:trHeight w:val="20"/>
          <w:jc w:val="center"/>
        </w:trPr>
        <w:tc>
          <w:tcPr>
            <w:tcW w:w="2920" w:type="dxa"/>
            <w:vAlign w:val="center"/>
          </w:tcPr>
          <w:p w14:paraId="0687E5FF" w14:textId="2CF2973B" w:rsidR="00CB085A" w:rsidRPr="009B4797" w:rsidRDefault="00CB085A" w:rsidP="003147BD">
            <w:pPr>
              <w:ind w:right="11" w:firstLine="224"/>
              <w:jc w:val="both"/>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20x1</w:t>
            </w:r>
          </w:p>
        </w:tc>
        <w:tc>
          <w:tcPr>
            <w:tcW w:w="1072" w:type="dxa"/>
            <w:shd w:val="clear" w:color="auto" w:fill="auto"/>
            <w:vAlign w:val="bottom"/>
          </w:tcPr>
          <w:p w14:paraId="268F1173" w14:textId="4030C70B" w:rsidR="00CB085A" w:rsidRPr="009B4797" w:rsidRDefault="00CB085A" w:rsidP="00B4553A">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903" w:type="dxa"/>
            <w:shd w:val="clear" w:color="auto" w:fill="auto"/>
            <w:vAlign w:val="bottom"/>
          </w:tcPr>
          <w:p w14:paraId="599D29E4" w14:textId="2A50D1CE" w:rsidR="00CB085A" w:rsidRPr="009B4797" w:rsidRDefault="00CB085A" w:rsidP="00B4553A">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775" w:type="dxa"/>
            <w:shd w:val="clear" w:color="auto" w:fill="auto"/>
            <w:vAlign w:val="bottom"/>
          </w:tcPr>
          <w:p w14:paraId="7D5CE3BF" w14:textId="315384CA" w:rsidR="00CB085A" w:rsidRPr="009B4797" w:rsidRDefault="00CB085A" w:rsidP="00B4553A">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897" w:type="dxa"/>
            <w:shd w:val="clear" w:color="auto" w:fill="auto"/>
            <w:vAlign w:val="bottom"/>
          </w:tcPr>
          <w:p w14:paraId="6F9A0102" w14:textId="6C19FE77" w:rsidR="00CB085A" w:rsidRPr="009B4797" w:rsidRDefault="00CB085A" w:rsidP="00B4553A">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948" w:type="dxa"/>
            <w:shd w:val="clear" w:color="auto" w:fill="auto"/>
            <w:vAlign w:val="bottom"/>
          </w:tcPr>
          <w:p w14:paraId="022595DA" w14:textId="441F3B6B" w:rsidR="00CB085A" w:rsidRPr="009B4797" w:rsidRDefault="00CB085A" w:rsidP="00B4553A">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c>
          <w:tcPr>
            <w:tcW w:w="699" w:type="dxa"/>
            <w:shd w:val="clear" w:color="auto" w:fill="auto"/>
            <w:vAlign w:val="bottom"/>
          </w:tcPr>
          <w:p w14:paraId="76F283DD" w14:textId="7D374FE9" w:rsidR="00CB085A" w:rsidRPr="009B4797" w:rsidRDefault="00CB085A" w:rsidP="00B4553A">
            <w:pPr>
              <w:pBdr>
                <w:bottom w:val="single" w:sz="4" w:space="0" w:color="auto"/>
              </w:pBdr>
              <w:ind w:right="11"/>
              <w:jc w:val="center"/>
              <w:rPr>
                <w:rFonts w:ascii="Times New Roman" w:hAnsi="Times New Roman" w:cs="Times New Roman"/>
                <w:b/>
                <w:bCs/>
                <w:sz w:val="20"/>
                <w:szCs w:val="20"/>
              </w:rPr>
            </w:pPr>
            <w:r w:rsidRPr="009B4797">
              <w:rPr>
                <w:rFonts w:ascii="Times New Roman" w:eastAsia="Times New Roman" w:hAnsi="Times New Roman" w:cs="Times New Roman"/>
                <w:sz w:val="20"/>
                <w:szCs w:val="20"/>
                <w:lang w:bidi="fa-IR"/>
              </w:rPr>
              <w:t>……</w:t>
            </w:r>
          </w:p>
        </w:tc>
      </w:tr>
      <w:tr w:rsidR="00CB085A" w:rsidRPr="009B4797" w14:paraId="5AB97B29" w14:textId="77777777" w:rsidTr="00B4553A">
        <w:trPr>
          <w:trHeight w:val="20"/>
          <w:jc w:val="center"/>
        </w:trPr>
        <w:tc>
          <w:tcPr>
            <w:tcW w:w="2920" w:type="dxa"/>
            <w:vAlign w:val="center"/>
          </w:tcPr>
          <w:p w14:paraId="3150998E" w14:textId="77777777" w:rsidR="00CB085A" w:rsidRPr="009B4797" w:rsidRDefault="00CB085A" w:rsidP="003147BD">
            <w:pPr>
              <w:ind w:right="11" w:firstLine="224"/>
              <w:jc w:val="both"/>
              <w:rPr>
                <w:rFonts w:ascii="Times New Roman" w:eastAsia="Times New Roman" w:hAnsi="Times New Roman" w:cs="Times New Roman"/>
                <w:sz w:val="20"/>
                <w:szCs w:val="20"/>
                <w:lang w:bidi="fa-IR"/>
              </w:rPr>
            </w:pPr>
          </w:p>
        </w:tc>
        <w:tc>
          <w:tcPr>
            <w:tcW w:w="1072" w:type="dxa"/>
            <w:shd w:val="clear" w:color="auto" w:fill="auto"/>
            <w:vAlign w:val="bottom"/>
          </w:tcPr>
          <w:p w14:paraId="7C1FB3F3" w14:textId="26E67B1B" w:rsidR="00CB085A" w:rsidRPr="009B4797" w:rsidRDefault="00CB085A" w:rsidP="00B4553A">
            <w:pP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903" w:type="dxa"/>
            <w:shd w:val="clear" w:color="auto" w:fill="auto"/>
            <w:vAlign w:val="bottom"/>
          </w:tcPr>
          <w:p w14:paraId="67476989" w14:textId="730D7C4B" w:rsidR="00CB085A" w:rsidRPr="009B4797" w:rsidRDefault="00CB085A" w:rsidP="00B4553A">
            <w:pP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775" w:type="dxa"/>
            <w:shd w:val="clear" w:color="auto" w:fill="auto"/>
            <w:vAlign w:val="bottom"/>
          </w:tcPr>
          <w:p w14:paraId="39A89B24" w14:textId="67664001" w:rsidR="00CB085A" w:rsidRPr="009B4797" w:rsidRDefault="00CB085A" w:rsidP="00B4553A">
            <w:pP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897" w:type="dxa"/>
            <w:shd w:val="clear" w:color="auto" w:fill="auto"/>
            <w:vAlign w:val="bottom"/>
          </w:tcPr>
          <w:p w14:paraId="14547CE9" w14:textId="58B262D1" w:rsidR="00CB085A" w:rsidRPr="009B4797" w:rsidRDefault="00CB085A" w:rsidP="00B4553A">
            <w:pP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948" w:type="dxa"/>
            <w:shd w:val="clear" w:color="auto" w:fill="auto"/>
            <w:vAlign w:val="bottom"/>
          </w:tcPr>
          <w:p w14:paraId="0848BF67" w14:textId="4E85E0D0" w:rsidR="00CB085A" w:rsidRPr="009B4797" w:rsidRDefault="00CB085A" w:rsidP="00B4553A">
            <w:pP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699" w:type="dxa"/>
            <w:shd w:val="clear" w:color="auto" w:fill="auto"/>
            <w:vAlign w:val="bottom"/>
          </w:tcPr>
          <w:p w14:paraId="69E39434" w14:textId="010E7331" w:rsidR="00CB085A" w:rsidRPr="009B4797" w:rsidRDefault="00CB085A" w:rsidP="00B4553A">
            <w:pP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r>
      <w:tr w:rsidR="00DF3941" w:rsidRPr="009B4797" w14:paraId="5288C276" w14:textId="77777777" w:rsidTr="00B4553A">
        <w:trPr>
          <w:trHeight w:val="20"/>
          <w:jc w:val="center"/>
        </w:trPr>
        <w:tc>
          <w:tcPr>
            <w:tcW w:w="2920" w:type="dxa"/>
            <w:vAlign w:val="center"/>
          </w:tcPr>
          <w:p w14:paraId="16AC804C" w14:textId="13B894E4" w:rsidR="00DF3941" w:rsidRPr="009B4797" w:rsidRDefault="00DF3941" w:rsidP="003147BD">
            <w:pPr>
              <w:ind w:right="11"/>
              <w:jc w:val="both"/>
              <w:rPr>
                <w:rFonts w:ascii="Times New Roman" w:eastAsia="Times New Roman" w:hAnsi="Times New Roman" w:cs="Times New Roman"/>
                <w:sz w:val="20"/>
                <w:szCs w:val="20"/>
                <w:lang w:bidi="fa-IR"/>
              </w:rPr>
            </w:pPr>
            <w:r w:rsidRPr="00DF3941">
              <w:rPr>
                <w:rFonts w:ascii="Times New Roman" w:eastAsia="Times New Roman" w:hAnsi="Times New Roman" w:cs="Times New Roman"/>
                <w:b/>
                <w:bCs/>
                <w:sz w:val="20"/>
                <w:szCs w:val="20"/>
                <w:lang w:bidi="fa-IR"/>
              </w:rPr>
              <w:t>Group</w:t>
            </w:r>
          </w:p>
        </w:tc>
        <w:tc>
          <w:tcPr>
            <w:tcW w:w="1072" w:type="dxa"/>
            <w:shd w:val="clear" w:color="auto" w:fill="auto"/>
            <w:vAlign w:val="bottom"/>
          </w:tcPr>
          <w:p w14:paraId="72C297E8"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903" w:type="dxa"/>
            <w:shd w:val="clear" w:color="auto" w:fill="auto"/>
            <w:vAlign w:val="bottom"/>
          </w:tcPr>
          <w:p w14:paraId="2E4A973E"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775" w:type="dxa"/>
            <w:shd w:val="clear" w:color="auto" w:fill="auto"/>
            <w:vAlign w:val="bottom"/>
          </w:tcPr>
          <w:p w14:paraId="7E98F804"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897" w:type="dxa"/>
            <w:shd w:val="clear" w:color="auto" w:fill="auto"/>
            <w:vAlign w:val="bottom"/>
          </w:tcPr>
          <w:p w14:paraId="4D6FB121"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948" w:type="dxa"/>
            <w:shd w:val="clear" w:color="auto" w:fill="auto"/>
            <w:vAlign w:val="bottom"/>
          </w:tcPr>
          <w:p w14:paraId="50EB2C9C"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c>
          <w:tcPr>
            <w:tcW w:w="699" w:type="dxa"/>
            <w:shd w:val="clear" w:color="auto" w:fill="auto"/>
            <w:vAlign w:val="bottom"/>
          </w:tcPr>
          <w:p w14:paraId="691B2C8B" w14:textId="77777777" w:rsidR="00DF3941" w:rsidRPr="009B4797" w:rsidRDefault="00DF3941" w:rsidP="00B4553A">
            <w:pPr>
              <w:ind w:right="11"/>
              <w:jc w:val="center"/>
              <w:rPr>
                <w:rFonts w:ascii="Times New Roman" w:eastAsia="Times New Roman" w:hAnsi="Times New Roman" w:cs="Times New Roman"/>
                <w:sz w:val="20"/>
                <w:szCs w:val="20"/>
                <w:lang w:bidi="fa-IR"/>
              </w:rPr>
            </w:pPr>
          </w:p>
        </w:tc>
      </w:tr>
      <w:tr w:rsidR="00DF3941" w:rsidRPr="009B4797" w14:paraId="1D66DCDE" w14:textId="77777777" w:rsidTr="00B4553A">
        <w:trPr>
          <w:trHeight w:val="20"/>
          <w:jc w:val="center"/>
        </w:trPr>
        <w:tc>
          <w:tcPr>
            <w:tcW w:w="2920" w:type="dxa"/>
            <w:vAlign w:val="center"/>
          </w:tcPr>
          <w:p w14:paraId="65116E6F" w14:textId="3A503883" w:rsidR="00DF3941" w:rsidRPr="009B4797" w:rsidRDefault="00DF3941" w:rsidP="003147BD">
            <w:pPr>
              <w:ind w:left="224" w:right="11"/>
              <w:jc w:val="both"/>
              <w:rPr>
                <w:rFonts w:ascii="Times New Roman" w:eastAsia="Times New Roman" w:hAnsi="Times New Roman" w:cs="Times New Roman"/>
                <w:sz w:val="20"/>
                <w:szCs w:val="20"/>
                <w:lang w:bidi="fa-IR"/>
              </w:rPr>
            </w:pPr>
            <w:r w:rsidRPr="003147BD">
              <w:rPr>
                <w:rFonts w:ascii="Times New Roman" w:eastAsia="Times New Roman" w:hAnsi="Times New Roman" w:cs="Times New Roman"/>
                <w:sz w:val="20"/>
                <w:szCs w:val="20"/>
                <w:lang w:bidi="fa-IR"/>
              </w:rPr>
              <w:t>Subsidiaries- attributable to non-controlling interests</w:t>
            </w:r>
          </w:p>
        </w:tc>
        <w:tc>
          <w:tcPr>
            <w:tcW w:w="1072" w:type="dxa"/>
            <w:shd w:val="clear" w:color="auto" w:fill="auto"/>
            <w:vAlign w:val="bottom"/>
          </w:tcPr>
          <w:p w14:paraId="68C67934" w14:textId="7E9CD4A1" w:rsidR="00DF3941" w:rsidRPr="009B4797" w:rsidRDefault="00DF3941" w:rsidP="00B4553A">
            <w:pPr>
              <w:pBdr>
                <w:bottom w:val="sing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903" w:type="dxa"/>
            <w:shd w:val="clear" w:color="auto" w:fill="auto"/>
            <w:vAlign w:val="bottom"/>
          </w:tcPr>
          <w:p w14:paraId="2124BAC6" w14:textId="61961867" w:rsidR="00DF3941" w:rsidRPr="009B4797" w:rsidRDefault="00DF3941" w:rsidP="00B4553A">
            <w:pPr>
              <w:pBdr>
                <w:bottom w:val="sing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775" w:type="dxa"/>
            <w:shd w:val="clear" w:color="auto" w:fill="auto"/>
            <w:vAlign w:val="bottom"/>
          </w:tcPr>
          <w:p w14:paraId="191E1393" w14:textId="56330142" w:rsidR="00DF3941" w:rsidRPr="009B4797" w:rsidRDefault="00DF3941" w:rsidP="00B4553A">
            <w:pPr>
              <w:pBdr>
                <w:bottom w:val="sing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897" w:type="dxa"/>
            <w:shd w:val="clear" w:color="auto" w:fill="auto"/>
            <w:vAlign w:val="bottom"/>
          </w:tcPr>
          <w:p w14:paraId="31E1B97B" w14:textId="7DC412A5" w:rsidR="00DF3941" w:rsidRPr="009B4797" w:rsidRDefault="00DF3941" w:rsidP="00B4553A">
            <w:pPr>
              <w:pBdr>
                <w:bottom w:val="sing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948" w:type="dxa"/>
            <w:shd w:val="clear" w:color="auto" w:fill="auto"/>
            <w:vAlign w:val="bottom"/>
          </w:tcPr>
          <w:p w14:paraId="3B957DAC" w14:textId="660C43B1" w:rsidR="00DF3941" w:rsidRPr="009B4797" w:rsidRDefault="00DF3941" w:rsidP="00B4553A">
            <w:pPr>
              <w:pBdr>
                <w:bottom w:val="sing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699" w:type="dxa"/>
            <w:shd w:val="clear" w:color="auto" w:fill="auto"/>
            <w:vAlign w:val="bottom"/>
          </w:tcPr>
          <w:p w14:paraId="71030F17" w14:textId="7F8DD1F6" w:rsidR="00DF3941" w:rsidRPr="009B4797" w:rsidRDefault="00DF3941" w:rsidP="00B4553A">
            <w:pPr>
              <w:pBdr>
                <w:bottom w:val="sing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r>
      <w:tr w:rsidR="00DF3941" w:rsidRPr="009B4797" w14:paraId="6AC0477E" w14:textId="77777777" w:rsidTr="00B4553A">
        <w:trPr>
          <w:trHeight w:val="20"/>
          <w:jc w:val="center"/>
        </w:trPr>
        <w:tc>
          <w:tcPr>
            <w:tcW w:w="2920" w:type="dxa"/>
            <w:vAlign w:val="center"/>
          </w:tcPr>
          <w:p w14:paraId="24C12F1B" w14:textId="77777777" w:rsidR="00DF3941" w:rsidRPr="009B4797" w:rsidRDefault="00DF3941" w:rsidP="003147BD">
            <w:pPr>
              <w:ind w:right="11" w:firstLine="224"/>
              <w:jc w:val="both"/>
              <w:rPr>
                <w:rFonts w:ascii="Times New Roman" w:eastAsia="Times New Roman" w:hAnsi="Times New Roman" w:cs="Times New Roman"/>
                <w:sz w:val="20"/>
                <w:szCs w:val="20"/>
                <w:lang w:bidi="fa-IR"/>
              </w:rPr>
            </w:pPr>
          </w:p>
        </w:tc>
        <w:tc>
          <w:tcPr>
            <w:tcW w:w="1072" w:type="dxa"/>
            <w:shd w:val="clear" w:color="auto" w:fill="auto"/>
            <w:vAlign w:val="bottom"/>
          </w:tcPr>
          <w:p w14:paraId="2238D50F" w14:textId="7EBCC373" w:rsidR="00DF3941" w:rsidRPr="009B4797" w:rsidRDefault="00DF3941" w:rsidP="00B4553A">
            <w:pPr>
              <w:pBdr>
                <w:bottom w:val="doub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903" w:type="dxa"/>
            <w:shd w:val="clear" w:color="auto" w:fill="auto"/>
            <w:vAlign w:val="bottom"/>
          </w:tcPr>
          <w:p w14:paraId="79526767" w14:textId="2AA30100" w:rsidR="00DF3941" w:rsidRPr="009B4797" w:rsidRDefault="00DF3941" w:rsidP="00B4553A">
            <w:pPr>
              <w:pBdr>
                <w:bottom w:val="doub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775" w:type="dxa"/>
            <w:shd w:val="clear" w:color="auto" w:fill="auto"/>
            <w:vAlign w:val="bottom"/>
          </w:tcPr>
          <w:p w14:paraId="6955DB25" w14:textId="4A6A17F8" w:rsidR="00DF3941" w:rsidRPr="009B4797" w:rsidRDefault="00DF3941" w:rsidP="00B4553A">
            <w:pPr>
              <w:pBdr>
                <w:bottom w:val="doub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897" w:type="dxa"/>
            <w:shd w:val="clear" w:color="auto" w:fill="auto"/>
            <w:vAlign w:val="bottom"/>
          </w:tcPr>
          <w:p w14:paraId="1DC4F6AE" w14:textId="63265D0F" w:rsidR="00DF3941" w:rsidRPr="009B4797" w:rsidRDefault="00DF3941" w:rsidP="00B4553A">
            <w:pPr>
              <w:pBdr>
                <w:bottom w:val="doub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948" w:type="dxa"/>
            <w:shd w:val="clear" w:color="auto" w:fill="auto"/>
            <w:vAlign w:val="bottom"/>
          </w:tcPr>
          <w:p w14:paraId="28383BB1" w14:textId="51CCEBBA" w:rsidR="00DF3941" w:rsidRPr="009B4797" w:rsidRDefault="00DF3941" w:rsidP="00B4553A">
            <w:pPr>
              <w:pBdr>
                <w:bottom w:val="doub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c>
          <w:tcPr>
            <w:tcW w:w="699" w:type="dxa"/>
            <w:shd w:val="clear" w:color="auto" w:fill="auto"/>
            <w:vAlign w:val="bottom"/>
          </w:tcPr>
          <w:p w14:paraId="1056BDE9" w14:textId="3D7C3243" w:rsidR="00DF3941" w:rsidRPr="009B4797" w:rsidRDefault="00DF3941" w:rsidP="00B4553A">
            <w:pPr>
              <w:pBdr>
                <w:bottom w:val="double" w:sz="4" w:space="1" w:color="auto"/>
              </w:pBdr>
              <w:ind w:right="11"/>
              <w:jc w:val="center"/>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w:t>
            </w:r>
          </w:p>
        </w:tc>
      </w:tr>
    </w:tbl>
    <w:p w14:paraId="49E2607F" w14:textId="77777777" w:rsidR="00DF161E" w:rsidRPr="009B4797" w:rsidRDefault="00DF161E" w:rsidP="009B4797">
      <w:pPr>
        <w:spacing w:after="0" w:line="240" w:lineRule="auto"/>
        <w:ind w:left="700" w:right="11" w:hanging="700"/>
        <w:jc w:val="both"/>
        <w:rPr>
          <w:rFonts w:ascii="Times New Roman" w:hAnsi="Times New Roman" w:cs="Times New Roman"/>
          <w:sz w:val="20"/>
          <w:szCs w:val="20"/>
        </w:rPr>
      </w:pPr>
    </w:p>
    <w:p w14:paraId="71398111" w14:textId="650DD086" w:rsidR="0035774E" w:rsidRDefault="00DF3941" w:rsidP="009B4797">
      <w:pPr>
        <w:spacing w:after="0" w:line="240" w:lineRule="auto"/>
        <w:ind w:left="700" w:right="11" w:hanging="700"/>
        <w:jc w:val="both"/>
        <w:rPr>
          <w:rFonts w:ascii="Times New Roman" w:hAnsi="Times New Roman" w:cs="Times New Roman"/>
          <w:sz w:val="20"/>
          <w:szCs w:val="20"/>
        </w:rPr>
      </w:pPr>
      <w:r>
        <w:rPr>
          <w:rFonts w:ascii="Times New Roman" w:hAnsi="Times New Roman" w:cs="Times New Roman"/>
          <w:sz w:val="20"/>
          <w:szCs w:val="20"/>
        </w:rPr>
        <w:t>41</w:t>
      </w:r>
      <w:r w:rsidR="00CB085A" w:rsidRPr="009B4797">
        <w:rPr>
          <w:rFonts w:ascii="Times New Roman" w:hAnsi="Times New Roman" w:cs="Times New Roman"/>
          <w:sz w:val="20"/>
          <w:szCs w:val="20"/>
        </w:rPr>
        <w:t>-1-</w:t>
      </w:r>
      <w:r w:rsidR="00615663" w:rsidRPr="009B4797">
        <w:rPr>
          <w:rFonts w:ascii="Times New Roman" w:hAnsi="Times New Roman" w:cs="Times New Roman"/>
          <w:sz w:val="20"/>
          <w:szCs w:val="20"/>
        </w:rPr>
        <w:t xml:space="preserve"> </w:t>
      </w:r>
      <w:r w:rsidR="00CB085A" w:rsidRPr="009B4797">
        <w:rPr>
          <w:rFonts w:ascii="Times New Roman" w:hAnsi="Times New Roman" w:cs="Times New Roman"/>
          <w:sz w:val="20"/>
          <w:szCs w:val="20"/>
        </w:rPr>
        <w:t xml:space="preserve">Cash dividend per share is </w:t>
      </w:r>
      <w:r w:rsidR="00831CCB" w:rsidRPr="009B4797">
        <w:rPr>
          <w:rFonts w:ascii="Times New Roman" w:hAnsi="Times New Roman" w:cs="Times New Roman"/>
          <w:sz w:val="20"/>
          <w:szCs w:val="20"/>
        </w:rPr>
        <w:t>…</w:t>
      </w:r>
      <w:r w:rsidR="003147BD">
        <w:rPr>
          <w:rFonts w:ascii="Times New Roman" w:hAnsi="Times New Roman" w:cs="Times New Roman"/>
          <w:sz w:val="20"/>
          <w:szCs w:val="20"/>
        </w:rPr>
        <w:t xml:space="preserve"> </w:t>
      </w:r>
      <w:r w:rsidR="00831CCB" w:rsidRPr="009B4797">
        <w:rPr>
          <w:rFonts w:ascii="Times New Roman" w:hAnsi="Times New Roman" w:cs="Times New Roman"/>
          <w:sz w:val="20"/>
          <w:szCs w:val="20"/>
        </w:rPr>
        <w:t>IRR</w:t>
      </w:r>
      <w:r w:rsidR="00CB085A" w:rsidRPr="009B4797">
        <w:rPr>
          <w:rFonts w:ascii="Times New Roman" w:hAnsi="Times New Roman" w:cs="Times New Roman"/>
          <w:sz w:val="20"/>
          <w:szCs w:val="20"/>
        </w:rPr>
        <w:t xml:space="preserve"> in 20x1 and … </w:t>
      </w:r>
      <w:r w:rsidR="00831CCB" w:rsidRPr="009B4797">
        <w:rPr>
          <w:rFonts w:ascii="Times New Roman" w:hAnsi="Times New Roman" w:cs="Times New Roman"/>
          <w:sz w:val="20"/>
          <w:szCs w:val="20"/>
        </w:rPr>
        <w:t>IRR</w:t>
      </w:r>
      <w:r w:rsidR="00CB085A" w:rsidRPr="009B4797">
        <w:rPr>
          <w:rFonts w:ascii="Times New Roman" w:hAnsi="Times New Roman" w:cs="Times New Roman"/>
          <w:sz w:val="20"/>
          <w:szCs w:val="20"/>
        </w:rPr>
        <w:t xml:space="preserve"> in 20x0.</w:t>
      </w:r>
    </w:p>
    <w:p w14:paraId="5E058735" w14:textId="5611AA62" w:rsidR="00232C1F" w:rsidRDefault="00232C1F" w:rsidP="009B4797">
      <w:pPr>
        <w:spacing w:after="0" w:line="240" w:lineRule="auto"/>
        <w:ind w:left="700" w:right="11" w:hanging="700"/>
        <w:jc w:val="both"/>
        <w:rPr>
          <w:rFonts w:ascii="Times New Roman" w:hAnsi="Times New Roman" w:cs="Times New Roman"/>
          <w:sz w:val="20"/>
          <w:szCs w:val="20"/>
        </w:rPr>
      </w:pPr>
    </w:p>
    <w:p w14:paraId="7DA101F5" w14:textId="10808965" w:rsidR="00CB085A" w:rsidRPr="009B4797" w:rsidRDefault="00DF3941" w:rsidP="00F31D39">
      <w:pPr>
        <w:pStyle w:val="Heading2"/>
        <w:spacing w:before="0"/>
        <w:rPr>
          <w:rtl/>
          <w:lang w:bidi="fa-IR"/>
        </w:rPr>
      </w:pPr>
      <w:r w:rsidRPr="0081712F">
        <w:t>42</w:t>
      </w:r>
      <w:r w:rsidR="00CB085A" w:rsidRPr="0081712F">
        <w:t>-</w:t>
      </w:r>
      <w:r w:rsidR="00615663" w:rsidRPr="0081712F">
        <w:t xml:space="preserve"> </w:t>
      </w:r>
      <w:r w:rsidR="00CB085A" w:rsidRPr="0081712F">
        <w:t>Provisions</w:t>
      </w:r>
    </w:p>
    <w:p w14:paraId="3ACDBDC7" w14:textId="1BF8E32B" w:rsidR="00CB085A" w:rsidRPr="009B4797" w:rsidRDefault="001843A4" w:rsidP="003147BD">
      <w:pPr>
        <w:spacing w:after="0" w:line="240" w:lineRule="auto"/>
        <w:ind w:right="672" w:firstLine="4820"/>
        <w:jc w:val="both"/>
        <w:rPr>
          <w:rFonts w:ascii="Times New Roman" w:hAnsi="Times New Roman" w:cs="Times New Roman"/>
          <w:b/>
          <w:bCs/>
          <w:sz w:val="20"/>
          <w:szCs w:val="20"/>
        </w:rPr>
      </w:pPr>
      <w:r w:rsidRPr="009B4797">
        <w:rPr>
          <w:rFonts w:ascii="Times New Roman" w:eastAsia="Times New Roman" w:hAnsi="Times New Roman" w:cs="Times New Roman"/>
          <w:b/>
          <w:bCs/>
          <w:color w:val="000000"/>
          <w:sz w:val="18"/>
          <w:szCs w:val="18"/>
        </w:rPr>
        <w:t>(Amounts in IRR million)</w:t>
      </w:r>
    </w:p>
    <w:tbl>
      <w:tblPr>
        <w:tblW w:w="4871" w:type="pct"/>
        <w:jc w:val="center"/>
        <w:tblLayout w:type="fixed"/>
        <w:tblCellMar>
          <w:left w:w="57" w:type="dxa"/>
          <w:right w:w="57" w:type="dxa"/>
        </w:tblCellMar>
        <w:tblLook w:val="04A0" w:firstRow="1" w:lastRow="0" w:firstColumn="1" w:lastColumn="0" w:noHBand="0" w:noVBand="1"/>
      </w:tblPr>
      <w:tblGrid>
        <w:gridCol w:w="1920"/>
        <w:gridCol w:w="869"/>
        <w:gridCol w:w="868"/>
        <w:gridCol w:w="866"/>
        <w:gridCol w:w="852"/>
        <w:gridCol w:w="852"/>
        <w:gridCol w:w="859"/>
        <w:gridCol w:w="851"/>
        <w:gridCol w:w="868"/>
      </w:tblGrid>
      <w:tr w:rsidR="003147BD" w:rsidRPr="00D50DC4" w14:paraId="2EFF6474" w14:textId="77777777" w:rsidTr="003147BD">
        <w:trPr>
          <w:trHeight w:val="20"/>
          <w:jc w:val="center"/>
        </w:trPr>
        <w:tc>
          <w:tcPr>
            <w:tcW w:w="1090" w:type="pct"/>
            <w:shd w:val="clear" w:color="auto" w:fill="auto"/>
            <w:noWrap/>
            <w:vAlign w:val="center"/>
          </w:tcPr>
          <w:p w14:paraId="402C558F" w14:textId="77777777" w:rsidR="0035774E" w:rsidRPr="00D50DC4" w:rsidRDefault="0035774E" w:rsidP="00F56A75">
            <w:pPr>
              <w:spacing w:after="0" w:line="240" w:lineRule="auto"/>
              <w:rPr>
                <w:rFonts w:ascii="Times New Roman" w:hAnsi="Times New Roman" w:cs="Times New Roman"/>
              </w:rPr>
            </w:pPr>
          </w:p>
        </w:tc>
        <w:tc>
          <w:tcPr>
            <w:tcW w:w="986" w:type="pct"/>
            <w:gridSpan w:val="2"/>
            <w:shd w:val="clear" w:color="auto" w:fill="auto"/>
            <w:noWrap/>
            <w:vAlign w:val="bottom"/>
          </w:tcPr>
          <w:p w14:paraId="127424B1" w14:textId="1338297C" w:rsidR="0035774E" w:rsidRPr="00D50DC4" w:rsidRDefault="0081712F" w:rsidP="003147BD">
            <w:pPr>
              <w:pBdr>
                <w:bottom w:val="single" w:sz="4" w:space="1" w:color="auto"/>
              </w:pBdr>
              <w:spacing w:after="0" w:line="240" w:lineRule="auto"/>
              <w:jc w:val="center"/>
              <w:rPr>
                <w:rFonts w:ascii="Times New Roman" w:hAnsi="Times New Roman" w:cs="Times New Roman"/>
                <w:b/>
                <w:bCs/>
                <w:sz w:val="18"/>
                <w:szCs w:val="18"/>
              </w:rPr>
            </w:pPr>
            <w:r w:rsidRPr="00D50DC4">
              <w:rPr>
                <w:rFonts w:ascii="Times New Roman" w:eastAsia="Times New Roman" w:hAnsi="Times New Roman" w:cs="Times New Roman"/>
                <w:b/>
                <w:bCs/>
                <w:sz w:val="20"/>
                <w:szCs w:val="20"/>
              </w:rPr>
              <w:t>Products guarantee</w:t>
            </w:r>
          </w:p>
        </w:tc>
        <w:tc>
          <w:tcPr>
            <w:tcW w:w="976" w:type="pct"/>
            <w:gridSpan w:val="2"/>
            <w:shd w:val="clear" w:color="auto" w:fill="auto"/>
            <w:noWrap/>
            <w:vAlign w:val="bottom"/>
          </w:tcPr>
          <w:p w14:paraId="64148C69" w14:textId="632E0F3F" w:rsidR="0035774E" w:rsidRPr="00D50DC4" w:rsidRDefault="0081712F" w:rsidP="003147BD">
            <w:pPr>
              <w:pBdr>
                <w:bottom w:val="single" w:sz="4" w:space="1" w:color="auto"/>
              </w:pBdr>
              <w:spacing w:after="0" w:line="240" w:lineRule="auto"/>
              <w:jc w:val="center"/>
              <w:rPr>
                <w:rFonts w:ascii="Times New Roman" w:hAnsi="Times New Roman" w:cs="Times New Roman"/>
                <w:b/>
                <w:bCs/>
                <w:sz w:val="18"/>
                <w:szCs w:val="18"/>
              </w:rPr>
            </w:pPr>
            <w:r w:rsidRPr="00D50DC4">
              <w:rPr>
                <w:rFonts w:ascii="Times New Roman" w:eastAsia="Times New Roman" w:hAnsi="Times New Roman" w:cs="Times New Roman"/>
                <w:b/>
                <w:bCs/>
                <w:sz w:val="20"/>
                <w:szCs w:val="20"/>
              </w:rPr>
              <w:t>Onerous contracts</w:t>
            </w:r>
          </w:p>
        </w:tc>
        <w:tc>
          <w:tcPr>
            <w:tcW w:w="972" w:type="pct"/>
            <w:gridSpan w:val="2"/>
            <w:vAlign w:val="bottom"/>
          </w:tcPr>
          <w:p w14:paraId="678F5270" w14:textId="718A949F" w:rsidR="0035774E" w:rsidRPr="00D50DC4" w:rsidRDefault="0081712F" w:rsidP="003147BD">
            <w:pPr>
              <w:pBdr>
                <w:bottom w:val="single" w:sz="4" w:space="1" w:color="auto"/>
              </w:pBdr>
              <w:spacing w:after="0" w:line="240" w:lineRule="auto"/>
              <w:jc w:val="center"/>
              <w:rPr>
                <w:rFonts w:ascii="Times New Roman" w:hAnsi="Times New Roman" w:cs="Times New Roman"/>
                <w:b/>
                <w:bCs/>
                <w:sz w:val="18"/>
                <w:szCs w:val="18"/>
              </w:rPr>
            </w:pPr>
            <w:r w:rsidRPr="00D50DC4">
              <w:rPr>
                <w:rFonts w:ascii="Times New Roman" w:hAnsi="Times New Roman" w:cs="Times New Roman"/>
                <w:b/>
                <w:bCs/>
                <w:sz w:val="18"/>
                <w:szCs w:val="18"/>
              </w:rPr>
              <w:t>……..</w:t>
            </w:r>
          </w:p>
        </w:tc>
        <w:tc>
          <w:tcPr>
            <w:tcW w:w="976" w:type="pct"/>
            <w:gridSpan w:val="2"/>
            <w:vAlign w:val="bottom"/>
          </w:tcPr>
          <w:p w14:paraId="2D158E43" w14:textId="49C914F9" w:rsidR="0035774E" w:rsidRPr="00D50DC4" w:rsidRDefault="0081712F" w:rsidP="003147BD">
            <w:pPr>
              <w:pBdr>
                <w:bottom w:val="single" w:sz="4" w:space="1" w:color="auto"/>
              </w:pBdr>
              <w:spacing w:after="0" w:line="240" w:lineRule="auto"/>
              <w:jc w:val="center"/>
              <w:rPr>
                <w:rFonts w:ascii="Times New Roman" w:hAnsi="Times New Roman" w:cs="Times New Roman"/>
                <w:b/>
                <w:bCs/>
                <w:sz w:val="18"/>
                <w:szCs w:val="18"/>
              </w:rPr>
            </w:pPr>
            <w:r w:rsidRPr="00D50DC4">
              <w:rPr>
                <w:rFonts w:ascii="Times New Roman" w:hAnsi="Times New Roman" w:cs="Times New Roman"/>
                <w:b/>
                <w:bCs/>
                <w:sz w:val="18"/>
                <w:szCs w:val="18"/>
              </w:rPr>
              <w:t>Total</w:t>
            </w:r>
          </w:p>
        </w:tc>
      </w:tr>
      <w:tr w:rsidR="003147BD" w:rsidRPr="00D50DC4" w14:paraId="5A364E0D" w14:textId="77777777" w:rsidTr="003147BD">
        <w:trPr>
          <w:trHeight w:val="20"/>
          <w:jc w:val="center"/>
        </w:trPr>
        <w:tc>
          <w:tcPr>
            <w:tcW w:w="1090" w:type="pct"/>
            <w:shd w:val="clear" w:color="auto" w:fill="auto"/>
            <w:noWrap/>
            <w:vAlign w:val="center"/>
            <w:hideMark/>
          </w:tcPr>
          <w:p w14:paraId="184493E0" w14:textId="77777777" w:rsidR="0035774E" w:rsidRPr="00D50DC4" w:rsidRDefault="0035774E" w:rsidP="00F56A75">
            <w:pPr>
              <w:spacing w:after="0" w:line="240" w:lineRule="auto"/>
              <w:rPr>
                <w:rFonts w:ascii="Times New Roman" w:hAnsi="Times New Roman" w:cs="Times New Roman"/>
                <w:sz w:val="16"/>
                <w:szCs w:val="16"/>
              </w:rPr>
            </w:pPr>
          </w:p>
        </w:tc>
        <w:tc>
          <w:tcPr>
            <w:tcW w:w="493" w:type="pct"/>
            <w:shd w:val="clear" w:color="auto" w:fill="auto"/>
            <w:noWrap/>
            <w:vAlign w:val="bottom"/>
            <w:hideMark/>
          </w:tcPr>
          <w:p w14:paraId="19E9B7EB" w14:textId="5D2FDA19" w:rsidR="0035774E" w:rsidRPr="00D50DC4" w:rsidRDefault="0035774E" w:rsidP="003147BD">
            <w:pPr>
              <w:pBdr>
                <w:bottom w:val="single" w:sz="4" w:space="1" w:color="auto"/>
              </w:pBdr>
              <w:spacing w:after="0" w:line="240" w:lineRule="auto"/>
              <w:jc w:val="center"/>
              <w:rPr>
                <w:rFonts w:ascii="Times New Roman" w:hAnsi="Times New Roman" w:cs="Times New Roman"/>
                <w:b/>
                <w:bCs/>
                <w:sz w:val="16"/>
                <w:szCs w:val="16"/>
              </w:rPr>
            </w:pPr>
            <w:r w:rsidRPr="00D50DC4">
              <w:rPr>
                <w:rFonts w:ascii="Times New Roman" w:hAnsi="Times New Roman" w:cs="Times New Roman"/>
                <w:b/>
                <w:bCs/>
                <w:sz w:val="16"/>
                <w:szCs w:val="16"/>
              </w:rPr>
              <w:t>19/03/20x2</w:t>
            </w:r>
          </w:p>
        </w:tc>
        <w:tc>
          <w:tcPr>
            <w:tcW w:w="493" w:type="pct"/>
            <w:shd w:val="clear" w:color="auto" w:fill="auto"/>
            <w:noWrap/>
            <w:vAlign w:val="bottom"/>
            <w:hideMark/>
          </w:tcPr>
          <w:p w14:paraId="3641670C" w14:textId="2F2D8B3D" w:rsidR="0035774E" w:rsidRPr="00D50DC4" w:rsidRDefault="0035774E" w:rsidP="003147BD">
            <w:pPr>
              <w:pBdr>
                <w:bottom w:val="single" w:sz="4" w:space="1" w:color="auto"/>
              </w:pBdr>
              <w:spacing w:after="0" w:line="240" w:lineRule="auto"/>
              <w:jc w:val="center"/>
              <w:rPr>
                <w:rFonts w:ascii="Times New Roman" w:hAnsi="Times New Roman" w:cs="Times New Roman"/>
                <w:b/>
                <w:bCs/>
                <w:sz w:val="16"/>
                <w:szCs w:val="16"/>
              </w:rPr>
            </w:pPr>
            <w:r w:rsidRPr="00D50DC4">
              <w:rPr>
                <w:rFonts w:ascii="Times New Roman" w:hAnsi="Times New Roman" w:cs="Times New Roman"/>
                <w:b/>
                <w:bCs/>
                <w:sz w:val="16"/>
                <w:szCs w:val="16"/>
              </w:rPr>
              <w:t>19/03/20x1</w:t>
            </w:r>
          </w:p>
        </w:tc>
        <w:tc>
          <w:tcPr>
            <w:tcW w:w="492" w:type="pct"/>
            <w:shd w:val="clear" w:color="auto" w:fill="auto"/>
            <w:noWrap/>
            <w:vAlign w:val="bottom"/>
            <w:hideMark/>
          </w:tcPr>
          <w:p w14:paraId="061B0570" w14:textId="0DCC9492" w:rsidR="0035774E" w:rsidRPr="00D50DC4" w:rsidRDefault="0035774E" w:rsidP="003147BD">
            <w:pPr>
              <w:pBdr>
                <w:bottom w:val="single" w:sz="4" w:space="1" w:color="auto"/>
              </w:pBdr>
              <w:spacing w:after="0" w:line="240" w:lineRule="auto"/>
              <w:jc w:val="center"/>
              <w:rPr>
                <w:rFonts w:ascii="Times New Roman" w:hAnsi="Times New Roman" w:cs="Times New Roman"/>
                <w:b/>
                <w:bCs/>
                <w:sz w:val="16"/>
                <w:szCs w:val="16"/>
              </w:rPr>
            </w:pPr>
            <w:r w:rsidRPr="00D50DC4">
              <w:rPr>
                <w:rFonts w:ascii="Times New Roman" w:hAnsi="Times New Roman" w:cs="Times New Roman"/>
                <w:b/>
                <w:bCs/>
                <w:sz w:val="16"/>
                <w:szCs w:val="16"/>
              </w:rPr>
              <w:t>19/03/20x2</w:t>
            </w:r>
          </w:p>
        </w:tc>
        <w:tc>
          <w:tcPr>
            <w:tcW w:w="484" w:type="pct"/>
            <w:shd w:val="clear" w:color="auto" w:fill="auto"/>
            <w:noWrap/>
            <w:vAlign w:val="bottom"/>
            <w:hideMark/>
          </w:tcPr>
          <w:p w14:paraId="55AC5781" w14:textId="15B4B3F3" w:rsidR="0035774E" w:rsidRPr="00D50DC4" w:rsidRDefault="0035774E" w:rsidP="003147BD">
            <w:pPr>
              <w:pBdr>
                <w:bottom w:val="single" w:sz="4" w:space="1" w:color="auto"/>
              </w:pBdr>
              <w:spacing w:after="0" w:line="240" w:lineRule="auto"/>
              <w:jc w:val="center"/>
              <w:rPr>
                <w:rFonts w:ascii="Times New Roman" w:hAnsi="Times New Roman" w:cs="Times New Roman"/>
                <w:b/>
                <w:bCs/>
                <w:sz w:val="16"/>
                <w:szCs w:val="16"/>
              </w:rPr>
            </w:pPr>
            <w:r w:rsidRPr="00D50DC4">
              <w:rPr>
                <w:rFonts w:ascii="Times New Roman" w:hAnsi="Times New Roman" w:cs="Times New Roman"/>
                <w:b/>
                <w:bCs/>
                <w:sz w:val="16"/>
                <w:szCs w:val="16"/>
              </w:rPr>
              <w:t>19/03/20x1</w:t>
            </w:r>
          </w:p>
        </w:tc>
        <w:tc>
          <w:tcPr>
            <w:tcW w:w="484" w:type="pct"/>
            <w:vAlign w:val="bottom"/>
          </w:tcPr>
          <w:p w14:paraId="4FA5C415" w14:textId="63BD6F6D" w:rsidR="0035774E" w:rsidRPr="00D50DC4" w:rsidRDefault="0035774E" w:rsidP="003147BD">
            <w:pPr>
              <w:pBdr>
                <w:bottom w:val="single" w:sz="4" w:space="1" w:color="auto"/>
              </w:pBdr>
              <w:spacing w:after="0" w:line="240" w:lineRule="auto"/>
              <w:jc w:val="center"/>
              <w:rPr>
                <w:rFonts w:ascii="Times New Roman" w:hAnsi="Times New Roman" w:cs="Times New Roman"/>
                <w:b/>
                <w:bCs/>
                <w:sz w:val="16"/>
                <w:szCs w:val="16"/>
              </w:rPr>
            </w:pPr>
            <w:r w:rsidRPr="00D50DC4">
              <w:rPr>
                <w:rFonts w:ascii="Times New Roman" w:hAnsi="Times New Roman" w:cs="Times New Roman"/>
                <w:b/>
                <w:bCs/>
                <w:sz w:val="16"/>
                <w:szCs w:val="16"/>
              </w:rPr>
              <w:t>19/03/20x2</w:t>
            </w:r>
          </w:p>
        </w:tc>
        <w:tc>
          <w:tcPr>
            <w:tcW w:w="488" w:type="pct"/>
            <w:vAlign w:val="bottom"/>
          </w:tcPr>
          <w:p w14:paraId="256039C4" w14:textId="48A702A5" w:rsidR="0035774E" w:rsidRPr="00D50DC4" w:rsidRDefault="0035774E" w:rsidP="003147BD">
            <w:pPr>
              <w:pBdr>
                <w:bottom w:val="single" w:sz="4" w:space="1" w:color="auto"/>
              </w:pBdr>
              <w:spacing w:after="0" w:line="240" w:lineRule="auto"/>
              <w:jc w:val="center"/>
              <w:rPr>
                <w:rFonts w:ascii="Times New Roman" w:hAnsi="Times New Roman" w:cs="Times New Roman"/>
                <w:b/>
                <w:bCs/>
                <w:sz w:val="16"/>
                <w:szCs w:val="16"/>
              </w:rPr>
            </w:pPr>
            <w:r w:rsidRPr="00D50DC4">
              <w:rPr>
                <w:rFonts w:ascii="Times New Roman" w:hAnsi="Times New Roman" w:cs="Times New Roman"/>
                <w:b/>
                <w:bCs/>
                <w:sz w:val="16"/>
                <w:szCs w:val="16"/>
              </w:rPr>
              <w:t>19/03/20x1</w:t>
            </w:r>
          </w:p>
        </w:tc>
        <w:tc>
          <w:tcPr>
            <w:tcW w:w="483" w:type="pct"/>
            <w:vAlign w:val="bottom"/>
          </w:tcPr>
          <w:p w14:paraId="7794C966" w14:textId="4652497F" w:rsidR="0035774E" w:rsidRPr="00D50DC4" w:rsidRDefault="0035774E" w:rsidP="003147BD">
            <w:pPr>
              <w:pBdr>
                <w:bottom w:val="single" w:sz="4" w:space="1" w:color="auto"/>
              </w:pBdr>
              <w:spacing w:after="0" w:line="240" w:lineRule="auto"/>
              <w:jc w:val="center"/>
              <w:rPr>
                <w:rFonts w:ascii="Times New Roman" w:hAnsi="Times New Roman" w:cs="Times New Roman"/>
                <w:b/>
                <w:bCs/>
                <w:sz w:val="16"/>
                <w:szCs w:val="16"/>
              </w:rPr>
            </w:pPr>
            <w:r w:rsidRPr="00D50DC4">
              <w:rPr>
                <w:rFonts w:ascii="Times New Roman" w:hAnsi="Times New Roman" w:cs="Times New Roman"/>
                <w:b/>
                <w:bCs/>
                <w:sz w:val="16"/>
                <w:szCs w:val="16"/>
              </w:rPr>
              <w:t>19/03/20x2</w:t>
            </w:r>
          </w:p>
        </w:tc>
        <w:tc>
          <w:tcPr>
            <w:tcW w:w="493" w:type="pct"/>
            <w:vAlign w:val="bottom"/>
          </w:tcPr>
          <w:p w14:paraId="21FF4CE9" w14:textId="629F536B" w:rsidR="0035774E" w:rsidRPr="00D50DC4" w:rsidRDefault="0035774E" w:rsidP="003147BD">
            <w:pPr>
              <w:pBdr>
                <w:bottom w:val="single" w:sz="4" w:space="1" w:color="auto"/>
              </w:pBdr>
              <w:spacing w:after="0" w:line="240" w:lineRule="auto"/>
              <w:jc w:val="center"/>
              <w:rPr>
                <w:rFonts w:ascii="Times New Roman" w:hAnsi="Times New Roman" w:cs="Times New Roman"/>
                <w:b/>
                <w:bCs/>
                <w:sz w:val="16"/>
                <w:szCs w:val="16"/>
              </w:rPr>
            </w:pPr>
            <w:r w:rsidRPr="00D50DC4">
              <w:rPr>
                <w:rFonts w:ascii="Times New Roman" w:hAnsi="Times New Roman" w:cs="Times New Roman"/>
                <w:b/>
                <w:bCs/>
                <w:sz w:val="16"/>
                <w:szCs w:val="16"/>
              </w:rPr>
              <w:t>19/03/20x1</w:t>
            </w:r>
          </w:p>
        </w:tc>
      </w:tr>
      <w:tr w:rsidR="003147BD" w:rsidRPr="00D50DC4" w14:paraId="07DEB730" w14:textId="77777777" w:rsidTr="003147BD">
        <w:trPr>
          <w:trHeight w:val="20"/>
          <w:jc w:val="center"/>
        </w:trPr>
        <w:tc>
          <w:tcPr>
            <w:tcW w:w="1090" w:type="pct"/>
            <w:shd w:val="clear" w:color="auto" w:fill="auto"/>
            <w:noWrap/>
            <w:vAlign w:val="center"/>
          </w:tcPr>
          <w:p w14:paraId="705D2688" w14:textId="0A526285" w:rsidR="0035774E" w:rsidRPr="00D50DC4" w:rsidRDefault="0081712F" w:rsidP="00F56A75">
            <w:pPr>
              <w:spacing w:after="0" w:line="240" w:lineRule="auto"/>
              <w:rPr>
                <w:rFonts w:ascii="Times New Roman" w:hAnsi="Times New Roman" w:cs="Times New Roman"/>
                <w:b/>
                <w:bCs/>
                <w:sz w:val="20"/>
                <w:szCs w:val="20"/>
              </w:rPr>
            </w:pPr>
            <w:r w:rsidRPr="00D50DC4">
              <w:rPr>
                <w:rFonts w:ascii="Times New Roman" w:hAnsi="Times New Roman" w:cs="Times New Roman"/>
                <w:b/>
                <w:bCs/>
                <w:sz w:val="20"/>
                <w:szCs w:val="20"/>
              </w:rPr>
              <w:t>Group</w:t>
            </w:r>
          </w:p>
        </w:tc>
        <w:tc>
          <w:tcPr>
            <w:tcW w:w="493" w:type="pct"/>
            <w:shd w:val="clear" w:color="auto" w:fill="auto"/>
            <w:noWrap/>
            <w:vAlign w:val="bottom"/>
          </w:tcPr>
          <w:p w14:paraId="409C1921" w14:textId="3627E32F" w:rsidR="0035774E" w:rsidRPr="00D50DC4" w:rsidRDefault="0035774E" w:rsidP="003147BD">
            <w:pPr>
              <w:spacing w:after="0" w:line="240" w:lineRule="auto"/>
              <w:jc w:val="center"/>
              <w:rPr>
                <w:rFonts w:ascii="Times New Roman" w:hAnsi="Times New Roman" w:cs="Times New Roman"/>
                <w:sz w:val="20"/>
                <w:szCs w:val="20"/>
              </w:rPr>
            </w:pPr>
          </w:p>
        </w:tc>
        <w:tc>
          <w:tcPr>
            <w:tcW w:w="493" w:type="pct"/>
            <w:shd w:val="clear" w:color="auto" w:fill="auto"/>
            <w:noWrap/>
            <w:vAlign w:val="bottom"/>
          </w:tcPr>
          <w:p w14:paraId="3F7CEC37" w14:textId="5D6CE8B2" w:rsidR="0035774E" w:rsidRPr="00D50DC4" w:rsidRDefault="0035774E" w:rsidP="003147BD">
            <w:pPr>
              <w:spacing w:after="0" w:line="240" w:lineRule="auto"/>
              <w:jc w:val="center"/>
              <w:rPr>
                <w:rFonts w:ascii="Times New Roman" w:hAnsi="Times New Roman" w:cs="Times New Roman"/>
                <w:sz w:val="20"/>
                <w:szCs w:val="20"/>
              </w:rPr>
            </w:pPr>
          </w:p>
        </w:tc>
        <w:tc>
          <w:tcPr>
            <w:tcW w:w="492" w:type="pct"/>
            <w:shd w:val="clear" w:color="auto" w:fill="auto"/>
            <w:noWrap/>
            <w:vAlign w:val="bottom"/>
          </w:tcPr>
          <w:p w14:paraId="367EE308" w14:textId="644F9DFD" w:rsidR="0035774E" w:rsidRPr="00D50DC4" w:rsidRDefault="0035774E" w:rsidP="003147BD">
            <w:pPr>
              <w:spacing w:after="0" w:line="240" w:lineRule="auto"/>
              <w:jc w:val="center"/>
              <w:rPr>
                <w:rFonts w:ascii="Times New Roman" w:hAnsi="Times New Roman" w:cs="Times New Roman"/>
                <w:sz w:val="20"/>
                <w:szCs w:val="20"/>
              </w:rPr>
            </w:pPr>
          </w:p>
        </w:tc>
        <w:tc>
          <w:tcPr>
            <w:tcW w:w="484" w:type="pct"/>
            <w:shd w:val="clear" w:color="auto" w:fill="auto"/>
            <w:noWrap/>
            <w:vAlign w:val="bottom"/>
          </w:tcPr>
          <w:p w14:paraId="3CD876B5" w14:textId="2C982852" w:rsidR="0035774E" w:rsidRPr="00D50DC4" w:rsidRDefault="0035774E" w:rsidP="003147BD">
            <w:pPr>
              <w:spacing w:after="0" w:line="240" w:lineRule="auto"/>
              <w:jc w:val="center"/>
              <w:rPr>
                <w:rFonts w:ascii="Times New Roman" w:hAnsi="Times New Roman" w:cs="Times New Roman"/>
                <w:sz w:val="20"/>
                <w:szCs w:val="20"/>
              </w:rPr>
            </w:pPr>
          </w:p>
        </w:tc>
        <w:tc>
          <w:tcPr>
            <w:tcW w:w="484" w:type="pct"/>
            <w:vAlign w:val="bottom"/>
          </w:tcPr>
          <w:p w14:paraId="574EDE8F" w14:textId="61379691" w:rsidR="0035774E" w:rsidRPr="00D50DC4" w:rsidRDefault="0035774E" w:rsidP="003147BD">
            <w:pPr>
              <w:spacing w:after="0" w:line="240" w:lineRule="auto"/>
              <w:jc w:val="center"/>
              <w:rPr>
                <w:rFonts w:ascii="Times New Roman" w:hAnsi="Times New Roman" w:cs="Times New Roman"/>
                <w:sz w:val="20"/>
                <w:szCs w:val="20"/>
              </w:rPr>
            </w:pPr>
          </w:p>
        </w:tc>
        <w:tc>
          <w:tcPr>
            <w:tcW w:w="488" w:type="pct"/>
            <w:vAlign w:val="bottom"/>
          </w:tcPr>
          <w:p w14:paraId="07BD07DE" w14:textId="2AD5A56A" w:rsidR="0035774E" w:rsidRPr="00D50DC4" w:rsidRDefault="0035774E" w:rsidP="003147BD">
            <w:pPr>
              <w:spacing w:after="0" w:line="240" w:lineRule="auto"/>
              <w:jc w:val="center"/>
              <w:rPr>
                <w:rFonts w:ascii="Times New Roman" w:hAnsi="Times New Roman" w:cs="Times New Roman"/>
                <w:sz w:val="20"/>
                <w:szCs w:val="20"/>
              </w:rPr>
            </w:pPr>
          </w:p>
        </w:tc>
        <w:tc>
          <w:tcPr>
            <w:tcW w:w="483" w:type="pct"/>
            <w:vAlign w:val="bottom"/>
          </w:tcPr>
          <w:p w14:paraId="79E3830C" w14:textId="3F2934A6" w:rsidR="0035774E" w:rsidRPr="00D50DC4" w:rsidRDefault="0035774E" w:rsidP="003147BD">
            <w:pPr>
              <w:spacing w:after="0" w:line="240" w:lineRule="auto"/>
              <w:jc w:val="center"/>
              <w:rPr>
                <w:rFonts w:ascii="Times New Roman" w:hAnsi="Times New Roman" w:cs="Times New Roman"/>
                <w:sz w:val="20"/>
                <w:szCs w:val="20"/>
              </w:rPr>
            </w:pPr>
          </w:p>
        </w:tc>
        <w:tc>
          <w:tcPr>
            <w:tcW w:w="493" w:type="pct"/>
            <w:vAlign w:val="bottom"/>
          </w:tcPr>
          <w:p w14:paraId="2827546E" w14:textId="42367B69" w:rsidR="0035774E" w:rsidRPr="00D50DC4" w:rsidRDefault="0035774E" w:rsidP="003147BD">
            <w:pPr>
              <w:spacing w:after="0" w:line="240" w:lineRule="auto"/>
              <w:jc w:val="center"/>
              <w:rPr>
                <w:rFonts w:ascii="Times New Roman" w:hAnsi="Times New Roman" w:cs="Times New Roman"/>
                <w:sz w:val="20"/>
                <w:szCs w:val="20"/>
              </w:rPr>
            </w:pPr>
          </w:p>
        </w:tc>
      </w:tr>
      <w:tr w:rsidR="003147BD" w:rsidRPr="00D50DC4" w14:paraId="3DD59615" w14:textId="77777777" w:rsidTr="003147BD">
        <w:trPr>
          <w:trHeight w:val="20"/>
          <w:jc w:val="center"/>
        </w:trPr>
        <w:tc>
          <w:tcPr>
            <w:tcW w:w="1090" w:type="pct"/>
            <w:shd w:val="clear" w:color="auto" w:fill="auto"/>
            <w:noWrap/>
            <w:vAlign w:val="center"/>
          </w:tcPr>
          <w:p w14:paraId="06265AE6" w14:textId="6FB7E823" w:rsidR="0081712F" w:rsidRPr="00D50DC4" w:rsidRDefault="0081712F" w:rsidP="0081712F">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Balance at the beginning of the year</w:t>
            </w:r>
          </w:p>
        </w:tc>
        <w:tc>
          <w:tcPr>
            <w:tcW w:w="493" w:type="pct"/>
            <w:shd w:val="clear" w:color="auto" w:fill="auto"/>
            <w:noWrap/>
            <w:vAlign w:val="bottom"/>
          </w:tcPr>
          <w:p w14:paraId="0879CE59" w14:textId="193422EA"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tcPr>
          <w:p w14:paraId="43EDE6ED" w14:textId="23331353"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tcPr>
          <w:p w14:paraId="18C0ED96" w14:textId="7824CA77"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tcPr>
          <w:p w14:paraId="3C676504" w14:textId="1E68A177"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659B15E7" w14:textId="437E7904"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09A43BC1" w14:textId="292C5293"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7C94FFC0" w14:textId="275D6BD8"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7B246221" w14:textId="4E448B22"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06D19F40" w14:textId="77777777" w:rsidTr="003147BD">
        <w:trPr>
          <w:trHeight w:val="20"/>
          <w:jc w:val="center"/>
        </w:trPr>
        <w:tc>
          <w:tcPr>
            <w:tcW w:w="1090" w:type="pct"/>
            <w:shd w:val="clear" w:color="auto" w:fill="auto"/>
            <w:noWrap/>
            <w:vAlign w:val="center"/>
            <w:hideMark/>
          </w:tcPr>
          <w:p w14:paraId="45EB747A" w14:textId="52F854F5" w:rsidR="0081712F" w:rsidRPr="00D50DC4" w:rsidRDefault="0081712F" w:rsidP="0021478B">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Increase</w:t>
            </w:r>
          </w:p>
        </w:tc>
        <w:tc>
          <w:tcPr>
            <w:tcW w:w="493" w:type="pct"/>
            <w:shd w:val="clear" w:color="auto" w:fill="auto"/>
            <w:noWrap/>
            <w:vAlign w:val="bottom"/>
            <w:hideMark/>
          </w:tcPr>
          <w:p w14:paraId="74E045C8" w14:textId="77777777"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hideMark/>
          </w:tcPr>
          <w:p w14:paraId="5AE20536" w14:textId="37680852"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hideMark/>
          </w:tcPr>
          <w:p w14:paraId="2BEED6B0" w14:textId="3B752059"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hideMark/>
          </w:tcPr>
          <w:p w14:paraId="04AEF143" w14:textId="3C13BB2F"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466A4A37" w14:textId="1452840A"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76AE06A1" w14:textId="5A314CBA"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0D4148D9" w14:textId="65B548CD"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1C947823" w14:textId="5E541234"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5BF79B9C" w14:textId="77777777" w:rsidTr="003147BD">
        <w:trPr>
          <w:trHeight w:val="20"/>
          <w:jc w:val="center"/>
        </w:trPr>
        <w:tc>
          <w:tcPr>
            <w:tcW w:w="1090" w:type="pct"/>
            <w:shd w:val="clear" w:color="auto" w:fill="auto"/>
            <w:noWrap/>
            <w:vAlign w:val="center"/>
            <w:hideMark/>
          </w:tcPr>
          <w:p w14:paraId="32D70722" w14:textId="783E7FBA" w:rsidR="0081712F" w:rsidRPr="00D50DC4" w:rsidRDefault="0081712F" w:rsidP="0021478B">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Usage</w:t>
            </w:r>
          </w:p>
        </w:tc>
        <w:tc>
          <w:tcPr>
            <w:tcW w:w="493" w:type="pct"/>
            <w:shd w:val="clear" w:color="auto" w:fill="auto"/>
            <w:noWrap/>
            <w:vAlign w:val="bottom"/>
            <w:hideMark/>
          </w:tcPr>
          <w:p w14:paraId="7E39759F" w14:textId="000BE8A3"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hideMark/>
          </w:tcPr>
          <w:p w14:paraId="7D623F88" w14:textId="729C4D5A"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hideMark/>
          </w:tcPr>
          <w:p w14:paraId="3D2C3E77" w14:textId="5C393195"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hideMark/>
          </w:tcPr>
          <w:p w14:paraId="65653105" w14:textId="26A64B7E"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76168C31" w14:textId="68C99AAB"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5A0D2BE9" w14:textId="6EEF0626"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465A6A14" w14:textId="5DF63FA0"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15A45257" w14:textId="13D91040"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7E512BB4" w14:textId="77777777" w:rsidTr="003147BD">
        <w:trPr>
          <w:trHeight w:val="20"/>
          <w:jc w:val="center"/>
        </w:trPr>
        <w:tc>
          <w:tcPr>
            <w:tcW w:w="1090" w:type="pct"/>
            <w:shd w:val="clear" w:color="auto" w:fill="auto"/>
            <w:noWrap/>
            <w:vAlign w:val="center"/>
            <w:hideMark/>
          </w:tcPr>
          <w:p w14:paraId="45199EDE" w14:textId="0E5691FF" w:rsidR="0081712F" w:rsidRPr="00D50DC4" w:rsidRDefault="0081712F" w:rsidP="0021478B">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Reversal of unused provision</w:t>
            </w:r>
          </w:p>
        </w:tc>
        <w:tc>
          <w:tcPr>
            <w:tcW w:w="493" w:type="pct"/>
            <w:shd w:val="clear" w:color="auto" w:fill="auto"/>
            <w:noWrap/>
            <w:vAlign w:val="bottom"/>
            <w:hideMark/>
          </w:tcPr>
          <w:p w14:paraId="02F07368" w14:textId="24A704F1"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hideMark/>
          </w:tcPr>
          <w:p w14:paraId="5D881E91" w14:textId="335DF19E"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hideMark/>
          </w:tcPr>
          <w:p w14:paraId="4A098CF3" w14:textId="5FEFB6F2"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hideMark/>
          </w:tcPr>
          <w:p w14:paraId="6B7122D0" w14:textId="3B71CC55"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6E516BE9" w14:textId="3270BEC8"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44A5CEA4" w14:textId="4129EC3D"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27F5534E" w14:textId="059352D1"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09899621" w14:textId="0AF35B49"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70B34D39" w14:textId="77777777" w:rsidTr="003147BD">
        <w:trPr>
          <w:trHeight w:val="20"/>
          <w:jc w:val="center"/>
        </w:trPr>
        <w:tc>
          <w:tcPr>
            <w:tcW w:w="1090" w:type="pct"/>
            <w:shd w:val="clear" w:color="auto" w:fill="auto"/>
            <w:noWrap/>
            <w:vAlign w:val="center"/>
          </w:tcPr>
          <w:p w14:paraId="0B068FAE" w14:textId="1277E66C" w:rsidR="0081712F" w:rsidRPr="00D50DC4" w:rsidRDefault="0081712F" w:rsidP="0021478B">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Balance at the end of the year</w:t>
            </w:r>
          </w:p>
        </w:tc>
        <w:tc>
          <w:tcPr>
            <w:tcW w:w="493" w:type="pct"/>
            <w:shd w:val="clear" w:color="auto" w:fill="auto"/>
            <w:noWrap/>
            <w:vAlign w:val="bottom"/>
          </w:tcPr>
          <w:p w14:paraId="15C2C049" w14:textId="75440ABC"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tcPr>
          <w:p w14:paraId="6B575B3A" w14:textId="61174536"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tcPr>
          <w:p w14:paraId="1153AE71" w14:textId="606CA40C"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tcPr>
          <w:p w14:paraId="5257EDF5" w14:textId="233453F3"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12509FBB" w14:textId="69B17F54"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3A0C869A" w14:textId="63EAA5F1"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0D94883B" w14:textId="5494B985"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163B0173" w14:textId="1C0EDFE4"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11492FB0" w14:textId="77777777" w:rsidTr="003147BD">
        <w:trPr>
          <w:trHeight w:val="20"/>
          <w:jc w:val="center"/>
        </w:trPr>
        <w:tc>
          <w:tcPr>
            <w:tcW w:w="1090" w:type="pct"/>
            <w:shd w:val="clear" w:color="auto" w:fill="auto"/>
            <w:noWrap/>
            <w:vAlign w:val="center"/>
            <w:hideMark/>
          </w:tcPr>
          <w:p w14:paraId="29A6899B" w14:textId="21B78CB9" w:rsidR="0081712F" w:rsidRPr="00D50DC4" w:rsidRDefault="0081712F" w:rsidP="0081712F">
            <w:pPr>
              <w:spacing w:after="0" w:line="240" w:lineRule="auto"/>
              <w:rPr>
                <w:rFonts w:ascii="Times New Roman" w:hAnsi="Times New Roman" w:cs="Times New Roman"/>
                <w:b/>
                <w:bCs/>
                <w:sz w:val="20"/>
                <w:szCs w:val="20"/>
              </w:rPr>
            </w:pPr>
            <w:r w:rsidRPr="00D50DC4">
              <w:rPr>
                <w:rFonts w:ascii="Times New Roman" w:hAnsi="Times New Roman" w:cs="Times New Roman"/>
                <w:b/>
                <w:bCs/>
                <w:sz w:val="20"/>
                <w:szCs w:val="20"/>
              </w:rPr>
              <w:t xml:space="preserve">Company </w:t>
            </w:r>
          </w:p>
        </w:tc>
        <w:tc>
          <w:tcPr>
            <w:tcW w:w="493" w:type="pct"/>
            <w:shd w:val="clear" w:color="auto" w:fill="auto"/>
            <w:noWrap/>
            <w:vAlign w:val="bottom"/>
            <w:hideMark/>
          </w:tcPr>
          <w:p w14:paraId="74F9C98F" w14:textId="002C236F" w:rsidR="0081712F" w:rsidRPr="00D50DC4" w:rsidRDefault="0081712F" w:rsidP="003147BD">
            <w:pPr>
              <w:spacing w:after="0" w:line="240" w:lineRule="auto"/>
              <w:jc w:val="center"/>
              <w:rPr>
                <w:rFonts w:ascii="Times New Roman" w:hAnsi="Times New Roman" w:cs="Times New Roman"/>
                <w:sz w:val="20"/>
                <w:szCs w:val="20"/>
              </w:rPr>
            </w:pPr>
          </w:p>
        </w:tc>
        <w:tc>
          <w:tcPr>
            <w:tcW w:w="493" w:type="pct"/>
            <w:shd w:val="clear" w:color="auto" w:fill="auto"/>
            <w:noWrap/>
            <w:vAlign w:val="bottom"/>
            <w:hideMark/>
          </w:tcPr>
          <w:p w14:paraId="2DB67361" w14:textId="54C71364" w:rsidR="0081712F" w:rsidRPr="00D50DC4" w:rsidRDefault="0081712F" w:rsidP="003147BD">
            <w:pPr>
              <w:spacing w:after="0" w:line="240" w:lineRule="auto"/>
              <w:jc w:val="center"/>
              <w:rPr>
                <w:rFonts w:ascii="Times New Roman" w:hAnsi="Times New Roman" w:cs="Times New Roman"/>
                <w:sz w:val="20"/>
                <w:szCs w:val="20"/>
              </w:rPr>
            </w:pPr>
          </w:p>
        </w:tc>
        <w:tc>
          <w:tcPr>
            <w:tcW w:w="492" w:type="pct"/>
            <w:shd w:val="clear" w:color="auto" w:fill="auto"/>
            <w:noWrap/>
            <w:vAlign w:val="bottom"/>
            <w:hideMark/>
          </w:tcPr>
          <w:p w14:paraId="4B75109A" w14:textId="42DE3FF8" w:rsidR="0081712F" w:rsidRPr="00D50DC4" w:rsidRDefault="0081712F" w:rsidP="003147BD">
            <w:pPr>
              <w:spacing w:after="0" w:line="240" w:lineRule="auto"/>
              <w:jc w:val="center"/>
              <w:rPr>
                <w:rFonts w:ascii="Times New Roman" w:hAnsi="Times New Roman" w:cs="Times New Roman"/>
                <w:sz w:val="20"/>
                <w:szCs w:val="20"/>
              </w:rPr>
            </w:pPr>
          </w:p>
        </w:tc>
        <w:tc>
          <w:tcPr>
            <w:tcW w:w="484" w:type="pct"/>
            <w:shd w:val="clear" w:color="auto" w:fill="auto"/>
            <w:noWrap/>
            <w:vAlign w:val="bottom"/>
            <w:hideMark/>
          </w:tcPr>
          <w:p w14:paraId="650ABEE8" w14:textId="298557F0" w:rsidR="0081712F" w:rsidRPr="00D50DC4" w:rsidRDefault="0081712F" w:rsidP="003147BD">
            <w:pPr>
              <w:spacing w:after="0" w:line="240" w:lineRule="auto"/>
              <w:jc w:val="center"/>
              <w:rPr>
                <w:rFonts w:ascii="Times New Roman" w:hAnsi="Times New Roman" w:cs="Times New Roman"/>
                <w:sz w:val="20"/>
                <w:szCs w:val="20"/>
              </w:rPr>
            </w:pPr>
          </w:p>
        </w:tc>
        <w:tc>
          <w:tcPr>
            <w:tcW w:w="484" w:type="pct"/>
            <w:vAlign w:val="bottom"/>
          </w:tcPr>
          <w:p w14:paraId="684AB7C0" w14:textId="596EB213" w:rsidR="0081712F" w:rsidRPr="00D50DC4" w:rsidRDefault="0081712F" w:rsidP="003147BD">
            <w:pPr>
              <w:spacing w:after="0" w:line="240" w:lineRule="auto"/>
              <w:jc w:val="center"/>
              <w:rPr>
                <w:rFonts w:ascii="Times New Roman" w:hAnsi="Times New Roman" w:cs="Times New Roman"/>
                <w:sz w:val="20"/>
                <w:szCs w:val="20"/>
              </w:rPr>
            </w:pPr>
          </w:p>
        </w:tc>
        <w:tc>
          <w:tcPr>
            <w:tcW w:w="488" w:type="pct"/>
            <w:vAlign w:val="bottom"/>
          </w:tcPr>
          <w:p w14:paraId="1578290E" w14:textId="3BECF9DA" w:rsidR="0081712F" w:rsidRPr="00D50DC4" w:rsidRDefault="0081712F" w:rsidP="003147BD">
            <w:pPr>
              <w:spacing w:after="0" w:line="240" w:lineRule="auto"/>
              <w:jc w:val="center"/>
              <w:rPr>
                <w:rFonts w:ascii="Times New Roman" w:hAnsi="Times New Roman" w:cs="Times New Roman"/>
                <w:sz w:val="20"/>
                <w:szCs w:val="20"/>
              </w:rPr>
            </w:pPr>
          </w:p>
        </w:tc>
        <w:tc>
          <w:tcPr>
            <w:tcW w:w="483" w:type="pct"/>
            <w:vAlign w:val="bottom"/>
          </w:tcPr>
          <w:p w14:paraId="3DCBAB91" w14:textId="689E1056" w:rsidR="0081712F" w:rsidRPr="00D50DC4" w:rsidRDefault="0081712F" w:rsidP="003147BD">
            <w:pPr>
              <w:spacing w:after="0" w:line="240" w:lineRule="auto"/>
              <w:jc w:val="center"/>
              <w:rPr>
                <w:rFonts w:ascii="Times New Roman" w:hAnsi="Times New Roman" w:cs="Times New Roman"/>
                <w:sz w:val="20"/>
                <w:szCs w:val="20"/>
              </w:rPr>
            </w:pPr>
          </w:p>
        </w:tc>
        <w:tc>
          <w:tcPr>
            <w:tcW w:w="493" w:type="pct"/>
            <w:vAlign w:val="bottom"/>
          </w:tcPr>
          <w:p w14:paraId="4981BD55" w14:textId="01AFEB93" w:rsidR="0081712F" w:rsidRPr="00D50DC4" w:rsidRDefault="0081712F" w:rsidP="003147BD">
            <w:pPr>
              <w:spacing w:after="0" w:line="240" w:lineRule="auto"/>
              <w:jc w:val="center"/>
              <w:rPr>
                <w:rFonts w:ascii="Times New Roman" w:hAnsi="Times New Roman" w:cs="Times New Roman"/>
                <w:sz w:val="20"/>
                <w:szCs w:val="20"/>
              </w:rPr>
            </w:pPr>
          </w:p>
        </w:tc>
      </w:tr>
      <w:tr w:rsidR="003147BD" w:rsidRPr="00D50DC4" w14:paraId="09AA0E2D" w14:textId="77777777" w:rsidTr="003147BD">
        <w:trPr>
          <w:trHeight w:val="20"/>
          <w:jc w:val="center"/>
        </w:trPr>
        <w:tc>
          <w:tcPr>
            <w:tcW w:w="1090" w:type="pct"/>
            <w:shd w:val="clear" w:color="auto" w:fill="auto"/>
            <w:noWrap/>
            <w:vAlign w:val="center"/>
          </w:tcPr>
          <w:p w14:paraId="3FB72331" w14:textId="147D428F" w:rsidR="0081712F" w:rsidRPr="00D50DC4" w:rsidRDefault="0081712F" w:rsidP="002217F9">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Balance at the beginning of the year</w:t>
            </w:r>
          </w:p>
        </w:tc>
        <w:tc>
          <w:tcPr>
            <w:tcW w:w="493" w:type="pct"/>
            <w:shd w:val="clear" w:color="auto" w:fill="auto"/>
            <w:noWrap/>
            <w:vAlign w:val="bottom"/>
          </w:tcPr>
          <w:p w14:paraId="6FCDE7BD" w14:textId="26656A42"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tcPr>
          <w:p w14:paraId="49402ECD" w14:textId="4B5A5707"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tcPr>
          <w:p w14:paraId="3E50531A" w14:textId="7D82BF7F"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tcPr>
          <w:p w14:paraId="2A90E41D" w14:textId="2AA2E96C"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138BF3F2" w14:textId="051B0580"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7B1A425C" w14:textId="01431F16"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3970AD25" w14:textId="0D08BD4B"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32AF49AC" w14:textId="2523B424"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0227FF7D" w14:textId="77777777" w:rsidTr="003147BD">
        <w:trPr>
          <w:trHeight w:val="20"/>
          <w:jc w:val="center"/>
        </w:trPr>
        <w:tc>
          <w:tcPr>
            <w:tcW w:w="1090" w:type="pct"/>
            <w:shd w:val="clear" w:color="auto" w:fill="auto"/>
            <w:noWrap/>
            <w:vAlign w:val="center"/>
            <w:hideMark/>
          </w:tcPr>
          <w:p w14:paraId="5BEE7AC9" w14:textId="246F144F" w:rsidR="0081712F" w:rsidRPr="00D50DC4" w:rsidRDefault="0081712F" w:rsidP="0021478B">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Increase</w:t>
            </w:r>
          </w:p>
        </w:tc>
        <w:tc>
          <w:tcPr>
            <w:tcW w:w="493" w:type="pct"/>
            <w:shd w:val="clear" w:color="auto" w:fill="auto"/>
            <w:noWrap/>
            <w:vAlign w:val="bottom"/>
            <w:hideMark/>
          </w:tcPr>
          <w:p w14:paraId="66E951D3" w14:textId="6B230055"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hideMark/>
          </w:tcPr>
          <w:p w14:paraId="1FF4FF92" w14:textId="43EB647B"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hideMark/>
          </w:tcPr>
          <w:p w14:paraId="14FD3771" w14:textId="476D1ED2"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hideMark/>
          </w:tcPr>
          <w:p w14:paraId="5144B4C1" w14:textId="56455599"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53D72D9F" w14:textId="5F5D2647"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00FE20FB" w14:textId="7E5E703E"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3043E619" w14:textId="340272D1"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37DF074E" w14:textId="74D75B39"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54796D0F" w14:textId="77777777" w:rsidTr="003147BD">
        <w:trPr>
          <w:trHeight w:val="20"/>
          <w:jc w:val="center"/>
        </w:trPr>
        <w:tc>
          <w:tcPr>
            <w:tcW w:w="1090" w:type="pct"/>
            <w:shd w:val="clear" w:color="auto" w:fill="auto"/>
            <w:noWrap/>
            <w:vAlign w:val="center"/>
            <w:hideMark/>
          </w:tcPr>
          <w:p w14:paraId="5381066C" w14:textId="238242D8" w:rsidR="0081712F" w:rsidRPr="00D50DC4" w:rsidRDefault="0081712F" w:rsidP="0021478B">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Usage</w:t>
            </w:r>
          </w:p>
        </w:tc>
        <w:tc>
          <w:tcPr>
            <w:tcW w:w="493" w:type="pct"/>
            <w:shd w:val="clear" w:color="auto" w:fill="auto"/>
            <w:noWrap/>
            <w:vAlign w:val="bottom"/>
            <w:hideMark/>
          </w:tcPr>
          <w:p w14:paraId="17E036EE" w14:textId="374C6A7B"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hideMark/>
          </w:tcPr>
          <w:p w14:paraId="0FA7FCD7" w14:textId="53A848C8"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hideMark/>
          </w:tcPr>
          <w:p w14:paraId="3A9B764F" w14:textId="16D35D03"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hideMark/>
          </w:tcPr>
          <w:p w14:paraId="791682FF" w14:textId="1E0506D7"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6FAC69B8" w14:textId="70DEFB54"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4460A610" w14:textId="4309484C"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4ACF9525" w14:textId="3B7968B2"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18998469" w14:textId="45346C6C" w:rsidR="0081712F" w:rsidRPr="00D50DC4" w:rsidRDefault="0081712F" w:rsidP="003147BD">
            <w:pP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2DFFF32E" w14:textId="77777777" w:rsidTr="003147BD">
        <w:trPr>
          <w:trHeight w:val="20"/>
          <w:jc w:val="center"/>
        </w:trPr>
        <w:tc>
          <w:tcPr>
            <w:tcW w:w="1090" w:type="pct"/>
            <w:shd w:val="clear" w:color="auto" w:fill="auto"/>
            <w:noWrap/>
            <w:vAlign w:val="center"/>
            <w:hideMark/>
          </w:tcPr>
          <w:p w14:paraId="5159CC23" w14:textId="7982A1A1" w:rsidR="0081712F" w:rsidRPr="00D50DC4" w:rsidRDefault="0081712F" w:rsidP="0021478B">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Reversal of unused provision</w:t>
            </w:r>
          </w:p>
        </w:tc>
        <w:tc>
          <w:tcPr>
            <w:tcW w:w="493" w:type="pct"/>
            <w:shd w:val="clear" w:color="auto" w:fill="auto"/>
            <w:noWrap/>
            <w:vAlign w:val="bottom"/>
            <w:hideMark/>
          </w:tcPr>
          <w:p w14:paraId="7CF945EF" w14:textId="06F356E5"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hideMark/>
          </w:tcPr>
          <w:p w14:paraId="01FCDF42" w14:textId="795C2938"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hideMark/>
          </w:tcPr>
          <w:p w14:paraId="5D0D9D26" w14:textId="40355C4D"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hideMark/>
          </w:tcPr>
          <w:p w14:paraId="6E52A128" w14:textId="6842E8F4"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72FD7104" w14:textId="40A1920B"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7FE59F75" w14:textId="40DBD968"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27235932" w14:textId="3ECE86D3"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1221993A" w14:textId="62C550D7" w:rsidR="0081712F" w:rsidRPr="00D50DC4" w:rsidRDefault="0081712F" w:rsidP="003147BD">
            <w:pPr>
              <w:pBdr>
                <w:bottom w:val="sing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r w:rsidR="003147BD" w:rsidRPr="00D50DC4" w14:paraId="1D9C82C8" w14:textId="77777777" w:rsidTr="003147BD">
        <w:trPr>
          <w:trHeight w:val="20"/>
          <w:jc w:val="center"/>
        </w:trPr>
        <w:tc>
          <w:tcPr>
            <w:tcW w:w="1090" w:type="pct"/>
            <w:shd w:val="clear" w:color="auto" w:fill="auto"/>
            <w:noWrap/>
            <w:vAlign w:val="center"/>
          </w:tcPr>
          <w:p w14:paraId="31E5F27A" w14:textId="1DF2BE9B" w:rsidR="0081712F" w:rsidRPr="00D50DC4" w:rsidRDefault="0081712F" w:rsidP="0021478B">
            <w:pPr>
              <w:spacing w:after="0" w:line="240" w:lineRule="auto"/>
              <w:ind w:left="94"/>
              <w:rPr>
                <w:rFonts w:ascii="Times New Roman" w:hAnsi="Times New Roman" w:cs="Times New Roman"/>
                <w:sz w:val="20"/>
                <w:szCs w:val="20"/>
              </w:rPr>
            </w:pPr>
            <w:r w:rsidRPr="00D50DC4">
              <w:rPr>
                <w:rFonts w:ascii="Times New Roman" w:hAnsi="Times New Roman" w:cs="Times New Roman"/>
                <w:sz w:val="20"/>
                <w:szCs w:val="20"/>
              </w:rPr>
              <w:t>Balance at the end of the year</w:t>
            </w:r>
          </w:p>
        </w:tc>
        <w:tc>
          <w:tcPr>
            <w:tcW w:w="493" w:type="pct"/>
            <w:shd w:val="clear" w:color="auto" w:fill="auto"/>
            <w:noWrap/>
            <w:vAlign w:val="bottom"/>
          </w:tcPr>
          <w:p w14:paraId="5D93FF58" w14:textId="40595553"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shd w:val="clear" w:color="auto" w:fill="auto"/>
            <w:noWrap/>
            <w:vAlign w:val="bottom"/>
          </w:tcPr>
          <w:p w14:paraId="11B7C8AF" w14:textId="5FA6438D"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2" w:type="pct"/>
            <w:shd w:val="clear" w:color="auto" w:fill="auto"/>
            <w:noWrap/>
            <w:vAlign w:val="bottom"/>
          </w:tcPr>
          <w:p w14:paraId="529AA2C3" w14:textId="5A22CB17"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shd w:val="clear" w:color="auto" w:fill="auto"/>
            <w:noWrap/>
            <w:vAlign w:val="bottom"/>
          </w:tcPr>
          <w:p w14:paraId="1162EDBB" w14:textId="69EFB8C5"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4" w:type="pct"/>
            <w:vAlign w:val="bottom"/>
          </w:tcPr>
          <w:p w14:paraId="1B46DF13" w14:textId="116C8245"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8" w:type="pct"/>
            <w:vAlign w:val="bottom"/>
          </w:tcPr>
          <w:p w14:paraId="08E8A1F7" w14:textId="4D303CE7"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83" w:type="pct"/>
            <w:vAlign w:val="bottom"/>
          </w:tcPr>
          <w:p w14:paraId="5F9A2DD6" w14:textId="14172AEA"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c>
          <w:tcPr>
            <w:tcW w:w="493" w:type="pct"/>
            <w:vAlign w:val="bottom"/>
          </w:tcPr>
          <w:p w14:paraId="38DD51EB" w14:textId="46BB24B7" w:rsidR="0081712F" w:rsidRPr="00D50DC4" w:rsidRDefault="0081712F" w:rsidP="003147BD">
            <w:pPr>
              <w:pBdr>
                <w:bottom w:val="double" w:sz="4" w:space="1" w:color="auto"/>
              </w:pBdr>
              <w:spacing w:after="0" w:line="240" w:lineRule="auto"/>
              <w:jc w:val="center"/>
              <w:rPr>
                <w:rFonts w:ascii="Times New Roman" w:hAnsi="Times New Roman" w:cs="Times New Roman"/>
                <w:sz w:val="20"/>
                <w:szCs w:val="20"/>
              </w:rPr>
            </w:pPr>
            <w:r w:rsidRPr="00D50DC4">
              <w:rPr>
                <w:rFonts w:ascii="Times New Roman" w:hAnsi="Times New Roman" w:cs="Times New Roman"/>
                <w:sz w:val="20"/>
                <w:szCs w:val="20"/>
              </w:rPr>
              <w:t>…....</w:t>
            </w:r>
          </w:p>
        </w:tc>
      </w:tr>
    </w:tbl>
    <w:p w14:paraId="4A9DA757" w14:textId="77777777" w:rsidR="0021478B" w:rsidRPr="0021478B" w:rsidRDefault="0021478B" w:rsidP="0021478B">
      <w:pPr>
        <w:rPr>
          <w:sz w:val="20"/>
          <w:szCs w:val="20"/>
        </w:rPr>
      </w:pPr>
      <w:r>
        <w:br w:type="page"/>
      </w:r>
    </w:p>
    <w:p w14:paraId="10DDBF61" w14:textId="083093AA" w:rsidR="00CB085A" w:rsidRPr="009B4797" w:rsidRDefault="00CB085A" w:rsidP="0081712F">
      <w:pPr>
        <w:pStyle w:val="Heading2"/>
        <w:spacing w:before="0"/>
      </w:pPr>
      <w:r w:rsidRPr="009B4797">
        <w:lastRenderedPageBreak/>
        <w:t>4</w:t>
      </w:r>
      <w:r w:rsidR="0081712F">
        <w:t>3</w:t>
      </w:r>
      <w:r w:rsidRPr="009B4797">
        <w:t>-</w:t>
      </w:r>
      <w:r w:rsidR="00615663" w:rsidRPr="009B4797">
        <w:t xml:space="preserve"> </w:t>
      </w:r>
      <w:r w:rsidRPr="009B4797">
        <w:t>Advances</w:t>
      </w:r>
    </w:p>
    <w:p w14:paraId="46E19183" w14:textId="77777777" w:rsidR="00CB085A" w:rsidRPr="001C26D7" w:rsidRDefault="00CB085A" w:rsidP="009B4797">
      <w:pPr>
        <w:spacing w:after="0" w:line="240" w:lineRule="auto"/>
        <w:ind w:left="700" w:right="11" w:hanging="700"/>
        <w:jc w:val="both"/>
        <w:rPr>
          <w:rFonts w:ascii="Times New Roman" w:hAnsi="Times New Roman" w:cs="Times New Roman"/>
          <w:sz w:val="20"/>
          <w:szCs w:val="20"/>
        </w:rPr>
      </w:pPr>
    </w:p>
    <w:tbl>
      <w:tblPr>
        <w:tblW w:w="6047" w:type="dxa"/>
        <w:jc w:val="center"/>
        <w:tblCellMar>
          <w:left w:w="57" w:type="dxa"/>
          <w:right w:w="57" w:type="dxa"/>
        </w:tblCellMar>
        <w:tblLook w:val="04A0" w:firstRow="1" w:lastRow="0" w:firstColumn="1" w:lastColumn="0" w:noHBand="0" w:noVBand="1"/>
      </w:tblPr>
      <w:tblGrid>
        <w:gridCol w:w="2100"/>
        <w:gridCol w:w="980"/>
        <w:gridCol w:w="980"/>
        <w:gridCol w:w="980"/>
        <w:gridCol w:w="1007"/>
      </w:tblGrid>
      <w:tr w:rsidR="0033608C" w:rsidRPr="009B4797" w14:paraId="758A683C" w14:textId="77777777" w:rsidTr="001C26D7">
        <w:trPr>
          <w:trHeight w:val="20"/>
          <w:jc w:val="center"/>
        </w:trPr>
        <w:tc>
          <w:tcPr>
            <w:tcW w:w="2100" w:type="dxa"/>
            <w:shd w:val="clear" w:color="auto" w:fill="auto"/>
            <w:noWrap/>
            <w:vAlign w:val="bottom"/>
          </w:tcPr>
          <w:p w14:paraId="75AE582E" w14:textId="77777777" w:rsidR="0033608C" w:rsidRPr="009B4797" w:rsidRDefault="0033608C" w:rsidP="0033608C">
            <w:pPr>
              <w:spacing w:after="0" w:line="240" w:lineRule="auto"/>
              <w:rPr>
                <w:rFonts w:ascii="Times New Roman" w:eastAsia="Times New Roman" w:hAnsi="Times New Roman" w:cs="Times New Roman"/>
                <w:color w:val="000000"/>
                <w:sz w:val="18"/>
                <w:szCs w:val="18"/>
              </w:rPr>
            </w:pPr>
          </w:p>
        </w:tc>
        <w:tc>
          <w:tcPr>
            <w:tcW w:w="1960" w:type="dxa"/>
            <w:gridSpan w:val="2"/>
            <w:shd w:val="clear" w:color="auto" w:fill="auto"/>
            <w:noWrap/>
            <w:vAlign w:val="bottom"/>
          </w:tcPr>
          <w:p w14:paraId="27AFEAB1" w14:textId="1EEAB9F0" w:rsidR="0033608C" w:rsidRDefault="0033608C" w:rsidP="0033608C">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1987" w:type="dxa"/>
            <w:gridSpan w:val="2"/>
            <w:vAlign w:val="bottom"/>
          </w:tcPr>
          <w:p w14:paraId="6BE61A43" w14:textId="0FBB98CD" w:rsidR="0033608C" w:rsidRDefault="0033608C" w:rsidP="0033608C">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33608C" w:rsidRPr="009B4797" w14:paraId="0A156EF6" w14:textId="3DC2C10B" w:rsidTr="001C26D7">
        <w:trPr>
          <w:trHeight w:val="20"/>
          <w:jc w:val="center"/>
        </w:trPr>
        <w:tc>
          <w:tcPr>
            <w:tcW w:w="2100" w:type="dxa"/>
            <w:shd w:val="clear" w:color="auto" w:fill="auto"/>
            <w:noWrap/>
            <w:vAlign w:val="bottom"/>
            <w:hideMark/>
          </w:tcPr>
          <w:p w14:paraId="44A8B2DB" w14:textId="77777777" w:rsidR="0033608C" w:rsidRPr="009B4797" w:rsidRDefault="0033608C" w:rsidP="0033608C">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bottom"/>
            <w:hideMark/>
          </w:tcPr>
          <w:p w14:paraId="16E2509B" w14:textId="41025B06"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980" w:type="dxa"/>
            <w:shd w:val="clear" w:color="auto" w:fill="auto"/>
            <w:noWrap/>
            <w:vAlign w:val="bottom"/>
            <w:hideMark/>
          </w:tcPr>
          <w:p w14:paraId="033B0402" w14:textId="7C25ACB9"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80" w:type="dxa"/>
            <w:vAlign w:val="bottom"/>
          </w:tcPr>
          <w:p w14:paraId="6DE16721" w14:textId="538B2C4F" w:rsidR="0033608C" w:rsidRDefault="0033608C" w:rsidP="0033608C">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07" w:type="dxa"/>
            <w:vAlign w:val="bottom"/>
          </w:tcPr>
          <w:p w14:paraId="7B3E5CE3" w14:textId="1D2FAFFD" w:rsidR="0033608C" w:rsidRDefault="0033608C" w:rsidP="0033608C">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33608C" w:rsidRPr="009B4797" w14:paraId="5ECB104F" w14:textId="556C26CE" w:rsidTr="001C26D7">
        <w:trPr>
          <w:trHeight w:val="20"/>
          <w:jc w:val="center"/>
        </w:trPr>
        <w:tc>
          <w:tcPr>
            <w:tcW w:w="2100" w:type="dxa"/>
            <w:shd w:val="clear" w:color="auto" w:fill="auto"/>
            <w:noWrap/>
            <w:vAlign w:val="bottom"/>
            <w:hideMark/>
          </w:tcPr>
          <w:p w14:paraId="734E899D" w14:textId="77777777" w:rsidR="0033608C" w:rsidRPr="009B4797" w:rsidRDefault="0033608C" w:rsidP="0033608C">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center"/>
            <w:hideMark/>
          </w:tcPr>
          <w:p w14:paraId="2702505A" w14:textId="5269149C" w:rsidR="0033608C" w:rsidRPr="009B4797" w:rsidRDefault="0033608C" w:rsidP="0033608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980" w:type="dxa"/>
            <w:shd w:val="clear" w:color="auto" w:fill="auto"/>
            <w:noWrap/>
            <w:vAlign w:val="center"/>
            <w:hideMark/>
          </w:tcPr>
          <w:p w14:paraId="1ED14EDC" w14:textId="0DB6E76B" w:rsidR="0033608C" w:rsidRPr="009B4797" w:rsidRDefault="0033608C" w:rsidP="0033608C">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lang w:bidi="fa-IR"/>
              </w:rPr>
              <w:t>IRR million</w:t>
            </w:r>
          </w:p>
        </w:tc>
        <w:tc>
          <w:tcPr>
            <w:tcW w:w="980" w:type="dxa"/>
            <w:vAlign w:val="center"/>
          </w:tcPr>
          <w:p w14:paraId="68111DBA" w14:textId="497F35DB" w:rsidR="0033608C" w:rsidRPr="009B4797" w:rsidRDefault="0033608C" w:rsidP="0033608C">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c>
          <w:tcPr>
            <w:tcW w:w="1007" w:type="dxa"/>
            <w:vAlign w:val="center"/>
          </w:tcPr>
          <w:p w14:paraId="73AE5E81" w14:textId="3041EE32" w:rsidR="0033608C" w:rsidRPr="009B4797" w:rsidRDefault="0033608C" w:rsidP="0033608C">
            <w:pPr>
              <w:spacing w:after="0" w:line="240" w:lineRule="auto"/>
              <w:jc w:val="center"/>
              <w:rPr>
                <w:rFonts w:ascii="Times New Roman" w:eastAsia="Times New Roman" w:hAnsi="Times New Roman" w:cs="Times New Roman"/>
                <w:color w:val="000000"/>
                <w:sz w:val="18"/>
                <w:szCs w:val="18"/>
                <w:lang w:bidi="fa-IR"/>
              </w:rPr>
            </w:pPr>
            <w:r w:rsidRPr="009B4797">
              <w:rPr>
                <w:rFonts w:ascii="Times New Roman" w:eastAsia="Times New Roman" w:hAnsi="Times New Roman" w:cs="Times New Roman"/>
                <w:color w:val="000000"/>
                <w:sz w:val="18"/>
                <w:szCs w:val="18"/>
                <w:lang w:bidi="fa-IR"/>
              </w:rPr>
              <w:t>IRR million</w:t>
            </w:r>
          </w:p>
        </w:tc>
      </w:tr>
      <w:tr w:rsidR="0033608C" w:rsidRPr="009B4797" w14:paraId="4867E767" w14:textId="2364EDA0" w:rsidTr="001C26D7">
        <w:trPr>
          <w:trHeight w:val="20"/>
          <w:jc w:val="center"/>
        </w:trPr>
        <w:tc>
          <w:tcPr>
            <w:tcW w:w="2100" w:type="dxa"/>
            <w:shd w:val="clear" w:color="auto" w:fill="auto"/>
            <w:noWrap/>
            <w:vAlign w:val="bottom"/>
          </w:tcPr>
          <w:p w14:paraId="2F3D7DFE" w14:textId="21C24994" w:rsidR="0033608C" w:rsidRPr="009B4797" w:rsidRDefault="0033608C" w:rsidP="0033608C">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Customers</w:t>
            </w:r>
          </w:p>
        </w:tc>
        <w:tc>
          <w:tcPr>
            <w:tcW w:w="980" w:type="dxa"/>
            <w:shd w:val="clear" w:color="auto" w:fill="auto"/>
            <w:noWrap/>
            <w:vAlign w:val="bottom"/>
          </w:tcPr>
          <w:p w14:paraId="65174433" w14:textId="77777777" w:rsidR="0033608C" w:rsidRPr="009B4797" w:rsidRDefault="0033608C" w:rsidP="0033608C">
            <w:pPr>
              <w:spacing w:after="0" w:line="240" w:lineRule="auto"/>
              <w:jc w:val="center"/>
              <w:rPr>
                <w:rFonts w:ascii="Times New Roman" w:eastAsia="Times New Roman" w:hAnsi="Times New Roman" w:cs="Times New Roman"/>
                <w:color w:val="000000"/>
              </w:rPr>
            </w:pPr>
          </w:p>
        </w:tc>
        <w:tc>
          <w:tcPr>
            <w:tcW w:w="980" w:type="dxa"/>
            <w:shd w:val="clear" w:color="auto" w:fill="auto"/>
            <w:noWrap/>
            <w:vAlign w:val="bottom"/>
          </w:tcPr>
          <w:p w14:paraId="48A04AF1" w14:textId="77777777" w:rsidR="0033608C" w:rsidRPr="009B4797" w:rsidRDefault="0033608C" w:rsidP="0033608C">
            <w:pPr>
              <w:spacing w:after="0" w:line="240" w:lineRule="auto"/>
              <w:jc w:val="center"/>
              <w:rPr>
                <w:rFonts w:ascii="Times New Roman" w:eastAsia="Times New Roman" w:hAnsi="Times New Roman" w:cs="Times New Roman"/>
                <w:color w:val="000000"/>
              </w:rPr>
            </w:pPr>
          </w:p>
        </w:tc>
        <w:tc>
          <w:tcPr>
            <w:tcW w:w="980" w:type="dxa"/>
            <w:vAlign w:val="bottom"/>
          </w:tcPr>
          <w:p w14:paraId="732A5363" w14:textId="77777777" w:rsidR="0033608C" w:rsidRPr="009B4797" w:rsidRDefault="0033608C" w:rsidP="0033608C">
            <w:pPr>
              <w:spacing w:after="0" w:line="240" w:lineRule="auto"/>
              <w:jc w:val="center"/>
              <w:rPr>
                <w:rFonts w:ascii="Times New Roman" w:eastAsia="Times New Roman" w:hAnsi="Times New Roman" w:cs="Times New Roman"/>
                <w:color w:val="000000"/>
              </w:rPr>
            </w:pPr>
          </w:p>
        </w:tc>
        <w:tc>
          <w:tcPr>
            <w:tcW w:w="1007" w:type="dxa"/>
            <w:vAlign w:val="bottom"/>
          </w:tcPr>
          <w:p w14:paraId="39CDEB8F" w14:textId="77777777" w:rsidR="0033608C" w:rsidRPr="009B4797" w:rsidRDefault="0033608C" w:rsidP="0033608C">
            <w:pPr>
              <w:spacing w:after="0" w:line="240" w:lineRule="auto"/>
              <w:jc w:val="center"/>
              <w:rPr>
                <w:rFonts w:ascii="Times New Roman" w:eastAsia="Times New Roman" w:hAnsi="Times New Roman" w:cs="Times New Roman"/>
                <w:color w:val="000000"/>
              </w:rPr>
            </w:pPr>
          </w:p>
        </w:tc>
      </w:tr>
      <w:tr w:rsidR="0033608C" w:rsidRPr="009B4797" w14:paraId="485825C6" w14:textId="77777777" w:rsidTr="001C26D7">
        <w:trPr>
          <w:trHeight w:val="20"/>
          <w:jc w:val="center"/>
        </w:trPr>
        <w:tc>
          <w:tcPr>
            <w:tcW w:w="2100" w:type="dxa"/>
            <w:shd w:val="clear" w:color="auto" w:fill="auto"/>
            <w:noWrap/>
            <w:vAlign w:val="bottom"/>
          </w:tcPr>
          <w:p w14:paraId="6BFB16DE" w14:textId="6EE340D3" w:rsidR="0033608C" w:rsidRPr="009B4797" w:rsidRDefault="001C26D7" w:rsidP="0033608C">
            <w:pPr>
              <w:spacing w:after="0" w:line="240" w:lineRule="auto"/>
              <w:ind w:firstLine="3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w:t>
            </w:r>
            <w:r w:rsidR="0033608C">
              <w:rPr>
                <w:rFonts w:ascii="Times New Roman" w:eastAsia="Times New Roman" w:hAnsi="Times New Roman" w:cs="Times New Roman"/>
                <w:color w:val="000000"/>
                <w:sz w:val="20"/>
                <w:szCs w:val="20"/>
              </w:rPr>
              <w:t xml:space="preserve"> companies</w:t>
            </w:r>
          </w:p>
        </w:tc>
        <w:tc>
          <w:tcPr>
            <w:tcW w:w="980" w:type="dxa"/>
            <w:shd w:val="clear" w:color="auto" w:fill="auto"/>
            <w:noWrap/>
            <w:vAlign w:val="bottom"/>
          </w:tcPr>
          <w:p w14:paraId="1AA92D59" w14:textId="473BB115"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0" w:type="dxa"/>
            <w:shd w:val="clear" w:color="auto" w:fill="auto"/>
            <w:noWrap/>
            <w:vAlign w:val="bottom"/>
          </w:tcPr>
          <w:p w14:paraId="673D7BFB" w14:textId="43F3981B"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0" w:type="dxa"/>
            <w:vAlign w:val="bottom"/>
          </w:tcPr>
          <w:p w14:paraId="3CCA456B" w14:textId="3ACCE14D"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36D5EFAA" w14:textId="60EC13C6"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3608C" w:rsidRPr="009B4797" w14:paraId="7F817B8F" w14:textId="77777777" w:rsidTr="001C26D7">
        <w:trPr>
          <w:trHeight w:val="20"/>
          <w:jc w:val="center"/>
        </w:trPr>
        <w:tc>
          <w:tcPr>
            <w:tcW w:w="2100" w:type="dxa"/>
            <w:shd w:val="clear" w:color="auto" w:fill="auto"/>
            <w:noWrap/>
            <w:vAlign w:val="bottom"/>
          </w:tcPr>
          <w:p w14:paraId="52D916D0" w14:textId="0E9D7410" w:rsidR="0033608C" w:rsidRPr="009B4797" w:rsidRDefault="0033608C" w:rsidP="0033608C">
            <w:pPr>
              <w:spacing w:after="0" w:line="240" w:lineRule="auto"/>
              <w:ind w:firstLine="3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w:t>
            </w:r>
            <w:r w:rsidRPr="009B4797">
              <w:rPr>
                <w:rFonts w:ascii="Times New Roman" w:eastAsia="Times New Roman" w:hAnsi="Times New Roman" w:cs="Times New Roman"/>
                <w:color w:val="000000"/>
                <w:sz w:val="20"/>
                <w:szCs w:val="20"/>
              </w:rPr>
              <w:t>elated parties</w:t>
            </w:r>
          </w:p>
        </w:tc>
        <w:tc>
          <w:tcPr>
            <w:tcW w:w="980" w:type="dxa"/>
            <w:shd w:val="clear" w:color="auto" w:fill="auto"/>
            <w:noWrap/>
            <w:vAlign w:val="bottom"/>
          </w:tcPr>
          <w:p w14:paraId="6D4D15D5" w14:textId="67ED9BD8" w:rsidR="0033608C" w:rsidRPr="0033608C" w:rsidRDefault="0033608C" w:rsidP="0033608C">
            <w:pPr>
              <w:spacing w:after="0" w:line="240" w:lineRule="auto"/>
              <w:jc w:val="center"/>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tcPr>
          <w:p w14:paraId="414B7847" w14:textId="2180A1AF"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075204DA" w14:textId="5EC785D9"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7090D67D" w14:textId="2766B66B"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3608C" w:rsidRPr="009B4797" w14:paraId="1B915758" w14:textId="33F03283" w:rsidTr="001C26D7">
        <w:trPr>
          <w:trHeight w:val="20"/>
          <w:jc w:val="center"/>
        </w:trPr>
        <w:tc>
          <w:tcPr>
            <w:tcW w:w="2100" w:type="dxa"/>
            <w:shd w:val="clear" w:color="auto" w:fill="auto"/>
            <w:noWrap/>
            <w:vAlign w:val="bottom"/>
            <w:hideMark/>
          </w:tcPr>
          <w:p w14:paraId="55252AD1" w14:textId="77777777" w:rsidR="0033608C" w:rsidRPr="009B4797" w:rsidRDefault="0033608C" w:rsidP="0033608C">
            <w:pPr>
              <w:spacing w:after="0" w:line="240" w:lineRule="auto"/>
              <w:ind w:firstLine="34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 agencies</w:t>
            </w:r>
          </w:p>
        </w:tc>
        <w:tc>
          <w:tcPr>
            <w:tcW w:w="980" w:type="dxa"/>
            <w:shd w:val="clear" w:color="auto" w:fill="auto"/>
            <w:noWrap/>
            <w:vAlign w:val="bottom"/>
            <w:hideMark/>
          </w:tcPr>
          <w:p w14:paraId="0DE869F2" w14:textId="77777777"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28353079" w14:textId="77777777"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4BEADE54" w14:textId="6C5BD39F"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0C6025CB" w14:textId="19D26457"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3608C" w:rsidRPr="009B4797" w14:paraId="2A4EA0EA" w14:textId="62DBF214" w:rsidTr="001C26D7">
        <w:trPr>
          <w:trHeight w:val="20"/>
          <w:jc w:val="center"/>
        </w:trPr>
        <w:tc>
          <w:tcPr>
            <w:tcW w:w="2100" w:type="dxa"/>
            <w:shd w:val="clear" w:color="auto" w:fill="auto"/>
            <w:noWrap/>
            <w:vAlign w:val="bottom"/>
            <w:hideMark/>
          </w:tcPr>
          <w:p w14:paraId="09C13769" w14:textId="77777777" w:rsidR="0033608C" w:rsidRPr="009B4797" w:rsidRDefault="0033608C" w:rsidP="0033608C">
            <w:pPr>
              <w:spacing w:after="0" w:line="240" w:lineRule="auto"/>
              <w:ind w:firstLine="34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customers</w:t>
            </w:r>
          </w:p>
        </w:tc>
        <w:tc>
          <w:tcPr>
            <w:tcW w:w="980" w:type="dxa"/>
            <w:shd w:val="clear" w:color="auto" w:fill="auto"/>
            <w:noWrap/>
            <w:vAlign w:val="bottom"/>
            <w:hideMark/>
          </w:tcPr>
          <w:p w14:paraId="54776500" w14:textId="77777777"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036A9123" w14:textId="77777777"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71DF520D" w14:textId="3F2F6714"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1F5BA6D3" w14:textId="18925232"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3608C" w:rsidRPr="009B4797" w14:paraId="7BA4562F" w14:textId="328ED95B" w:rsidTr="001C26D7">
        <w:trPr>
          <w:trHeight w:val="20"/>
          <w:jc w:val="center"/>
        </w:trPr>
        <w:tc>
          <w:tcPr>
            <w:tcW w:w="2100" w:type="dxa"/>
            <w:shd w:val="clear" w:color="auto" w:fill="auto"/>
            <w:noWrap/>
            <w:vAlign w:val="bottom"/>
            <w:hideMark/>
          </w:tcPr>
          <w:p w14:paraId="25800980" w14:textId="77777777" w:rsidR="0033608C" w:rsidRPr="009B4797" w:rsidRDefault="0033608C" w:rsidP="0033608C">
            <w:pPr>
              <w:spacing w:after="0" w:line="240" w:lineRule="auto"/>
              <w:ind w:firstLine="345"/>
              <w:rPr>
                <w:rFonts w:ascii="Times New Roman" w:eastAsia="Times New Roman" w:hAnsi="Times New Roman" w:cs="Times New Roman"/>
                <w:color w:val="000000"/>
                <w:sz w:val="24"/>
                <w:szCs w:val="24"/>
              </w:rPr>
            </w:pPr>
          </w:p>
        </w:tc>
        <w:tc>
          <w:tcPr>
            <w:tcW w:w="980" w:type="dxa"/>
            <w:shd w:val="clear" w:color="auto" w:fill="auto"/>
            <w:noWrap/>
            <w:vAlign w:val="bottom"/>
            <w:hideMark/>
          </w:tcPr>
          <w:p w14:paraId="3BF93AD5" w14:textId="77777777"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6352D438" w14:textId="77777777"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3205D636" w14:textId="4067F92B"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24F7A86A" w14:textId="6FCEB884" w:rsidR="0033608C" w:rsidRPr="009B4797" w:rsidRDefault="0033608C" w:rsidP="0033608C">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33608C" w:rsidRPr="009B4797" w14:paraId="4576497B" w14:textId="3B4D4DBC" w:rsidTr="001C26D7">
        <w:trPr>
          <w:trHeight w:val="20"/>
          <w:jc w:val="center"/>
        </w:trPr>
        <w:tc>
          <w:tcPr>
            <w:tcW w:w="2100" w:type="dxa"/>
            <w:shd w:val="clear" w:color="auto" w:fill="auto"/>
            <w:noWrap/>
            <w:vAlign w:val="bottom"/>
            <w:hideMark/>
          </w:tcPr>
          <w:p w14:paraId="6A8B5437" w14:textId="50E839CE" w:rsidR="0033608C" w:rsidRPr="009B4797" w:rsidRDefault="0033608C" w:rsidP="0033608C">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advances</w:t>
            </w:r>
          </w:p>
        </w:tc>
        <w:tc>
          <w:tcPr>
            <w:tcW w:w="980" w:type="dxa"/>
            <w:shd w:val="clear" w:color="auto" w:fill="auto"/>
            <w:noWrap/>
            <w:vAlign w:val="bottom"/>
            <w:hideMark/>
          </w:tcPr>
          <w:p w14:paraId="7E2AA7A8" w14:textId="77777777"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80" w:type="dxa"/>
            <w:shd w:val="clear" w:color="auto" w:fill="auto"/>
            <w:noWrap/>
            <w:vAlign w:val="bottom"/>
            <w:hideMark/>
          </w:tcPr>
          <w:p w14:paraId="456EC487" w14:textId="77777777"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80" w:type="dxa"/>
            <w:vAlign w:val="bottom"/>
          </w:tcPr>
          <w:p w14:paraId="6C46CF03" w14:textId="68898E3F"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007" w:type="dxa"/>
            <w:vAlign w:val="bottom"/>
          </w:tcPr>
          <w:p w14:paraId="73809DD3" w14:textId="0022EF1E" w:rsidR="0033608C" w:rsidRPr="009B4797" w:rsidRDefault="0033608C" w:rsidP="0033608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r w:rsidR="0033608C" w:rsidRPr="009B4797" w14:paraId="5F7F7828" w14:textId="2F5ACD9C" w:rsidTr="001C26D7">
        <w:trPr>
          <w:trHeight w:val="20"/>
          <w:jc w:val="center"/>
        </w:trPr>
        <w:tc>
          <w:tcPr>
            <w:tcW w:w="2100" w:type="dxa"/>
            <w:shd w:val="clear" w:color="auto" w:fill="auto"/>
            <w:noWrap/>
            <w:vAlign w:val="bottom"/>
            <w:hideMark/>
          </w:tcPr>
          <w:p w14:paraId="65EDD6BD" w14:textId="77777777" w:rsidR="0033608C" w:rsidRPr="009B4797" w:rsidRDefault="0033608C" w:rsidP="0033608C">
            <w:pPr>
              <w:spacing w:after="0" w:line="240" w:lineRule="auto"/>
              <w:rPr>
                <w:rFonts w:ascii="Times New Roman" w:eastAsia="Times New Roman" w:hAnsi="Times New Roman" w:cs="Times New Roman"/>
                <w:color w:val="000000"/>
              </w:rPr>
            </w:pPr>
          </w:p>
        </w:tc>
        <w:tc>
          <w:tcPr>
            <w:tcW w:w="980" w:type="dxa"/>
            <w:shd w:val="clear" w:color="auto" w:fill="auto"/>
            <w:noWrap/>
            <w:vAlign w:val="bottom"/>
            <w:hideMark/>
          </w:tcPr>
          <w:p w14:paraId="7053EF71" w14:textId="77777777" w:rsidR="0033608C" w:rsidRPr="009B4797" w:rsidRDefault="0033608C" w:rsidP="0033608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5F15B9A2" w14:textId="77777777" w:rsidR="0033608C" w:rsidRPr="009B4797" w:rsidRDefault="0033608C" w:rsidP="0033608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5C827EEE" w14:textId="573BF869" w:rsidR="0033608C" w:rsidRPr="009B4797" w:rsidRDefault="0033608C" w:rsidP="0033608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7" w:type="dxa"/>
            <w:vAlign w:val="bottom"/>
          </w:tcPr>
          <w:p w14:paraId="154C5FCF" w14:textId="32B5BBEC" w:rsidR="0033608C" w:rsidRPr="009B4797" w:rsidRDefault="0033608C" w:rsidP="0033608C">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37B9039" w14:textId="77777777" w:rsidR="00CB085A" w:rsidRPr="001C26D7" w:rsidRDefault="00CB085A" w:rsidP="009B4797">
      <w:pPr>
        <w:spacing w:after="0" w:line="240" w:lineRule="auto"/>
        <w:ind w:left="700" w:right="11" w:hanging="700"/>
        <w:jc w:val="both"/>
        <w:rPr>
          <w:rFonts w:ascii="Times New Roman" w:hAnsi="Times New Roman" w:cs="Times New Roman"/>
          <w:sz w:val="20"/>
          <w:szCs w:val="20"/>
        </w:rPr>
      </w:pPr>
    </w:p>
    <w:p w14:paraId="4F7F3240" w14:textId="683AC7A1" w:rsidR="0033608C" w:rsidRDefault="0033608C" w:rsidP="00CD3FD8">
      <w:pPr>
        <w:spacing w:after="0" w:line="240" w:lineRule="auto"/>
        <w:ind w:left="504" w:hanging="504"/>
        <w:jc w:val="both"/>
        <w:rPr>
          <w:rFonts w:ascii="Times New Roman" w:eastAsia="Times New Roman" w:hAnsi="Times New Roman" w:cs="Times New Roman"/>
          <w:sz w:val="20"/>
          <w:szCs w:val="20"/>
          <w:rtl/>
          <w:lang w:bidi="fa-IR"/>
        </w:rPr>
      </w:pPr>
      <w:r>
        <w:rPr>
          <w:rFonts w:ascii="Times New Roman" w:eastAsia="Times New Roman" w:hAnsi="Times New Roman" w:cs="Times New Roman"/>
          <w:sz w:val="20"/>
          <w:szCs w:val="20"/>
          <w:lang w:bidi="fa-IR"/>
        </w:rPr>
        <w:t xml:space="preserve">43-1- </w:t>
      </w:r>
      <w:r w:rsidR="00EC0CF0">
        <w:rPr>
          <w:rFonts w:ascii="Times New Roman" w:eastAsia="Times New Roman" w:hAnsi="Times New Roman" w:cs="Times New Roman"/>
          <w:sz w:val="20"/>
          <w:szCs w:val="20"/>
          <w:lang w:bidi="fa-IR"/>
        </w:rPr>
        <w:t xml:space="preserve">The amount of </w:t>
      </w:r>
      <w:r w:rsidR="00741290" w:rsidRPr="009B4797">
        <w:rPr>
          <w:rFonts w:ascii="Times New Roman" w:hAnsi="Times New Roman" w:cs="Times New Roman"/>
          <w:sz w:val="20"/>
          <w:szCs w:val="20"/>
        </w:rPr>
        <w:t>…</w:t>
      </w:r>
      <w:r w:rsidR="00CD3FD8">
        <w:rPr>
          <w:rFonts w:ascii="Times New Roman" w:hAnsi="Times New Roman" w:cs="Times New Roman"/>
          <w:sz w:val="20"/>
          <w:szCs w:val="20"/>
        </w:rPr>
        <w:t xml:space="preserve"> </w:t>
      </w:r>
      <w:r w:rsidR="00741290" w:rsidRPr="009B4797">
        <w:rPr>
          <w:rFonts w:ascii="Times New Roman" w:hAnsi="Times New Roman" w:cs="Times New Roman"/>
          <w:sz w:val="20"/>
          <w:szCs w:val="20"/>
        </w:rPr>
        <w:t>IRR</w:t>
      </w:r>
      <w:r w:rsidR="00EC0CF0">
        <w:rPr>
          <w:rFonts w:ascii="Times New Roman" w:hAnsi="Times New Roman" w:cs="Times New Roman"/>
          <w:sz w:val="20"/>
          <w:szCs w:val="20"/>
        </w:rPr>
        <w:t xml:space="preserve"> of Group’s advances</w:t>
      </w:r>
      <w:r w:rsidR="00741290" w:rsidRPr="009B4797">
        <w:rPr>
          <w:rFonts w:ascii="Times New Roman" w:hAnsi="Times New Roman" w:cs="Times New Roman"/>
          <w:sz w:val="20"/>
          <w:szCs w:val="20"/>
        </w:rPr>
        <w:t xml:space="preserve"> (last year: …</w:t>
      </w:r>
      <w:r w:rsidR="00CD3FD8">
        <w:rPr>
          <w:rFonts w:ascii="Times New Roman" w:hAnsi="Times New Roman" w:cs="Times New Roman"/>
          <w:sz w:val="20"/>
          <w:szCs w:val="20"/>
        </w:rPr>
        <w:t xml:space="preserve"> </w:t>
      </w:r>
      <w:r w:rsidR="00741290" w:rsidRPr="009B4797">
        <w:rPr>
          <w:rFonts w:ascii="Times New Roman" w:hAnsi="Times New Roman" w:cs="Times New Roman"/>
          <w:sz w:val="20"/>
          <w:szCs w:val="20"/>
        </w:rPr>
        <w:t>IRR)</w:t>
      </w:r>
      <w:r w:rsidR="00EC0CF0">
        <w:rPr>
          <w:rFonts w:ascii="Times New Roman" w:hAnsi="Times New Roman" w:cs="Times New Roman"/>
          <w:sz w:val="20"/>
          <w:szCs w:val="20"/>
        </w:rPr>
        <w:t xml:space="preserve"> is related to pre-sale of </w:t>
      </w:r>
      <w:r w:rsidR="00CD3FD8">
        <w:rPr>
          <w:rFonts w:ascii="Times New Roman" w:hAnsi="Times New Roman" w:cs="Times New Roman"/>
          <w:sz w:val="20"/>
          <w:szCs w:val="20"/>
        </w:rPr>
        <w:t>buliding</w:t>
      </w:r>
      <w:r w:rsidR="00EC0CF0">
        <w:rPr>
          <w:rFonts w:ascii="Times New Roman" w:hAnsi="Times New Roman" w:cs="Times New Roman"/>
          <w:sz w:val="20"/>
          <w:szCs w:val="20"/>
        </w:rPr>
        <w:t xml:space="preserve"> units.</w:t>
      </w:r>
    </w:p>
    <w:p w14:paraId="4A8BE7F5" w14:textId="0830A8F5" w:rsidR="00452DEE" w:rsidRPr="009B4797" w:rsidRDefault="001779AF" w:rsidP="00CD3FD8">
      <w:pPr>
        <w:spacing w:after="0" w:line="240" w:lineRule="auto"/>
        <w:ind w:left="504" w:hanging="504"/>
        <w:jc w:val="both"/>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4</w:t>
      </w:r>
      <w:r w:rsidR="0033608C">
        <w:rPr>
          <w:rFonts w:ascii="Times New Roman" w:eastAsia="Times New Roman" w:hAnsi="Times New Roman" w:cs="Times New Roman"/>
          <w:sz w:val="20"/>
          <w:szCs w:val="20"/>
          <w:lang w:bidi="fa-IR"/>
        </w:rPr>
        <w:t>3</w:t>
      </w:r>
      <w:r w:rsidRPr="009B4797">
        <w:rPr>
          <w:rFonts w:ascii="Times New Roman" w:eastAsia="Times New Roman" w:hAnsi="Times New Roman" w:cs="Times New Roman"/>
          <w:sz w:val="20"/>
          <w:szCs w:val="20"/>
          <w:lang w:bidi="fa-IR"/>
        </w:rPr>
        <w:t>-</w:t>
      </w:r>
      <w:r w:rsidR="00EC0CF0">
        <w:rPr>
          <w:rFonts w:ascii="Times New Roman" w:eastAsia="Times New Roman" w:hAnsi="Times New Roman" w:cs="Times New Roman"/>
          <w:sz w:val="20"/>
          <w:szCs w:val="20"/>
          <w:lang w:bidi="fa-IR"/>
        </w:rPr>
        <w:t>2</w:t>
      </w:r>
      <w:r w:rsidRPr="009B4797">
        <w:rPr>
          <w:rFonts w:ascii="Times New Roman" w:eastAsia="Times New Roman" w:hAnsi="Times New Roman" w:cs="Times New Roman"/>
          <w:sz w:val="20"/>
          <w:szCs w:val="20"/>
          <w:lang w:bidi="fa-IR"/>
        </w:rPr>
        <w:t>- For the purpose of achieving the goal of selling products/</w:t>
      </w:r>
      <w:r w:rsidR="008E4EBE">
        <w:rPr>
          <w:rFonts w:ascii="Times New Roman" w:eastAsia="Times New Roman" w:hAnsi="Times New Roman" w:cs="Times New Roman"/>
          <w:sz w:val="20"/>
          <w:szCs w:val="20"/>
          <w:lang w:bidi="fa-IR"/>
        </w:rPr>
        <w:t>Group</w:t>
      </w:r>
      <w:r w:rsidRPr="009B4797">
        <w:rPr>
          <w:rFonts w:ascii="Times New Roman" w:eastAsia="Times New Roman" w:hAnsi="Times New Roman" w:cs="Times New Roman"/>
          <w:sz w:val="20"/>
          <w:szCs w:val="20"/>
          <w:lang w:bidi="fa-IR"/>
        </w:rPr>
        <w:t xml:space="preserve"> of products of …. </w:t>
      </w:r>
      <w:r w:rsidR="002B4D40">
        <w:rPr>
          <w:rFonts w:ascii="Times New Roman" w:eastAsia="Times New Roman" w:hAnsi="Times New Roman" w:cs="Times New Roman"/>
          <w:sz w:val="20"/>
          <w:szCs w:val="20"/>
          <w:lang w:bidi="fa-IR"/>
        </w:rPr>
        <w:t>[</w:t>
      </w:r>
      <w:r w:rsidR="00F01417" w:rsidRPr="009B4797">
        <w:rPr>
          <w:rFonts w:ascii="Times New Roman" w:eastAsia="Times New Roman" w:hAnsi="Times New Roman" w:cs="Times New Roman"/>
          <w:sz w:val="20"/>
          <w:szCs w:val="20"/>
          <w:lang w:bidi="fa-IR"/>
        </w:rPr>
        <w:t>Tones</w:t>
      </w:r>
      <w:r w:rsidR="002B4D40">
        <w:rPr>
          <w:rFonts w:ascii="Times New Roman" w:eastAsia="Times New Roman" w:hAnsi="Times New Roman" w:cs="Times New Roman"/>
          <w:sz w:val="20"/>
          <w:szCs w:val="20"/>
          <w:lang w:bidi="fa-IR"/>
        </w:rPr>
        <w:t>]</w:t>
      </w:r>
      <w:r w:rsidRPr="009B4797">
        <w:rPr>
          <w:rFonts w:ascii="Times New Roman" w:eastAsia="Times New Roman" w:hAnsi="Times New Roman" w:cs="Times New Roman"/>
          <w:sz w:val="20"/>
          <w:szCs w:val="20"/>
          <w:lang w:bidi="fa-IR"/>
        </w:rPr>
        <w:t xml:space="preserve">, the </w:t>
      </w:r>
      <w:r w:rsidR="008E4EBE">
        <w:rPr>
          <w:rFonts w:ascii="Times New Roman" w:eastAsia="Times New Roman" w:hAnsi="Times New Roman" w:cs="Times New Roman"/>
          <w:sz w:val="20"/>
          <w:szCs w:val="20"/>
          <w:lang w:bidi="fa-IR"/>
        </w:rPr>
        <w:t>Company</w:t>
      </w:r>
      <w:r w:rsidRPr="009B4797">
        <w:rPr>
          <w:rFonts w:ascii="Times New Roman" w:eastAsia="Times New Roman" w:hAnsi="Times New Roman" w:cs="Times New Roman"/>
          <w:sz w:val="20"/>
          <w:szCs w:val="20"/>
          <w:lang w:bidi="fa-IR"/>
        </w:rPr>
        <w:t xml:space="preserve"> issued … </w:t>
      </w:r>
      <w:r w:rsidR="002B4D40">
        <w:rPr>
          <w:rFonts w:ascii="Times New Roman" w:eastAsia="Times New Roman" w:hAnsi="Times New Roman" w:cs="Times New Roman"/>
          <w:sz w:val="20"/>
          <w:szCs w:val="20"/>
          <w:lang w:bidi="fa-IR"/>
        </w:rPr>
        <w:t>[</w:t>
      </w:r>
      <w:r w:rsidRPr="009B4797">
        <w:rPr>
          <w:rFonts w:ascii="Times New Roman" w:eastAsia="Times New Roman" w:hAnsi="Times New Roman" w:cs="Times New Roman"/>
          <w:sz w:val="20"/>
          <w:szCs w:val="20"/>
          <w:lang w:bidi="fa-IR"/>
        </w:rPr>
        <w:t>number</w:t>
      </w:r>
      <w:r w:rsidR="002B4D40">
        <w:rPr>
          <w:rFonts w:ascii="Times New Roman" w:eastAsia="Times New Roman" w:hAnsi="Times New Roman" w:cs="Times New Roman"/>
          <w:sz w:val="20"/>
          <w:szCs w:val="20"/>
          <w:lang w:bidi="fa-IR"/>
        </w:rPr>
        <w:t>]</w:t>
      </w:r>
      <w:r w:rsidRPr="009B4797">
        <w:rPr>
          <w:rFonts w:ascii="Times New Roman" w:eastAsia="Times New Roman" w:hAnsi="Times New Roman" w:cs="Times New Roman"/>
          <w:sz w:val="20"/>
          <w:szCs w:val="20"/>
          <w:lang w:bidi="fa-IR"/>
        </w:rPr>
        <w:t xml:space="preserve"> of parallel future bonds (without option). The nominal value of each bond is … and the maturity date is </w:t>
      </w:r>
      <w:r w:rsidR="00615663" w:rsidRPr="009B4797">
        <w:rPr>
          <w:rFonts w:ascii="Times New Roman" w:eastAsia="Times New Roman" w:hAnsi="Times New Roman" w:cs="Times New Roman"/>
          <w:sz w:val="20"/>
          <w:szCs w:val="20"/>
          <w:lang w:bidi="fa-IR"/>
        </w:rPr>
        <w:t>….</w:t>
      </w:r>
      <w:r w:rsidR="00D34E82">
        <w:rPr>
          <w:rFonts w:ascii="Times New Roman" w:eastAsia="Times New Roman" w:hAnsi="Times New Roman" w:cs="Times New Roman"/>
          <w:sz w:val="20"/>
          <w:szCs w:val="20"/>
          <w:lang w:bidi="fa-IR"/>
        </w:rPr>
        <w:t>.</w:t>
      </w:r>
      <w:r w:rsidRPr="009B4797">
        <w:rPr>
          <w:rFonts w:ascii="Times New Roman" w:eastAsia="Times New Roman" w:hAnsi="Times New Roman" w:cs="Times New Roman"/>
          <w:sz w:val="20"/>
          <w:szCs w:val="20"/>
          <w:lang w:bidi="fa-IR"/>
        </w:rPr>
        <w:t xml:space="preserve"> </w:t>
      </w:r>
      <w:r w:rsidR="00D34E82">
        <w:rPr>
          <w:rFonts w:ascii="Times New Roman" w:eastAsia="Times New Roman" w:hAnsi="Times New Roman" w:cs="Times New Roman"/>
          <w:sz w:val="20"/>
          <w:szCs w:val="20"/>
          <w:lang w:bidi="fa-IR"/>
        </w:rPr>
        <w:t>T</w:t>
      </w:r>
      <w:r w:rsidRPr="009B4797">
        <w:rPr>
          <w:rFonts w:ascii="Times New Roman" w:eastAsia="Times New Roman" w:hAnsi="Times New Roman" w:cs="Times New Roman"/>
          <w:sz w:val="20"/>
          <w:szCs w:val="20"/>
          <w:lang w:bidi="fa-IR"/>
        </w:rPr>
        <w:t xml:space="preserve">he bonds are reported in advances. </w:t>
      </w:r>
    </w:p>
    <w:p w14:paraId="728845CA" w14:textId="0F18EEC0" w:rsidR="00F36754" w:rsidRPr="009B4797" w:rsidRDefault="001779AF" w:rsidP="00CD3FD8">
      <w:pPr>
        <w:spacing w:after="0" w:line="240" w:lineRule="auto"/>
        <w:ind w:left="504" w:hanging="504"/>
        <w:jc w:val="both"/>
        <w:rPr>
          <w:rFonts w:ascii="Times New Roman" w:eastAsia="Times New Roman" w:hAnsi="Times New Roman" w:cs="Times New Roman"/>
          <w:sz w:val="20"/>
          <w:szCs w:val="20"/>
          <w:lang w:bidi="fa-IR"/>
        </w:rPr>
      </w:pPr>
      <w:r w:rsidRPr="009B4797">
        <w:rPr>
          <w:rFonts w:ascii="Times New Roman" w:eastAsia="Times New Roman" w:hAnsi="Times New Roman" w:cs="Times New Roman"/>
          <w:sz w:val="20"/>
          <w:szCs w:val="20"/>
          <w:lang w:bidi="fa-IR"/>
        </w:rPr>
        <w:t xml:space="preserve"> </w:t>
      </w:r>
    </w:p>
    <w:p w14:paraId="387DBE32" w14:textId="40FD70F0" w:rsidR="00F36754" w:rsidRPr="009B4797" w:rsidRDefault="001779AF" w:rsidP="00EC0CF0">
      <w:pPr>
        <w:pStyle w:val="Heading2"/>
        <w:spacing w:before="0"/>
      </w:pPr>
      <w:r w:rsidRPr="009B4797">
        <w:t>4</w:t>
      </w:r>
      <w:r w:rsidR="00EC0CF0">
        <w:t>4</w:t>
      </w:r>
      <w:r w:rsidRPr="009B4797">
        <w:t>-</w:t>
      </w:r>
      <w:r w:rsidR="00615663" w:rsidRPr="009B4797">
        <w:t xml:space="preserve"> </w:t>
      </w:r>
      <w:r w:rsidR="00055138" w:rsidRPr="009B4797">
        <w:t xml:space="preserve">Correction of errors, changes in </w:t>
      </w:r>
      <w:r w:rsidR="00452DEE" w:rsidRPr="009B4797">
        <w:t>accounting policies</w:t>
      </w:r>
      <w:r w:rsidR="00055138" w:rsidRPr="009B4797">
        <w:t xml:space="preserve"> and reclassification</w:t>
      </w:r>
    </w:p>
    <w:p w14:paraId="6B93061D" w14:textId="6D20BF5A" w:rsidR="00055138" w:rsidRPr="009B4797" w:rsidRDefault="00055138" w:rsidP="00EC0CF0">
      <w:pPr>
        <w:spacing w:after="0" w:line="240" w:lineRule="auto"/>
        <w:ind w:left="700" w:right="11" w:hanging="700"/>
        <w:jc w:val="both"/>
        <w:rPr>
          <w:rFonts w:ascii="Times New Roman" w:hAnsi="Times New Roman" w:cs="Times New Roman"/>
          <w:b/>
          <w:bCs/>
          <w:sz w:val="20"/>
          <w:szCs w:val="20"/>
        </w:rPr>
      </w:pPr>
      <w:r w:rsidRPr="00F31D39">
        <w:rPr>
          <w:rStyle w:val="Heading3Char"/>
        </w:rPr>
        <w:t>4</w:t>
      </w:r>
      <w:r w:rsidR="00EC0CF0">
        <w:rPr>
          <w:rStyle w:val="Heading3Char"/>
        </w:rPr>
        <w:t>4</w:t>
      </w:r>
      <w:r w:rsidRPr="00F31D39">
        <w:rPr>
          <w:rStyle w:val="Heading3Char"/>
        </w:rPr>
        <w:t>-1-</w:t>
      </w:r>
      <w:r w:rsidR="00615663" w:rsidRPr="00F31D39">
        <w:rPr>
          <w:rStyle w:val="Heading3Char"/>
        </w:rPr>
        <w:t xml:space="preserve"> </w:t>
      </w:r>
      <w:r w:rsidRPr="00F31D39">
        <w:rPr>
          <w:rStyle w:val="Heading3Char"/>
        </w:rPr>
        <w:t>Correction of prior period errors</w:t>
      </w:r>
      <w:r w:rsidR="00BF7DBC" w:rsidRPr="00F31D39">
        <w:rPr>
          <w:rStyle w:val="Heading3Char"/>
        </w:rPr>
        <w:t>:</w:t>
      </w:r>
      <w:r w:rsidR="0015564F" w:rsidRPr="009B4797">
        <w:rPr>
          <w:rStyle w:val="FootnoteReference"/>
          <w:rFonts w:ascii="Times New Roman" w:hAnsi="Times New Roman" w:cs="Times New Roman"/>
          <w:b/>
          <w:bCs/>
          <w:sz w:val="20"/>
          <w:szCs w:val="20"/>
        </w:rPr>
        <w:footnoteReference w:id="21"/>
      </w:r>
    </w:p>
    <w:p w14:paraId="165B4776" w14:textId="77777777" w:rsidR="00055138" w:rsidRPr="001C26D7" w:rsidRDefault="00055138" w:rsidP="009B4797">
      <w:pPr>
        <w:spacing w:after="0" w:line="240" w:lineRule="auto"/>
        <w:ind w:left="700" w:right="11" w:hanging="700"/>
        <w:jc w:val="both"/>
        <w:rPr>
          <w:rFonts w:ascii="Times New Roman" w:hAnsi="Times New Roman" w:cs="Times New Roman"/>
          <w:sz w:val="20"/>
          <w:szCs w:val="20"/>
        </w:rPr>
      </w:pPr>
    </w:p>
    <w:tbl>
      <w:tblPr>
        <w:tblW w:w="6985" w:type="dxa"/>
        <w:jc w:val="center"/>
        <w:tblCellMar>
          <w:left w:w="57" w:type="dxa"/>
          <w:right w:w="57" w:type="dxa"/>
        </w:tblCellMar>
        <w:tblLook w:val="04A0" w:firstRow="1" w:lastRow="0" w:firstColumn="1" w:lastColumn="0" w:noHBand="0" w:noVBand="1"/>
      </w:tblPr>
      <w:tblGrid>
        <w:gridCol w:w="2977"/>
        <w:gridCol w:w="999"/>
        <w:gridCol w:w="1008"/>
        <w:gridCol w:w="993"/>
        <w:gridCol w:w="1008"/>
      </w:tblGrid>
      <w:tr w:rsidR="00EC0CF0" w:rsidRPr="009B4797" w14:paraId="071C8FEE" w14:textId="77777777" w:rsidTr="0096075F">
        <w:trPr>
          <w:trHeight w:val="30"/>
          <w:jc w:val="center"/>
        </w:trPr>
        <w:tc>
          <w:tcPr>
            <w:tcW w:w="2977" w:type="dxa"/>
            <w:shd w:val="clear" w:color="auto" w:fill="auto"/>
            <w:noWrap/>
            <w:vAlign w:val="bottom"/>
          </w:tcPr>
          <w:p w14:paraId="0BE7BCA5" w14:textId="77777777" w:rsidR="00EC0CF0" w:rsidRPr="009B4797" w:rsidRDefault="00EC0CF0" w:rsidP="00EC0CF0">
            <w:pPr>
              <w:spacing w:after="0" w:line="240" w:lineRule="auto"/>
              <w:rPr>
                <w:rFonts w:ascii="Times New Roman" w:eastAsia="Times New Roman" w:hAnsi="Times New Roman" w:cs="Times New Roman"/>
                <w:color w:val="000000"/>
                <w:sz w:val="18"/>
                <w:szCs w:val="18"/>
              </w:rPr>
            </w:pPr>
          </w:p>
        </w:tc>
        <w:tc>
          <w:tcPr>
            <w:tcW w:w="2007" w:type="dxa"/>
            <w:gridSpan w:val="2"/>
            <w:shd w:val="clear" w:color="auto" w:fill="auto"/>
            <w:vAlign w:val="bottom"/>
          </w:tcPr>
          <w:p w14:paraId="3A45BCA9" w14:textId="6C35D6C7" w:rsidR="00EC0CF0" w:rsidRDefault="00EC0CF0" w:rsidP="0096075F">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Group</w:t>
            </w:r>
          </w:p>
        </w:tc>
        <w:tc>
          <w:tcPr>
            <w:tcW w:w="2001" w:type="dxa"/>
            <w:gridSpan w:val="2"/>
            <w:vAlign w:val="bottom"/>
          </w:tcPr>
          <w:p w14:paraId="24EF304C" w14:textId="3E481CF0" w:rsidR="00EC0CF0" w:rsidRDefault="00EC0CF0" w:rsidP="0096075F">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Company</w:t>
            </w:r>
          </w:p>
        </w:tc>
      </w:tr>
      <w:tr w:rsidR="00EC0CF0" w:rsidRPr="009B4797" w14:paraId="4AF37852" w14:textId="551E9D30" w:rsidTr="0096075F">
        <w:trPr>
          <w:trHeight w:val="30"/>
          <w:jc w:val="center"/>
        </w:trPr>
        <w:tc>
          <w:tcPr>
            <w:tcW w:w="2977" w:type="dxa"/>
            <w:shd w:val="clear" w:color="auto" w:fill="auto"/>
            <w:noWrap/>
            <w:vAlign w:val="bottom"/>
            <w:hideMark/>
          </w:tcPr>
          <w:p w14:paraId="4D15CFA9" w14:textId="77777777" w:rsidR="00EC0CF0" w:rsidRPr="009B4797" w:rsidRDefault="00EC0CF0" w:rsidP="00EC0CF0">
            <w:pPr>
              <w:spacing w:after="0" w:line="240" w:lineRule="auto"/>
              <w:rPr>
                <w:rFonts w:ascii="Times New Roman" w:eastAsia="Times New Roman" w:hAnsi="Times New Roman" w:cs="Times New Roman"/>
                <w:color w:val="000000"/>
                <w:sz w:val="18"/>
                <w:szCs w:val="18"/>
              </w:rPr>
            </w:pPr>
          </w:p>
        </w:tc>
        <w:tc>
          <w:tcPr>
            <w:tcW w:w="999" w:type="dxa"/>
            <w:shd w:val="clear" w:color="auto" w:fill="auto"/>
            <w:vAlign w:val="bottom"/>
            <w:hideMark/>
          </w:tcPr>
          <w:p w14:paraId="58CC524C" w14:textId="0E9D9319" w:rsidR="00EC0CF0" w:rsidRPr="009B4797" w:rsidRDefault="00EC0CF0" w:rsidP="0096075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08" w:type="dxa"/>
            <w:shd w:val="clear" w:color="auto" w:fill="auto"/>
            <w:vAlign w:val="bottom"/>
            <w:hideMark/>
          </w:tcPr>
          <w:p w14:paraId="317E0786" w14:textId="7E8FD5F8" w:rsidR="00EC0CF0" w:rsidRPr="009B4797" w:rsidRDefault="00EC0CF0" w:rsidP="0096075F">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c>
          <w:tcPr>
            <w:tcW w:w="993" w:type="dxa"/>
            <w:vAlign w:val="bottom"/>
          </w:tcPr>
          <w:p w14:paraId="1F88F149" w14:textId="3B4145D3" w:rsidR="00EC0CF0" w:rsidRDefault="00EC0CF0" w:rsidP="0096075F">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w:t>
            </w:r>
            <w:r w:rsidRPr="009B4797">
              <w:rPr>
                <w:rFonts w:ascii="Times New Roman" w:hAnsi="Times New Roman" w:cs="Times New Roman"/>
                <w:b/>
                <w:bCs/>
                <w:sz w:val="18"/>
                <w:szCs w:val="18"/>
              </w:rPr>
              <w:t>2</w:t>
            </w:r>
          </w:p>
        </w:tc>
        <w:tc>
          <w:tcPr>
            <w:tcW w:w="1008" w:type="dxa"/>
            <w:vAlign w:val="bottom"/>
          </w:tcPr>
          <w:p w14:paraId="639D4393" w14:textId="522082F9" w:rsidR="00EC0CF0" w:rsidRDefault="00EC0CF0" w:rsidP="0096075F">
            <w:pPr>
              <w:pBdr>
                <w:bottom w:val="single" w:sz="4" w:space="1" w:color="auto"/>
              </w:pBd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19/03/</w:t>
            </w:r>
            <w:r w:rsidRPr="009B4797">
              <w:rPr>
                <w:rFonts w:ascii="Times New Roman" w:hAnsi="Times New Roman" w:cs="Times New Roman"/>
                <w:b/>
                <w:bCs/>
                <w:sz w:val="18"/>
                <w:szCs w:val="18"/>
              </w:rPr>
              <w:t>20</w:t>
            </w:r>
            <w:r>
              <w:rPr>
                <w:rFonts w:ascii="Times New Roman" w:hAnsi="Times New Roman" w:cs="Times New Roman"/>
                <w:b/>
                <w:bCs/>
                <w:sz w:val="18"/>
                <w:szCs w:val="18"/>
              </w:rPr>
              <w:t>x1</w:t>
            </w:r>
          </w:p>
        </w:tc>
      </w:tr>
      <w:tr w:rsidR="00EC0CF0" w:rsidRPr="009B4797" w14:paraId="4814713F" w14:textId="797BAE08" w:rsidTr="0096075F">
        <w:trPr>
          <w:trHeight w:val="30"/>
          <w:jc w:val="center"/>
        </w:trPr>
        <w:tc>
          <w:tcPr>
            <w:tcW w:w="2977" w:type="dxa"/>
            <w:shd w:val="clear" w:color="auto" w:fill="auto"/>
            <w:vAlign w:val="bottom"/>
          </w:tcPr>
          <w:p w14:paraId="795BB70E" w14:textId="77777777" w:rsidR="00EC0CF0" w:rsidRPr="009B4797" w:rsidRDefault="00EC0CF0" w:rsidP="00EC0CF0">
            <w:pPr>
              <w:spacing w:after="0" w:line="240" w:lineRule="auto"/>
              <w:rPr>
                <w:rFonts w:ascii="Times New Roman" w:eastAsia="Times New Roman" w:hAnsi="Times New Roman" w:cs="Times New Roman"/>
                <w:color w:val="000000"/>
                <w:sz w:val="18"/>
                <w:szCs w:val="18"/>
              </w:rPr>
            </w:pPr>
          </w:p>
        </w:tc>
        <w:tc>
          <w:tcPr>
            <w:tcW w:w="999" w:type="dxa"/>
            <w:shd w:val="clear" w:color="auto" w:fill="auto"/>
            <w:noWrap/>
            <w:vAlign w:val="bottom"/>
          </w:tcPr>
          <w:p w14:paraId="4E8A890C" w14:textId="5F8A4824" w:rsidR="00EC0CF0" w:rsidRPr="009B4797" w:rsidRDefault="00EC0CF0" w:rsidP="0096075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shd w:val="clear" w:color="auto" w:fill="auto"/>
            <w:noWrap/>
            <w:vAlign w:val="bottom"/>
          </w:tcPr>
          <w:p w14:paraId="33B88008" w14:textId="788B595E" w:rsidR="00EC0CF0" w:rsidRPr="009B4797" w:rsidRDefault="00EC0CF0" w:rsidP="0096075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93" w:type="dxa"/>
            <w:vAlign w:val="bottom"/>
          </w:tcPr>
          <w:p w14:paraId="76E3DCF8" w14:textId="444D63B2" w:rsidR="00EC0CF0" w:rsidRPr="009B4797" w:rsidRDefault="00EC0CF0" w:rsidP="0096075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1008" w:type="dxa"/>
            <w:vAlign w:val="bottom"/>
          </w:tcPr>
          <w:p w14:paraId="1EA11ADE" w14:textId="67F68A50" w:rsidR="00EC0CF0" w:rsidRPr="009B4797" w:rsidRDefault="00EC0CF0" w:rsidP="0096075F">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EC0CF0" w:rsidRPr="009B4797" w14:paraId="1C874F36" w14:textId="34C4509B" w:rsidTr="0096075F">
        <w:trPr>
          <w:trHeight w:val="30"/>
          <w:jc w:val="center"/>
        </w:trPr>
        <w:tc>
          <w:tcPr>
            <w:tcW w:w="2977" w:type="dxa"/>
            <w:shd w:val="clear" w:color="auto" w:fill="auto"/>
            <w:vAlign w:val="bottom"/>
            <w:hideMark/>
          </w:tcPr>
          <w:p w14:paraId="53495C85" w14:textId="5387F781" w:rsidR="00EC0CF0" w:rsidRPr="009B4797" w:rsidRDefault="00EC0CF0" w:rsidP="00EC0CF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Correction of depreciation expense of machinery in year ended 20X1</w:t>
            </w:r>
          </w:p>
        </w:tc>
        <w:tc>
          <w:tcPr>
            <w:tcW w:w="999" w:type="dxa"/>
            <w:shd w:val="clear" w:color="auto" w:fill="auto"/>
            <w:noWrap/>
            <w:vAlign w:val="bottom"/>
            <w:hideMark/>
          </w:tcPr>
          <w:p w14:paraId="406F43F7" w14:textId="339C5B75" w:rsidR="00EC0CF0" w:rsidRPr="009B4797" w:rsidRDefault="00EC0CF0" w:rsidP="0096075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078F38EB" w14:textId="7E7C6411" w:rsidR="00EC0CF0" w:rsidRPr="009B4797" w:rsidRDefault="00EC0CF0" w:rsidP="0096075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354065E1" w14:textId="7825196B" w:rsidR="00EC0CF0" w:rsidRPr="009B4797" w:rsidRDefault="00EC0CF0" w:rsidP="0096075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2912775" w14:textId="424D0F76" w:rsidR="00EC0CF0" w:rsidRPr="009B4797" w:rsidRDefault="00EC0CF0" w:rsidP="0096075F">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0CF0" w:rsidRPr="009B4797" w14:paraId="3BF200BE" w14:textId="33F4940C" w:rsidTr="0096075F">
        <w:trPr>
          <w:trHeight w:val="30"/>
          <w:jc w:val="center"/>
        </w:trPr>
        <w:tc>
          <w:tcPr>
            <w:tcW w:w="2977" w:type="dxa"/>
            <w:shd w:val="clear" w:color="auto" w:fill="auto"/>
            <w:noWrap/>
            <w:vAlign w:val="bottom"/>
            <w:hideMark/>
          </w:tcPr>
          <w:p w14:paraId="0DF69B2B" w14:textId="00DABD82" w:rsidR="00EC0CF0" w:rsidRPr="009B4797" w:rsidRDefault="00EC0CF0" w:rsidP="00EC0CF0">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Correction of tax expense for the year ended 20X0 </w:t>
            </w:r>
          </w:p>
        </w:tc>
        <w:tc>
          <w:tcPr>
            <w:tcW w:w="999" w:type="dxa"/>
            <w:shd w:val="clear" w:color="auto" w:fill="auto"/>
            <w:noWrap/>
            <w:vAlign w:val="bottom"/>
            <w:hideMark/>
          </w:tcPr>
          <w:p w14:paraId="48AB7E36" w14:textId="77777777" w:rsidR="00EC0CF0" w:rsidRPr="009B4797" w:rsidRDefault="00EC0CF0" w:rsidP="0096075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7615C34B" w14:textId="77777777" w:rsidR="00EC0CF0" w:rsidRPr="009B4797" w:rsidRDefault="00EC0CF0" w:rsidP="0096075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38E35AA9" w14:textId="215709CC" w:rsidR="00EC0CF0" w:rsidRPr="009B4797" w:rsidRDefault="00EC0CF0" w:rsidP="0096075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0519D619" w14:textId="231F881D" w:rsidR="00EC0CF0" w:rsidRPr="009B4797" w:rsidRDefault="00EC0CF0" w:rsidP="0096075F">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EC0CF0" w:rsidRPr="009B4797" w14:paraId="37D4038A" w14:textId="58B0FD93" w:rsidTr="0096075F">
        <w:trPr>
          <w:trHeight w:val="30"/>
          <w:jc w:val="center"/>
        </w:trPr>
        <w:tc>
          <w:tcPr>
            <w:tcW w:w="2977" w:type="dxa"/>
            <w:shd w:val="clear" w:color="auto" w:fill="auto"/>
            <w:noWrap/>
            <w:vAlign w:val="bottom"/>
            <w:hideMark/>
          </w:tcPr>
          <w:p w14:paraId="4E135376" w14:textId="77777777" w:rsidR="00EC0CF0" w:rsidRPr="009B4797" w:rsidRDefault="00EC0CF0" w:rsidP="00EC0CF0">
            <w:pPr>
              <w:spacing w:after="0" w:line="240" w:lineRule="auto"/>
              <w:rPr>
                <w:rFonts w:ascii="Times New Roman" w:eastAsia="Times New Roman" w:hAnsi="Times New Roman" w:cs="Times New Roman"/>
                <w:color w:val="000000"/>
                <w:sz w:val="20"/>
                <w:szCs w:val="20"/>
              </w:rPr>
            </w:pPr>
          </w:p>
        </w:tc>
        <w:tc>
          <w:tcPr>
            <w:tcW w:w="999" w:type="dxa"/>
            <w:shd w:val="clear" w:color="auto" w:fill="auto"/>
            <w:noWrap/>
            <w:vAlign w:val="bottom"/>
            <w:hideMark/>
          </w:tcPr>
          <w:p w14:paraId="5675B8EC" w14:textId="438E26D2" w:rsidR="00EC0CF0" w:rsidRPr="009B4797" w:rsidRDefault="00EC0CF0" w:rsidP="0096075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noWrap/>
            <w:vAlign w:val="bottom"/>
            <w:hideMark/>
          </w:tcPr>
          <w:p w14:paraId="7D441484" w14:textId="763FCC02" w:rsidR="00EC0CF0" w:rsidRPr="009B4797" w:rsidRDefault="00EC0CF0" w:rsidP="0096075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93" w:type="dxa"/>
            <w:vAlign w:val="bottom"/>
          </w:tcPr>
          <w:p w14:paraId="1D29A853" w14:textId="0BB5926F" w:rsidR="00EC0CF0" w:rsidRPr="009B4797" w:rsidRDefault="00EC0CF0" w:rsidP="0096075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vAlign w:val="bottom"/>
          </w:tcPr>
          <w:p w14:paraId="622B3F08" w14:textId="4FBF7441" w:rsidR="00EC0CF0" w:rsidRPr="009B4797" w:rsidRDefault="00EC0CF0" w:rsidP="0096075F">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54DC5F8E" w14:textId="77777777" w:rsidR="00615663" w:rsidRPr="001C26D7" w:rsidRDefault="00615663" w:rsidP="009B4797">
      <w:pPr>
        <w:spacing w:after="0" w:line="240" w:lineRule="auto"/>
        <w:rPr>
          <w:rFonts w:ascii="Times New Roman" w:hAnsi="Times New Roman" w:cs="Times New Roman"/>
          <w:sz w:val="20"/>
          <w:szCs w:val="20"/>
        </w:rPr>
      </w:pPr>
    </w:p>
    <w:p w14:paraId="6799AF20" w14:textId="279AA26E" w:rsidR="0015564F" w:rsidRPr="009B4797" w:rsidRDefault="00EC0CF0" w:rsidP="00F31D39">
      <w:pPr>
        <w:pStyle w:val="Heading3"/>
      </w:pPr>
      <w:r>
        <w:t>44</w:t>
      </w:r>
      <w:r w:rsidR="00055138" w:rsidRPr="009B4797">
        <w:t>-2-</w:t>
      </w:r>
      <w:r w:rsidR="00615663" w:rsidRPr="009B4797">
        <w:t xml:space="preserve"> </w:t>
      </w:r>
      <w:r w:rsidR="0015564F" w:rsidRPr="009B4797">
        <w:t xml:space="preserve">Changes in accounting policies </w:t>
      </w:r>
    </w:p>
    <w:p w14:paraId="5449D941" w14:textId="4F48D0DB" w:rsidR="00F36754" w:rsidRPr="009B4797" w:rsidRDefault="0015564F" w:rsidP="002B4D40">
      <w:pPr>
        <w:spacing w:after="0" w:line="240" w:lineRule="auto"/>
        <w:jc w:val="both"/>
        <w:rPr>
          <w:rFonts w:ascii="Times New Roman" w:hAnsi="Times New Roman" w:cs="Times New Roman"/>
          <w:b/>
          <w:bCs/>
          <w:sz w:val="20"/>
          <w:szCs w:val="20"/>
        </w:rPr>
      </w:pPr>
      <w:r w:rsidRPr="009B4797">
        <w:rPr>
          <w:rFonts w:ascii="Times New Roman" w:hAnsi="Times New Roman" w:cs="Times New Roman"/>
          <w:sz w:val="20"/>
          <w:szCs w:val="20"/>
        </w:rPr>
        <w:t>The method of measuring raw materials</w:t>
      </w:r>
      <w:r w:rsidR="00EC0CF0">
        <w:rPr>
          <w:rFonts w:ascii="Times New Roman" w:hAnsi="Times New Roman" w:cs="Times New Roman"/>
          <w:sz w:val="20"/>
          <w:szCs w:val="20"/>
        </w:rPr>
        <w:t xml:space="preserve"> of the Group’s companies</w:t>
      </w:r>
      <w:r w:rsidRPr="009B4797">
        <w:rPr>
          <w:rFonts w:ascii="Times New Roman" w:hAnsi="Times New Roman" w:cs="Times New Roman"/>
          <w:sz w:val="20"/>
          <w:szCs w:val="20"/>
        </w:rPr>
        <w:t xml:space="preserve"> changed to First in First out from weighted average method, in year 20x2. Applying the new method increased profit of the year ended </w:t>
      </w:r>
      <w:r w:rsidR="001B4362" w:rsidRPr="001B4362">
        <w:rPr>
          <w:rFonts w:ascii="Times New Roman" w:hAnsi="Times New Roman" w:cs="Times New Roman"/>
          <w:sz w:val="20"/>
          <w:szCs w:val="20"/>
        </w:rPr>
        <w:t>19/03/20x2</w:t>
      </w:r>
      <w:r w:rsidR="001B4362">
        <w:rPr>
          <w:rFonts w:ascii="Times New Roman" w:hAnsi="Times New Roman" w:cs="Times New Roman"/>
          <w:b/>
          <w:bCs/>
          <w:sz w:val="18"/>
          <w:szCs w:val="18"/>
        </w:rPr>
        <w:t xml:space="preserve"> </w:t>
      </w:r>
      <w:r w:rsidRPr="009B4797">
        <w:rPr>
          <w:rFonts w:ascii="Times New Roman" w:hAnsi="Times New Roman" w:cs="Times New Roman"/>
          <w:sz w:val="20"/>
          <w:szCs w:val="20"/>
        </w:rPr>
        <w:t xml:space="preserve">by ... </w:t>
      </w:r>
      <w:r w:rsidR="006B6A38" w:rsidRPr="009B4797">
        <w:rPr>
          <w:rFonts w:ascii="Times New Roman" w:hAnsi="Times New Roman" w:cs="Times New Roman"/>
          <w:sz w:val="20"/>
          <w:szCs w:val="20"/>
        </w:rPr>
        <w:t>IRR million.</w:t>
      </w:r>
    </w:p>
    <w:p w14:paraId="3512BD03" w14:textId="77777777" w:rsidR="007C4DEE" w:rsidRPr="001C26D7" w:rsidRDefault="007C4DEE" w:rsidP="001C26D7">
      <w:pPr>
        <w:spacing w:after="0"/>
        <w:rPr>
          <w:sz w:val="20"/>
          <w:szCs w:val="20"/>
        </w:rPr>
      </w:pPr>
    </w:p>
    <w:p w14:paraId="4674477D" w14:textId="69E89D07" w:rsidR="0015564F" w:rsidRPr="009B4797" w:rsidRDefault="0015564F" w:rsidP="00EC0CF0">
      <w:pPr>
        <w:pStyle w:val="Heading3"/>
      </w:pPr>
      <w:r w:rsidRPr="009B4797">
        <w:t>4</w:t>
      </w:r>
      <w:r w:rsidR="00EC0CF0">
        <w:t>4</w:t>
      </w:r>
      <w:r w:rsidRPr="009B4797">
        <w:t>-3-</w:t>
      </w:r>
      <w:r w:rsidR="00615663" w:rsidRPr="009B4797">
        <w:t xml:space="preserve"> </w:t>
      </w:r>
      <w:r w:rsidR="00DF161E" w:rsidRPr="009B4797">
        <w:t>Reclassification</w:t>
      </w:r>
      <w:r w:rsidRPr="009B4797">
        <w:t xml:space="preserve">: </w:t>
      </w:r>
    </w:p>
    <w:p w14:paraId="7398E860" w14:textId="2E35CFC8" w:rsidR="003C6254" w:rsidRPr="009B4797" w:rsidRDefault="001E3EC2" w:rsidP="002217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w:t>
      </w:r>
      <w:r w:rsidR="00F01417">
        <w:rPr>
          <w:rFonts w:ascii="Times New Roman" w:hAnsi="Times New Roman" w:cs="Times New Roman"/>
          <w:sz w:val="20"/>
          <w:szCs w:val="20"/>
        </w:rPr>
        <w:t>prior years</w:t>
      </w:r>
      <w:r w:rsidR="002217F9">
        <w:rPr>
          <w:rFonts w:ascii="Times New Roman" w:hAnsi="Times New Roman" w:cs="Times New Roman" w:hint="cs"/>
          <w:sz w:val="20"/>
          <w:szCs w:val="20"/>
          <w:rtl/>
        </w:rPr>
        <w:t xml:space="preserve"> </w:t>
      </w:r>
      <w:r>
        <w:rPr>
          <w:rFonts w:ascii="Times New Roman" w:hAnsi="Times New Roman" w:cs="Times New Roman"/>
          <w:sz w:val="20"/>
          <w:szCs w:val="20"/>
        </w:rPr>
        <w:t>c</w:t>
      </w:r>
      <w:r w:rsidR="00FB5159" w:rsidRPr="009B4797">
        <w:rPr>
          <w:rFonts w:ascii="Times New Roman" w:hAnsi="Times New Roman" w:cs="Times New Roman"/>
          <w:sz w:val="20"/>
          <w:szCs w:val="20"/>
        </w:rPr>
        <w:t xml:space="preserve">urrent </w:t>
      </w:r>
      <w:r w:rsidR="0094278C" w:rsidRPr="009B4797">
        <w:rPr>
          <w:rFonts w:ascii="Times New Roman" w:hAnsi="Times New Roman" w:cs="Times New Roman"/>
          <w:sz w:val="20"/>
          <w:szCs w:val="20"/>
        </w:rPr>
        <w:t>facilities amount</w:t>
      </w:r>
      <w:r w:rsidR="00EE7C08" w:rsidRPr="009B4797">
        <w:rPr>
          <w:rFonts w:ascii="Times New Roman" w:hAnsi="Times New Roman" w:cs="Times New Roman"/>
          <w:sz w:val="20"/>
          <w:szCs w:val="20"/>
        </w:rPr>
        <w:t xml:space="preserve">ed </w:t>
      </w:r>
      <w:r w:rsidR="0094278C" w:rsidRPr="009B4797">
        <w:rPr>
          <w:rFonts w:ascii="Times New Roman" w:hAnsi="Times New Roman" w:cs="Times New Roman"/>
          <w:sz w:val="20"/>
          <w:szCs w:val="20"/>
        </w:rPr>
        <w:t xml:space="preserve">to </w:t>
      </w:r>
      <w:r w:rsidR="00C941A9" w:rsidRPr="009B4797">
        <w:rPr>
          <w:rFonts w:ascii="Times New Roman" w:hAnsi="Times New Roman" w:cs="Times New Roman"/>
          <w:sz w:val="20"/>
          <w:szCs w:val="20"/>
        </w:rPr>
        <w:t>….</w:t>
      </w:r>
      <w:r w:rsidR="0094278C" w:rsidRPr="009B4797">
        <w:rPr>
          <w:rFonts w:ascii="Times New Roman" w:hAnsi="Times New Roman" w:cs="Times New Roman"/>
          <w:sz w:val="20"/>
          <w:szCs w:val="20"/>
        </w:rPr>
        <w:t xml:space="preserve"> </w:t>
      </w:r>
      <w:r w:rsidR="006B6A38" w:rsidRPr="009B4797">
        <w:rPr>
          <w:rFonts w:ascii="Times New Roman" w:hAnsi="Times New Roman" w:cs="Times New Roman"/>
          <w:sz w:val="20"/>
          <w:szCs w:val="20"/>
        </w:rPr>
        <w:t xml:space="preserve">IRR million </w:t>
      </w:r>
      <w:r w:rsidR="001F261D">
        <w:rPr>
          <w:rFonts w:ascii="Times New Roman" w:hAnsi="Times New Roman" w:cs="Times New Roman"/>
          <w:sz w:val="20"/>
          <w:szCs w:val="20"/>
        </w:rPr>
        <w:t>was</w:t>
      </w:r>
      <w:r w:rsidR="006B6A38" w:rsidRPr="009B4797">
        <w:rPr>
          <w:rFonts w:ascii="Times New Roman" w:hAnsi="Times New Roman" w:cs="Times New Roman"/>
          <w:sz w:val="20"/>
          <w:szCs w:val="20"/>
        </w:rPr>
        <w:t xml:space="preserve"> classified as non-</w:t>
      </w:r>
      <w:r w:rsidR="0094278C" w:rsidRPr="009B4797">
        <w:rPr>
          <w:rFonts w:ascii="Times New Roman" w:hAnsi="Times New Roman" w:cs="Times New Roman"/>
          <w:sz w:val="20"/>
          <w:szCs w:val="20"/>
        </w:rPr>
        <w:t>current facilities by mistake but it is corrected in comparative items.</w:t>
      </w:r>
    </w:p>
    <w:p w14:paraId="00CDBBCE" w14:textId="35BB7589" w:rsidR="0094278C" w:rsidRPr="009B4797" w:rsidRDefault="0094278C" w:rsidP="009B4797">
      <w:pPr>
        <w:spacing w:after="0" w:line="240" w:lineRule="auto"/>
        <w:ind w:left="658" w:hanging="658"/>
        <w:rPr>
          <w:rFonts w:ascii="Times New Roman" w:hAnsi="Times New Roman" w:cs="Times New Roman"/>
          <w:color w:val="000000"/>
          <w:sz w:val="6"/>
          <w:szCs w:val="6"/>
        </w:rPr>
        <w:sectPr w:rsidR="0094278C" w:rsidRPr="009B4797" w:rsidSect="00EC0CF0">
          <w:footnotePr>
            <w:numRestart w:val="eachPage"/>
          </w:footnotePr>
          <w:pgSz w:w="11907" w:h="16840" w:code="9"/>
          <w:pgMar w:top="1699" w:right="1170" w:bottom="993" w:left="1699" w:header="720" w:footer="720" w:gutter="0"/>
          <w:cols w:space="720"/>
          <w:docGrid w:linePitch="360"/>
        </w:sectPr>
      </w:pPr>
      <w:r w:rsidRPr="009B4797">
        <w:rPr>
          <w:rFonts w:ascii="Times New Roman" w:hAnsi="Times New Roman" w:cs="Times New Roman"/>
          <w:b/>
          <w:bCs/>
          <w:color w:val="000000"/>
          <w:sz w:val="20"/>
          <w:szCs w:val="20"/>
        </w:rPr>
        <w:t xml:space="preserve"> </w:t>
      </w:r>
    </w:p>
    <w:p w14:paraId="270A870A" w14:textId="1C7502F5" w:rsidR="001352DC" w:rsidRPr="00ED2BF0" w:rsidRDefault="0094278C" w:rsidP="0096075F">
      <w:pPr>
        <w:autoSpaceDE w:val="0"/>
        <w:autoSpaceDN w:val="0"/>
        <w:adjustRightInd w:val="0"/>
        <w:spacing w:after="0" w:line="240" w:lineRule="auto"/>
        <w:ind w:left="490" w:hanging="490"/>
        <w:jc w:val="both"/>
        <w:rPr>
          <w:rFonts w:ascii="Times New Roman" w:hAnsi="Times New Roman" w:cs="Times New Roman"/>
          <w:sz w:val="20"/>
          <w:szCs w:val="20"/>
        </w:rPr>
      </w:pPr>
      <w:r w:rsidRPr="009B4797">
        <w:rPr>
          <w:rFonts w:ascii="Times New Roman" w:hAnsi="Times New Roman" w:cs="Times New Roman"/>
          <w:sz w:val="20"/>
          <w:szCs w:val="20"/>
        </w:rPr>
        <w:lastRenderedPageBreak/>
        <w:t>4</w:t>
      </w:r>
      <w:r w:rsidR="00EC0CF0">
        <w:rPr>
          <w:rFonts w:ascii="Times New Roman" w:hAnsi="Times New Roman" w:cs="Times New Roman"/>
          <w:sz w:val="20"/>
          <w:szCs w:val="20"/>
        </w:rPr>
        <w:t>4</w:t>
      </w:r>
      <w:r w:rsidRPr="009B4797">
        <w:rPr>
          <w:rFonts w:ascii="Times New Roman" w:hAnsi="Times New Roman" w:cs="Times New Roman"/>
          <w:sz w:val="20"/>
          <w:szCs w:val="20"/>
        </w:rPr>
        <w:t>-4-</w:t>
      </w:r>
      <w:r w:rsidR="004D3FB2" w:rsidRPr="009B4797">
        <w:rPr>
          <w:rFonts w:ascii="Times New Roman" w:hAnsi="Times New Roman" w:cs="Times New Roman"/>
          <w:sz w:val="20"/>
          <w:szCs w:val="20"/>
        </w:rPr>
        <w:t xml:space="preserve"> </w:t>
      </w:r>
      <w:r w:rsidR="00F34EF3" w:rsidRPr="009B4797">
        <w:rPr>
          <w:rFonts w:ascii="Times New Roman" w:hAnsi="Times New Roman" w:cs="Times New Roman"/>
          <w:sz w:val="20"/>
          <w:szCs w:val="20"/>
        </w:rPr>
        <w:t xml:space="preserve">For the purpose </w:t>
      </w:r>
      <w:r w:rsidR="00EE7C08" w:rsidRPr="009B4797">
        <w:rPr>
          <w:rFonts w:ascii="Times New Roman" w:hAnsi="Times New Roman" w:cs="Times New Roman"/>
          <w:sz w:val="20"/>
          <w:szCs w:val="20"/>
        </w:rPr>
        <w:t>of presenting an</w:t>
      </w:r>
      <w:r w:rsidR="00F34EF3" w:rsidRPr="009B4797">
        <w:rPr>
          <w:rFonts w:ascii="Times New Roman" w:hAnsi="Times New Roman" w:cs="Times New Roman"/>
          <w:sz w:val="20"/>
          <w:szCs w:val="20"/>
        </w:rPr>
        <w:t xml:space="preserve"> appropriate image </w:t>
      </w:r>
      <w:r w:rsidR="00EE7C08" w:rsidRPr="009B4797">
        <w:rPr>
          <w:rFonts w:ascii="Times New Roman" w:hAnsi="Times New Roman" w:cs="Times New Roman"/>
          <w:sz w:val="20"/>
          <w:szCs w:val="20"/>
        </w:rPr>
        <w:t>of financial</w:t>
      </w:r>
      <w:r w:rsidR="00F34EF3" w:rsidRPr="009B4797">
        <w:rPr>
          <w:rFonts w:ascii="Times New Roman" w:hAnsi="Times New Roman" w:cs="Times New Roman"/>
          <w:sz w:val="20"/>
          <w:szCs w:val="20"/>
        </w:rPr>
        <w:t xml:space="preserve"> position and operations results, all related comparative items have been corrected and restated in comparative financial statements. Therefore, some of comparative items don`t conform </w:t>
      </w:r>
      <w:r w:rsidR="001352DC" w:rsidRPr="009B4797">
        <w:rPr>
          <w:rFonts w:ascii="Times New Roman" w:hAnsi="Times New Roman" w:cs="Times New Roman"/>
          <w:sz w:val="20"/>
          <w:szCs w:val="20"/>
        </w:rPr>
        <w:t>to</w:t>
      </w:r>
      <w:r w:rsidR="00F34EF3" w:rsidRPr="009B4797">
        <w:rPr>
          <w:rFonts w:ascii="Times New Roman" w:hAnsi="Times New Roman" w:cs="Times New Roman"/>
          <w:sz w:val="20"/>
          <w:szCs w:val="20"/>
        </w:rPr>
        <w:t xml:space="preserve"> those reported in last year financial statements.</w:t>
      </w:r>
    </w:p>
    <w:p w14:paraId="3A57C869" w14:textId="7F0EBE59" w:rsidR="002479A4" w:rsidRPr="009B4797" w:rsidRDefault="00F34EF3" w:rsidP="0096075F">
      <w:pPr>
        <w:tabs>
          <w:tab w:val="right" w:pos="540"/>
        </w:tabs>
        <w:autoSpaceDE w:val="0"/>
        <w:autoSpaceDN w:val="0"/>
        <w:adjustRightInd w:val="0"/>
        <w:spacing w:after="0" w:line="240" w:lineRule="auto"/>
        <w:ind w:left="540" w:hanging="540"/>
        <w:jc w:val="both"/>
        <w:rPr>
          <w:rFonts w:ascii="Times New Roman" w:hAnsi="Times New Roman" w:cs="Times New Roman"/>
          <w:b/>
          <w:bCs/>
          <w:color w:val="000000"/>
          <w:sz w:val="16"/>
          <w:szCs w:val="16"/>
        </w:rPr>
      </w:pPr>
      <w:r w:rsidRPr="009B4797">
        <w:rPr>
          <w:rFonts w:ascii="Times New Roman" w:hAnsi="Times New Roman" w:cs="Times New Roman"/>
          <w:sz w:val="20"/>
          <w:szCs w:val="20"/>
        </w:rPr>
        <w:t>4</w:t>
      </w:r>
      <w:r w:rsidR="00EC0CF0">
        <w:rPr>
          <w:rFonts w:ascii="Times New Roman" w:hAnsi="Times New Roman" w:cs="Times New Roman"/>
          <w:sz w:val="20"/>
          <w:szCs w:val="20"/>
        </w:rPr>
        <w:t>4</w:t>
      </w:r>
      <w:r w:rsidRPr="009B4797">
        <w:rPr>
          <w:rFonts w:ascii="Times New Roman" w:hAnsi="Times New Roman" w:cs="Times New Roman"/>
          <w:sz w:val="20"/>
          <w:szCs w:val="20"/>
        </w:rPr>
        <w:t>-4-1-</w:t>
      </w:r>
      <w:r w:rsidR="004D3FB2" w:rsidRPr="009B4797">
        <w:rPr>
          <w:rFonts w:ascii="Times New Roman" w:hAnsi="Times New Roman" w:cs="Times New Roman"/>
          <w:sz w:val="20"/>
          <w:szCs w:val="20"/>
        </w:rPr>
        <w:t xml:space="preserve"> </w:t>
      </w:r>
      <w:r w:rsidR="002479A4" w:rsidRPr="009B4797">
        <w:rPr>
          <w:rFonts w:ascii="Times New Roman" w:hAnsi="Times New Roman" w:cs="Times New Roman"/>
          <w:sz w:val="20"/>
          <w:szCs w:val="20"/>
        </w:rPr>
        <w:t>Amendments and restate</w:t>
      </w:r>
      <w:r w:rsidR="00102B2B">
        <w:rPr>
          <w:rFonts w:ascii="Times New Roman" w:hAnsi="Times New Roman" w:cs="Times New Roman"/>
          <w:sz w:val="20"/>
          <w:szCs w:val="20"/>
        </w:rPr>
        <w:t>ment</w:t>
      </w:r>
      <w:r w:rsidR="002479A4" w:rsidRPr="009B4797">
        <w:rPr>
          <w:rFonts w:ascii="Times New Roman" w:hAnsi="Times New Roman" w:cs="Times New Roman"/>
          <w:sz w:val="20"/>
          <w:szCs w:val="20"/>
        </w:rPr>
        <w:t xml:space="preserve"> of financial statements</w:t>
      </w:r>
      <w:r w:rsidR="001352DC">
        <w:rPr>
          <w:rFonts w:ascii="Times New Roman" w:hAnsi="Times New Roman" w:cs="Times New Roman"/>
          <w:sz w:val="20"/>
          <w:szCs w:val="20"/>
        </w:rPr>
        <w:t xml:space="preserve"> of the Group</w:t>
      </w:r>
      <w:r w:rsidR="002479A4" w:rsidRPr="009B4797">
        <w:rPr>
          <w:rFonts w:ascii="Times New Roman" w:hAnsi="Times New Roman" w:cs="Times New Roman"/>
          <w:sz w:val="20"/>
          <w:szCs w:val="20"/>
        </w:rPr>
        <w:t xml:space="preserve"> at 20x1/03/19</w:t>
      </w:r>
      <w:r w:rsidR="00102B2B">
        <w:rPr>
          <w:rFonts w:ascii="Times New Roman" w:hAnsi="Times New Roman" w:cs="Times New Roman"/>
          <w:sz w:val="20"/>
          <w:szCs w:val="20"/>
        </w:rPr>
        <w:t xml:space="preserve"> are:</w:t>
      </w:r>
    </w:p>
    <w:p w14:paraId="48290816" w14:textId="77777777" w:rsidR="0096075F" w:rsidRPr="007E29C0" w:rsidRDefault="0096075F" w:rsidP="009B4797">
      <w:pPr>
        <w:tabs>
          <w:tab w:val="right" w:pos="540"/>
        </w:tabs>
        <w:autoSpaceDE w:val="0"/>
        <w:autoSpaceDN w:val="0"/>
        <w:adjustRightInd w:val="0"/>
        <w:spacing w:after="0" w:line="240" w:lineRule="auto"/>
        <w:ind w:left="540" w:hanging="540"/>
        <w:rPr>
          <w:rFonts w:ascii="Times New Roman" w:hAnsi="Times New Roman" w:cs="Times New Roman"/>
          <w:color w:val="000000"/>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744"/>
        <w:gridCol w:w="994"/>
        <w:gridCol w:w="956"/>
        <w:gridCol w:w="989"/>
        <w:gridCol w:w="1314"/>
        <w:gridCol w:w="1055"/>
        <w:gridCol w:w="1005"/>
      </w:tblGrid>
      <w:tr w:rsidR="00756FE6" w:rsidRPr="009B4797" w14:paraId="000FF637" w14:textId="77777777" w:rsidTr="0096075F">
        <w:trPr>
          <w:jc w:val="center"/>
        </w:trPr>
        <w:tc>
          <w:tcPr>
            <w:tcW w:w="8052" w:type="dxa"/>
            <w:gridSpan w:val="6"/>
            <w:vAlign w:val="center"/>
          </w:tcPr>
          <w:p w14:paraId="0250B4DF" w14:textId="65E0329D" w:rsidR="00756FE6" w:rsidRPr="009B4797" w:rsidRDefault="00756FE6" w:rsidP="009B4797">
            <w:pPr>
              <w:tabs>
                <w:tab w:val="right" w:pos="540"/>
              </w:tabs>
              <w:autoSpaceDE w:val="0"/>
              <w:autoSpaceDN w:val="0"/>
              <w:adjustRightInd w:val="0"/>
              <w:jc w:val="right"/>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 xml:space="preserve">(Amounts in </w:t>
            </w:r>
            <w:r w:rsidR="00FA17D1" w:rsidRPr="009B4797">
              <w:rPr>
                <w:rFonts w:ascii="Times New Roman" w:eastAsia="Times New Roman" w:hAnsi="Times New Roman" w:cs="Times New Roman"/>
                <w:b/>
                <w:bCs/>
                <w:color w:val="000000"/>
                <w:sz w:val="18"/>
                <w:szCs w:val="18"/>
              </w:rPr>
              <w:t>IRR million</w:t>
            </w:r>
            <w:r w:rsidRPr="009B4797">
              <w:rPr>
                <w:rFonts w:ascii="Times New Roman" w:eastAsia="Times New Roman" w:hAnsi="Times New Roman" w:cs="Times New Roman"/>
                <w:b/>
                <w:bCs/>
                <w:color w:val="000000"/>
                <w:sz w:val="18"/>
                <w:szCs w:val="18"/>
              </w:rPr>
              <w:t>)</w:t>
            </w:r>
          </w:p>
        </w:tc>
        <w:tc>
          <w:tcPr>
            <w:tcW w:w="1005" w:type="dxa"/>
            <w:vMerge w:val="restart"/>
            <w:vAlign w:val="bottom"/>
          </w:tcPr>
          <w:p w14:paraId="002E9BD2" w14:textId="550C757A" w:rsidR="00756FE6" w:rsidRPr="009B4797" w:rsidRDefault="00DD1BBF" w:rsidP="009B4797">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(restated)</w:t>
            </w:r>
          </w:p>
          <w:p w14:paraId="3557B037" w14:textId="1D57910A" w:rsidR="00756FE6" w:rsidRPr="009B4797" w:rsidRDefault="001B4362" w:rsidP="001B4362">
            <w:pPr>
              <w:pBdr>
                <w:bottom w:val="sing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00DD1BBF" w:rsidRPr="009B4797">
              <w:rPr>
                <w:rFonts w:ascii="Times New Roman" w:eastAsia="Times New Roman" w:hAnsi="Times New Roman" w:cs="Times New Roman"/>
                <w:b/>
                <w:bCs/>
                <w:color w:val="000000"/>
                <w:sz w:val="18"/>
                <w:szCs w:val="18"/>
              </w:rPr>
              <w:t>20x1</w:t>
            </w:r>
          </w:p>
        </w:tc>
      </w:tr>
      <w:tr w:rsidR="005054EC" w:rsidRPr="009B4797" w14:paraId="2CE4865E" w14:textId="77777777" w:rsidTr="0096075F">
        <w:trPr>
          <w:jc w:val="center"/>
        </w:trPr>
        <w:tc>
          <w:tcPr>
            <w:tcW w:w="2744" w:type="dxa"/>
            <w:vMerge w:val="restart"/>
            <w:vAlign w:val="center"/>
          </w:tcPr>
          <w:p w14:paraId="7F655EDA" w14:textId="77777777" w:rsidR="00756FE6" w:rsidRPr="009B4797" w:rsidRDefault="00756FE6" w:rsidP="009B4797">
            <w:pPr>
              <w:tabs>
                <w:tab w:val="right" w:pos="540"/>
              </w:tabs>
              <w:autoSpaceDE w:val="0"/>
              <w:autoSpaceDN w:val="0"/>
              <w:adjustRightInd w:val="0"/>
              <w:rPr>
                <w:rFonts w:ascii="Times New Roman" w:hAnsi="Times New Roman" w:cs="Times New Roman"/>
                <w:b/>
                <w:bCs/>
                <w:color w:val="000000"/>
                <w:sz w:val="20"/>
                <w:szCs w:val="20"/>
              </w:rPr>
            </w:pPr>
          </w:p>
        </w:tc>
        <w:tc>
          <w:tcPr>
            <w:tcW w:w="994" w:type="dxa"/>
            <w:vMerge w:val="restart"/>
            <w:vAlign w:val="bottom"/>
          </w:tcPr>
          <w:p w14:paraId="0AB0BA35" w14:textId="77777777"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According to financial statements</w:t>
            </w:r>
          </w:p>
          <w:p w14:paraId="6EF4C299" w14:textId="3BA67F34" w:rsidR="00756FE6" w:rsidRPr="009B4797" w:rsidRDefault="001B4362" w:rsidP="001B4362">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00756FE6" w:rsidRPr="009B4797">
              <w:rPr>
                <w:rFonts w:ascii="Times New Roman" w:eastAsia="Times New Roman" w:hAnsi="Times New Roman" w:cs="Times New Roman"/>
                <w:b/>
                <w:bCs/>
                <w:color w:val="000000"/>
                <w:sz w:val="18"/>
                <w:szCs w:val="18"/>
              </w:rPr>
              <w:t>20x1</w:t>
            </w:r>
          </w:p>
        </w:tc>
        <w:tc>
          <w:tcPr>
            <w:tcW w:w="4314" w:type="dxa"/>
            <w:gridSpan w:val="4"/>
            <w:vAlign w:val="bottom"/>
          </w:tcPr>
          <w:p w14:paraId="114ABC7E" w14:textId="397DD566"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adjustments</w:t>
            </w:r>
          </w:p>
        </w:tc>
        <w:tc>
          <w:tcPr>
            <w:tcW w:w="1005" w:type="dxa"/>
            <w:vMerge/>
            <w:vAlign w:val="center"/>
          </w:tcPr>
          <w:p w14:paraId="7B2DF387" w14:textId="77777777" w:rsidR="00756FE6" w:rsidRPr="009B4797" w:rsidRDefault="00756FE6" w:rsidP="009B4797">
            <w:pPr>
              <w:tabs>
                <w:tab w:val="right" w:pos="540"/>
              </w:tabs>
              <w:autoSpaceDE w:val="0"/>
              <w:autoSpaceDN w:val="0"/>
              <w:adjustRightInd w:val="0"/>
              <w:rPr>
                <w:rFonts w:ascii="Times New Roman" w:hAnsi="Times New Roman" w:cs="Times New Roman"/>
                <w:b/>
                <w:bCs/>
                <w:color w:val="000000"/>
                <w:sz w:val="18"/>
                <w:szCs w:val="18"/>
              </w:rPr>
            </w:pPr>
          </w:p>
        </w:tc>
      </w:tr>
      <w:tr w:rsidR="00756FE6" w:rsidRPr="009B4797" w14:paraId="20E7F8AA" w14:textId="77777777" w:rsidTr="0096075F">
        <w:trPr>
          <w:jc w:val="center"/>
        </w:trPr>
        <w:tc>
          <w:tcPr>
            <w:tcW w:w="2744" w:type="dxa"/>
            <w:vMerge/>
            <w:vAlign w:val="center"/>
          </w:tcPr>
          <w:p w14:paraId="56039598" w14:textId="77777777" w:rsidR="00756FE6" w:rsidRPr="009B4797" w:rsidRDefault="00756FE6" w:rsidP="009B4797">
            <w:pPr>
              <w:tabs>
                <w:tab w:val="right" w:pos="540"/>
              </w:tabs>
              <w:autoSpaceDE w:val="0"/>
              <w:autoSpaceDN w:val="0"/>
              <w:adjustRightInd w:val="0"/>
              <w:rPr>
                <w:rFonts w:ascii="Times New Roman" w:hAnsi="Times New Roman" w:cs="Times New Roman"/>
                <w:b/>
                <w:bCs/>
                <w:color w:val="000000"/>
                <w:sz w:val="20"/>
                <w:szCs w:val="20"/>
              </w:rPr>
            </w:pPr>
          </w:p>
        </w:tc>
        <w:tc>
          <w:tcPr>
            <w:tcW w:w="994" w:type="dxa"/>
            <w:vMerge/>
            <w:vAlign w:val="bottom"/>
          </w:tcPr>
          <w:p w14:paraId="628ED311" w14:textId="63067B30"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p>
        </w:tc>
        <w:tc>
          <w:tcPr>
            <w:tcW w:w="956" w:type="dxa"/>
            <w:vAlign w:val="bottom"/>
          </w:tcPr>
          <w:p w14:paraId="1C440DC4" w14:textId="691E707E"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Correction of errors</w:t>
            </w:r>
          </w:p>
        </w:tc>
        <w:tc>
          <w:tcPr>
            <w:tcW w:w="989" w:type="dxa"/>
            <w:vAlign w:val="bottom"/>
          </w:tcPr>
          <w:p w14:paraId="79D0E2D4" w14:textId="4FCE7654"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Changes in accounting policies</w:t>
            </w:r>
          </w:p>
        </w:tc>
        <w:tc>
          <w:tcPr>
            <w:tcW w:w="1314" w:type="dxa"/>
            <w:vAlign w:val="bottom"/>
          </w:tcPr>
          <w:p w14:paraId="5D9ADBEB" w14:textId="3C501C96"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Reclassification</w:t>
            </w:r>
          </w:p>
        </w:tc>
        <w:tc>
          <w:tcPr>
            <w:tcW w:w="1055" w:type="dxa"/>
            <w:vAlign w:val="bottom"/>
          </w:tcPr>
          <w:p w14:paraId="18F3BEC9" w14:textId="6F95964C" w:rsidR="00756FE6" w:rsidRPr="009B4797" w:rsidRDefault="00756FE6"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Total of adjustments</w:t>
            </w:r>
          </w:p>
        </w:tc>
        <w:tc>
          <w:tcPr>
            <w:tcW w:w="1005" w:type="dxa"/>
            <w:vMerge/>
            <w:vAlign w:val="center"/>
          </w:tcPr>
          <w:p w14:paraId="59EAD486" w14:textId="77777777" w:rsidR="00756FE6" w:rsidRPr="009B4797" w:rsidRDefault="00756FE6" w:rsidP="009B4797">
            <w:pPr>
              <w:tabs>
                <w:tab w:val="right" w:pos="540"/>
              </w:tabs>
              <w:autoSpaceDE w:val="0"/>
              <w:autoSpaceDN w:val="0"/>
              <w:adjustRightInd w:val="0"/>
              <w:rPr>
                <w:rFonts w:ascii="Times New Roman" w:hAnsi="Times New Roman" w:cs="Times New Roman"/>
                <w:b/>
                <w:bCs/>
                <w:color w:val="000000"/>
                <w:sz w:val="18"/>
                <w:szCs w:val="18"/>
              </w:rPr>
            </w:pPr>
          </w:p>
        </w:tc>
      </w:tr>
      <w:tr w:rsidR="00756FE6" w:rsidRPr="009B4797" w14:paraId="4435CA4A" w14:textId="77777777" w:rsidTr="0096075F">
        <w:trPr>
          <w:jc w:val="center"/>
        </w:trPr>
        <w:tc>
          <w:tcPr>
            <w:tcW w:w="2744" w:type="dxa"/>
            <w:vAlign w:val="center"/>
          </w:tcPr>
          <w:p w14:paraId="7E3B5F61" w14:textId="2ACBE918" w:rsidR="002479A4" w:rsidRPr="009B4797" w:rsidRDefault="0096075F" w:rsidP="009B4797">
            <w:pPr>
              <w:tabs>
                <w:tab w:val="right" w:pos="54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18"/>
                <w:szCs w:val="18"/>
              </w:rPr>
              <w:t>S</w:t>
            </w:r>
            <w:r w:rsidR="00756FE6" w:rsidRPr="009B4797">
              <w:rPr>
                <w:rFonts w:ascii="Times New Roman" w:hAnsi="Times New Roman" w:cs="Times New Roman"/>
                <w:b/>
                <w:bCs/>
                <w:color w:val="000000"/>
                <w:sz w:val="18"/>
                <w:szCs w:val="18"/>
              </w:rPr>
              <w:t xml:space="preserve">tatement of financial position </w:t>
            </w:r>
          </w:p>
        </w:tc>
        <w:tc>
          <w:tcPr>
            <w:tcW w:w="994" w:type="dxa"/>
            <w:vAlign w:val="center"/>
          </w:tcPr>
          <w:p w14:paraId="46C71355"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956" w:type="dxa"/>
            <w:vAlign w:val="center"/>
          </w:tcPr>
          <w:p w14:paraId="5E3D90E6"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989" w:type="dxa"/>
            <w:vAlign w:val="center"/>
          </w:tcPr>
          <w:p w14:paraId="7AECAC68"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1314" w:type="dxa"/>
            <w:vAlign w:val="center"/>
          </w:tcPr>
          <w:p w14:paraId="649EFE5A"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1055" w:type="dxa"/>
            <w:vAlign w:val="center"/>
          </w:tcPr>
          <w:p w14:paraId="4290A42D"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c>
          <w:tcPr>
            <w:tcW w:w="1005" w:type="dxa"/>
            <w:vAlign w:val="center"/>
          </w:tcPr>
          <w:p w14:paraId="41F73840" w14:textId="77777777" w:rsidR="002479A4" w:rsidRPr="009B4797" w:rsidRDefault="002479A4" w:rsidP="009B4797">
            <w:pPr>
              <w:tabs>
                <w:tab w:val="right" w:pos="540"/>
              </w:tabs>
              <w:autoSpaceDE w:val="0"/>
              <w:autoSpaceDN w:val="0"/>
              <w:adjustRightInd w:val="0"/>
              <w:rPr>
                <w:rFonts w:ascii="Times New Roman" w:hAnsi="Times New Roman" w:cs="Times New Roman"/>
                <w:b/>
                <w:bCs/>
                <w:color w:val="000000"/>
                <w:sz w:val="20"/>
                <w:szCs w:val="20"/>
              </w:rPr>
            </w:pPr>
          </w:p>
        </w:tc>
      </w:tr>
      <w:tr w:rsidR="00756FE6" w:rsidRPr="009B4797" w14:paraId="6D5700A7" w14:textId="77777777" w:rsidTr="0096075F">
        <w:trPr>
          <w:jc w:val="center"/>
        </w:trPr>
        <w:tc>
          <w:tcPr>
            <w:tcW w:w="2744" w:type="dxa"/>
            <w:vAlign w:val="bottom"/>
          </w:tcPr>
          <w:p w14:paraId="5E9E46F5" w14:textId="6AB03F92" w:rsidR="002479A4" w:rsidRPr="009B4797" w:rsidRDefault="005054EC"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Property, plant and equipment</w:t>
            </w:r>
          </w:p>
        </w:tc>
        <w:tc>
          <w:tcPr>
            <w:tcW w:w="994" w:type="dxa"/>
            <w:vAlign w:val="bottom"/>
          </w:tcPr>
          <w:p w14:paraId="7915092E" w14:textId="6CC3CC4E"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6" w:type="dxa"/>
            <w:vAlign w:val="bottom"/>
          </w:tcPr>
          <w:p w14:paraId="370E244B" w14:textId="1AB7C831"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9" w:type="dxa"/>
            <w:vAlign w:val="bottom"/>
          </w:tcPr>
          <w:p w14:paraId="34933161" w14:textId="45A9A897"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0DDA31CE" w14:textId="0F4F6562"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5" w:type="dxa"/>
            <w:vAlign w:val="bottom"/>
          </w:tcPr>
          <w:p w14:paraId="06B55DF7" w14:textId="3D88BF2E"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05" w:type="dxa"/>
            <w:vAlign w:val="bottom"/>
          </w:tcPr>
          <w:p w14:paraId="76E2940F" w14:textId="3920BF52"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756FE6" w:rsidRPr="009B4797" w14:paraId="12887D9F" w14:textId="77777777" w:rsidTr="0096075F">
        <w:trPr>
          <w:jc w:val="center"/>
        </w:trPr>
        <w:tc>
          <w:tcPr>
            <w:tcW w:w="2744" w:type="dxa"/>
            <w:vAlign w:val="bottom"/>
          </w:tcPr>
          <w:p w14:paraId="3DC0F497" w14:textId="6610BC06" w:rsidR="002479A4" w:rsidRPr="009B4797" w:rsidRDefault="005054EC"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Inventories</w:t>
            </w:r>
          </w:p>
        </w:tc>
        <w:tc>
          <w:tcPr>
            <w:tcW w:w="994" w:type="dxa"/>
            <w:vAlign w:val="bottom"/>
          </w:tcPr>
          <w:p w14:paraId="2E740A51" w14:textId="4C683C15"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6" w:type="dxa"/>
            <w:vAlign w:val="bottom"/>
          </w:tcPr>
          <w:p w14:paraId="34BC8783" w14:textId="78EA6B6B"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9" w:type="dxa"/>
            <w:vAlign w:val="bottom"/>
          </w:tcPr>
          <w:p w14:paraId="3FA78E5F" w14:textId="17B72038"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1A0DADED" w14:textId="2827C565"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5" w:type="dxa"/>
            <w:vAlign w:val="bottom"/>
          </w:tcPr>
          <w:p w14:paraId="19D627A7" w14:textId="792C9F07"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05" w:type="dxa"/>
            <w:vAlign w:val="bottom"/>
          </w:tcPr>
          <w:p w14:paraId="47BC013E" w14:textId="6AC9EFE8"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5054EC" w:rsidRPr="009B4797" w14:paraId="735753D5" w14:textId="77777777" w:rsidTr="0096075F">
        <w:trPr>
          <w:jc w:val="center"/>
        </w:trPr>
        <w:tc>
          <w:tcPr>
            <w:tcW w:w="2744" w:type="dxa"/>
            <w:vAlign w:val="bottom"/>
          </w:tcPr>
          <w:p w14:paraId="27CAED9C" w14:textId="017F9D45" w:rsidR="005054EC" w:rsidRPr="009B4797" w:rsidRDefault="005054EC" w:rsidP="009B4797">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 xml:space="preserve">Current </w:t>
            </w:r>
            <w:r w:rsidR="00DD1BBF" w:rsidRPr="009B4797">
              <w:rPr>
                <w:rFonts w:ascii="Times New Roman" w:eastAsia="Times New Roman" w:hAnsi="Times New Roman" w:cs="Times New Roman"/>
                <w:sz w:val="20"/>
                <w:szCs w:val="20"/>
              </w:rPr>
              <w:t xml:space="preserve">financial </w:t>
            </w:r>
            <w:r w:rsidRPr="009B4797">
              <w:rPr>
                <w:rFonts w:ascii="Times New Roman" w:eastAsia="Times New Roman" w:hAnsi="Times New Roman" w:cs="Times New Roman"/>
                <w:sz w:val="20"/>
                <w:szCs w:val="20"/>
              </w:rPr>
              <w:t>facilities</w:t>
            </w:r>
          </w:p>
        </w:tc>
        <w:tc>
          <w:tcPr>
            <w:tcW w:w="994" w:type="dxa"/>
            <w:vAlign w:val="bottom"/>
          </w:tcPr>
          <w:p w14:paraId="2F0A4D98" w14:textId="7B18FA8B"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6" w:type="dxa"/>
            <w:vAlign w:val="bottom"/>
          </w:tcPr>
          <w:p w14:paraId="394F847B" w14:textId="74A4AA44"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9" w:type="dxa"/>
            <w:vAlign w:val="bottom"/>
          </w:tcPr>
          <w:p w14:paraId="3A9A285E" w14:textId="12853EFD"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470B7524" w14:textId="3C4245F8"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5" w:type="dxa"/>
            <w:vAlign w:val="bottom"/>
          </w:tcPr>
          <w:p w14:paraId="1D99BB80" w14:textId="558302A6"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05" w:type="dxa"/>
            <w:vAlign w:val="bottom"/>
          </w:tcPr>
          <w:p w14:paraId="2DBAD3AD" w14:textId="1E09860E"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5054EC" w:rsidRPr="009B4797" w14:paraId="1D1252AA" w14:textId="77777777" w:rsidTr="0096075F">
        <w:trPr>
          <w:jc w:val="center"/>
        </w:trPr>
        <w:tc>
          <w:tcPr>
            <w:tcW w:w="2744" w:type="dxa"/>
            <w:vAlign w:val="bottom"/>
          </w:tcPr>
          <w:p w14:paraId="78381739" w14:textId="56B35065" w:rsidR="005054EC" w:rsidRPr="004E4141" w:rsidRDefault="005054EC" w:rsidP="009B4797">
            <w:pPr>
              <w:tabs>
                <w:tab w:val="right" w:pos="540"/>
              </w:tabs>
              <w:autoSpaceDE w:val="0"/>
              <w:autoSpaceDN w:val="0"/>
              <w:adjustRightInd w:val="0"/>
              <w:ind w:left="183"/>
              <w:rPr>
                <w:rFonts w:ascii="Times New Roman" w:eastAsia="Times New Roman" w:hAnsi="Times New Roman" w:cs="Times New Roman"/>
                <w:sz w:val="18"/>
                <w:szCs w:val="18"/>
              </w:rPr>
            </w:pPr>
            <w:r w:rsidRPr="004E4141">
              <w:rPr>
                <w:rFonts w:ascii="Times New Roman" w:eastAsia="Times New Roman" w:hAnsi="Times New Roman" w:cs="Times New Roman"/>
                <w:sz w:val="18"/>
                <w:szCs w:val="18"/>
              </w:rPr>
              <w:t xml:space="preserve">Non- Current </w:t>
            </w:r>
            <w:r w:rsidR="00DD1BBF" w:rsidRPr="004E4141">
              <w:rPr>
                <w:rFonts w:ascii="Times New Roman" w:eastAsia="Times New Roman" w:hAnsi="Times New Roman" w:cs="Times New Roman"/>
                <w:sz w:val="18"/>
                <w:szCs w:val="18"/>
              </w:rPr>
              <w:t xml:space="preserve">financial </w:t>
            </w:r>
            <w:r w:rsidRPr="004E4141">
              <w:rPr>
                <w:rFonts w:ascii="Times New Roman" w:eastAsia="Times New Roman" w:hAnsi="Times New Roman" w:cs="Times New Roman"/>
                <w:sz w:val="18"/>
                <w:szCs w:val="18"/>
              </w:rPr>
              <w:t>facilities</w:t>
            </w:r>
          </w:p>
        </w:tc>
        <w:tc>
          <w:tcPr>
            <w:tcW w:w="994" w:type="dxa"/>
            <w:vAlign w:val="bottom"/>
          </w:tcPr>
          <w:p w14:paraId="1ADFE7DC" w14:textId="2CA44397"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6" w:type="dxa"/>
            <w:vAlign w:val="bottom"/>
          </w:tcPr>
          <w:p w14:paraId="1ACEAA08" w14:textId="71EE1A3B"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9" w:type="dxa"/>
            <w:vAlign w:val="bottom"/>
          </w:tcPr>
          <w:p w14:paraId="055DB6D9" w14:textId="37A09F1A"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773C504F" w14:textId="690D2E17"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5" w:type="dxa"/>
            <w:vAlign w:val="bottom"/>
          </w:tcPr>
          <w:p w14:paraId="5FE1F0B7" w14:textId="39AE14C7"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05" w:type="dxa"/>
            <w:vAlign w:val="bottom"/>
          </w:tcPr>
          <w:p w14:paraId="79DC8CCB" w14:textId="1161C4ED" w:rsidR="005054EC"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756FE6" w:rsidRPr="009B4797" w14:paraId="45BDC32F" w14:textId="77777777" w:rsidTr="0096075F">
        <w:trPr>
          <w:jc w:val="center"/>
        </w:trPr>
        <w:tc>
          <w:tcPr>
            <w:tcW w:w="2744" w:type="dxa"/>
            <w:vAlign w:val="bottom"/>
          </w:tcPr>
          <w:p w14:paraId="62FA149B" w14:textId="7602026B" w:rsidR="002479A4" w:rsidRPr="009B4797" w:rsidRDefault="005054EC"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Retained earning</w:t>
            </w:r>
            <w:r w:rsidR="00DD1BBF" w:rsidRPr="009B4797">
              <w:rPr>
                <w:rFonts w:ascii="Times New Roman" w:eastAsia="Times New Roman" w:hAnsi="Times New Roman" w:cs="Times New Roman"/>
                <w:sz w:val="20"/>
                <w:szCs w:val="20"/>
              </w:rPr>
              <w:t>s</w:t>
            </w:r>
          </w:p>
        </w:tc>
        <w:tc>
          <w:tcPr>
            <w:tcW w:w="994" w:type="dxa"/>
            <w:vAlign w:val="bottom"/>
          </w:tcPr>
          <w:p w14:paraId="2EF557C6" w14:textId="53C17539"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6" w:type="dxa"/>
            <w:vAlign w:val="bottom"/>
          </w:tcPr>
          <w:p w14:paraId="15351C20" w14:textId="2B610351"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9" w:type="dxa"/>
            <w:vAlign w:val="bottom"/>
          </w:tcPr>
          <w:p w14:paraId="3184BF42" w14:textId="727DB13B"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4CAA1354" w14:textId="48BC1377"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5" w:type="dxa"/>
            <w:vAlign w:val="bottom"/>
          </w:tcPr>
          <w:p w14:paraId="33B45AE1" w14:textId="47063D30"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05" w:type="dxa"/>
            <w:vAlign w:val="bottom"/>
          </w:tcPr>
          <w:p w14:paraId="290F29A7" w14:textId="2FDD815E" w:rsidR="002479A4" w:rsidRPr="009B4797" w:rsidRDefault="005054EC"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756FE6" w:rsidRPr="009B4797" w14:paraId="5DFBD786" w14:textId="77777777" w:rsidTr="0096075F">
        <w:trPr>
          <w:jc w:val="center"/>
        </w:trPr>
        <w:tc>
          <w:tcPr>
            <w:tcW w:w="2744" w:type="dxa"/>
            <w:vAlign w:val="center"/>
          </w:tcPr>
          <w:p w14:paraId="1BF5C1E9" w14:textId="008814AB" w:rsidR="002479A4" w:rsidRPr="009B4797" w:rsidRDefault="0096075F" w:rsidP="009B4797">
            <w:pPr>
              <w:tabs>
                <w:tab w:val="right" w:pos="54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b/>
                <w:bCs/>
                <w:color w:val="000000"/>
                <w:sz w:val="18"/>
                <w:szCs w:val="18"/>
              </w:rPr>
              <w:t>S</w:t>
            </w:r>
            <w:r w:rsidR="008B013C" w:rsidRPr="009B4797">
              <w:rPr>
                <w:rFonts w:ascii="Times New Roman" w:hAnsi="Times New Roman" w:cs="Times New Roman"/>
                <w:b/>
                <w:bCs/>
                <w:color w:val="000000"/>
                <w:sz w:val="18"/>
                <w:szCs w:val="18"/>
              </w:rPr>
              <w:t xml:space="preserve">tatement of profit or loss </w:t>
            </w:r>
          </w:p>
        </w:tc>
        <w:tc>
          <w:tcPr>
            <w:tcW w:w="994" w:type="dxa"/>
            <w:vAlign w:val="bottom"/>
          </w:tcPr>
          <w:p w14:paraId="3E1CC756"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956" w:type="dxa"/>
            <w:vAlign w:val="bottom"/>
          </w:tcPr>
          <w:p w14:paraId="7117F0DA"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989" w:type="dxa"/>
            <w:vAlign w:val="bottom"/>
          </w:tcPr>
          <w:p w14:paraId="3E7FC764"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314" w:type="dxa"/>
            <w:vAlign w:val="bottom"/>
          </w:tcPr>
          <w:p w14:paraId="47112C42"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055" w:type="dxa"/>
            <w:vAlign w:val="bottom"/>
          </w:tcPr>
          <w:p w14:paraId="78DBAD26"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005" w:type="dxa"/>
            <w:vAlign w:val="bottom"/>
          </w:tcPr>
          <w:p w14:paraId="1E8E8E75" w14:textId="77777777" w:rsidR="002479A4" w:rsidRPr="009B4797" w:rsidRDefault="002479A4" w:rsidP="009B4797">
            <w:pPr>
              <w:tabs>
                <w:tab w:val="right" w:pos="540"/>
              </w:tabs>
              <w:autoSpaceDE w:val="0"/>
              <w:autoSpaceDN w:val="0"/>
              <w:adjustRightInd w:val="0"/>
              <w:jc w:val="center"/>
              <w:rPr>
                <w:rFonts w:ascii="Times New Roman" w:eastAsia="Times New Roman" w:hAnsi="Times New Roman" w:cs="Times New Roman"/>
                <w:sz w:val="18"/>
                <w:szCs w:val="18"/>
              </w:rPr>
            </w:pPr>
          </w:p>
        </w:tc>
      </w:tr>
      <w:tr w:rsidR="00DF5FB6" w:rsidRPr="009B4797" w14:paraId="207ADAD0" w14:textId="77777777" w:rsidTr="0096075F">
        <w:trPr>
          <w:jc w:val="center"/>
        </w:trPr>
        <w:tc>
          <w:tcPr>
            <w:tcW w:w="2744" w:type="dxa"/>
            <w:vAlign w:val="center"/>
          </w:tcPr>
          <w:p w14:paraId="12658DB3" w14:textId="3A6C46D1" w:rsidR="00DF5FB6" w:rsidRPr="009B4797" w:rsidRDefault="00DD1BBF" w:rsidP="009B4797">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Cost of revenue</w:t>
            </w:r>
          </w:p>
        </w:tc>
        <w:tc>
          <w:tcPr>
            <w:tcW w:w="994" w:type="dxa"/>
            <w:vAlign w:val="bottom"/>
          </w:tcPr>
          <w:p w14:paraId="5CF9BEE7" w14:textId="00D63FF6"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6" w:type="dxa"/>
            <w:vAlign w:val="bottom"/>
          </w:tcPr>
          <w:p w14:paraId="741D8A91" w14:textId="36606229"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9" w:type="dxa"/>
            <w:vAlign w:val="bottom"/>
          </w:tcPr>
          <w:p w14:paraId="2C59D709" w14:textId="1962EDF8" w:rsidR="00DF5FB6"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0D9B3F93" w14:textId="3A54F382"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5" w:type="dxa"/>
            <w:vAlign w:val="bottom"/>
          </w:tcPr>
          <w:p w14:paraId="17E2B2F0" w14:textId="363FF593"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05" w:type="dxa"/>
            <w:vAlign w:val="bottom"/>
          </w:tcPr>
          <w:p w14:paraId="6EF74E11" w14:textId="4EBCCD56"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8B013C" w:rsidRPr="009B4797" w14:paraId="4E72A635" w14:textId="77777777" w:rsidTr="0096075F">
        <w:trPr>
          <w:jc w:val="center"/>
        </w:trPr>
        <w:tc>
          <w:tcPr>
            <w:tcW w:w="2744" w:type="dxa"/>
            <w:vAlign w:val="center"/>
          </w:tcPr>
          <w:p w14:paraId="7D57D090" w14:textId="6A123FCE" w:rsidR="008B013C" w:rsidRPr="009B4797" w:rsidRDefault="00DF5FB6" w:rsidP="009B4797">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Earnings per share</w:t>
            </w:r>
            <w:r w:rsidRPr="009B4797">
              <w:rPr>
                <w:rFonts w:ascii="Times New Roman" w:hAnsi="Times New Roman" w:cs="Times New Roman"/>
                <w:b/>
                <w:bCs/>
                <w:color w:val="000000"/>
                <w:sz w:val="20"/>
                <w:szCs w:val="20"/>
              </w:rPr>
              <w:t xml:space="preserve"> </w:t>
            </w:r>
          </w:p>
        </w:tc>
        <w:tc>
          <w:tcPr>
            <w:tcW w:w="994" w:type="dxa"/>
            <w:vAlign w:val="center"/>
          </w:tcPr>
          <w:p w14:paraId="2CE9280A" w14:textId="71BAB3A1"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6" w:type="dxa"/>
            <w:vAlign w:val="center"/>
          </w:tcPr>
          <w:p w14:paraId="07B1C7B3" w14:textId="71C4C42D"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9" w:type="dxa"/>
            <w:vAlign w:val="center"/>
          </w:tcPr>
          <w:p w14:paraId="4A46DD1E" w14:textId="03F520CD" w:rsidR="008B013C"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center"/>
          </w:tcPr>
          <w:p w14:paraId="1B9D9F7E" w14:textId="7384D82F"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5" w:type="dxa"/>
            <w:vAlign w:val="center"/>
          </w:tcPr>
          <w:p w14:paraId="08FC6537" w14:textId="21212174"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05" w:type="dxa"/>
            <w:vAlign w:val="center"/>
          </w:tcPr>
          <w:p w14:paraId="55C3AA8C" w14:textId="755A6262" w:rsidR="008B013C"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F5FB6" w:rsidRPr="009B4797" w14:paraId="243B5922" w14:textId="77777777" w:rsidTr="0096075F">
        <w:trPr>
          <w:jc w:val="center"/>
        </w:trPr>
        <w:tc>
          <w:tcPr>
            <w:tcW w:w="2744" w:type="dxa"/>
            <w:vAlign w:val="center"/>
          </w:tcPr>
          <w:p w14:paraId="0F70F21C" w14:textId="06503092" w:rsidR="00DF5FB6" w:rsidRPr="009B4797" w:rsidRDefault="00DF5FB6" w:rsidP="009B4797">
            <w:pPr>
              <w:tabs>
                <w:tab w:val="right" w:pos="540"/>
              </w:tabs>
              <w:autoSpaceDE w:val="0"/>
              <w:autoSpaceDN w:val="0"/>
              <w:adjustRightInd w:val="0"/>
              <w:ind w:left="25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p>
        </w:tc>
        <w:tc>
          <w:tcPr>
            <w:tcW w:w="994" w:type="dxa"/>
            <w:vAlign w:val="center"/>
          </w:tcPr>
          <w:p w14:paraId="7B04C3F5" w14:textId="082B0906"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6" w:type="dxa"/>
            <w:vAlign w:val="center"/>
          </w:tcPr>
          <w:p w14:paraId="00DE7928" w14:textId="77EA73A6" w:rsidR="00DF5FB6"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9" w:type="dxa"/>
            <w:vAlign w:val="center"/>
          </w:tcPr>
          <w:p w14:paraId="71DA9D6A" w14:textId="5957D67F" w:rsidR="00DF5FB6"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center"/>
          </w:tcPr>
          <w:p w14:paraId="6AD5D9F3" w14:textId="7257E7EE"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5" w:type="dxa"/>
          </w:tcPr>
          <w:p w14:paraId="291740FB" w14:textId="34B1CD20" w:rsidR="00DF5FB6"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05" w:type="dxa"/>
          </w:tcPr>
          <w:p w14:paraId="7C24A0D7" w14:textId="3BA52A2E" w:rsidR="00DF5FB6" w:rsidRPr="009B4797" w:rsidRDefault="00DF5FB6"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bl>
    <w:p w14:paraId="770262AD" w14:textId="21AC86F9" w:rsidR="001D0ECC" w:rsidRPr="007E29C0" w:rsidRDefault="001D0ECC" w:rsidP="009B4797">
      <w:pPr>
        <w:tabs>
          <w:tab w:val="right" w:pos="540"/>
        </w:tabs>
        <w:autoSpaceDE w:val="0"/>
        <w:autoSpaceDN w:val="0"/>
        <w:adjustRightInd w:val="0"/>
        <w:spacing w:after="0" w:line="240" w:lineRule="auto"/>
        <w:ind w:left="540" w:hanging="540"/>
        <w:rPr>
          <w:rFonts w:ascii="Times New Roman" w:hAnsi="Times New Roman" w:cs="Times New Roman"/>
          <w:color w:val="000000"/>
          <w:sz w:val="16"/>
          <w:szCs w:val="16"/>
        </w:rPr>
      </w:pPr>
    </w:p>
    <w:p w14:paraId="37FC91D6" w14:textId="5D0EC28C" w:rsidR="001352DC" w:rsidRDefault="001352DC" w:rsidP="00102B2B">
      <w:pPr>
        <w:tabs>
          <w:tab w:val="right" w:pos="540"/>
        </w:tabs>
        <w:autoSpaceDE w:val="0"/>
        <w:autoSpaceDN w:val="0"/>
        <w:adjustRightInd w:val="0"/>
        <w:spacing w:after="0" w:line="240" w:lineRule="auto"/>
        <w:ind w:left="540" w:hanging="540"/>
        <w:jc w:val="both"/>
        <w:rPr>
          <w:rFonts w:ascii="Times New Roman" w:hAnsi="Times New Roman" w:cs="Times New Roman"/>
          <w:sz w:val="20"/>
          <w:szCs w:val="20"/>
        </w:rPr>
      </w:pPr>
      <w:r w:rsidRPr="009B4797">
        <w:rPr>
          <w:rFonts w:ascii="Times New Roman" w:hAnsi="Times New Roman" w:cs="Times New Roman"/>
          <w:sz w:val="20"/>
          <w:szCs w:val="20"/>
        </w:rPr>
        <w:t>4</w:t>
      </w:r>
      <w:r>
        <w:rPr>
          <w:rFonts w:ascii="Times New Roman" w:hAnsi="Times New Roman" w:cs="Times New Roman"/>
          <w:sz w:val="20"/>
          <w:szCs w:val="20"/>
        </w:rPr>
        <w:t>4</w:t>
      </w:r>
      <w:r w:rsidRPr="009B4797">
        <w:rPr>
          <w:rFonts w:ascii="Times New Roman" w:hAnsi="Times New Roman" w:cs="Times New Roman"/>
          <w:sz w:val="20"/>
          <w:szCs w:val="20"/>
        </w:rPr>
        <w:t>-4-</w:t>
      </w:r>
      <w:r>
        <w:rPr>
          <w:rFonts w:ascii="Times New Roman" w:hAnsi="Times New Roman" w:cs="Times New Roman"/>
          <w:sz w:val="20"/>
          <w:szCs w:val="20"/>
        </w:rPr>
        <w:t>2</w:t>
      </w:r>
      <w:r w:rsidRPr="009B4797">
        <w:rPr>
          <w:rFonts w:ascii="Times New Roman" w:hAnsi="Times New Roman" w:cs="Times New Roman"/>
          <w:sz w:val="20"/>
          <w:szCs w:val="20"/>
        </w:rPr>
        <w:t xml:space="preserve">- Amendments and </w:t>
      </w:r>
      <w:r w:rsidR="00102B2B" w:rsidRPr="009B4797">
        <w:rPr>
          <w:rFonts w:ascii="Times New Roman" w:hAnsi="Times New Roman" w:cs="Times New Roman"/>
          <w:sz w:val="20"/>
          <w:szCs w:val="20"/>
        </w:rPr>
        <w:t>restate</w:t>
      </w:r>
      <w:r w:rsidR="00102B2B">
        <w:rPr>
          <w:rFonts w:ascii="Times New Roman" w:hAnsi="Times New Roman" w:cs="Times New Roman"/>
          <w:sz w:val="20"/>
          <w:szCs w:val="20"/>
        </w:rPr>
        <w:t>ment</w:t>
      </w:r>
      <w:r w:rsidRPr="009B4797">
        <w:rPr>
          <w:rFonts w:ascii="Times New Roman" w:hAnsi="Times New Roman" w:cs="Times New Roman"/>
          <w:sz w:val="20"/>
          <w:szCs w:val="20"/>
        </w:rPr>
        <w:t xml:space="preserve"> of financial statements</w:t>
      </w:r>
      <w:r>
        <w:rPr>
          <w:rFonts w:ascii="Times New Roman" w:hAnsi="Times New Roman" w:cs="Times New Roman"/>
          <w:sz w:val="20"/>
          <w:szCs w:val="20"/>
        </w:rPr>
        <w:t xml:space="preserve"> of the Company</w:t>
      </w:r>
      <w:r w:rsidRPr="009B4797">
        <w:rPr>
          <w:rFonts w:ascii="Times New Roman" w:hAnsi="Times New Roman" w:cs="Times New Roman"/>
          <w:sz w:val="20"/>
          <w:szCs w:val="20"/>
        </w:rPr>
        <w:t xml:space="preserve"> at 20x1/03/19</w:t>
      </w:r>
      <w:r w:rsidR="00102B2B">
        <w:rPr>
          <w:rFonts w:ascii="Times New Roman" w:hAnsi="Times New Roman" w:cs="Times New Roman"/>
          <w:sz w:val="20"/>
          <w:szCs w:val="20"/>
        </w:rPr>
        <w:t xml:space="preserve"> are:</w:t>
      </w:r>
    </w:p>
    <w:p w14:paraId="18E1474A" w14:textId="77777777" w:rsidR="0096075F" w:rsidRPr="007E29C0" w:rsidRDefault="0096075F" w:rsidP="0096075F">
      <w:pPr>
        <w:tabs>
          <w:tab w:val="right" w:pos="540"/>
        </w:tabs>
        <w:autoSpaceDE w:val="0"/>
        <w:autoSpaceDN w:val="0"/>
        <w:adjustRightInd w:val="0"/>
        <w:spacing w:after="0" w:line="240" w:lineRule="auto"/>
        <w:ind w:left="540" w:hanging="540"/>
        <w:jc w:val="both"/>
        <w:rPr>
          <w:rFonts w:ascii="Times New Roman" w:hAnsi="Times New Roman" w:cs="Times New Roman"/>
          <w:color w:val="000000"/>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786"/>
        <w:gridCol w:w="1041"/>
        <w:gridCol w:w="954"/>
        <w:gridCol w:w="977"/>
        <w:gridCol w:w="1314"/>
        <w:gridCol w:w="1060"/>
        <w:gridCol w:w="940"/>
      </w:tblGrid>
      <w:tr w:rsidR="001352DC" w:rsidRPr="009B4797" w14:paraId="6BE77350" w14:textId="77777777" w:rsidTr="004E4141">
        <w:trPr>
          <w:jc w:val="center"/>
        </w:trPr>
        <w:tc>
          <w:tcPr>
            <w:tcW w:w="8132" w:type="dxa"/>
            <w:gridSpan w:val="6"/>
            <w:vAlign w:val="center"/>
          </w:tcPr>
          <w:p w14:paraId="44F4B368" w14:textId="77777777" w:rsidR="001352DC" w:rsidRPr="009B4797" w:rsidRDefault="001352DC" w:rsidP="00F56A75">
            <w:pPr>
              <w:tabs>
                <w:tab w:val="right" w:pos="540"/>
              </w:tabs>
              <w:autoSpaceDE w:val="0"/>
              <w:autoSpaceDN w:val="0"/>
              <w:adjustRightInd w:val="0"/>
              <w:jc w:val="right"/>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c>
          <w:tcPr>
            <w:tcW w:w="940" w:type="dxa"/>
            <w:vMerge w:val="restart"/>
            <w:vAlign w:val="bottom"/>
          </w:tcPr>
          <w:p w14:paraId="7A938813" w14:textId="77777777" w:rsidR="001352DC" w:rsidRPr="009B4797" w:rsidRDefault="001352DC" w:rsidP="00F56A75">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(restated)</w:t>
            </w:r>
          </w:p>
          <w:p w14:paraId="08D8454E" w14:textId="77777777" w:rsidR="001352DC" w:rsidRPr="009B4797" w:rsidRDefault="001352DC" w:rsidP="00F56A75">
            <w:pPr>
              <w:pBdr>
                <w:bottom w:val="sing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20x1</w:t>
            </w:r>
          </w:p>
        </w:tc>
      </w:tr>
      <w:tr w:rsidR="001352DC" w:rsidRPr="009B4797" w14:paraId="24091C35" w14:textId="77777777" w:rsidTr="004E4141">
        <w:trPr>
          <w:jc w:val="center"/>
        </w:trPr>
        <w:tc>
          <w:tcPr>
            <w:tcW w:w="2786" w:type="dxa"/>
            <w:vMerge w:val="restart"/>
            <w:vAlign w:val="center"/>
          </w:tcPr>
          <w:p w14:paraId="293FA3D3"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p>
        </w:tc>
        <w:tc>
          <w:tcPr>
            <w:tcW w:w="1041" w:type="dxa"/>
            <w:vMerge w:val="restart"/>
            <w:vAlign w:val="bottom"/>
          </w:tcPr>
          <w:p w14:paraId="097C8E87" w14:textId="77777777" w:rsidR="001352DC" w:rsidRPr="009B4797" w:rsidRDefault="001352DC"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According to financial statements</w:t>
            </w:r>
          </w:p>
          <w:p w14:paraId="0A747F5A" w14:textId="77777777" w:rsidR="001352DC" w:rsidRPr="009B4797" w:rsidRDefault="001352DC"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20x1</w:t>
            </w:r>
          </w:p>
        </w:tc>
        <w:tc>
          <w:tcPr>
            <w:tcW w:w="4305" w:type="dxa"/>
            <w:gridSpan w:val="4"/>
            <w:vAlign w:val="bottom"/>
          </w:tcPr>
          <w:p w14:paraId="32465CEA" w14:textId="77777777" w:rsidR="001352DC" w:rsidRPr="009B4797" w:rsidRDefault="001352DC"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adjustments</w:t>
            </w:r>
          </w:p>
        </w:tc>
        <w:tc>
          <w:tcPr>
            <w:tcW w:w="940" w:type="dxa"/>
            <w:vMerge/>
            <w:vAlign w:val="center"/>
          </w:tcPr>
          <w:p w14:paraId="50673FD8"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18"/>
                <w:szCs w:val="18"/>
              </w:rPr>
            </w:pPr>
          </w:p>
        </w:tc>
      </w:tr>
      <w:tr w:rsidR="001352DC" w:rsidRPr="009B4797" w14:paraId="57311268" w14:textId="77777777" w:rsidTr="004E4141">
        <w:trPr>
          <w:jc w:val="center"/>
        </w:trPr>
        <w:tc>
          <w:tcPr>
            <w:tcW w:w="2786" w:type="dxa"/>
            <w:vMerge/>
            <w:vAlign w:val="center"/>
          </w:tcPr>
          <w:p w14:paraId="0C8BF5D3"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p>
        </w:tc>
        <w:tc>
          <w:tcPr>
            <w:tcW w:w="1041" w:type="dxa"/>
            <w:vMerge/>
            <w:vAlign w:val="bottom"/>
          </w:tcPr>
          <w:p w14:paraId="70624796" w14:textId="77777777" w:rsidR="001352DC" w:rsidRPr="009B4797" w:rsidRDefault="001352DC"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p>
        </w:tc>
        <w:tc>
          <w:tcPr>
            <w:tcW w:w="954" w:type="dxa"/>
            <w:vAlign w:val="bottom"/>
          </w:tcPr>
          <w:p w14:paraId="05613E95" w14:textId="77777777" w:rsidR="001352DC" w:rsidRPr="009B4797" w:rsidRDefault="001352DC"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Correction of errors</w:t>
            </w:r>
          </w:p>
        </w:tc>
        <w:tc>
          <w:tcPr>
            <w:tcW w:w="977" w:type="dxa"/>
            <w:vAlign w:val="bottom"/>
          </w:tcPr>
          <w:p w14:paraId="7EAA7B9E" w14:textId="77777777" w:rsidR="001352DC" w:rsidRPr="009B4797" w:rsidRDefault="001352DC"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Changes in accounting policies</w:t>
            </w:r>
          </w:p>
        </w:tc>
        <w:tc>
          <w:tcPr>
            <w:tcW w:w="1314" w:type="dxa"/>
            <w:vAlign w:val="bottom"/>
          </w:tcPr>
          <w:p w14:paraId="6D556404" w14:textId="77777777" w:rsidR="001352DC" w:rsidRPr="009B4797" w:rsidRDefault="001352DC"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Reclassification</w:t>
            </w:r>
          </w:p>
        </w:tc>
        <w:tc>
          <w:tcPr>
            <w:tcW w:w="1060" w:type="dxa"/>
            <w:vAlign w:val="bottom"/>
          </w:tcPr>
          <w:p w14:paraId="7FEAE4F6" w14:textId="77777777" w:rsidR="001352DC" w:rsidRPr="009B4797" w:rsidRDefault="001352DC"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Total of adjustments</w:t>
            </w:r>
          </w:p>
        </w:tc>
        <w:tc>
          <w:tcPr>
            <w:tcW w:w="940" w:type="dxa"/>
            <w:vMerge/>
            <w:vAlign w:val="center"/>
          </w:tcPr>
          <w:p w14:paraId="715EA6C7"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18"/>
                <w:szCs w:val="18"/>
              </w:rPr>
            </w:pPr>
          </w:p>
        </w:tc>
      </w:tr>
      <w:tr w:rsidR="001352DC" w:rsidRPr="009B4797" w14:paraId="399FB11E" w14:textId="77777777" w:rsidTr="004E4141">
        <w:trPr>
          <w:jc w:val="center"/>
        </w:trPr>
        <w:tc>
          <w:tcPr>
            <w:tcW w:w="2786" w:type="dxa"/>
            <w:vAlign w:val="center"/>
          </w:tcPr>
          <w:p w14:paraId="109C1233"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r w:rsidRPr="009B4797">
              <w:rPr>
                <w:rFonts w:ascii="Times New Roman" w:hAnsi="Times New Roman" w:cs="Times New Roman"/>
                <w:b/>
                <w:bCs/>
                <w:color w:val="000000"/>
                <w:sz w:val="18"/>
                <w:szCs w:val="18"/>
              </w:rPr>
              <w:t xml:space="preserve">Statement of financial position </w:t>
            </w:r>
          </w:p>
        </w:tc>
        <w:tc>
          <w:tcPr>
            <w:tcW w:w="1041" w:type="dxa"/>
            <w:vAlign w:val="center"/>
          </w:tcPr>
          <w:p w14:paraId="4E72F004"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p>
        </w:tc>
        <w:tc>
          <w:tcPr>
            <w:tcW w:w="954" w:type="dxa"/>
            <w:vAlign w:val="center"/>
          </w:tcPr>
          <w:p w14:paraId="2A6E99DA"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p>
        </w:tc>
        <w:tc>
          <w:tcPr>
            <w:tcW w:w="977" w:type="dxa"/>
            <w:vAlign w:val="center"/>
          </w:tcPr>
          <w:p w14:paraId="70111636"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p>
        </w:tc>
        <w:tc>
          <w:tcPr>
            <w:tcW w:w="1314" w:type="dxa"/>
            <w:vAlign w:val="center"/>
          </w:tcPr>
          <w:p w14:paraId="5A8E0389"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p>
        </w:tc>
        <w:tc>
          <w:tcPr>
            <w:tcW w:w="1060" w:type="dxa"/>
            <w:vAlign w:val="center"/>
          </w:tcPr>
          <w:p w14:paraId="152A8A98"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p>
        </w:tc>
        <w:tc>
          <w:tcPr>
            <w:tcW w:w="940" w:type="dxa"/>
            <w:vAlign w:val="center"/>
          </w:tcPr>
          <w:p w14:paraId="1C13AB4F"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20"/>
                <w:szCs w:val="20"/>
              </w:rPr>
            </w:pPr>
          </w:p>
        </w:tc>
      </w:tr>
      <w:tr w:rsidR="001352DC" w:rsidRPr="009B4797" w14:paraId="3C4E484C" w14:textId="77777777" w:rsidTr="004E4141">
        <w:trPr>
          <w:jc w:val="center"/>
        </w:trPr>
        <w:tc>
          <w:tcPr>
            <w:tcW w:w="2786" w:type="dxa"/>
            <w:vAlign w:val="bottom"/>
          </w:tcPr>
          <w:p w14:paraId="3E5AA750" w14:textId="77777777" w:rsidR="001352DC" w:rsidRPr="009B4797" w:rsidRDefault="001352DC" w:rsidP="00F56A75">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Property, plant and equipment</w:t>
            </w:r>
          </w:p>
        </w:tc>
        <w:tc>
          <w:tcPr>
            <w:tcW w:w="1041" w:type="dxa"/>
            <w:vAlign w:val="bottom"/>
          </w:tcPr>
          <w:p w14:paraId="36D1729E"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1C26E6FA"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77" w:type="dxa"/>
            <w:vAlign w:val="bottom"/>
          </w:tcPr>
          <w:p w14:paraId="1B77B48D"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5A5653BF"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60" w:type="dxa"/>
            <w:vAlign w:val="bottom"/>
          </w:tcPr>
          <w:p w14:paraId="3CD7AE03"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393B8AF2"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1352DC" w:rsidRPr="009B4797" w14:paraId="438309C1" w14:textId="77777777" w:rsidTr="004E4141">
        <w:trPr>
          <w:jc w:val="center"/>
        </w:trPr>
        <w:tc>
          <w:tcPr>
            <w:tcW w:w="2786" w:type="dxa"/>
            <w:vAlign w:val="bottom"/>
          </w:tcPr>
          <w:p w14:paraId="2238520B" w14:textId="77777777" w:rsidR="001352DC" w:rsidRPr="009B4797" w:rsidRDefault="001352DC" w:rsidP="00F56A75">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Inventories</w:t>
            </w:r>
          </w:p>
        </w:tc>
        <w:tc>
          <w:tcPr>
            <w:tcW w:w="1041" w:type="dxa"/>
            <w:vAlign w:val="bottom"/>
          </w:tcPr>
          <w:p w14:paraId="65B03FF1"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3591F97C"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77" w:type="dxa"/>
            <w:vAlign w:val="bottom"/>
          </w:tcPr>
          <w:p w14:paraId="3C1CEA55"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3C568204"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60" w:type="dxa"/>
            <w:vAlign w:val="bottom"/>
          </w:tcPr>
          <w:p w14:paraId="5DC6A3B3"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2882F879"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1352DC" w:rsidRPr="009B4797" w14:paraId="54EC871C" w14:textId="77777777" w:rsidTr="004E4141">
        <w:trPr>
          <w:jc w:val="center"/>
        </w:trPr>
        <w:tc>
          <w:tcPr>
            <w:tcW w:w="2786" w:type="dxa"/>
            <w:vAlign w:val="bottom"/>
          </w:tcPr>
          <w:p w14:paraId="151A1C1D" w14:textId="77777777" w:rsidR="001352DC" w:rsidRPr="009B4797" w:rsidRDefault="001352DC" w:rsidP="00F56A75">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Current financial facilities</w:t>
            </w:r>
          </w:p>
        </w:tc>
        <w:tc>
          <w:tcPr>
            <w:tcW w:w="1041" w:type="dxa"/>
            <w:vAlign w:val="bottom"/>
          </w:tcPr>
          <w:p w14:paraId="25B546B3"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3666036A"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77" w:type="dxa"/>
            <w:vAlign w:val="bottom"/>
          </w:tcPr>
          <w:p w14:paraId="029DD0CE"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7B601366"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60" w:type="dxa"/>
            <w:vAlign w:val="bottom"/>
          </w:tcPr>
          <w:p w14:paraId="2FD52279"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1E985473"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1352DC" w:rsidRPr="009B4797" w14:paraId="0761D01A" w14:textId="77777777" w:rsidTr="004E4141">
        <w:trPr>
          <w:jc w:val="center"/>
        </w:trPr>
        <w:tc>
          <w:tcPr>
            <w:tcW w:w="2786" w:type="dxa"/>
            <w:vAlign w:val="bottom"/>
          </w:tcPr>
          <w:p w14:paraId="11081404" w14:textId="77777777" w:rsidR="001352DC" w:rsidRPr="004E4141" w:rsidRDefault="001352DC" w:rsidP="00F56A75">
            <w:pPr>
              <w:tabs>
                <w:tab w:val="right" w:pos="540"/>
              </w:tabs>
              <w:autoSpaceDE w:val="0"/>
              <w:autoSpaceDN w:val="0"/>
              <w:adjustRightInd w:val="0"/>
              <w:ind w:left="183"/>
              <w:rPr>
                <w:rFonts w:ascii="Times New Roman" w:eastAsia="Times New Roman" w:hAnsi="Times New Roman" w:cs="Times New Roman"/>
                <w:sz w:val="18"/>
                <w:szCs w:val="18"/>
              </w:rPr>
            </w:pPr>
            <w:r w:rsidRPr="004E4141">
              <w:rPr>
                <w:rFonts w:ascii="Times New Roman" w:eastAsia="Times New Roman" w:hAnsi="Times New Roman" w:cs="Times New Roman"/>
                <w:sz w:val="18"/>
                <w:szCs w:val="18"/>
              </w:rPr>
              <w:t>Non- Current financial facilities</w:t>
            </w:r>
          </w:p>
        </w:tc>
        <w:tc>
          <w:tcPr>
            <w:tcW w:w="1041" w:type="dxa"/>
            <w:vAlign w:val="bottom"/>
          </w:tcPr>
          <w:p w14:paraId="7DF4A4EE"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2D68499B"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77" w:type="dxa"/>
            <w:vAlign w:val="bottom"/>
          </w:tcPr>
          <w:p w14:paraId="14DC7EA0"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69F28641"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60" w:type="dxa"/>
            <w:vAlign w:val="bottom"/>
          </w:tcPr>
          <w:p w14:paraId="18156C6B"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08ED0191"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1352DC" w:rsidRPr="009B4797" w14:paraId="1F8BF7E2" w14:textId="77777777" w:rsidTr="004E4141">
        <w:trPr>
          <w:jc w:val="center"/>
        </w:trPr>
        <w:tc>
          <w:tcPr>
            <w:tcW w:w="2786" w:type="dxa"/>
            <w:vAlign w:val="bottom"/>
          </w:tcPr>
          <w:p w14:paraId="4E79204E" w14:textId="77777777" w:rsidR="001352DC" w:rsidRPr="009B4797" w:rsidRDefault="001352DC" w:rsidP="00F56A75">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Retained earnings</w:t>
            </w:r>
          </w:p>
        </w:tc>
        <w:tc>
          <w:tcPr>
            <w:tcW w:w="1041" w:type="dxa"/>
            <w:vAlign w:val="bottom"/>
          </w:tcPr>
          <w:p w14:paraId="17D92648"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009E58C0"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77" w:type="dxa"/>
            <w:vAlign w:val="bottom"/>
          </w:tcPr>
          <w:p w14:paraId="55BF60E4"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29F4EBF0"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60" w:type="dxa"/>
            <w:vAlign w:val="bottom"/>
          </w:tcPr>
          <w:p w14:paraId="340C24B7"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50E941BE"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1352DC" w:rsidRPr="009B4797" w14:paraId="2D1822C8" w14:textId="77777777" w:rsidTr="004E4141">
        <w:trPr>
          <w:jc w:val="center"/>
        </w:trPr>
        <w:tc>
          <w:tcPr>
            <w:tcW w:w="2786" w:type="dxa"/>
            <w:vAlign w:val="center"/>
          </w:tcPr>
          <w:p w14:paraId="57B1551E" w14:textId="77777777" w:rsidR="001352DC" w:rsidRPr="009B4797" w:rsidRDefault="001352DC" w:rsidP="00F56A75">
            <w:pPr>
              <w:tabs>
                <w:tab w:val="right" w:pos="540"/>
              </w:tabs>
              <w:autoSpaceDE w:val="0"/>
              <w:autoSpaceDN w:val="0"/>
              <w:adjustRightInd w:val="0"/>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 xml:space="preserve">Statement of profit or loss </w:t>
            </w:r>
          </w:p>
        </w:tc>
        <w:tc>
          <w:tcPr>
            <w:tcW w:w="1041" w:type="dxa"/>
            <w:vAlign w:val="bottom"/>
          </w:tcPr>
          <w:p w14:paraId="491B4CB2"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954" w:type="dxa"/>
            <w:vAlign w:val="bottom"/>
          </w:tcPr>
          <w:p w14:paraId="375A189D"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977" w:type="dxa"/>
            <w:vAlign w:val="bottom"/>
          </w:tcPr>
          <w:p w14:paraId="166F119C"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1314" w:type="dxa"/>
            <w:vAlign w:val="bottom"/>
          </w:tcPr>
          <w:p w14:paraId="3E034798"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1060" w:type="dxa"/>
            <w:vAlign w:val="bottom"/>
          </w:tcPr>
          <w:p w14:paraId="1EDE555B"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940" w:type="dxa"/>
            <w:vAlign w:val="bottom"/>
          </w:tcPr>
          <w:p w14:paraId="527D544E"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18"/>
                <w:szCs w:val="18"/>
              </w:rPr>
            </w:pPr>
          </w:p>
        </w:tc>
      </w:tr>
      <w:tr w:rsidR="001352DC" w:rsidRPr="009B4797" w14:paraId="22918121" w14:textId="77777777" w:rsidTr="004E4141">
        <w:trPr>
          <w:jc w:val="center"/>
        </w:trPr>
        <w:tc>
          <w:tcPr>
            <w:tcW w:w="2786" w:type="dxa"/>
            <w:vAlign w:val="center"/>
          </w:tcPr>
          <w:p w14:paraId="11FB2275" w14:textId="77777777" w:rsidR="001352DC" w:rsidRPr="009B4797" w:rsidRDefault="001352DC" w:rsidP="00F56A75">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Cost of revenue</w:t>
            </w:r>
          </w:p>
        </w:tc>
        <w:tc>
          <w:tcPr>
            <w:tcW w:w="1041" w:type="dxa"/>
            <w:vAlign w:val="bottom"/>
          </w:tcPr>
          <w:p w14:paraId="6A65A723"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58C9D23D"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77" w:type="dxa"/>
            <w:vAlign w:val="bottom"/>
          </w:tcPr>
          <w:p w14:paraId="519356E9"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1C79FFF0"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60" w:type="dxa"/>
            <w:vAlign w:val="bottom"/>
          </w:tcPr>
          <w:p w14:paraId="0F5C651E"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669FFBF3"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1352DC" w:rsidRPr="009B4797" w14:paraId="4638A03F" w14:textId="77777777" w:rsidTr="004E4141">
        <w:trPr>
          <w:jc w:val="center"/>
        </w:trPr>
        <w:tc>
          <w:tcPr>
            <w:tcW w:w="2786" w:type="dxa"/>
            <w:vAlign w:val="center"/>
          </w:tcPr>
          <w:p w14:paraId="43139F63" w14:textId="77777777" w:rsidR="001352DC" w:rsidRPr="009B4797" w:rsidRDefault="001352DC" w:rsidP="00F56A75">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Earnings per share</w:t>
            </w:r>
            <w:r w:rsidRPr="009B4797">
              <w:rPr>
                <w:rFonts w:ascii="Times New Roman" w:hAnsi="Times New Roman" w:cs="Times New Roman"/>
                <w:b/>
                <w:bCs/>
                <w:color w:val="000000"/>
                <w:sz w:val="20"/>
                <w:szCs w:val="20"/>
              </w:rPr>
              <w:t xml:space="preserve"> </w:t>
            </w:r>
          </w:p>
        </w:tc>
        <w:tc>
          <w:tcPr>
            <w:tcW w:w="1041" w:type="dxa"/>
            <w:vAlign w:val="center"/>
          </w:tcPr>
          <w:p w14:paraId="62D66EFB"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center"/>
          </w:tcPr>
          <w:p w14:paraId="576C811A"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77" w:type="dxa"/>
            <w:vAlign w:val="center"/>
          </w:tcPr>
          <w:p w14:paraId="78A1AE30"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center"/>
          </w:tcPr>
          <w:p w14:paraId="6DA46F48"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60" w:type="dxa"/>
            <w:vAlign w:val="center"/>
          </w:tcPr>
          <w:p w14:paraId="584E0322"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center"/>
          </w:tcPr>
          <w:p w14:paraId="43DB116F"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1352DC" w:rsidRPr="009B4797" w14:paraId="78D985A3" w14:textId="77777777" w:rsidTr="004E4141">
        <w:trPr>
          <w:jc w:val="center"/>
        </w:trPr>
        <w:tc>
          <w:tcPr>
            <w:tcW w:w="2786" w:type="dxa"/>
            <w:vAlign w:val="center"/>
          </w:tcPr>
          <w:p w14:paraId="05687153" w14:textId="77777777" w:rsidR="001352DC" w:rsidRPr="009B4797" w:rsidRDefault="001352DC" w:rsidP="00F56A75">
            <w:pPr>
              <w:tabs>
                <w:tab w:val="right" w:pos="540"/>
              </w:tabs>
              <w:autoSpaceDE w:val="0"/>
              <w:autoSpaceDN w:val="0"/>
              <w:adjustRightInd w:val="0"/>
              <w:ind w:left="25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p>
        </w:tc>
        <w:tc>
          <w:tcPr>
            <w:tcW w:w="1041" w:type="dxa"/>
            <w:vAlign w:val="center"/>
          </w:tcPr>
          <w:p w14:paraId="12D027DD"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center"/>
          </w:tcPr>
          <w:p w14:paraId="5696114A"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77" w:type="dxa"/>
            <w:vAlign w:val="center"/>
          </w:tcPr>
          <w:p w14:paraId="56223313"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center"/>
          </w:tcPr>
          <w:p w14:paraId="790E4F05"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60" w:type="dxa"/>
          </w:tcPr>
          <w:p w14:paraId="34FA5AF8"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tcPr>
          <w:p w14:paraId="0380A228" w14:textId="77777777" w:rsidR="001352DC" w:rsidRPr="009B4797" w:rsidRDefault="001352DC"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bl>
    <w:p w14:paraId="791425ED" w14:textId="77777777" w:rsidR="0096075F" w:rsidRPr="007E29C0" w:rsidRDefault="0096075F" w:rsidP="0096075F">
      <w:pPr>
        <w:tabs>
          <w:tab w:val="right" w:pos="540"/>
        </w:tabs>
        <w:autoSpaceDE w:val="0"/>
        <w:autoSpaceDN w:val="0"/>
        <w:adjustRightInd w:val="0"/>
        <w:spacing w:after="0" w:line="240" w:lineRule="auto"/>
        <w:ind w:left="540" w:hanging="540"/>
        <w:rPr>
          <w:rFonts w:ascii="Times New Roman" w:hAnsi="Times New Roman" w:cs="Times New Roman"/>
          <w:color w:val="000000"/>
          <w:sz w:val="16"/>
          <w:szCs w:val="16"/>
        </w:rPr>
      </w:pPr>
    </w:p>
    <w:p w14:paraId="223418C5" w14:textId="33D2095F" w:rsidR="00DF5FB6" w:rsidRPr="009B4797" w:rsidRDefault="00DF5FB6" w:rsidP="0096075F">
      <w:pPr>
        <w:tabs>
          <w:tab w:val="right" w:pos="540"/>
        </w:tabs>
        <w:autoSpaceDE w:val="0"/>
        <w:autoSpaceDN w:val="0"/>
        <w:adjustRightInd w:val="0"/>
        <w:spacing w:after="0" w:line="240" w:lineRule="auto"/>
        <w:ind w:left="540" w:hanging="540"/>
        <w:jc w:val="both"/>
        <w:rPr>
          <w:rFonts w:ascii="Times New Roman" w:hAnsi="Times New Roman" w:cs="Times New Roman"/>
          <w:b/>
          <w:bCs/>
          <w:color w:val="000000"/>
          <w:sz w:val="16"/>
          <w:szCs w:val="16"/>
        </w:rPr>
      </w:pPr>
      <w:r w:rsidRPr="009B4797">
        <w:rPr>
          <w:rFonts w:ascii="Times New Roman" w:hAnsi="Times New Roman" w:cs="Times New Roman"/>
          <w:sz w:val="20"/>
          <w:szCs w:val="20"/>
        </w:rPr>
        <w:t>4</w:t>
      </w:r>
      <w:r w:rsidR="001352DC">
        <w:rPr>
          <w:rFonts w:ascii="Times New Roman" w:hAnsi="Times New Roman" w:cs="Times New Roman"/>
          <w:sz w:val="20"/>
          <w:szCs w:val="20"/>
        </w:rPr>
        <w:t>4</w:t>
      </w:r>
      <w:r w:rsidRPr="009B4797">
        <w:rPr>
          <w:rFonts w:ascii="Times New Roman" w:hAnsi="Times New Roman" w:cs="Times New Roman"/>
          <w:sz w:val="20"/>
          <w:szCs w:val="20"/>
        </w:rPr>
        <w:t>-4-</w:t>
      </w:r>
      <w:r w:rsidR="001352DC">
        <w:rPr>
          <w:rFonts w:ascii="Times New Roman" w:hAnsi="Times New Roman" w:cs="Times New Roman"/>
          <w:sz w:val="20"/>
          <w:szCs w:val="20"/>
        </w:rPr>
        <w:t>3</w:t>
      </w:r>
      <w:r w:rsidRPr="009B4797">
        <w:rPr>
          <w:rFonts w:ascii="Times New Roman" w:hAnsi="Times New Roman" w:cs="Times New Roman"/>
          <w:sz w:val="20"/>
          <w:szCs w:val="20"/>
        </w:rPr>
        <w:t>-</w:t>
      </w:r>
      <w:r w:rsidR="004D3FB2" w:rsidRPr="009B4797">
        <w:rPr>
          <w:rFonts w:ascii="Times New Roman" w:hAnsi="Times New Roman" w:cs="Times New Roman"/>
          <w:sz w:val="20"/>
          <w:szCs w:val="20"/>
        </w:rPr>
        <w:t xml:space="preserve"> </w:t>
      </w:r>
      <w:r w:rsidR="00615663" w:rsidRPr="009B4797">
        <w:rPr>
          <w:rFonts w:ascii="Times New Roman" w:hAnsi="Times New Roman" w:cs="Times New Roman"/>
          <w:sz w:val="20"/>
          <w:szCs w:val="20"/>
        </w:rPr>
        <w:t xml:space="preserve">Amendments and </w:t>
      </w:r>
      <w:r w:rsidR="004D3FB2" w:rsidRPr="009B4797">
        <w:rPr>
          <w:rFonts w:ascii="Times New Roman" w:hAnsi="Times New Roman" w:cs="Times New Roman"/>
          <w:sz w:val="20"/>
          <w:szCs w:val="20"/>
        </w:rPr>
        <w:t>restatement</w:t>
      </w:r>
      <w:r w:rsidRPr="009B4797">
        <w:rPr>
          <w:rFonts w:ascii="Times New Roman" w:hAnsi="Times New Roman" w:cs="Times New Roman"/>
          <w:sz w:val="20"/>
          <w:szCs w:val="20"/>
        </w:rPr>
        <w:t xml:space="preserve"> of financial statements</w:t>
      </w:r>
      <w:r w:rsidR="001352DC">
        <w:rPr>
          <w:rFonts w:ascii="Times New Roman" w:hAnsi="Times New Roman" w:cs="Times New Roman"/>
          <w:sz w:val="20"/>
          <w:szCs w:val="20"/>
        </w:rPr>
        <w:t xml:space="preserve"> of the Group</w:t>
      </w:r>
      <w:r w:rsidRPr="009B4797">
        <w:rPr>
          <w:rFonts w:ascii="Times New Roman" w:hAnsi="Times New Roman" w:cs="Times New Roman"/>
          <w:sz w:val="20"/>
          <w:szCs w:val="20"/>
        </w:rPr>
        <w:t xml:space="preserve"> at 20x0/03/19</w:t>
      </w:r>
    </w:p>
    <w:p w14:paraId="7BCDCFF6" w14:textId="77777777" w:rsidR="00DF5FB6" w:rsidRPr="007E29C0" w:rsidRDefault="00DF5FB6" w:rsidP="009B4797">
      <w:pPr>
        <w:tabs>
          <w:tab w:val="right" w:pos="540"/>
        </w:tabs>
        <w:autoSpaceDE w:val="0"/>
        <w:autoSpaceDN w:val="0"/>
        <w:adjustRightInd w:val="0"/>
        <w:spacing w:after="0" w:line="240" w:lineRule="auto"/>
        <w:ind w:left="540" w:hanging="540"/>
        <w:rPr>
          <w:rFonts w:ascii="Times New Roman" w:hAnsi="Times New Roman" w:cs="Times New Roman"/>
          <w:color w:val="000000"/>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24"/>
        <w:gridCol w:w="992"/>
        <w:gridCol w:w="954"/>
        <w:gridCol w:w="990"/>
        <w:gridCol w:w="1314"/>
        <w:gridCol w:w="1058"/>
        <w:gridCol w:w="940"/>
      </w:tblGrid>
      <w:tr w:rsidR="00DD1BBF" w:rsidRPr="009B4797" w14:paraId="1994F63E" w14:textId="77777777" w:rsidTr="0096075F">
        <w:trPr>
          <w:jc w:val="center"/>
        </w:trPr>
        <w:tc>
          <w:tcPr>
            <w:tcW w:w="8195" w:type="dxa"/>
            <w:gridSpan w:val="6"/>
            <w:vAlign w:val="center"/>
          </w:tcPr>
          <w:p w14:paraId="61CF7FE1" w14:textId="77777777" w:rsidR="00DD1BBF" w:rsidRPr="009B4797" w:rsidRDefault="00DD1BBF" w:rsidP="009B4797">
            <w:pPr>
              <w:tabs>
                <w:tab w:val="right" w:pos="540"/>
              </w:tabs>
              <w:autoSpaceDE w:val="0"/>
              <w:autoSpaceDN w:val="0"/>
              <w:adjustRightInd w:val="0"/>
              <w:jc w:val="right"/>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c>
          <w:tcPr>
            <w:tcW w:w="940" w:type="dxa"/>
            <w:vMerge w:val="restart"/>
            <w:vAlign w:val="bottom"/>
          </w:tcPr>
          <w:p w14:paraId="7069CC8D" w14:textId="77777777" w:rsidR="00DD1BBF" w:rsidRPr="009B4797" w:rsidRDefault="00DD1BBF" w:rsidP="009B4797">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(restated)</w:t>
            </w:r>
          </w:p>
          <w:p w14:paraId="25D93A0E" w14:textId="5A096D5C" w:rsidR="00DD1BBF" w:rsidRPr="009B4797" w:rsidRDefault="001B4362" w:rsidP="001B4362">
            <w:pPr>
              <w:pBdr>
                <w:bottom w:val="sing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00DD1BBF" w:rsidRPr="009B4797">
              <w:rPr>
                <w:rFonts w:ascii="Times New Roman" w:eastAsia="Times New Roman" w:hAnsi="Times New Roman" w:cs="Times New Roman"/>
                <w:b/>
                <w:bCs/>
                <w:color w:val="000000"/>
                <w:sz w:val="18"/>
                <w:szCs w:val="18"/>
              </w:rPr>
              <w:t>20x0</w:t>
            </w:r>
          </w:p>
        </w:tc>
      </w:tr>
      <w:tr w:rsidR="00DD1BBF" w:rsidRPr="009B4797" w14:paraId="2D0FF18D" w14:textId="77777777" w:rsidTr="0096075F">
        <w:trPr>
          <w:jc w:val="center"/>
        </w:trPr>
        <w:tc>
          <w:tcPr>
            <w:tcW w:w="2884" w:type="dxa"/>
            <w:vMerge w:val="restart"/>
            <w:vAlign w:val="center"/>
          </w:tcPr>
          <w:p w14:paraId="02B7631F"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994" w:type="dxa"/>
            <w:vMerge w:val="restart"/>
            <w:vAlign w:val="bottom"/>
          </w:tcPr>
          <w:p w14:paraId="50625163"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According to financial statements</w:t>
            </w:r>
          </w:p>
          <w:p w14:paraId="66D9147D" w14:textId="7D4B6FFA" w:rsidR="00DD1BBF" w:rsidRPr="009B4797" w:rsidRDefault="001B4362" w:rsidP="001B4362">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00DD1BBF" w:rsidRPr="009B4797">
              <w:rPr>
                <w:rFonts w:ascii="Times New Roman" w:eastAsia="Times New Roman" w:hAnsi="Times New Roman" w:cs="Times New Roman"/>
                <w:b/>
                <w:bCs/>
                <w:color w:val="000000"/>
                <w:sz w:val="18"/>
                <w:szCs w:val="18"/>
              </w:rPr>
              <w:t>20x0</w:t>
            </w:r>
          </w:p>
        </w:tc>
        <w:tc>
          <w:tcPr>
            <w:tcW w:w="4317" w:type="dxa"/>
            <w:gridSpan w:val="4"/>
            <w:vAlign w:val="bottom"/>
          </w:tcPr>
          <w:p w14:paraId="30F3E1DE"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adjustments</w:t>
            </w:r>
          </w:p>
        </w:tc>
        <w:tc>
          <w:tcPr>
            <w:tcW w:w="940" w:type="dxa"/>
            <w:vMerge/>
            <w:vAlign w:val="center"/>
          </w:tcPr>
          <w:p w14:paraId="172CCF0D"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18"/>
                <w:szCs w:val="18"/>
              </w:rPr>
            </w:pPr>
          </w:p>
        </w:tc>
      </w:tr>
      <w:tr w:rsidR="00DD1BBF" w:rsidRPr="009B4797" w14:paraId="4890F929" w14:textId="77777777" w:rsidTr="0096075F">
        <w:trPr>
          <w:jc w:val="center"/>
        </w:trPr>
        <w:tc>
          <w:tcPr>
            <w:tcW w:w="2884" w:type="dxa"/>
            <w:vMerge/>
            <w:vAlign w:val="center"/>
          </w:tcPr>
          <w:p w14:paraId="57B2812B"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994" w:type="dxa"/>
            <w:vMerge/>
            <w:vAlign w:val="bottom"/>
          </w:tcPr>
          <w:p w14:paraId="76122B61"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p>
        </w:tc>
        <w:tc>
          <w:tcPr>
            <w:tcW w:w="954" w:type="dxa"/>
            <w:vAlign w:val="bottom"/>
          </w:tcPr>
          <w:p w14:paraId="3217237F"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Correction of errors</w:t>
            </w:r>
          </w:p>
        </w:tc>
        <w:tc>
          <w:tcPr>
            <w:tcW w:w="991" w:type="dxa"/>
            <w:vAlign w:val="bottom"/>
          </w:tcPr>
          <w:p w14:paraId="3CB99155"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Changes in accounting policies</w:t>
            </w:r>
          </w:p>
        </w:tc>
        <w:tc>
          <w:tcPr>
            <w:tcW w:w="1314" w:type="dxa"/>
            <w:vAlign w:val="bottom"/>
          </w:tcPr>
          <w:p w14:paraId="36094DAF"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Reclassification</w:t>
            </w:r>
          </w:p>
        </w:tc>
        <w:tc>
          <w:tcPr>
            <w:tcW w:w="1058" w:type="dxa"/>
            <w:vAlign w:val="bottom"/>
          </w:tcPr>
          <w:p w14:paraId="1DF60A51" w14:textId="77777777" w:rsidR="00DD1BBF" w:rsidRPr="009B4797" w:rsidRDefault="00DD1BBF" w:rsidP="009B4797">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Total of adjustments</w:t>
            </w:r>
          </w:p>
        </w:tc>
        <w:tc>
          <w:tcPr>
            <w:tcW w:w="940" w:type="dxa"/>
            <w:vMerge/>
            <w:vAlign w:val="center"/>
          </w:tcPr>
          <w:p w14:paraId="02F693CE"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18"/>
                <w:szCs w:val="18"/>
              </w:rPr>
            </w:pPr>
          </w:p>
        </w:tc>
      </w:tr>
      <w:tr w:rsidR="00DD1BBF" w:rsidRPr="009B4797" w14:paraId="3A58395F" w14:textId="77777777" w:rsidTr="0096075F">
        <w:trPr>
          <w:jc w:val="center"/>
        </w:trPr>
        <w:tc>
          <w:tcPr>
            <w:tcW w:w="2884" w:type="dxa"/>
            <w:vAlign w:val="center"/>
          </w:tcPr>
          <w:p w14:paraId="7CB383FE" w14:textId="33D4C850" w:rsidR="00DD1BBF" w:rsidRPr="009B4797" w:rsidRDefault="0096075F" w:rsidP="009B4797">
            <w:pPr>
              <w:tabs>
                <w:tab w:val="right" w:pos="54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18"/>
                <w:szCs w:val="18"/>
              </w:rPr>
              <w:t>S</w:t>
            </w:r>
            <w:r w:rsidR="00DD1BBF" w:rsidRPr="009B4797">
              <w:rPr>
                <w:rFonts w:ascii="Times New Roman" w:hAnsi="Times New Roman" w:cs="Times New Roman"/>
                <w:b/>
                <w:bCs/>
                <w:color w:val="000000"/>
                <w:sz w:val="18"/>
                <w:szCs w:val="18"/>
              </w:rPr>
              <w:t xml:space="preserve">tatement of financial position </w:t>
            </w:r>
          </w:p>
        </w:tc>
        <w:tc>
          <w:tcPr>
            <w:tcW w:w="994" w:type="dxa"/>
            <w:vAlign w:val="center"/>
          </w:tcPr>
          <w:p w14:paraId="0DDB9FE9"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954" w:type="dxa"/>
            <w:vAlign w:val="center"/>
          </w:tcPr>
          <w:p w14:paraId="3D927234"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991" w:type="dxa"/>
            <w:vAlign w:val="center"/>
          </w:tcPr>
          <w:p w14:paraId="36341673"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1314" w:type="dxa"/>
            <w:vAlign w:val="center"/>
          </w:tcPr>
          <w:p w14:paraId="074E004A"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1058" w:type="dxa"/>
            <w:vAlign w:val="center"/>
          </w:tcPr>
          <w:p w14:paraId="566DC76F"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c>
          <w:tcPr>
            <w:tcW w:w="940" w:type="dxa"/>
            <w:vAlign w:val="center"/>
          </w:tcPr>
          <w:p w14:paraId="4C88E223" w14:textId="77777777" w:rsidR="00DD1BBF" w:rsidRPr="009B4797" w:rsidRDefault="00DD1BBF" w:rsidP="009B4797">
            <w:pPr>
              <w:tabs>
                <w:tab w:val="right" w:pos="540"/>
              </w:tabs>
              <w:autoSpaceDE w:val="0"/>
              <w:autoSpaceDN w:val="0"/>
              <w:adjustRightInd w:val="0"/>
              <w:rPr>
                <w:rFonts w:ascii="Times New Roman" w:hAnsi="Times New Roman" w:cs="Times New Roman"/>
                <w:b/>
                <w:bCs/>
                <w:color w:val="000000"/>
                <w:sz w:val="20"/>
                <w:szCs w:val="20"/>
              </w:rPr>
            </w:pPr>
          </w:p>
        </w:tc>
      </w:tr>
      <w:tr w:rsidR="00DD1BBF" w:rsidRPr="009B4797" w14:paraId="06240849" w14:textId="77777777" w:rsidTr="0096075F">
        <w:trPr>
          <w:jc w:val="center"/>
        </w:trPr>
        <w:tc>
          <w:tcPr>
            <w:tcW w:w="2884" w:type="dxa"/>
            <w:vAlign w:val="bottom"/>
          </w:tcPr>
          <w:p w14:paraId="67F6630B" w14:textId="77777777" w:rsidR="00DD1BBF" w:rsidRPr="009B4797" w:rsidRDefault="00DD1BBF"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Inventories</w:t>
            </w:r>
          </w:p>
        </w:tc>
        <w:tc>
          <w:tcPr>
            <w:tcW w:w="994" w:type="dxa"/>
            <w:vAlign w:val="bottom"/>
          </w:tcPr>
          <w:p w14:paraId="72427DF1"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7BE6791D"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bottom"/>
          </w:tcPr>
          <w:p w14:paraId="53C14365"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38436F41"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0E0FEA3B"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1399963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23492E" w:rsidRPr="009B4797" w14:paraId="7574CED4" w14:textId="77777777" w:rsidTr="0096075F">
        <w:trPr>
          <w:jc w:val="center"/>
        </w:trPr>
        <w:tc>
          <w:tcPr>
            <w:tcW w:w="2884" w:type="dxa"/>
            <w:vAlign w:val="bottom"/>
          </w:tcPr>
          <w:p w14:paraId="26B5C5A7" w14:textId="70E8B8F3" w:rsidR="0023492E" w:rsidRPr="009B4797" w:rsidRDefault="0023492E" w:rsidP="009B4797">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Tax Payable</w:t>
            </w:r>
          </w:p>
        </w:tc>
        <w:tc>
          <w:tcPr>
            <w:tcW w:w="994" w:type="dxa"/>
            <w:vAlign w:val="bottom"/>
          </w:tcPr>
          <w:p w14:paraId="266C5AA8" w14:textId="28DC6500"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25DEA158" w14:textId="70B8C023"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bottom"/>
          </w:tcPr>
          <w:p w14:paraId="68E07D4A" w14:textId="050F5B5B"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0733754D" w14:textId="1269D866"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5C27B049" w14:textId="77777777"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p>
        </w:tc>
        <w:tc>
          <w:tcPr>
            <w:tcW w:w="940" w:type="dxa"/>
            <w:vAlign w:val="bottom"/>
          </w:tcPr>
          <w:p w14:paraId="79A2CBE3" w14:textId="203D3262"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67FC8578" w14:textId="77777777" w:rsidTr="0096075F">
        <w:trPr>
          <w:jc w:val="center"/>
        </w:trPr>
        <w:tc>
          <w:tcPr>
            <w:tcW w:w="2884" w:type="dxa"/>
            <w:vAlign w:val="bottom"/>
          </w:tcPr>
          <w:p w14:paraId="2F5E7F42" w14:textId="77777777" w:rsidR="00DD1BBF" w:rsidRPr="009B4797" w:rsidRDefault="00DD1BBF" w:rsidP="009B4797">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Current financial facilities</w:t>
            </w:r>
          </w:p>
        </w:tc>
        <w:tc>
          <w:tcPr>
            <w:tcW w:w="994" w:type="dxa"/>
            <w:vAlign w:val="bottom"/>
          </w:tcPr>
          <w:p w14:paraId="5744DD4B"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07EA69AE"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bottom"/>
          </w:tcPr>
          <w:p w14:paraId="46E4ED1C"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57692E27"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791C65FB"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518149E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2872AC7E" w14:textId="77777777" w:rsidTr="0096075F">
        <w:trPr>
          <w:jc w:val="center"/>
        </w:trPr>
        <w:tc>
          <w:tcPr>
            <w:tcW w:w="2884" w:type="dxa"/>
            <w:vAlign w:val="bottom"/>
          </w:tcPr>
          <w:p w14:paraId="5D993E09" w14:textId="77777777" w:rsidR="00DD1BBF" w:rsidRPr="004E4141" w:rsidRDefault="00DD1BBF" w:rsidP="009B4797">
            <w:pPr>
              <w:tabs>
                <w:tab w:val="right" w:pos="540"/>
              </w:tabs>
              <w:autoSpaceDE w:val="0"/>
              <w:autoSpaceDN w:val="0"/>
              <w:adjustRightInd w:val="0"/>
              <w:ind w:left="183"/>
              <w:rPr>
                <w:rFonts w:ascii="Times New Roman" w:eastAsia="Times New Roman" w:hAnsi="Times New Roman" w:cs="Times New Roman"/>
                <w:sz w:val="18"/>
                <w:szCs w:val="18"/>
              </w:rPr>
            </w:pPr>
            <w:r w:rsidRPr="004E4141">
              <w:rPr>
                <w:rFonts w:ascii="Times New Roman" w:eastAsia="Times New Roman" w:hAnsi="Times New Roman" w:cs="Times New Roman"/>
                <w:sz w:val="18"/>
                <w:szCs w:val="18"/>
              </w:rPr>
              <w:t>Non- Current financial facilities</w:t>
            </w:r>
          </w:p>
        </w:tc>
        <w:tc>
          <w:tcPr>
            <w:tcW w:w="994" w:type="dxa"/>
            <w:vAlign w:val="bottom"/>
          </w:tcPr>
          <w:p w14:paraId="5AEDB942"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6CE8F895"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bottom"/>
          </w:tcPr>
          <w:p w14:paraId="409563A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3E1C59A1"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60A7412A"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0B7BD3A2"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44F7D690" w14:textId="77777777" w:rsidTr="0096075F">
        <w:trPr>
          <w:jc w:val="center"/>
        </w:trPr>
        <w:tc>
          <w:tcPr>
            <w:tcW w:w="2884" w:type="dxa"/>
            <w:vAlign w:val="bottom"/>
          </w:tcPr>
          <w:p w14:paraId="525031EB" w14:textId="77777777" w:rsidR="00DD1BBF" w:rsidRPr="009B4797" w:rsidRDefault="00DD1BBF" w:rsidP="009B4797">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Retained earnings</w:t>
            </w:r>
          </w:p>
        </w:tc>
        <w:tc>
          <w:tcPr>
            <w:tcW w:w="994" w:type="dxa"/>
            <w:vAlign w:val="bottom"/>
          </w:tcPr>
          <w:p w14:paraId="6997DD8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021AB075"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bottom"/>
          </w:tcPr>
          <w:p w14:paraId="54F02A41"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1C91F0D6"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25D0F778"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5CB27322"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39C6B7F9" w14:textId="77777777" w:rsidTr="0096075F">
        <w:trPr>
          <w:jc w:val="center"/>
        </w:trPr>
        <w:tc>
          <w:tcPr>
            <w:tcW w:w="2884" w:type="dxa"/>
            <w:vAlign w:val="center"/>
          </w:tcPr>
          <w:p w14:paraId="72EF2BC6" w14:textId="30C29648" w:rsidR="00DD1BBF" w:rsidRPr="009B4797" w:rsidRDefault="0096075F" w:rsidP="009B4797">
            <w:pPr>
              <w:tabs>
                <w:tab w:val="right" w:pos="54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b/>
                <w:bCs/>
                <w:color w:val="000000"/>
                <w:sz w:val="18"/>
                <w:szCs w:val="18"/>
              </w:rPr>
              <w:t>S</w:t>
            </w:r>
            <w:r w:rsidR="00DD1BBF" w:rsidRPr="009B4797">
              <w:rPr>
                <w:rFonts w:ascii="Times New Roman" w:hAnsi="Times New Roman" w:cs="Times New Roman"/>
                <w:b/>
                <w:bCs/>
                <w:color w:val="000000"/>
                <w:sz w:val="18"/>
                <w:szCs w:val="18"/>
              </w:rPr>
              <w:t xml:space="preserve">tatement of profit or loss </w:t>
            </w:r>
          </w:p>
        </w:tc>
        <w:tc>
          <w:tcPr>
            <w:tcW w:w="994" w:type="dxa"/>
            <w:vAlign w:val="bottom"/>
          </w:tcPr>
          <w:p w14:paraId="5C6F467C"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954" w:type="dxa"/>
            <w:vAlign w:val="bottom"/>
          </w:tcPr>
          <w:p w14:paraId="33EFF11E"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991" w:type="dxa"/>
            <w:vAlign w:val="bottom"/>
          </w:tcPr>
          <w:p w14:paraId="1701DF3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314" w:type="dxa"/>
            <w:vAlign w:val="bottom"/>
          </w:tcPr>
          <w:p w14:paraId="3DDD4095"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1058" w:type="dxa"/>
            <w:vAlign w:val="bottom"/>
          </w:tcPr>
          <w:p w14:paraId="6C037AC7"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c>
          <w:tcPr>
            <w:tcW w:w="940" w:type="dxa"/>
            <w:vAlign w:val="bottom"/>
          </w:tcPr>
          <w:p w14:paraId="5C8A1EA6"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18"/>
                <w:szCs w:val="18"/>
              </w:rPr>
            </w:pPr>
          </w:p>
        </w:tc>
      </w:tr>
      <w:tr w:rsidR="00DD1BBF" w:rsidRPr="009B4797" w14:paraId="4B5B43D2" w14:textId="77777777" w:rsidTr="0096075F">
        <w:trPr>
          <w:jc w:val="center"/>
        </w:trPr>
        <w:tc>
          <w:tcPr>
            <w:tcW w:w="2884" w:type="dxa"/>
            <w:vAlign w:val="center"/>
          </w:tcPr>
          <w:p w14:paraId="178C93FE" w14:textId="77777777" w:rsidR="00DD1BBF" w:rsidRPr="009B4797" w:rsidRDefault="00DD1BBF" w:rsidP="009B4797">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Cost of revenue</w:t>
            </w:r>
          </w:p>
        </w:tc>
        <w:tc>
          <w:tcPr>
            <w:tcW w:w="994" w:type="dxa"/>
            <w:vAlign w:val="bottom"/>
          </w:tcPr>
          <w:p w14:paraId="0716242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7775E4CD"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bottom"/>
          </w:tcPr>
          <w:p w14:paraId="00D77740"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65067F9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45594CD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0DE5FE5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23492E" w:rsidRPr="009B4797" w14:paraId="6F167F65" w14:textId="77777777" w:rsidTr="0096075F">
        <w:trPr>
          <w:jc w:val="center"/>
        </w:trPr>
        <w:tc>
          <w:tcPr>
            <w:tcW w:w="2884" w:type="dxa"/>
            <w:vAlign w:val="center"/>
          </w:tcPr>
          <w:p w14:paraId="49F45D6D" w14:textId="2D3C95B8" w:rsidR="0023492E" w:rsidRPr="009B4797" w:rsidRDefault="0023492E" w:rsidP="009B4797">
            <w:pPr>
              <w:tabs>
                <w:tab w:val="right" w:pos="540"/>
              </w:tabs>
              <w:autoSpaceDE w:val="0"/>
              <w:autoSpaceDN w:val="0"/>
              <w:adjustRightInd w:val="0"/>
              <w:ind w:left="23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tax expense</w:t>
            </w:r>
          </w:p>
        </w:tc>
        <w:tc>
          <w:tcPr>
            <w:tcW w:w="994" w:type="dxa"/>
            <w:vAlign w:val="bottom"/>
          </w:tcPr>
          <w:p w14:paraId="3EB0FB70" w14:textId="25FE5489"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26AABB93" w14:textId="68729D31"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bottom"/>
          </w:tcPr>
          <w:p w14:paraId="7EEABF9B" w14:textId="0FF94617"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0EC588E9" w14:textId="6EF39DAA"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4B21FFD3" w14:textId="5CBF9796"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bottom"/>
          </w:tcPr>
          <w:p w14:paraId="72602FCB" w14:textId="1A960089" w:rsidR="0023492E" w:rsidRPr="009B4797" w:rsidRDefault="0023492E"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73B5FDF4" w14:textId="77777777" w:rsidTr="0096075F">
        <w:trPr>
          <w:jc w:val="center"/>
        </w:trPr>
        <w:tc>
          <w:tcPr>
            <w:tcW w:w="2884" w:type="dxa"/>
            <w:vAlign w:val="center"/>
          </w:tcPr>
          <w:p w14:paraId="07459E91" w14:textId="77777777" w:rsidR="00DD1BBF" w:rsidRPr="009B4797" w:rsidRDefault="00DD1BBF" w:rsidP="009B4797">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Earnings per share</w:t>
            </w:r>
            <w:r w:rsidRPr="009B4797">
              <w:rPr>
                <w:rFonts w:ascii="Times New Roman" w:hAnsi="Times New Roman" w:cs="Times New Roman"/>
                <w:b/>
                <w:bCs/>
                <w:color w:val="000000"/>
                <w:sz w:val="20"/>
                <w:szCs w:val="20"/>
              </w:rPr>
              <w:t xml:space="preserve"> </w:t>
            </w:r>
          </w:p>
        </w:tc>
        <w:tc>
          <w:tcPr>
            <w:tcW w:w="994" w:type="dxa"/>
            <w:vAlign w:val="center"/>
          </w:tcPr>
          <w:p w14:paraId="14E0DAE6"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center"/>
          </w:tcPr>
          <w:p w14:paraId="113A623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center"/>
          </w:tcPr>
          <w:p w14:paraId="07D624A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center"/>
          </w:tcPr>
          <w:p w14:paraId="3D490A9C"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center"/>
          </w:tcPr>
          <w:p w14:paraId="3628EAC0"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vAlign w:val="center"/>
          </w:tcPr>
          <w:p w14:paraId="5AC286B0"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DD1BBF" w:rsidRPr="009B4797" w14:paraId="7DC3A50A" w14:textId="77777777" w:rsidTr="0096075F">
        <w:trPr>
          <w:jc w:val="center"/>
        </w:trPr>
        <w:tc>
          <w:tcPr>
            <w:tcW w:w="2884" w:type="dxa"/>
            <w:vAlign w:val="center"/>
          </w:tcPr>
          <w:p w14:paraId="27DC68B0" w14:textId="77777777" w:rsidR="00DD1BBF" w:rsidRPr="009B4797" w:rsidRDefault="00DD1BBF" w:rsidP="009B4797">
            <w:pPr>
              <w:tabs>
                <w:tab w:val="right" w:pos="540"/>
              </w:tabs>
              <w:autoSpaceDE w:val="0"/>
              <w:autoSpaceDN w:val="0"/>
              <w:adjustRightInd w:val="0"/>
              <w:ind w:left="25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p>
        </w:tc>
        <w:tc>
          <w:tcPr>
            <w:tcW w:w="994" w:type="dxa"/>
            <w:vAlign w:val="center"/>
          </w:tcPr>
          <w:p w14:paraId="4DA8E2E8"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center"/>
          </w:tcPr>
          <w:p w14:paraId="6315B63F"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91" w:type="dxa"/>
            <w:vAlign w:val="center"/>
          </w:tcPr>
          <w:p w14:paraId="52FD722A"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center"/>
          </w:tcPr>
          <w:p w14:paraId="6011A8F2"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tcPr>
          <w:p w14:paraId="208B3724"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40" w:type="dxa"/>
          </w:tcPr>
          <w:p w14:paraId="17CF10C9" w14:textId="77777777" w:rsidR="00DD1BBF" w:rsidRPr="009B4797" w:rsidRDefault="00DD1BBF" w:rsidP="009B4797">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bl>
    <w:p w14:paraId="31986E23" w14:textId="77777777" w:rsidR="004E4141" w:rsidRDefault="004E4141" w:rsidP="0096075F">
      <w:pPr>
        <w:tabs>
          <w:tab w:val="right" w:pos="540"/>
        </w:tabs>
        <w:autoSpaceDE w:val="0"/>
        <w:autoSpaceDN w:val="0"/>
        <w:adjustRightInd w:val="0"/>
        <w:spacing w:after="0" w:line="240" w:lineRule="auto"/>
        <w:ind w:left="540" w:hanging="540"/>
        <w:jc w:val="both"/>
        <w:rPr>
          <w:rFonts w:ascii="Times New Roman" w:hAnsi="Times New Roman" w:cs="Times New Roman"/>
          <w:sz w:val="20"/>
          <w:szCs w:val="20"/>
        </w:rPr>
      </w:pPr>
      <w:r>
        <w:rPr>
          <w:rFonts w:ascii="Times New Roman" w:hAnsi="Times New Roman" w:cs="Times New Roman"/>
          <w:sz w:val="20"/>
          <w:szCs w:val="20"/>
        </w:rPr>
        <w:br w:type="page"/>
      </w:r>
    </w:p>
    <w:p w14:paraId="72C87C09" w14:textId="299AC586" w:rsidR="001352DC" w:rsidRDefault="001352DC" w:rsidP="0096075F">
      <w:pPr>
        <w:tabs>
          <w:tab w:val="right" w:pos="540"/>
        </w:tabs>
        <w:autoSpaceDE w:val="0"/>
        <w:autoSpaceDN w:val="0"/>
        <w:adjustRightInd w:val="0"/>
        <w:spacing w:after="0" w:line="240" w:lineRule="auto"/>
        <w:ind w:left="540" w:hanging="540"/>
        <w:jc w:val="both"/>
        <w:rPr>
          <w:rFonts w:ascii="Times New Roman" w:hAnsi="Times New Roman" w:cs="Times New Roman"/>
          <w:sz w:val="20"/>
          <w:szCs w:val="20"/>
        </w:rPr>
      </w:pPr>
      <w:r w:rsidRPr="009B4797">
        <w:rPr>
          <w:rFonts w:ascii="Times New Roman" w:hAnsi="Times New Roman" w:cs="Times New Roman"/>
          <w:sz w:val="20"/>
          <w:szCs w:val="20"/>
        </w:rPr>
        <w:lastRenderedPageBreak/>
        <w:t>4</w:t>
      </w:r>
      <w:r>
        <w:rPr>
          <w:rFonts w:ascii="Times New Roman" w:hAnsi="Times New Roman" w:cs="Times New Roman"/>
          <w:sz w:val="20"/>
          <w:szCs w:val="20"/>
        </w:rPr>
        <w:t>4</w:t>
      </w:r>
      <w:r w:rsidRPr="009B4797">
        <w:rPr>
          <w:rFonts w:ascii="Times New Roman" w:hAnsi="Times New Roman" w:cs="Times New Roman"/>
          <w:sz w:val="20"/>
          <w:szCs w:val="20"/>
        </w:rPr>
        <w:t>-4-</w:t>
      </w:r>
      <w:r>
        <w:rPr>
          <w:rFonts w:ascii="Times New Roman" w:hAnsi="Times New Roman" w:cs="Times New Roman"/>
          <w:sz w:val="20"/>
          <w:szCs w:val="20"/>
        </w:rPr>
        <w:t>4</w:t>
      </w:r>
      <w:r w:rsidRPr="009B4797">
        <w:rPr>
          <w:rFonts w:ascii="Times New Roman" w:hAnsi="Times New Roman" w:cs="Times New Roman"/>
          <w:sz w:val="20"/>
          <w:szCs w:val="20"/>
        </w:rPr>
        <w:t>- Amendments and restatement of financial statements</w:t>
      </w:r>
      <w:r>
        <w:rPr>
          <w:rFonts w:ascii="Times New Roman" w:hAnsi="Times New Roman" w:cs="Times New Roman"/>
          <w:sz w:val="20"/>
          <w:szCs w:val="20"/>
        </w:rPr>
        <w:t xml:space="preserve"> of the Company</w:t>
      </w:r>
      <w:r w:rsidRPr="009B4797">
        <w:rPr>
          <w:rFonts w:ascii="Times New Roman" w:hAnsi="Times New Roman" w:cs="Times New Roman"/>
          <w:sz w:val="20"/>
          <w:szCs w:val="20"/>
        </w:rPr>
        <w:t xml:space="preserve"> at 20x0/03/19</w:t>
      </w:r>
    </w:p>
    <w:p w14:paraId="074BE4E3" w14:textId="77777777" w:rsidR="007E29C0" w:rsidRPr="009B4797" w:rsidRDefault="007E29C0" w:rsidP="0096075F">
      <w:pPr>
        <w:tabs>
          <w:tab w:val="right" w:pos="540"/>
        </w:tabs>
        <w:autoSpaceDE w:val="0"/>
        <w:autoSpaceDN w:val="0"/>
        <w:adjustRightInd w:val="0"/>
        <w:spacing w:after="0" w:line="240" w:lineRule="auto"/>
        <w:ind w:left="540" w:hanging="540"/>
        <w:jc w:val="both"/>
        <w:rPr>
          <w:rFonts w:ascii="Times New Roman" w:hAnsi="Times New Roman" w:cs="Times New Roman"/>
          <w:b/>
          <w:bCs/>
          <w:color w:val="000000"/>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72"/>
        <w:gridCol w:w="1014"/>
        <w:gridCol w:w="954"/>
        <w:gridCol w:w="980"/>
        <w:gridCol w:w="1314"/>
        <w:gridCol w:w="1058"/>
        <w:gridCol w:w="938"/>
      </w:tblGrid>
      <w:tr w:rsidR="004521E3" w:rsidRPr="009B4797" w14:paraId="34B2D149" w14:textId="77777777" w:rsidTr="001A7245">
        <w:trPr>
          <w:jc w:val="center"/>
        </w:trPr>
        <w:tc>
          <w:tcPr>
            <w:tcW w:w="7992" w:type="dxa"/>
            <w:gridSpan w:val="6"/>
            <w:vAlign w:val="center"/>
          </w:tcPr>
          <w:p w14:paraId="747461C6" w14:textId="77777777" w:rsidR="004521E3" w:rsidRPr="009B4797" w:rsidRDefault="004521E3" w:rsidP="00F56A75">
            <w:pPr>
              <w:tabs>
                <w:tab w:val="right" w:pos="540"/>
              </w:tabs>
              <w:autoSpaceDE w:val="0"/>
              <w:autoSpaceDN w:val="0"/>
              <w:adjustRightInd w:val="0"/>
              <w:jc w:val="right"/>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(Amounts in IRR million)</w:t>
            </w:r>
          </w:p>
        </w:tc>
        <w:tc>
          <w:tcPr>
            <w:tcW w:w="938" w:type="dxa"/>
            <w:vMerge w:val="restart"/>
            <w:vAlign w:val="bottom"/>
          </w:tcPr>
          <w:p w14:paraId="2FD7E72F" w14:textId="77777777" w:rsidR="004521E3" w:rsidRPr="009B4797" w:rsidRDefault="004521E3" w:rsidP="00F56A75">
            <w:pP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(restated)</w:t>
            </w:r>
          </w:p>
          <w:p w14:paraId="08CCD277" w14:textId="77777777" w:rsidR="004521E3" w:rsidRPr="009B4797" w:rsidRDefault="004521E3" w:rsidP="00F56A75">
            <w:pPr>
              <w:pBdr>
                <w:bottom w:val="sing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20x0</w:t>
            </w:r>
          </w:p>
        </w:tc>
      </w:tr>
      <w:tr w:rsidR="004521E3" w:rsidRPr="009B4797" w14:paraId="2DFB68FD" w14:textId="77777777" w:rsidTr="001A7245">
        <w:trPr>
          <w:jc w:val="center"/>
        </w:trPr>
        <w:tc>
          <w:tcPr>
            <w:tcW w:w="2672" w:type="dxa"/>
            <w:vMerge w:val="restart"/>
            <w:vAlign w:val="center"/>
          </w:tcPr>
          <w:p w14:paraId="4B139DE2"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p>
        </w:tc>
        <w:tc>
          <w:tcPr>
            <w:tcW w:w="1014" w:type="dxa"/>
            <w:vMerge w:val="restart"/>
            <w:vAlign w:val="bottom"/>
          </w:tcPr>
          <w:p w14:paraId="4A9CC210" w14:textId="77777777" w:rsidR="004521E3" w:rsidRPr="009B4797" w:rsidRDefault="004521E3"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According to financial statements</w:t>
            </w:r>
          </w:p>
          <w:p w14:paraId="7ACDCD48" w14:textId="77777777" w:rsidR="004521E3" w:rsidRPr="009B4797" w:rsidRDefault="004521E3"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w:t>
            </w:r>
            <w:r w:rsidRPr="009B4797">
              <w:rPr>
                <w:rFonts w:ascii="Times New Roman" w:eastAsia="Times New Roman" w:hAnsi="Times New Roman" w:cs="Times New Roman"/>
                <w:b/>
                <w:bCs/>
                <w:color w:val="000000"/>
                <w:sz w:val="18"/>
                <w:szCs w:val="18"/>
              </w:rPr>
              <w:t>20x0</w:t>
            </w:r>
          </w:p>
        </w:tc>
        <w:tc>
          <w:tcPr>
            <w:tcW w:w="4306" w:type="dxa"/>
            <w:gridSpan w:val="4"/>
            <w:vAlign w:val="bottom"/>
          </w:tcPr>
          <w:p w14:paraId="44492B75" w14:textId="77777777" w:rsidR="004521E3" w:rsidRPr="009B4797" w:rsidRDefault="004521E3"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adjustments</w:t>
            </w:r>
          </w:p>
        </w:tc>
        <w:tc>
          <w:tcPr>
            <w:tcW w:w="938" w:type="dxa"/>
            <w:vMerge/>
            <w:vAlign w:val="center"/>
          </w:tcPr>
          <w:p w14:paraId="4614FB59"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18"/>
                <w:szCs w:val="18"/>
              </w:rPr>
            </w:pPr>
          </w:p>
        </w:tc>
      </w:tr>
      <w:tr w:rsidR="004521E3" w:rsidRPr="009B4797" w14:paraId="5344569C" w14:textId="77777777" w:rsidTr="001A7245">
        <w:trPr>
          <w:jc w:val="center"/>
        </w:trPr>
        <w:tc>
          <w:tcPr>
            <w:tcW w:w="2672" w:type="dxa"/>
            <w:vMerge/>
            <w:vAlign w:val="center"/>
          </w:tcPr>
          <w:p w14:paraId="20F77BB7"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p>
        </w:tc>
        <w:tc>
          <w:tcPr>
            <w:tcW w:w="1014" w:type="dxa"/>
            <w:vMerge/>
            <w:vAlign w:val="bottom"/>
          </w:tcPr>
          <w:p w14:paraId="5151F219" w14:textId="77777777" w:rsidR="004521E3" w:rsidRPr="009B4797" w:rsidRDefault="004521E3"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p>
        </w:tc>
        <w:tc>
          <w:tcPr>
            <w:tcW w:w="954" w:type="dxa"/>
            <w:vAlign w:val="bottom"/>
          </w:tcPr>
          <w:p w14:paraId="4FC18205" w14:textId="77777777" w:rsidR="004521E3" w:rsidRPr="009B4797" w:rsidRDefault="004521E3"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Correction of errors</w:t>
            </w:r>
          </w:p>
        </w:tc>
        <w:tc>
          <w:tcPr>
            <w:tcW w:w="980" w:type="dxa"/>
            <w:vAlign w:val="bottom"/>
          </w:tcPr>
          <w:p w14:paraId="4DA5EAF5" w14:textId="77777777" w:rsidR="004521E3" w:rsidRPr="009B4797" w:rsidRDefault="004521E3"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Changes in accounting policies</w:t>
            </w:r>
          </w:p>
        </w:tc>
        <w:tc>
          <w:tcPr>
            <w:tcW w:w="1314" w:type="dxa"/>
            <w:vAlign w:val="bottom"/>
          </w:tcPr>
          <w:p w14:paraId="71339D7B" w14:textId="77777777" w:rsidR="004521E3" w:rsidRPr="009B4797" w:rsidRDefault="004521E3"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Reclassification</w:t>
            </w:r>
          </w:p>
        </w:tc>
        <w:tc>
          <w:tcPr>
            <w:tcW w:w="1058" w:type="dxa"/>
            <w:vAlign w:val="bottom"/>
          </w:tcPr>
          <w:p w14:paraId="642D67C6" w14:textId="77777777" w:rsidR="004521E3" w:rsidRPr="009B4797" w:rsidRDefault="004521E3" w:rsidP="00F56A7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Total of adjustments</w:t>
            </w:r>
          </w:p>
        </w:tc>
        <w:tc>
          <w:tcPr>
            <w:tcW w:w="938" w:type="dxa"/>
            <w:vMerge/>
            <w:vAlign w:val="center"/>
          </w:tcPr>
          <w:p w14:paraId="3CF30CF1"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18"/>
                <w:szCs w:val="18"/>
              </w:rPr>
            </w:pPr>
          </w:p>
        </w:tc>
      </w:tr>
      <w:tr w:rsidR="004521E3" w:rsidRPr="009B4797" w14:paraId="23BE2FA0" w14:textId="77777777" w:rsidTr="001A7245">
        <w:trPr>
          <w:jc w:val="center"/>
        </w:trPr>
        <w:tc>
          <w:tcPr>
            <w:tcW w:w="2672" w:type="dxa"/>
            <w:vAlign w:val="center"/>
          </w:tcPr>
          <w:p w14:paraId="7FBB8F6F"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r w:rsidRPr="009B4797">
              <w:rPr>
                <w:rFonts w:ascii="Times New Roman" w:hAnsi="Times New Roman" w:cs="Times New Roman"/>
                <w:b/>
                <w:bCs/>
                <w:color w:val="000000"/>
                <w:sz w:val="18"/>
                <w:szCs w:val="18"/>
              </w:rPr>
              <w:t xml:space="preserve">Statement of financial position </w:t>
            </w:r>
          </w:p>
        </w:tc>
        <w:tc>
          <w:tcPr>
            <w:tcW w:w="1014" w:type="dxa"/>
            <w:vAlign w:val="center"/>
          </w:tcPr>
          <w:p w14:paraId="597AA3B0"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p>
        </w:tc>
        <w:tc>
          <w:tcPr>
            <w:tcW w:w="954" w:type="dxa"/>
            <w:vAlign w:val="center"/>
          </w:tcPr>
          <w:p w14:paraId="50E67546"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p>
        </w:tc>
        <w:tc>
          <w:tcPr>
            <w:tcW w:w="980" w:type="dxa"/>
            <w:vAlign w:val="center"/>
          </w:tcPr>
          <w:p w14:paraId="342DCC35"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p>
        </w:tc>
        <w:tc>
          <w:tcPr>
            <w:tcW w:w="1314" w:type="dxa"/>
            <w:vAlign w:val="center"/>
          </w:tcPr>
          <w:p w14:paraId="5BFFD58F"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p>
        </w:tc>
        <w:tc>
          <w:tcPr>
            <w:tcW w:w="1058" w:type="dxa"/>
            <w:vAlign w:val="center"/>
          </w:tcPr>
          <w:p w14:paraId="00B0B3A8"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p>
        </w:tc>
        <w:tc>
          <w:tcPr>
            <w:tcW w:w="938" w:type="dxa"/>
            <w:vAlign w:val="center"/>
          </w:tcPr>
          <w:p w14:paraId="15E8EC4E"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20"/>
                <w:szCs w:val="20"/>
              </w:rPr>
            </w:pPr>
          </w:p>
        </w:tc>
      </w:tr>
      <w:tr w:rsidR="004521E3" w:rsidRPr="009B4797" w14:paraId="450B9BB1" w14:textId="77777777" w:rsidTr="001A7245">
        <w:trPr>
          <w:jc w:val="center"/>
        </w:trPr>
        <w:tc>
          <w:tcPr>
            <w:tcW w:w="2672" w:type="dxa"/>
            <w:vAlign w:val="bottom"/>
          </w:tcPr>
          <w:p w14:paraId="5235D073" w14:textId="77777777" w:rsidR="004521E3" w:rsidRPr="009B4797" w:rsidRDefault="004521E3" w:rsidP="00F56A75">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Inventories</w:t>
            </w:r>
          </w:p>
        </w:tc>
        <w:tc>
          <w:tcPr>
            <w:tcW w:w="1014" w:type="dxa"/>
            <w:vAlign w:val="bottom"/>
          </w:tcPr>
          <w:p w14:paraId="758A9A43"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614CF3A0"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bottom"/>
          </w:tcPr>
          <w:p w14:paraId="602B218E"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71B33C05"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04127A31"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38" w:type="dxa"/>
            <w:vAlign w:val="bottom"/>
          </w:tcPr>
          <w:p w14:paraId="53E64C58"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4521E3" w:rsidRPr="009B4797" w14:paraId="0B3E84E8" w14:textId="77777777" w:rsidTr="001A7245">
        <w:trPr>
          <w:jc w:val="center"/>
        </w:trPr>
        <w:tc>
          <w:tcPr>
            <w:tcW w:w="2672" w:type="dxa"/>
            <w:vAlign w:val="bottom"/>
          </w:tcPr>
          <w:p w14:paraId="6960B954" w14:textId="77777777" w:rsidR="004521E3" w:rsidRPr="009B4797" w:rsidRDefault="004521E3" w:rsidP="00F56A75">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Tax Payable</w:t>
            </w:r>
          </w:p>
        </w:tc>
        <w:tc>
          <w:tcPr>
            <w:tcW w:w="1014" w:type="dxa"/>
            <w:vAlign w:val="bottom"/>
          </w:tcPr>
          <w:p w14:paraId="3EB2B829"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694FE544"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bottom"/>
          </w:tcPr>
          <w:p w14:paraId="391B62E1"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6AAD3145"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1148149D"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p>
        </w:tc>
        <w:tc>
          <w:tcPr>
            <w:tcW w:w="938" w:type="dxa"/>
            <w:vAlign w:val="bottom"/>
          </w:tcPr>
          <w:p w14:paraId="154B77C5"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4521E3" w:rsidRPr="009B4797" w14:paraId="60215D09" w14:textId="77777777" w:rsidTr="001A7245">
        <w:trPr>
          <w:jc w:val="center"/>
        </w:trPr>
        <w:tc>
          <w:tcPr>
            <w:tcW w:w="2672" w:type="dxa"/>
            <w:vAlign w:val="bottom"/>
          </w:tcPr>
          <w:p w14:paraId="787D5E91" w14:textId="77777777" w:rsidR="004521E3" w:rsidRPr="009B4797" w:rsidRDefault="004521E3" w:rsidP="00F56A75">
            <w:pPr>
              <w:tabs>
                <w:tab w:val="right" w:pos="540"/>
              </w:tabs>
              <w:autoSpaceDE w:val="0"/>
              <w:autoSpaceDN w:val="0"/>
              <w:adjustRightInd w:val="0"/>
              <w:ind w:left="183"/>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Current financial facilities</w:t>
            </w:r>
          </w:p>
        </w:tc>
        <w:tc>
          <w:tcPr>
            <w:tcW w:w="1014" w:type="dxa"/>
            <w:vAlign w:val="bottom"/>
          </w:tcPr>
          <w:p w14:paraId="7CA1D9E8"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68319596"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bottom"/>
          </w:tcPr>
          <w:p w14:paraId="51448285"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4C4FF8CA"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33083A5F"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38" w:type="dxa"/>
            <w:vAlign w:val="bottom"/>
          </w:tcPr>
          <w:p w14:paraId="5DB411F2"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4521E3" w:rsidRPr="009B4797" w14:paraId="5717E961" w14:textId="77777777" w:rsidTr="001A7245">
        <w:trPr>
          <w:jc w:val="center"/>
        </w:trPr>
        <w:tc>
          <w:tcPr>
            <w:tcW w:w="2672" w:type="dxa"/>
            <w:vAlign w:val="bottom"/>
          </w:tcPr>
          <w:p w14:paraId="7AFB003A" w14:textId="77777777" w:rsidR="004521E3" w:rsidRPr="004E4141" w:rsidRDefault="004521E3" w:rsidP="00F56A75">
            <w:pPr>
              <w:tabs>
                <w:tab w:val="right" w:pos="540"/>
              </w:tabs>
              <w:autoSpaceDE w:val="0"/>
              <w:autoSpaceDN w:val="0"/>
              <w:adjustRightInd w:val="0"/>
              <w:ind w:left="183"/>
              <w:rPr>
                <w:rFonts w:ascii="Times New Roman" w:eastAsia="Times New Roman" w:hAnsi="Times New Roman" w:cs="Times New Roman"/>
                <w:sz w:val="18"/>
                <w:szCs w:val="18"/>
              </w:rPr>
            </w:pPr>
            <w:r w:rsidRPr="004E4141">
              <w:rPr>
                <w:rFonts w:ascii="Times New Roman" w:eastAsia="Times New Roman" w:hAnsi="Times New Roman" w:cs="Times New Roman"/>
                <w:sz w:val="18"/>
                <w:szCs w:val="18"/>
              </w:rPr>
              <w:t>Non- Current financial facilities</w:t>
            </w:r>
          </w:p>
        </w:tc>
        <w:tc>
          <w:tcPr>
            <w:tcW w:w="1014" w:type="dxa"/>
            <w:vAlign w:val="bottom"/>
          </w:tcPr>
          <w:p w14:paraId="0A44A8BC"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0709EAEC"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bottom"/>
          </w:tcPr>
          <w:p w14:paraId="2286232C"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0F0014BF"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11289AFD"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38" w:type="dxa"/>
            <w:vAlign w:val="bottom"/>
          </w:tcPr>
          <w:p w14:paraId="5DCE86D8"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4521E3" w:rsidRPr="009B4797" w14:paraId="67BD11D1" w14:textId="77777777" w:rsidTr="001A7245">
        <w:trPr>
          <w:jc w:val="center"/>
        </w:trPr>
        <w:tc>
          <w:tcPr>
            <w:tcW w:w="2672" w:type="dxa"/>
            <w:vAlign w:val="bottom"/>
          </w:tcPr>
          <w:p w14:paraId="4B611111" w14:textId="77777777" w:rsidR="004521E3" w:rsidRPr="009B4797" w:rsidRDefault="004521E3" w:rsidP="00F56A75">
            <w:pPr>
              <w:tabs>
                <w:tab w:val="right" w:pos="540"/>
              </w:tabs>
              <w:autoSpaceDE w:val="0"/>
              <w:autoSpaceDN w:val="0"/>
              <w:adjustRightInd w:val="0"/>
              <w:ind w:left="183"/>
              <w:rPr>
                <w:rFonts w:ascii="Times New Roman" w:hAnsi="Times New Roman" w:cs="Times New Roman"/>
                <w:b/>
                <w:bCs/>
                <w:color w:val="000000"/>
                <w:sz w:val="20"/>
                <w:szCs w:val="20"/>
              </w:rPr>
            </w:pPr>
            <w:r w:rsidRPr="009B4797">
              <w:rPr>
                <w:rFonts w:ascii="Times New Roman" w:eastAsia="Times New Roman" w:hAnsi="Times New Roman" w:cs="Times New Roman"/>
                <w:sz w:val="20"/>
                <w:szCs w:val="20"/>
              </w:rPr>
              <w:t>Retained earnings</w:t>
            </w:r>
          </w:p>
        </w:tc>
        <w:tc>
          <w:tcPr>
            <w:tcW w:w="1014" w:type="dxa"/>
            <w:vAlign w:val="bottom"/>
          </w:tcPr>
          <w:p w14:paraId="65D8A96B"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43E84B75"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bottom"/>
          </w:tcPr>
          <w:p w14:paraId="41A39C53"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3CB0E74E"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69A67C4A"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38" w:type="dxa"/>
            <w:vAlign w:val="bottom"/>
          </w:tcPr>
          <w:p w14:paraId="32FB24BC"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4521E3" w:rsidRPr="009B4797" w14:paraId="7CE918E0" w14:textId="77777777" w:rsidTr="001A7245">
        <w:trPr>
          <w:jc w:val="center"/>
        </w:trPr>
        <w:tc>
          <w:tcPr>
            <w:tcW w:w="2672" w:type="dxa"/>
            <w:vAlign w:val="center"/>
          </w:tcPr>
          <w:p w14:paraId="5B6170BE" w14:textId="77777777" w:rsidR="004521E3" w:rsidRPr="009B4797" w:rsidRDefault="004521E3" w:rsidP="00F56A75">
            <w:pPr>
              <w:tabs>
                <w:tab w:val="right" w:pos="540"/>
              </w:tabs>
              <w:autoSpaceDE w:val="0"/>
              <w:autoSpaceDN w:val="0"/>
              <w:adjustRightInd w:val="0"/>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 xml:space="preserve">Statement of profit or loss </w:t>
            </w:r>
          </w:p>
        </w:tc>
        <w:tc>
          <w:tcPr>
            <w:tcW w:w="1014" w:type="dxa"/>
            <w:vAlign w:val="bottom"/>
          </w:tcPr>
          <w:p w14:paraId="442EFF7E"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954" w:type="dxa"/>
            <w:vAlign w:val="bottom"/>
          </w:tcPr>
          <w:p w14:paraId="5A0C4FC7"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980" w:type="dxa"/>
            <w:vAlign w:val="bottom"/>
          </w:tcPr>
          <w:p w14:paraId="255D5851"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1314" w:type="dxa"/>
            <w:vAlign w:val="bottom"/>
          </w:tcPr>
          <w:p w14:paraId="0911D8CC"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1058" w:type="dxa"/>
            <w:vAlign w:val="bottom"/>
          </w:tcPr>
          <w:p w14:paraId="0CB6B486"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18"/>
                <w:szCs w:val="18"/>
              </w:rPr>
            </w:pPr>
          </w:p>
        </w:tc>
        <w:tc>
          <w:tcPr>
            <w:tcW w:w="938" w:type="dxa"/>
            <w:vAlign w:val="bottom"/>
          </w:tcPr>
          <w:p w14:paraId="583824D0"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18"/>
                <w:szCs w:val="18"/>
              </w:rPr>
            </w:pPr>
          </w:p>
        </w:tc>
      </w:tr>
      <w:tr w:rsidR="004521E3" w:rsidRPr="009B4797" w14:paraId="55ADCC82" w14:textId="77777777" w:rsidTr="001A7245">
        <w:trPr>
          <w:jc w:val="center"/>
        </w:trPr>
        <w:tc>
          <w:tcPr>
            <w:tcW w:w="2672" w:type="dxa"/>
            <w:vAlign w:val="center"/>
          </w:tcPr>
          <w:p w14:paraId="156C36FF" w14:textId="77777777" w:rsidR="004521E3" w:rsidRPr="009B4797" w:rsidRDefault="004521E3" w:rsidP="00F56A75">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Cost of revenue</w:t>
            </w:r>
          </w:p>
        </w:tc>
        <w:tc>
          <w:tcPr>
            <w:tcW w:w="1014" w:type="dxa"/>
            <w:vAlign w:val="bottom"/>
          </w:tcPr>
          <w:p w14:paraId="7386A495"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0F64E111"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bottom"/>
          </w:tcPr>
          <w:p w14:paraId="2C1B033F"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235858F6"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0F599D60"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38" w:type="dxa"/>
            <w:vAlign w:val="bottom"/>
          </w:tcPr>
          <w:p w14:paraId="7BF734B4"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4521E3" w:rsidRPr="009B4797" w14:paraId="0D86640A" w14:textId="77777777" w:rsidTr="001A7245">
        <w:trPr>
          <w:jc w:val="center"/>
        </w:trPr>
        <w:tc>
          <w:tcPr>
            <w:tcW w:w="2672" w:type="dxa"/>
            <w:vAlign w:val="center"/>
          </w:tcPr>
          <w:p w14:paraId="078B7F75" w14:textId="77777777" w:rsidR="004521E3" w:rsidRPr="009B4797" w:rsidRDefault="004521E3" w:rsidP="00F56A75">
            <w:pPr>
              <w:tabs>
                <w:tab w:val="right" w:pos="540"/>
              </w:tabs>
              <w:autoSpaceDE w:val="0"/>
              <w:autoSpaceDN w:val="0"/>
              <w:adjustRightInd w:val="0"/>
              <w:ind w:left="237"/>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tax expense</w:t>
            </w:r>
          </w:p>
        </w:tc>
        <w:tc>
          <w:tcPr>
            <w:tcW w:w="1014" w:type="dxa"/>
            <w:vAlign w:val="bottom"/>
          </w:tcPr>
          <w:p w14:paraId="0DA55205"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bottom"/>
          </w:tcPr>
          <w:p w14:paraId="1A484B3B"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bottom"/>
          </w:tcPr>
          <w:p w14:paraId="627ADFDD"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bottom"/>
          </w:tcPr>
          <w:p w14:paraId="1EEAFB6D"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bottom"/>
          </w:tcPr>
          <w:p w14:paraId="37BC4BC8"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38" w:type="dxa"/>
            <w:vAlign w:val="bottom"/>
          </w:tcPr>
          <w:p w14:paraId="4DB40090"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4521E3" w:rsidRPr="009B4797" w14:paraId="079B6AB4" w14:textId="77777777" w:rsidTr="001A7245">
        <w:trPr>
          <w:jc w:val="center"/>
        </w:trPr>
        <w:tc>
          <w:tcPr>
            <w:tcW w:w="2672" w:type="dxa"/>
            <w:vAlign w:val="center"/>
          </w:tcPr>
          <w:p w14:paraId="77B8914C" w14:textId="77777777" w:rsidR="004521E3" w:rsidRPr="009B4797" w:rsidRDefault="004521E3" w:rsidP="00F56A75">
            <w:pPr>
              <w:tabs>
                <w:tab w:val="right" w:pos="540"/>
              </w:tabs>
              <w:autoSpaceDE w:val="0"/>
              <w:autoSpaceDN w:val="0"/>
              <w:adjustRightInd w:val="0"/>
              <w:ind w:left="237"/>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Earnings per share</w:t>
            </w:r>
            <w:r w:rsidRPr="009B4797">
              <w:rPr>
                <w:rFonts w:ascii="Times New Roman" w:hAnsi="Times New Roman" w:cs="Times New Roman"/>
                <w:b/>
                <w:bCs/>
                <w:color w:val="000000"/>
                <w:sz w:val="20"/>
                <w:szCs w:val="20"/>
              </w:rPr>
              <w:t xml:space="preserve"> </w:t>
            </w:r>
          </w:p>
        </w:tc>
        <w:tc>
          <w:tcPr>
            <w:tcW w:w="1014" w:type="dxa"/>
            <w:vAlign w:val="center"/>
          </w:tcPr>
          <w:p w14:paraId="7EAAFD40"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center"/>
          </w:tcPr>
          <w:p w14:paraId="00C28F24"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center"/>
          </w:tcPr>
          <w:p w14:paraId="42FA1A8A"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center"/>
          </w:tcPr>
          <w:p w14:paraId="0FD8FE66"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vAlign w:val="center"/>
          </w:tcPr>
          <w:p w14:paraId="12A43AF7"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38" w:type="dxa"/>
            <w:vAlign w:val="center"/>
          </w:tcPr>
          <w:p w14:paraId="4176DA24"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r w:rsidR="004521E3" w:rsidRPr="009B4797" w14:paraId="460CB537" w14:textId="77777777" w:rsidTr="001A7245">
        <w:trPr>
          <w:jc w:val="center"/>
        </w:trPr>
        <w:tc>
          <w:tcPr>
            <w:tcW w:w="2672" w:type="dxa"/>
            <w:vAlign w:val="center"/>
          </w:tcPr>
          <w:p w14:paraId="705923C6" w14:textId="77777777" w:rsidR="004521E3" w:rsidRPr="009B4797" w:rsidRDefault="004521E3" w:rsidP="00F56A75">
            <w:pPr>
              <w:tabs>
                <w:tab w:val="right" w:pos="540"/>
              </w:tabs>
              <w:autoSpaceDE w:val="0"/>
              <w:autoSpaceDN w:val="0"/>
              <w:adjustRightInd w:val="0"/>
              <w:ind w:left="255"/>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Net profit</w:t>
            </w:r>
          </w:p>
        </w:tc>
        <w:tc>
          <w:tcPr>
            <w:tcW w:w="1014" w:type="dxa"/>
            <w:vAlign w:val="center"/>
          </w:tcPr>
          <w:p w14:paraId="26BE5F76"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54" w:type="dxa"/>
            <w:vAlign w:val="center"/>
          </w:tcPr>
          <w:p w14:paraId="70610782"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80" w:type="dxa"/>
            <w:vAlign w:val="center"/>
          </w:tcPr>
          <w:p w14:paraId="5569F7AB"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314" w:type="dxa"/>
            <w:vAlign w:val="center"/>
          </w:tcPr>
          <w:p w14:paraId="5D4F3542"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1058" w:type="dxa"/>
          </w:tcPr>
          <w:p w14:paraId="42BB1286"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c>
          <w:tcPr>
            <w:tcW w:w="938" w:type="dxa"/>
          </w:tcPr>
          <w:p w14:paraId="1DC26796" w14:textId="77777777" w:rsidR="004521E3" w:rsidRPr="009B4797" w:rsidRDefault="004521E3" w:rsidP="00F56A75">
            <w:pPr>
              <w:tabs>
                <w:tab w:val="right" w:pos="540"/>
              </w:tabs>
              <w:autoSpaceDE w:val="0"/>
              <w:autoSpaceDN w:val="0"/>
              <w:adjustRightInd w:val="0"/>
              <w:jc w:val="center"/>
              <w:rPr>
                <w:rFonts w:ascii="Times New Roman" w:eastAsia="Times New Roman" w:hAnsi="Times New Roman" w:cs="Times New Roman"/>
                <w:sz w:val="20"/>
                <w:szCs w:val="20"/>
              </w:rPr>
            </w:pPr>
            <w:r w:rsidRPr="009B4797">
              <w:rPr>
                <w:rFonts w:ascii="Times New Roman" w:eastAsia="Times New Roman" w:hAnsi="Times New Roman" w:cs="Times New Roman"/>
                <w:sz w:val="20"/>
                <w:szCs w:val="20"/>
              </w:rPr>
              <w:t>……</w:t>
            </w:r>
          </w:p>
        </w:tc>
      </w:tr>
    </w:tbl>
    <w:p w14:paraId="0C1EB78E" w14:textId="79AAB0CC" w:rsidR="001352DC" w:rsidRDefault="001352DC" w:rsidP="007E29C0">
      <w:pPr>
        <w:spacing w:after="0" w:line="240" w:lineRule="auto"/>
      </w:pPr>
    </w:p>
    <w:p w14:paraId="234774B5" w14:textId="0161B060" w:rsidR="00A11B47" w:rsidRPr="009B4797" w:rsidRDefault="00A11B47" w:rsidP="004521E3">
      <w:pPr>
        <w:pStyle w:val="Heading2"/>
        <w:rPr>
          <w:color w:val="000000"/>
          <w:sz w:val="18"/>
          <w:szCs w:val="18"/>
        </w:rPr>
      </w:pPr>
      <w:r w:rsidRPr="009B4797">
        <w:t>4</w:t>
      </w:r>
      <w:r w:rsidR="004521E3">
        <w:t>5</w:t>
      </w:r>
      <w:r w:rsidRPr="009B4797">
        <w:t>-</w:t>
      </w:r>
      <w:r w:rsidR="004D3FB2" w:rsidRPr="009B4797">
        <w:t xml:space="preserve"> </w:t>
      </w:r>
      <w:r w:rsidRPr="009B4797">
        <w:t>Cash generated from operations</w:t>
      </w:r>
    </w:p>
    <w:p w14:paraId="63EB4264" w14:textId="45F39B9E" w:rsidR="00A11B47" w:rsidRPr="009B4797" w:rsidRDefault="00F56A75" w:rsidP="00F56A75">
      <w:pPr>
        <w:tabs>
          <w:tab w:val="right" w:pos="540"/>
        </w:tabs>
        <w:autoSpaceDE w:val="0"/>
        <w:autoSpaceDN w:val="0"/>
        <w:bidi/>
        <w:adjustRightInd w:val="0"/>
        <w:spacing w:after="0" w:line="240" w:lineRule="auto"/>
        <w:ind w:left="540" w:hanging="540"/>
        <w:rPr>
          <w:rFonts w:ascii="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(Amounts in IRR million)</w:t>
      </w:r>
    </w:p>
    <w:tbl>
      <w:tblPr>
        <w:tblStyle w:val="TableGrid"/>
        <w:tblW w:w="84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658"/>
        <w:gridCol w:w="936"/>
        <w:gridCol w:w="935"/>
        <w:gridCol w:w="946"/>
        <w:gridCol w:w="938"/>
      </w:tblGrid>
      <w:tr w:rsidR="00F56A75" w:rsidRPr="009B4797" w14:paraId="10EFF3F4" w14:textId="77777777" w:rsidTr="001A7245">
        <w:trPr>
          <w:trHeight w:val="20"/>
          <w:jc w:val="center"/>
        </w:trPr>
        <w:tc>
          <w:tcPr>
            <w:tcW w:w="4658" w:type="dxa"/>
          </w:tcPr>
          <w:p w14:paraId="5AC89CD3" w14:textId="77777777" w:rsidR="00F56A75" w:rsidRPr="009B4797" w:rsidRDefault="00F56A75" w:rsidP="00F56A75">
            <w:pPr>
              <w:tabs>
                <w:tab w:val="right" w:pos="540"/>
              </w:tabs>
              <w:autoSpaceDE w:val="0"/>
              <w:autoSpaceDN w:val="0"/>
              <w:adjustRightInd w:val="0"/>
              <w:rPr>
                <w:rFonts w:ascii="Times New Roman" w:hAnsi="Times New Roman" w:cs="Times New Roman"/>
                <w:b/>
                <w:bCs/>
                <w:color w:val="000000"/>
                <w:sz w:val="18"/>
                <w:szCs w:val="18"/>
              </w:rPr>
            </w:pPr>
          </w:p>
        </w:tc>
        <w:tc>
          <w:tcPr>
            <w:tcW w:w="1871" w:type="dxa"/>
            <w:gridSpan w:val="2"/>
            <w:vAlign w:val="bottom"/>
          </w:tcPr>
          <w:p w14:paraId="5A0DCFB9" w14:textId="01AADF89" w:rsidR="00F56A75" w:rsidRDefault="00F56A75" w:rsidP="001A7245">
            <w:pPr>
              <w:pBdr>
                <w:bottom w:val="single" w:sz="4" w:space="0" w:color="auto"/>
              </w:pBdr>
              <w:tabs>
                <w:tab w:val="right" w:pos="540"/>
              </w:tabs>
              <w:autoSpaceDE w:val="0"/>
              <w:autoSpaceDN w:val="0"/>
              <w:adjustRightInd w:val="0"/>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Group</w:t>
            </w:r>
          </w:p>
        </w:tc>
        <w:tc>
          <w:tcPr>
            <w:tcW w:w="1884" w:type="dxa"/>
            <w:gridSpan w:val="2"/>
            <w:vAlign w:val="bottom"/>
          </w:tcPr>
          <w:p w14:paraId="557F5515" w14:textId="6A8B61B2" w:rsidR="00F56A75" w:rsidRDefault="00F56A75" w:rsidP="001A7245">
            <w:pPr>
              <w:pBdr>
                <w:bottom w:val="single" w:sz="4" w:space="0" w:color="auto"/>
              </w:pBdr>
              <w:tabs>
                <w:tab w:val="right" w:pos="540"/>
              </w:tabs>
              <w:autoSpaceDE w:val="0"/>
              <w:autoSpaceDN w:val="0"/>
              <w:adjustRightInd w:val="0"/>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Company</w:t>
            </w:r>
          </w:p>
        </w:tc>
      </w:tr>
      <w:tr w:rsidR="00F56A75" w:rsidRPr="009B4797" w14:paraId="32A2D5C8" w14:textId="07F4C6C8" w:rsidTr="001A7245">
        <w:trPr>
          <w:trHeight w:val="20"/>
          <w:jc w:val="center"/>
        </w:trPr>
        <w:tc>
          <w:tcPr>
            <w:tcW w:w="4658" w:type="dxa"/>
          </w:tcPr>
          <w:p w14:paraId="0B18EA54" w14:textId="77777777" w:rsidR="00F56A75" w:rsidRPr="009B4797" w:rsidRDefault="00F56A75" w:rsidP="00F56A75">
            <w:pPr>
              <w:tabs>
                <w:tab w:val="right" w:pos="540"/>
              </w:tabs>
              <w:autoSpaceDE w:val="0"/>
              <w:autoSpaceDN w:val="0"/>
              <w:adjustRightInd w:val="0"/>
              <w:rPr>
                <w:rFonts w:ascii="Times New Roman" w:hAnsi="Times New Roman" w:cs="Times New Roman"/>
                <w:b/>
                <w:bCs/>
                <w:color w:val="000000"/>
                <w:sz w:val="18"/>
                <w:szCs w:val="18"/>
              </w:rPr>
            </w:pPr>
          </w:p>
        </w:tc>
        <w:tc>
          <w:tcPr>
            <w:tcW w:w="936" w:type="dxa"/>
            <w:vAlign w:val="bottom"/>
          </w:tcPr>
          <w:p w14:paraId="55E23F54" w14:textId="6BAB079A" w:rsidR="00F56A75" w:rsidRPr="009B4797" w:rsidRDefault="00F56A75" w:rsidP="001A724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935" w:type="dxa"/>
            <w:vAlign w:val="bottom"/>
          </w:tcPr>
          <w:p w14:paraId="63A456CD" w14:textId="1B9BCE2F" w:rsidR="00F56A75" w:rsidRPr="009B4797" w:rsidRDefault="00F56A75" w:rsidP="001A724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c>
          <w:tcPr>
            <w:tcW w:w="946" w:type="dxa"/>
            <w:vAlign w:val="bottom"/>
          </w:tcPr>
          <w:p w14:paraId="547A8CA5" w14:textId="1A4970D6" w:rsidR="00F56A75" w:rsidRDefault="00F56A75" w:rsidP="001A7245">
            <w:pPr>
              <w:pBdr>
                <w:bottom w:val="single" w:sz="4" w:space="0" w:color="auto"/>
              </w:pBdr>
              <w:tabs>
                <w:tab w:val="right" w:pos="540"/>
              </w:tabs>
              <w:autoSpaceDE w:val="0"/>
              <w:autoSpaceDN w:val="0"/>
              <w:adjustRightInd w:val="0"/>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938" w:type="dxa"/>
            <w:vAlign w:val="bottom"/>
          </w:tcPr>
          <w:p w14:paraId="7C72734C" w14:textId="0E7A7BD1" w:rsidR="00F56A75" w:rsidRDefault="00F56A75" w:rsidP="001A7245">
            <w:pPr>
              <w:pBdr>
                <w:bottom w:val="single" w:sz="4" w:space="0" w:color="auto"/>
              </w:pBdr>
              <w:tabs>
                <w:tab w:val="right" w:pos="540"/>
              </w:tabs>
              <w:autoSpaceDE w:val="0"/>
              <w:autoSpaceDN w:val="0"/>
              <w:adjustRightInd w:val="0"/>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F56A75" w:rsidRPr="009B4797" w14:paraId="46A7CD59" w14:textId="0788FD37" w:rsidTr="001A7245">
        <w:trPr>
          <w:trHeight w:val="20"/>
          <w:jc w:val="center"/>
        </w:trPr>
        <w:tc>
          <w:tcPr>
            <w:tcW w:w="4658" w:type="dxa"/>
          </w:tcPr>
          <w:p w14:paraId="097405E1" w14:textId="2D3AF9AA" w:rsidR="00F56A75" w:rsidRPr="009B4797" w:rsidRDefault="00F56A75" w:rsidP="00F56A75">
            <w:pPr>
              <w:tabs>
                <w:tab w:val="right" w:pos="540"/>
              </w:tabs>
              <w:autoSpaceDE w:val="0"/>
              <w:autoSpaceDN w:val="0"/>
              <w:adjustRightInd w:val="0"/>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 xml:space="preserve">Net profit </w:t>
            </w:r>
          </w:p>
        </w:tc>
        <w:tc>
          <w:tcPr>
            <w:tcW w:w="936" w:type="dxa"/>
            <w:vAlign w:val="bottom"/>
          </w:tcPr>
          <w:p w14:paraId="4312310D" w14:textId="5697149F" w:rsidR="00F56A75" w:rsidRPr="00F56A75" w:rsidRDefault="00F56A75" w:rsidP="001A7245">
            <w:pPr>
              <w:tabs>
                <w:tab w:val="right" w:pos="540"/>
              </w:tabs>
              <w:autoSpaceDE w:val="0"/>
              <w:autoSpaceDN w:val="0"/>
              <w:adjustRightInd w:val="0"/>
              <w:jc w:val="center"/>
              <w:rPr>
                <w:rFonts w:ascii="Times New Roman" w:hAnsi="Times New Roman" w:cs="Times New Roman"/>
                <w:color w:val="000000"/>
                <w:sz w:val="18"/>
                <w:szCs w:val="18"/>
              </w:rPr>
            </w:pPr>
            <w:r w:rsidRPr="00F56A75">
              <w:rPr>
                <w:rFonts w:ascii="Times New Roman" w:eastAsia="Times New Roman" w:hAnsi="Times New Roman" w:cs="Times New Roman"/>
                <w:color w:val="000000"/>
                <w:sz w:val="18"/>
                <w:szCs w:val="18"/>
              </w:rPr>
              <w:t>……</w:t>
            </w:r>
          </w:p>
        </w:tc>
        <w:tc>
          <w:tcPr>
            <w:tcW w:w="935" w:type="dxa"/>
            <w:vAlign w:val="bottom"/>
          </w:tcPr>
          <w:p w14:paraId="2BF08EEC" w14:textId="7CFF0EBF" w:rsidR="00F56A75" w:rsidRPr="00F56A75" w:rsidRDefault="00F56A75" w:rsidP="001A7245">
            <w:pPr>
              <w:tabs>
                <w:tab w:val="right" w:pos="540"/>
              </w:tabs>
              <w:autoSpaceDE w:val="0"/>
              <w:autoSpaceDN w:val="0"/>
              <w:adjustRightInd w:val="0"/>
              <w:jc w:val="center"/>
              <w:rPr>
                <w:rFonts w:ascii="Times New Roman" w:hAnsi="Times New Roman" w:cs="Times New Roman"/>
                <w:color w:val="000000"/>
                <w:sz w:val="18"/>
                <w:szCs w:val="18"/>
              </w:rPr>
            </w:pPr>
            <w:r w:rsidRPr="00F56A75">
              <w:rPr>
                <w:rFonts w:ascii="Times New Roman" w:eastAsia="Times New Roman" w:hAnsi="Times New Roman" w:cs="Times New Roman"/>
                <w:color w:val="000000"/>
                <w:sz w:val="18"/>
                <w:szCs w:val="18"/>
              </w:rPr>
              <w:t>……</w:t>
            </w:r>
          </w:p>
        </w:tc>
        <w:tc>
          <w:tcPr>
            <w:tcW w:w="946" w:type="dxa"/>
            <w:vAlign w:val="bottom"/>
          </w:tcPr>
          <w:p w14:paraId="2D66E9F8" w14:textId="2988D78A" w:rsidR="00F56A75" w:rsidRPr="00F56A75"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18"/>
                <w:szCs w:val="18"/>
              </w:rPr>
            </w:pPr>
            <w:r w:rsidRPr="00F56A75">
              <w:rPr>
                <w:rFonts w:ascii="Times New Roman" w:eastAsia="Times New Roman" w:hAnsi="Times New Roman" w:cs="Times New Roman"/>
                <w:color w:val="000000"/>
                <w:sz w:val="18"/>
                <w:szCs w:val="18"/>
              </w:rPr>
              <w:t>……</w:t>
            </w:r>
          </w:p>
        </w:tc>
        <w:tc>
          <w:tcPr>
            <w:tcW w:w="938" w:type="dxa"/>
            <w:vAlign w:val="bottom"/>
          </w:tcPr>
          <w:p w14:paraId="602A9167" w14:textId="01C191E4" w:rsidR="00F56A75" w:rsidRPr="00F56A75"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18"/>
                <w:szCs w:val="18"/>
              </w:rPr>
            </w:pPr>
            <w:r w:rsidRPr="00F56A75">
              <w:rPr>
                <w:rFonts w:ascii="Times New Roman" w:eastAsia="Times New Roman" w:hAnsi="Times New Roman" w:cs="Times New Roman"/>
                <w:color w:val="000000"/>
                <w:sz w:val="18"/>
                <w:szCs w:val="18"/>
              </w:rPr>
              <w:t>……</w:t>
            </w:r>
          </w:p>
        </w:tc>
      </w:tr>
      <w:tr w:rsidR="00F56A75" w:rsidRPr="009B4797" w14:paraId="3127206F" w14:textId="5C19131A" w:rsidTr="001A7245">
        <w:trPr>
          <w:trHeight w:val="20"/>
          <w:jc w:val="center"/>
        </w:trPr>
        <w:tc>
          <w:tcPr>
            <w:tcW w:w="4658" w:type="dxa"/>
          </w:tcPr>
          <w:p w14:paraId="65B12170" w14:textId="6B81A0FA" w:rsidR="00F56A75" w:rsidRPr="009B4797" w:rsidRDefault="00F56A75" w:rsidP="00F56A75">
            <w:pPr>
              <w:tabs>
                <w:tab w:val="right" w:pos="540"/>
              </w:tabs>
              <w:autoSpaceDE w:val="0"/>
              <w:autoSpaceDN w:val="0"/>
              <w:adjustRightInd w:val="0"/>
              <w:rPr>
                <w:rFonts w:ascii="Times New Roman" w:hAnsi="Times New Roman" w:cs="Times New Roman"/>
                <w:b/>
                <w:bCs/>
                <w:color w:val="000000"/>
                <w:sz w:val="18"/>
                <w:szCs w:val="18"/>
              </w:rPr>
            </w:pPr>
            <w:r w:rsidRPr="009B4797">
              <w:rPr>
                <w:rFonts w:ascii="Times New Roman" w:hAnsi="Times New Roman" w:cs="Times New Roman"/>
                <w:b/>
                <w:bCs/>
                <w:color w:val="000000"/>
                <w:sz w:val="18"/>
                <w:szCs w:val="18"/>
              </w:rPr>
              <w:t xml:space="preserve">Adjustments </w:t>
            </w:r>
          </w:p>
        </w:tc>
        <w:tc>
          <w:tcPr>
            <w:tcW w:w="936" w:type="dxa"/>
            <w:vAlign w:val="bottom"/>
          </w:tcPr>
          <w:p w14:paraId="575C9FD3" w14:textId="77777777"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18"/>
                <w:szCs w:val="18"/>
              </w:rPr>
            </w:pPr>
          </w:p>
        </w:tc>
        <w:tc>
          <w:tcPr>
            <w:tcW w:w="935" w:type="dxa"/>
            <w:vAlign w:val="bottom"/>
          </w:tcPr>
          <w:p w14:paraId="176C4F33" w14:textId="77777777"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18"/>
                <w:szCs w:val="18"/>
              </w:rPr>
            </w:pPr>
          </w:p>
        </w:tc>
        <w:tc>
          <w:tcPr>
            <w:tcW w:w="946" w:type="dxa"/>
            <w:vAlign w:val="bottom"/>
          </w:tcPr>
          <w:p w14:paraId="48FEC1DC" w14:textId="77777777"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18"/>
                <w:szCs w:val="18"/>
              </w:rPr>
            </w:pPr>
          </w:p>
        </w:tc>
        <w:tc>
          <w:tcPr>
            <w:tcW w:w="938" w:type="dxa"/>
            <w:vAlign w:val="bottom"/>
          </w:tcPr>
          <w:p w14:paraId="705FE099" w14:textId="77777777"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18"/>
                <w:szCs w:val="18"/>
              </w:rPr>
            </w:pPr>
          </w:p>
        </w:tc>
      </w:tr>
      <w:tr w:rsidR="00F56A75" w:rsidRPr="009B4797" w14:paraId="6AE3BE71" w14:textId="293838F5" w:rsidTr="001A7245">
        <w:trPr>
          <w:trHeight w:val="20"/>
          <w:jc w:val="center"/>
        </w:trPr>
        <w:tc>
          <w:tcPr>
            <w:tcW w:w="4658" w:type="dxa"/>
          </w:tcPr>
          <w:p w14:paraId="201110F3" w14:textId="517F8F77" w:rsidR="00F56A75" w:rsidRPr="009B4797" w:rsidRDefault="00F56A75" w:rsidP="001A7245">
            <w:pPr>
              <w:tabs>
                <w:tab w:val="right" w:pos="540"/>
              </w:tabs>
              <w:autoSpaceDE w:val="0"/>
              <w:autoSpaceDN w:val="0"/>
              <w:adjustRightInd w:val="0"/>
              <w:ind w:left="366" w:hanging="206"/>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Income tax expenses</w:t>
            </w:r>
          </w:p>
        </w:tc>
        <w:tc>
          <w:tcPr>
            <w:tcW w:w="936" w:type="dxa"/>
            <w:vAlign w:val="bottom"/>
          </w:tcPr>
          <w:p w14:paraId="49C40FFF" w14:textId="41DB7802"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01A67BB0" w14:textId="1B97A937"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6CEDCDB7" w14:textId="7A06999D"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9F9E6F4" w14:textId="6A40084E"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4C9204DC" w14:textId="031E1A0D" w:rsidTr="001A7245">
        <w:trPr>
          <w:trHeight w:val="20"/>
          <w:jc w:val="center"/>
        </w:trPr>
        <w:tc>
          <w:tcPr>
            <w:tcW w:w="4658" w:type="dxa"/>
          </w:tcPr>
          <w:p w14:paraId="3D265BA7" w14:textId="3508C000" w:rsidR="00F56A75" w:rsidRPr="009B4797" w:rsidRDefault="00F56A75" w:rsidP="001A7245">
            <w:pPr>
              <w:tabs>
                <w:tab w:val="right" w:pos="540"/>
              </w:tabs>
              <w:autoSpaceDE w:val="0"/>
              <w:autoSpaceDN w:val="0"/>
              <w:adjustRightInd w:val="0"/>
              <w:ind w:left="366" w:hanging="206"/>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Finance costs</w:t>
            </w:r>
          </w:p>
        </w:tc>
        <w:tc>
          <w:tcPr>
            <w:tcW w:w="936" w:type="dxa"/>
            <w:vAlign w:val="bottom"/>
          </w:tcPr>
          <w:p w14:paraId="0396E28C" w14:textId="24435735"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4E7DD645" w14:textId="467556E2"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34DA1E7E" w14:textId="358B9B3D"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2ED0A357" w14:textId="47CF3326"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5797F8E8" w14:textId="151709BD" w:rsidTr="001A7245">
        <w:trPr>
          <w:trHeight w:val="20"/>
          <w:jc w:val="center"/>
        </w:trPr>
        <w:tc>
          <w:tcPr>
            <w:tcW w:w="4658" w:type="dxa"/>
          </w:tcPr>
          <w:p w14:paraId="4E4D8D0B" w14:textId="7F687F8F" w:rsidR="00F56A75" w:rsidRPr="009B4797" w:rsidRDefault="00F56A75" w:rsidP="001A7245">
            <w:pPr>
              <w:tabs>
                <w:tab w:val="right" w:pos="540"/>
              </w:tabs>
              <w:autoSpaceDE w:val="0"/>
              <w:autoSpaceDN w:val="0"/>
              <w:adjustRightInd w:val="0"/>
              <w:ind w:left="366" w:hanging="206"/>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Gain (loss) on sale of property, plant and equipment</w:t>
            </w:r>
            <w:r w:rsidRPr="009B4797">
              <w:rPr>
                <w:rFonts w:ascii="Times New Roman" w:hAnsi="Times New Roman" w:cs="Times New Roman"/>
                <w:b/>
                <w:bCs/>
                <w:color w:val="000000"/>
                <w:sz w:val="20"/>
                <w:szCs w:val="20"/>
              </w:rPr>
              <w:t xml:space="preserve"> </w:t>
            </w:r>
          </w:p>
        </w:tc>
        <w:tc>
          <w:tcPr>
            <w:tcW w:w="936" w:type="dxa"/>
            <w:vAlign w:val="bottom"/>
          </w:tcPr>
          <w:p w14:paraId="1028AB20" w14:textId="7E228724"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0339B316" w14:textId="3C7F035A"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2FDD55ED" w14:textId="72EA1749"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59363CC3" w14:textId="198C4D99"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1C766678" w14:textId="10C5F29D" w:rsidTr="001A7245">
        <w:trPr>
          <w:trHeight w:val="20"/>
          <w:jc w:val="center"/>
        </w:trPr>
        <w:tc>
          <w:tcPr>
            <w:tcW w:w="4658" w:type="dxa"/>
          </w:tcPr>
          <w:p w14:paraId="1357B29E" w14:textId="1DE4131B" w:rsidR="00F56A75" w:rsidRPr="009B4797" w:rsidRDefault="00F56A75" w:rsidP="001A7245">
            <w:pPr>
              <w:tabs>
                <w:tab w:val="right" w:pos="540"/>
              </w:tabs>
              <w:autoSpaceDE w:val="0"/>
              <w:autoSpaceDN w:val="0"/>
              <w:adjustRightInd w:val="0"/>
              <w:ind w:left="366" w:hanging="206"/>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Gain (loss) on sale of</w:t>
            </w:r>
            <w:r w:rsidRPr="009B4797">
              <w:rPr>
                <w:rFonts w:ascii="Times New Roman" w:hAnsi="Times New Roman" w:cs="Times New Roman"/>
                <w:b/>
                <w:bCs/>
                <w:color w:val="000000"/>
                <w:sz w:val="20"/>
                <w:szCs w:val="20"/>
              </w:rPr>
              <w:t xml:space="preserve"> </w:t>
            </w:r>
            <w:r w:rsidRPr="009B4797">
              <w:rPr>
                <w:rFonts w:ascii="Times New Roman" w:eastAsia="Times New Roman" w:hAnsi="Times New Roman" w:cs="Times New Roman"/>
                <w:color w:val="000000"/>
                <w:sz w:val="20"/>
                <w:szCs w:val="20"/>
              </w:rPr>
              <w:t>intangible assets</w:t>
            </w:r>
            <w:r w:rsidRPr="009B4797">
              <w:rPr>
                <w:rFonts w:ascii="Times New Roman" w:hAnsi="Times New Roman" w:cs="Times New Roman"/>
                <w:b/>
                <w:bCs/>
                <w:color w:val="000000"/>
                <w:sz w:val="20"/>
                <w:szCs w:val="20"/>
              </w:rPr>
              <w:t xml:space="preserve"> </w:t>
            </w:r>
          </w:p>
        </w:tc>
        <w:tc>
          <w:tcPr>
            <w:tcW w:w="936" w:type="dxa"/>
            <w:vAlign w:val="bottom"/>
          </w:tcPr>
          <w:p w14:paraId="266C0854" w14:textId="186723D4"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19884972" w14:textId="52DEC020"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14F9287C" w14:textId="3689A6A6"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3592E069" w14:textId="59CAED65"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7BAF91EE" w14:textId="5EB7DAEF" w:rsidTr="001A7245">
        <w:trPr>
          <w:trHeight w:val="20"/>
          <w:jc w:val="center"/>
        </w:trPr>
        <w:tc>
          <w:tcPr>
            <w:tcW w:w="4658" w:type="dxa"/>
          </w:tcPr>
          <w:p w14:paraId="072D2487" w14:textId="1526BF49" w:rsidR="00F56A75" w:rsidRPr="009B4797" w:rsidRDefault="00F56A75" w:rsidP="001A7245">
            <w:pPr>
              <w:tabs>
                <w:tab w:val="right" w:pos="540"/>
              </w:tabs>
              <w:autoSpaceDE w:val="0"/>
              <w:autoSpaceDN w:val="0"/>
              <w:adjustRightInd w:val="0"/>
              <w:ind w:left="366" w:hanging="206"/>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Gain (loss) on sale of</w:t>
            </w:r>
            <w:r w:rsidRPr="009B4797">
              <w:rPr>
                <w:rFonts w:ascii="Times New Roman" w:hAnsi="Times New Roman" w:cs="Times New Roman"/>
                <w:b/>
                <w:bCs/>
                <w:color w:val="000000"/>
                <w:sz w:val="20"/>
                <w:szCs w:val="20"/>
              </w:rPr>
              <w:t xml:space="preserve"> </w:t>
            </w:r>
            <w:r w:rsidRPr="009B4797">
              <w:rPr>
                <w:rFonts w:ascii="Times New Roman" w:eastAsia="Times New Roman" w:hAnsi="Times New Roman" w:cs="Times New Roman"/>
                <w:color w:val="000000"/>
                <w:sz w:val="20"/>
                <w:szCs w:val="20"/>
              </w:rPr>
              <w:t>raw materials</w:t>
            </w:r>
          </w:p>
        </w:tc>
        <w:tc>
          <w:tcPr>
            <w:tcW w:w="936" w:type="dxa"/>
            <w:vAlign w:val="bottom"/>
          </w:tcPr>
          <w:p w14:paraId="69DEF7CD" w14:textId="4A994A9B"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29D56C7C" w14:textId="3A59298C"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4E56E4E8" w14:textId="59021348"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6986933" w14:textId="3FAA97F5"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119266C2" w14:textId="5008D053" w:rsidTr="001A7245">
        <w:trPr>
          <w:trHeight w:val="20"/>
          <w:jc w:val="center"/>
        </w:trPr>
        <w:tc>
          <w:tcPr>
            <w:tcW w:w="4658" w:type="dxa"/>
          </w:tcPr>
          <w:p w14:paraId="1EBE52EA" w14:textId="316BA854"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Gain (loss) on sale of</w:t>
            </w:r>
            <w:r w:rsidRPr="009B4797">
              <w:rPr>
                <w:rFonts w:ascii="Times New Roman" w:hAnsi="Times New Roman" w:cs="Times New Roman"/>
                <w:b/>
                <w:bCs/>
                <w:color w:val="000000"/>
                <w:sz w:val="20"/>
                <w:szCs w:val="20"/>
              </w:rPr>
              <w:t xml:space="preserve"> </w:t>
            </w:r>
            <w:r w:rsidRPr="009B4797">
              <w:rPr>
                <w:rFonts w:ascii="Times New Roman" w:eastAsia="Times New Roman" w:hAnsi="Times New Roman" w:cs="Times New Roman"/>
                <w:color w:val="000000"/>
                <w:sz w:val="20"/>
                <w:szCs w:val="20"/>
              </w:rPr>
              <w:t xml:space="preserve">investments </w:t>
            </w:r>
          </w:p>
        </w:tc>
        <w:tc>
          <w:tcPr>
            <w:tcW w:w="936" w:type="dxa"/>
            <w:vAlign w:val="bottom"/>
          </w:tcPr>
          <w:p w14:paraId="067F965B" w14:textId="6581969F"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67B7CF23" w14:textId="377C350B"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7D2CD14C" w14:textId="0E9473F0"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3B6645F3" w14:textId="7030812C"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1E7556E2" w14:textId="5D964023" w:rsidTr="001A7245">
        <w:trPr>
          <w:trHeight w:val="20"/>
          <w:jc w:val="center"/>
        </w:trPr>
        <w:tc>
          <w:tcPr>
            <w:tcW w:w="4658" w:type="dxa"/>
          </w:tcPr>
          <w:p w14:paraId="637B4762" w14:textId="11B0CF97"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Net increase in provisions for employee benefits </w:t>
            </w:r>
          </w:p>
        </w:tc>
        <w:tc>
          <w:tcPr>
            <w:tcW w:w="936" w:type="dxa"/>
            <w:vAlign w:val="bottom"/>
          </w:tcPr>
          <w:p w14:paraId="0B6E56FE" w14:textId="6C2A709A"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230C0054" w14:textId="332EBA09"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682755C8" w14:textId="0FD85DAA"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4812B60B" w14:textId="7A8DECCA"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12C9F290" w14:textId="10DE9C6A" w:rsidTr="001A7245">
        <w:trPr>
          <w:trHeight w:val="20"/>
          <w:jc w:val="center"/>
        </w:trPr>
        <w:tc>
          <w:tcPr>
            <w:tcW w:w="4658" w:type="dxa"/>
          </w:tcPr>
          <w:p w14:paraId="074A8B14" w14:textId="1A1D1241"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Depreciation of non- current assets</w:t>
            </w:r>
          </w:p>
        </w:tc>
        <w:tc>
          <w:tcPr>
            <w:tcW w:w="936" w:type="dxa"/>
            <w:vAlign w:val="bottom"/>
          </w:tcPr>
          <w:p w14:paraId="51C621A2" w14:textId="51762E75"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39051380" w14:textId="3DE131D2"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47234EDF" w14:textId="31C1FDC4"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30959BFA" w14:textId="7A310FC2"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32DFE100" w14:textId="768D8CED" w:rsidTr="001A7245">
        <w:trPr>
          <w:trHeight w:val="20"/>
          <w:jc w:val="center"/>
        </w:trPr>
        <w:tc>
          <w:tcPr>
            <w:tcW w:w="4658" w:type="dxa"/>
          </w:tcPr>
          <w:p w14:paraId="204F0E38" w14:textId="4592B9F1"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Impairment of non-current assets</w:t>
            </w:r>
          </w:p>
        </w:tc>
        <w:tc>
          <w:tcPr>
            <w:tcW w:w="936" w:type="dxa"/>
            <w:vAlign w:val="bottom"/>
          </w:tcPr>
          <w:p w14:paraId="13E13CBC" w14:textId="1942B2E2"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42E3A93A" w14:textId="2ED53A15"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2F644866" w14:textId="47367139"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353A44E7" w14:textId="0EA27958"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3E10F844" w14:textId="17720F36" w:rsidTr="001A7245">
        <w:trPr>
          <w:trHeight w:val="20"/>
          <w:jc w:val="center"/>
        </w:trPr>
        <w:tc>
          <w:tcPr>
            <w:tcW w:w="4658" w:type="dxa"/>
          </w:tcPr>
          <w:p w14:paraId="4EB96C56" w14:textId="04E1AD0C"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Dividends </w:t>
            </w:r>
          </w:p>
        </w:tc>
        <w:tc>
          <w:tcPr>
            <w:tcW w:w="936" w:type="dxa"/>
            <w:vAlign w:val="bottom"/>
          </w:tcPr>
          <w:p w14:paraId="3A7DF1D1" w14:textId="750F8CC1"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0CB2AFDA" w14:textId="7097B80E"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0DBE546D" w14:textId="0A15CC16"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59B989DA" w14:textId="0143146E"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3E00E41F" w14:textId="3DEA4923" w:rsidTr="001A7245">
        <w:trPr>
          <w:trHeight w:val="20"/>
          <w:jc w:val="center"/>
        </w:trPr>
        <w:tc>
          <w:tcPr>
            <w:tcW w:w="4658" w:type="dxa"/>
          </w:tcPr>
          <w:p w14:paraId="5A0346A5" w14:textId="5CE5E56D"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Income arising from other securities and investment bank deposits </w:t>
            </w:r>
          </w:p>
        </w:tc>
        <w:tc>
          <w:tcPr>
            <w:tcW w:w="936" w:type="dxa"/>
            <w:vAlign w:val="bottom"/>
          </w:tcPr>
          <w:p w14:paraId="4ABA1DBA" w14:textId="34A20FD8"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61135716" w14:textId="4846AB62"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60048E7E" w14:textId="0573686D"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29DB5C41" w14:textId="3779D45F"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7EAD6B80" w14:textId="5F6EF357" w:rsidTr="001A7245">
        <w:trPr>
          <w:trHeight w:val="20"/>
          <w:jc w:val="center"/>
        </w:trPr>
        <w:tc>
          <w:tcPr>
            <w:tcW w:w="4658" w:type="dxa"/>
          </w:tcPr>
          <w:p w14:paraId="22AFDFB0" w14:textId="561613BD"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arising from the interest of loans made to other parties</w:t>
            </w:r>
          </w:p>
        </w:tc>
        <w:tc>
          <w:tcPr>
            <w:tcW w:w="936" w:type="dxa"/>
            <w:vAlign w:val="bottom"/>
          </w:tcPr>
          <w:p w14:paraId="502530DD" w14:textId="308B44D6"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3DD06487" w14:textId="69DC8FEB"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3E7A469E" w14:textId="57D51D61"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3F3F875" w14:textId="25D4FD2A"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2E635CAB" w14:textId="718F9145" w:rsidTr="001A7245">
        <w:trPr>
          <w:trHeight w:val="20"/>
          <w:jc w:val="center"/>
        </w:trPr>
        <w:tc>
          <w:tcPr>
            <w:tcW w:w="4658" w:type="dxa"/>
          </w:tcPr>
          <w:p w14:paraId="5FDB0317" w14:textId="26D67299"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Income (expense) arising from the valuation of current marketable securities under market value method</w:t>
            </w:r>
          </w:p>
        </w:tc>
        <w:tc>
          <w:tcPr>
            <w:tcW w:w="936" w:type="dxa"/>
            <w:vAlign w:val="bottom"/>
          </w:tcPr>
          <w:p w14:paraId="70126D28" w14:textId="1FB2A26F"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0DF295A4" w14:textId="0EBA907E"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2BC4EC25" w14:textId="7700EF73"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3CA40675" w14:textId="79EEFBA5"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659F2A88" w14:textId="7B988720" w:rsidTr="001A7245">
        <w:trPr>
          <w:trHeight w:val="20"/>
          <w:jc w:val="center"/>
        </w:trPr>
        <w:tc>
          <w:tcPr>
            <w:tcW w:w="4658" w:type="dxa"/>
          </w:tcPr>
          <w:p w14:paraId="1F3ECBC2" w14:textId="229C0949"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Gain (loss) on exchange differences from </w:t>
            </w:r>
            <w:r w:rsidRPr="009B4797">
              <w:rPr>
                <w:rFonts w:ascii="Times New Roman" w:eastAsia="Times New Roman" w:hAnsi="Times New Roman" w:cs="Times New Roman"/>
                <w:color w:val="000000"/>
                <w:sz w:val="20"/>
                <w:szCs w:val="20"/>
                <w:lang w:bidi="fa-IR"/>
              </w:rPr>
              <w:t xml:space="preserve">foreign currency non-operating </w:t>
            </w:r>
            <w:r w:rsidRPr="009B4797">
              <w:rPr>
                <w:rFonts w:ascii="Times New Roman" w:eastAsia="Times New Roman" w:hAnsi="Times New Roman" w:cs="Times New Roman"/>
                <w:color w:val="000000"/>
                <w:sz w:val="20"/>
                <w:szCs w:val="20"/>
              </w:rPr>
              <w:t xml:space="preserve">assets and liabilities </w:t>
            </w:r>
          </w:p>
        </w:tc>
        <w:tc>
          <w:tcPr>
            <w:tcW w:w="936" w:type="dxa"/>
            <w:vAlign w:val="bottom"/>
          </w:tcPr>
          <w:p w14:paraId="471B8D1F" w14:textId="30CB5FFA" w:rsidR="00F56A75" w:rsidRPr="009B4797" w:rsidRDefault="00F56A75" w:rsidP="001A724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0701A838" w14:textId="497999E3" w:rsidR="00F56A75" w:rsidRPr="009B4797" w:rsidRDefault="00F56A75" w:rsidP="001A724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2584C18D" w14:textId="6038E64B" w:rsidR="00F56A75" w:rsidRPr="009B4797" w:rsidRDefault="00F56A75" w:rsidP="001A7245">
            <w:pPr>
              <w:pBdr>
                <w:bottom w:val="single" w:sz="4" w:space="0" w:color="auto"/>
              </w:pBd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101F97D" w14:textId="01E7C71B" w:rsidR="00F56A75" w:rsidRPr="009B4797" w:rsidRDefault="00F56A75" w:rsidP="001A7245">
            <w:pPr>
              <w:pBdr>
                <w:bottom w:val="single" w:sz="4" w:space="0" w:color="auto"/>
              </w:pBd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04E48773" w14:textId="73CD243F" w:rsidTr="001A7245">
        <w:trPr>
          <w:trHeight w:val="20"/>
          <w:jc w:val="center"/>
        </w:trPr>
        <w:tc>
          <w:tcPr>
            <w:tcW w:w="4658" w:type="dxa"/>
          </w:tcPr>
          <w:p w14:paraId="053F93E3" w14:textId="77777777"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p>
        </w:tc>
        <w:tc>
          <w:tcPr>
            <w:tcW w:w="936" w:type="dxa"/>
            <w:vAlign w:val="bottom"/>
          </w:tcPr>
          <w:p w14:paraId="73192F32" w14:textId="66F50C77"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28349929" w14:textId="4F40883D"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1FF47E33" w14:textId="33CE13F3"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019A2101" w14:textId="03E03384"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4EF551F7" w14:textId="10F0D8DE" w:rsidTr="001A7245">
        <w:trPr>
          <w:trHeight w:val="20"/>
          <w:jc w:val="center"/>
        </w:trPr>
        <w:tc>
          <w:tcPr>
            <w:tcW w:w="4658" w:type="dxa"/>
          </w:tcPr>
          <w:p w14:paraId="0F0D4E00" w14:textId="30CF3E50"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Decrease (increase) of operating receivables</w:t>
            </w:r>
            <w:r w:rsidRPr="009B4797">
              <w:rPr>
                <w:rStyle w:val="FootnoteReference"/>
                <w:rFonts w:ascii="Times New Roman" w:eastAsia="Times New Roman" w:hAnsi="Times New Roman" w:cs="Times New Roman"/>
                <w:color w:val="000000"/>
                <w:sz w:val="20"/>
                <w:szCs w:val="20"/>
              </w:rPr>
              <w:footnoteReference w:id="22"/>
            </w:r>
          </w:p>
        </w:tc>
        <w:tc>
          <w:tcPr>
            <w:tcW w:w="936" w:type="dxa"/>
            <w:vAlign w:val="bottom"/>
          </w:tcPr>
          <w:p w14:paraId="0C76117F" w14:textId="35BC8D74" w:rsidR="00F56A75" w:rsidRPr="009B4797" w:rsidRDefault="00F56A75" w:rsidP="001A7245">
            <w:pPr>
              <w:tabs>
                <w:tab w:val="right" w:pos="540"/>
              </w:tabs>
              <w:autoSpaceDE w:val="0"/>
              <w:autoSpaceDN w:val="0"/>
              <w:adjustRightInd w:val="0"/>
              <w:ind w:left="616" w:hanging="616"/>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2889F128" w14:textId="3FEA1C69"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02BC644A" w14:textId="4B24F817"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10602D3C" w14:textId="644E597A"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68C309BA" w14:textId="54B4176D" w:rsidTr="001A7245">
        <w:trPr>
          <w:trHeight w:val="20"/>
          <w:jc w:val="center"/>
        </w:trPr>
        <w:tc>
          <w:tcPr>
            <w:tcW w:w="4658" w:type="dxa"/>
          </w:tcPr>
          <w:p w14:paraId="0ACA206A" w14:textId="3759AB2C"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w:t>
            </w:r>
            <w:r>
              <w:rPr>
                <w:rFonts w:ascii="Times New Roman" w:eastAsia="Times New Roman" w:hAnsi="Times New Roman" w:cs="Times New Roman"/>
                <w:color w:val="000000"/>
                <w:sz w:val="20"/>
                <w:szCs w:val="20"/>
              </w:rPr>
              <w:t>ease (increase) in inventories</w:t>
            </w:r>
            <w:r w:rsidRPr="003A5588">
              <w:rPr>
                <w:rFonts w:ascii="Times New Roman" w:eastAsia="Times New Roman" w:hAnsi="Times New Roman" w:cs="Times New Roman"/>
                <w:color w:val="000000"/>
                <w:sz w:val="20"/>
                <w:szCs w:val="20"/>
                <w:vertAlign w:val="superscript"/>
              </w:rPr>
              <w:t>1</w:t>
            </w:r>
          </w:p>
        </w:tc>
        <w:tc>
          <w:tcPr>
            <w:tcW w:w="936" w:type="dxa"/>
            <w:vAlign w:val="bottom"/>
          </w:tcPr>
          <w:p w14:paraId="074A2C66" w14:textId="3D5C2963"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4395E6C6" w14:textId="64C16032"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1BF38169" w14:textId="2CCB9655"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67B85BFA" w14:textId="1952FBC5"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217CA8FD" w14:textId="26AD86EC" w:rsidTr="001A7245">
        <w:trPr>
          <w:trHeight w:val="20"/>
          <w:jc w:val="center"/>
        </w:trPr>
        <w:tc>
          <w:tcPr>
            <w:tcW w:w="4658" w:type="dxa"/>
          </w:tcPr>
          <w:p w14:paraId="44DD7925" w14:textId="740048EF"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Decrease (inc</w:t>
            </w:r>
            <w:r>
              <w:rPr>
                <w:rFonts w:ascii="Times New Roman" w:eastAsia="Times New Roman" w:hAnsi="Times New Roman" w:cs="Times New Roman"/>
                <w:color w:val="000000"/>
                <w:sz w:val="20"/>
                <w:szCs w:val="20"/>
              </w:rPr>
              <w:t>rease) in operating prepayments</w:t>
            </w:r>
          </w:p>
        </w:tc>
        <w:tc>
          <w:tcPr>
            <w:tcW w:w="936" w:type="dxa"/>
            <w:vAlign w:val="bottom"/>
          </w:tcPr>
          <w:p w14:paraId="7F7D4A2B" w14:textId="455F80A3"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049349A3" w14:textId="3CB90EA1"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6A1DE44C" w14:textId="1F917395"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17CC2C47" w14:textId="2A0BEBC1"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0546AE92" w14:textId="0ECB4C27" w:rsidTr="001A7245">
        <w:trPr>
          <w:trHeight w:val="20"/>
          <w:jc w:val="center"/>
        </w:trPr>
        <w:tc>
          <w:tcPr>
            <w:tcW w:w="4658" w:type="dxa"/>
          </w:tcPr>
          <w:p w14:paraId="53947938" w14:textId="59B2DCAC"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in operating payable</w:t>
            </w:r>
            <w:r w:rsidRPr="009B4797">
              <w:rPr>
                <w:rFonts w:ascii="Times New Roman" w:eastAsia="Times New Roman" w:hAnsi="Times New Roman" w:cs="Times New Roman"/>
                <w:color w:val="000000"/>
                <w:sz w:val="20"/>
                <w:szCs w:val="20"/>
                <w:vertAlign w:val="superscript"/>
              </w:rPr>
              <w:t>1</w:t>
            </w:r>
            <w:r w:rsidRPr="009B4797">
              <w:rPr>
                <w:rFonts w:ascii="Times New Roman" w:eastAsia="Times New Roman" w:hAnsi="Times New Roman" w:cs="Times New Roman"/>
                <w:color w:val="000000"/>
                <w:sz w:val="20"/>
                <w:szCs w:val="20"/>
              </w:rPr>
              <w:t xml:space="preserve"> </w:t>
            </w:r>
          </w:p>
        </w:tc>
        <w:tc>
          <w:tcPr>
            <w:tcW w:w="936" w:type="dxa"/>
            <w:vAlign w:val="bottom"/>
          </w:tcPr>
          <w:p w14:paraId="01FB41B9" w14:textId="215CE698"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1F150AA9" w14:textId="04072924"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28353C07" w14:textId="26600FAD"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1D4C9370" w14:textId="4E461B0A"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3BD38DA2" w14:textId="1DC100B0" w:rsidTr="001A7245">
        <w:trPr>
          <w:trHeight w:val="20"/>
          <w:jc w:val="center"/>
        </w:trPr>
        <w:tc>
          <w:tcPr>
            <w:tcW w:w="4658" w:type="dxa"/>
          </w:tcPr>
          <w:p w14:paraId="3BF6E1D7" w14:textId="3F7FC071"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Increase (decrease) of provisions</w:t>
            </w:r>
          </w:p>
        </w:tc>
        <w:tc>
          <w:tcPr>
            <w:tcW w:w="936" w:type="dxa"/>
            <w:vAlign w:val="bottom"/>
          </w:tcPr>
          <w:p w14:paraId="0942D28B" w14:textId="4BFDE631"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6393E560" w14:textId="1728091A"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104420FA" w14:textId="72883B80"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20B1E3C6" w14:textId="6F5F9AC7"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61DD455C" w14:textId="637BEB4F" w:rsidTr="001A7245">
        <w:trPr>
          <w:trHeight w:val="20"/>
          <w:jc w:val="center"/>
        </w:trPr>
        <w:tc>
          <w:tcPr>
            <w:tcW w:w="4658" w:type="dxa"/>
          </w:tcPr>
          <w:p w14:paraId="4ACA928A" w14:textId="75F515F5"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Increase (decrease) of operating advances </w:t>
            </w:r>
          </w:p>
        </w:tc>
        <w:tc>
          <w:tcPr>
            <w:tcW w:w="936" w:type="dxa"/>
            <w:vAlign w:val="bottom"/>
          </w:tcPr>
          <w:p w14:paraId="5864914C" w14:textId="0C771981" w:rsidR="00F56A75" w:rsidRPr="009B4797" w:rsidRDefault="00F56A75" w:rsidP="001A7245">
            <w:pPr>
              <w:tabs>
                <w:tab w:val="right" w:pos="540"/>
              </w:tabs>
              <w:autoSpaceDE w:val="0"/>
              <w:autoSpaceDN w:val="0"/>
              <w:adjustRightInd w:val="0"/>
              <w:ind w:firstLine="76"/>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2526F04B" w14:textId="244CDEFC" w:rsidR="00F56A75" w:rsidRPr="009B4797" w:rsidRDefault="00F56A75" w:rsidP="001A7245">
            <w:pP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23FF2160" w14:textId="41C1B91B"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0DB01407" w14:textId="3FE7218B" w:rsidR="00F56A75" w:rsidRPr="009B4797" w:rsidRDefault="00F56A75" w:rsidP="001A7245">
            <w:pP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4BCC89CE" w14:textId="36FD1434" w:rsidTr="001A7245">
        <w:trPr>
          <w:trHeight w:val="20"/>
          <w:jc w:val="center"/>
        </w:trPr>
        <w:tc>
          <w:tcPr>
            <w:tcW w:w="4658" w:type="dxa"/>
          </w:tcPr>
          <w:p w14:paraId="07DA190C" w14:textId="27D1EDC9" w:rsidR="00F56A75" w:rsidRPr="009B4797" w:rsidRDefault="00F56A75" w:rsidP="001A7245">
            <w:pPr>
              <w:tabs>
                <w:tab w:val="right" w:pos="540"/>
              </w:tabs>
              <w:autoSpaceDE w:val="0"/>
              <w:autoSpaceDN w:val="0"/>
              <w:adjustRightInd w:val="0"/>
              <w:ind w:left="366" w:hanging="206"/>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Decrease (increase) of other assets </w:t>
            </w:r>
          </w:p>
        </w:tc>
        <w:tc>
          <w:tcPr>
            <w:tcW w:w="936" w:type="dxa"/>
            <w:vAlign w:val="bottom"/>
          </w:tcPr>
          <w:p w14:paraId="54FF9595" w14:textId="1D8C2087" w:rsidR="00F56A75" w:rsidRPr="009B4797" w:rsidRDefault="00F56A75" w:rsidP="001A724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35" w:type="dxa"/>
            <w:vAlign w:val="bottom"/>
          </w:tcPr>
          <w:p w14:paraId="6C1A661E" w14:textId="23C8A779" w:rsidR="00F56A75" w:rsidRPr="009B4797" w:rsidRDefault="00F56A75" w:rsidP="001A7245">
            <w:pPr>
              <w:pBdr>
                <w:bottom w:val="single" w:sz="4" w:space="0" w:color="auto"/>
              </w:pBdr>
              <w:tabs>
                <w:tab w:val="right" w:pos="540"/>
              </w:tabs>
              <w:autoSpaceDE w:val="0"/>
              <w:autoSpaceDN w:val="0"/>
              <w:adjustRightInd w:val="0"/>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46" w:type="dxa"/>
            <w:vAlign w:val="bottom"/>
          </w:tcPr>
          <w:p w14:paraId="25FCE98E" w14:textId="20FE9815" w:rsidR="00F56A75" w:rsidRPr="009B4797" w:rsidRDefault="00F56A75" w:rsidP="001A7245">
            <w:pPr>
              <w:pBdr>
                <w:bottom w:val="single" w:sz="4" w:space="0" w:color="auto"/>
              </w:pBd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38" w:type="dxa"/>
            <w:vAlign w:val="bottom"/>
          </w:tcPr>
          <w:p w14:paraId="7298BE2E" w14:textId="621D1526" w:rsidR="00F56A75" w:rsidRPr="009B4797" w:rsidRDefault="00F56A75" w:rsidP="001A7245">
            <w:pPr>
              <w:pBdr>
                <w:bottom w:val="single" w:sz="4" w:space="0" w:color="auto"/>
              </w:pBdr>
              <w:tabs>
                <w:tab w:val="right" w:pos="540"/>
              </w:tabs>
              <w:autoSpaceDE w:val="0"/>
              <w:autoSpaceDN w:val="0"/>
              <w:adjustRightInd w:val="0"/>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2DD8FBFE" w14:textId="68C4E37E" w:rsidTr="001A7245">
        <w:trPr>
          <w:trHeight w:val="20"/>
          <w:jc w:val="center"/>
        </w:trPr>
        <w:tc>
          <w:tcPr>
            <w:tcW w:w="4658" w:type="dxa"/>
          </w:tcPr>
          <w:p w14:paraId="5BEBBA78" w14:textId="52A65D63" w:rsidR="00F56A75" w:rsidRPr="009B4797" w:rsidRDefault="00F56A75" w:rsidP="00F56A75">
            <w:pPr>
              <w:tabs>
                <w:tab w:val="right" w:pos="540"/>
              </w:tabs>
              <w:autoSpaceDE w:val="0"/>
              <w:autoSpaceDN w:val="0"/>
              <w:adjustRightInd w:val="0"/>
              <w:rPr>
                <w:rFonts w:ascii="Times New Roman" w:eastAsia="Times New Roman" w:hAnsi="Times New Roman" w:cs="Times New Roman"/>
                <w:b/>
                <w:bCs/>
                <w:color w:val="000000"/>
                <w:sz w:val="18"/>
                <w:szCs w:val="18"/>
              </w:rPr>
            </w:pPr>
            <w:r w:rsidRPr="009B4797">
              <w:rPr>
                <w:rFonts w:ascii="Times New Roman" w:hAnsi="Times New Roman" w:cs="Times New Roman"/>
                <w:b/>
                <w:bCs/>
                <w:sz w:val="18"/>
                <w:szCs w:val="18"/>
              </w:rPr>
              <w:t>Cash generated from operations</w:t>
            </w:r>
          </w:p>
        </w:tc>
        <w:tc>
          <w:tcPr>
            <w:tcW w:w="936" w:type="dxa"/>
            <w:vAlign w:val="bottom"/>
          </w:tcPr>
          <w:p w14:paraId="7D5D68EE" w14:textId="6B475763" w:rsidR="00F56A75" w:rsidRPr="009B4797" w:rsidRDefault="00F56A75" w:rsidP="001A7245">
            <w:pPr>
              <w:pBdr>
                <w:bottom w:val="doub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935" w:type="dxa"/>
            <w:vAlign w:val="bottom"/>
          </w:tcPr>
          <w:p w14:paraId="038F5C6A" w14:textId="2AF057C5" w:rsidR="00F56A75" w:rsidRPr="009B4797" w:rsidRDefault="00F56A75" w:rsidP="001A7245">
            <w:pPr>
              <w:pBdr>
                <w:bottom w:val="double" w:sz="4" w:space="1" w:color="auto"/>
              </w:pBdr>
              <w:tabs>
                <w:tab w:val="right" w:pos="540"/>
              </w:tabs>
              <w:autoSpaceDE w:val="0"/>
              <w:autoSpaceDN w:val="0"/>
              <w:adjustRightInd w:val="0"/>
              <w:jc w:val="center"/>
              <w:rPr>
                <w:rFonts w:ascii="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946" w:type="dxa"/>
            <w:vAlign w:val="bottom"/>
          </w:tcPr>
          <w:p w14:paraId="6458517B" w14:textId="10C14380" w:rsidR="00F56A75" w:rsidRPr="009B4797" w:rsidRDefault="00F56A75" w:rsidP="001A7245">
            <w:pPr>
              <w:pBdr>
                <w:bottom w:val="double" w:sz="4" w:space="1" w:color="auto"/>
              </w:pBdr>
              <w:tabs>
                <w:tab w:val="right" w:pos="540"/>
              </w:tabs>
              <w:autoSpaceDE w:val="0"/>
              <w:autoSpaceDN w:val="0"/>
              <w:adjustRightInd w:val="0"/>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c>
          <w:tcPr>
            <w:tcW w:w="938" w:type="dxa"/>
            <w:vAlign w:val="bottom"/>
          </w:tcPr>
          <w:p w14:paraId="2B3ACD6D" w14:textId="6147402B" w:rsidR="00F56A75" w:rsidRPr="009B4797" w:rsidRDefault="00F56A75" w:rsidP="001A7245">
            <w:pPr>
              <w:pBdr>
                <w:bottom w:val="double" w:sz="4" w:space="1" w:color="auto"/>
              </w:pBdr>
              <w:tabs>
                <w:tab w:val="right" w:pos="540"/>
              </w:tabs>
              <w:autoSpaceDE w:val="0"/>
              <w:autoSpaceDN w:val="0"/>
              <w:adjustRightInd w:val="0"/>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w:t>
            </w:r>
          </w:p>
        </w:tc>
      </w:tr>
    </w:tbl>
    <w:p w14:paraId="1E9B5F2F" w14:textId="684A5676" w:rsidR="001A7245" w:rsidRDefault="001A7245" w:rsidP="009B4797">
      <w:pPr>
        <w:spacing w:after="0" w:line="240" w:lineRule="auto"/>
        <w:ind w:right="672"/>
        <w:jc w:val="both"/>
        <w:rPr>
          <w:rFonts w:ascii="Times New Roman" w:hAnsi="Times New Roman" w:cs="Times New Roman"/>
          <w:sz w:val="20"/>
          <w:szCs w:val="20"/>
        </w:rPr>
      </w:pPr>
      <w:r>
        <w:rPr>
          <w:rFonts w:ascii="Times New Roman" w:hAnsi="Times New Roman" w:cs="Times New Roman"/>
          <w:sz w:val="20"/>
          <w:szCs w:val="20"/>
        </w:rPr>
        <w:br w:type="page"/>
      </w:r>
    </w:p>
    <w:p w14:paraId="6B281DB0" w14:textId="41C29517" w:rsidR="002A765A" w:rsidRPr="009B4797" w:rsidRDefault="002A765A" w:rsidP="00F56A75">
      <w:pPr>
        <w:pStyle w:val="Heading2"/>
      </w:pPr>
      <w:r w:rsidRPr="009B4797">
        <w:lastRenderedPageBreak/>
        <w:t>4</w:t>
      </w:r>
      <w:r w:rsidR="00F56A75">
        <w:t>6</w:t>
      </w:r>
      <w:r w:rsidRPr="009B4797">
        <w:t>-</w:t>
      </w:r>
      <w:r w:rsidR="004D3FB2" w:rsidRPr="009B4797">
        <w:t xml:space="preserve"> </w:t>
      </w:r>
      <w:r w:rsidRPr="009B4797">
        <w:t>Non-cash transactions</w:t>
      </w:r>
    </w:p>
    <w:p w14:paraId="7D07C6AB" w14:textId="6FAA0573" w:rsidR="002A765A" w:rsidRDefault="00454D75" w:rsidP="009B4797">
      <w:pPr>
        <w:spacing w:after="0" w:line="240" w:lineRule="auto"/>
        <w:ind w:left="700" w:right="-77" w:hanging="610"/>
        <w:jc w:val="both"/>
        <w:rPr>
          <w:rFonts w:ascii="Times New Roman" w:hAnsi="Times New Roman" w:cs="Times New Roman"/>
          <w:sz w:val="20"/>
          <w:szCs w:val="20"/>
        </w:rPr>
      </w:pPr>
      <w:r w:rsidRPr="009B4797">
        <w:rPr>
          <w:rFonts w:ascii="Times New Roman" w:hAnsi="Times New Roman" w:cs="Times New Roman"/>
          <w:sz w:val="20"/>
          <w:szCs w:val="20"/>
        </w:rPr>
        <w:t>Significant</w:t>
      </w:r>
      <w:r w:rsidR="002A765A" w:rsidRPr="009B4797">
        <w:rPr>
          <w:rFonts w:ascii="Times New Roman" w:hAnsi="Times New Roman" w:cs="Times New Roman"/>
          <w:sz w:val="20"/>
          <w:szCs w:val="20"/>
        </w:rPr>
        <w:t xml:space="preserve"> non-cash transactions in the year are as follow:</w:t>
      </w:r>
    </w:p>
    <w:p w14:paraId="3ECB520B" w14:textId="138E4781" w:rsidR="002A765A" w:rsidRPr="009B4797" w:rsidRDefault="002217F9" w:rsidP="001A7245">
      <w:pPr>
        <w:spacing w:after="0" w:line="240" w:lineRule="auto"/>
        <w:ind w:left="700" w:right="-77" w:firstLine="3836"/>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(Amounts in IRR million)</w:t>
      </w:r>
    </w:p>
    <w:tbl>
      <w:tblPr>
        <w:tblW w:w="7027" w:type="dxa"/>
        <w:jc w:val="center"/>
        <w:tblCellMar>
          <w:left w:w="57" w:type="dxa"/>
          <w:right w:w="57" w:type="dxa"/>
        </w:tblCellMar>
        <w:tblLook w:val="04A0" w:firstRow="1" w:lastRow="0" w:firstColumn="1" w:lastColumn="0" w:noHBand="0" w:noVBand="1"/>
      </w:tblPr>
      <w:tblGrid>
        <w:gridCol w:w="3107"/>
        <w:gridCol w:w="980"/>
        <w:gridCol w:w="980"/>
        <w:gridCol w:w="980"/>
        <w:gridCol w:w="980"/>
      </w:tblGrid>
      <w:tr w:rsidR="00F56A75" w:rsidRPr="009B4797" w14:paraId="027C8BC8" w14:textId="77777777" w:rsidTr="001A7245">
        <w:trPr>
          <w:trHeight w:val="20"/>
          <w:jc w:val="center"/>
        </w:trPr>
        <w:tc>
          <w:tcPr>
            <w:tcW w:w="3107" w:type="dxa"/>
            <w:shd w:val="clear" w:color="auto" w:fill="auto"/>
            <w:noWrap/>
            <w:vAlign w:val="bottom"/>
          </w:tcPr>
          <w:p w14:paraId="437489F0" w14:textId="77777777" w:rsidR="00F56A75" w:rsidRPr="009B4797" w:rsidRDefault="00F56A75" w:rsidP="00F56A75">
            <w:pPr>
              <w:spacing w:after="0" w:line="240" w:lineRule="auto"/>
              <w:rPr>
                <w:rFonts w:ascii="Times New Roman" w:eastAsia="Times New Roman" w:hAnsi="Times New Roman" w:cs="Times New Roman"/>
                <w:color w:val="000000"/>
                <w:sz w:val="18"/>
                <w:szCs w:val="18"/>
              </w:rPr>
            </w:pPr>
          </w:p>
        </w:tc>
        <w:tc>
          <w:tcPr>
            <w:tcW w:w="1960" w:type="dxa"/>
            <w:gridSpan w:val="2"/>
            <w:shd w:val="clear" w:color="auto" w:fill="auto"/>
            <w:vAlign w:val="bottom"/>
          </w:tcPr>
          <w:p w14:paraId="7303EA3C" w14:textId="639F03EB" w:rsidR="00F56A75" w:rsidRDefault="00F56A75" w:rsidP="001A724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Group</w:t>
            </w:r>
          </w:p>
        </w:tc>
        <w:tc>
          <w:tcPr>
            <w:tcW w:w="1960" w:type="dxa"/>
            <w:gridSpan w:val="2"/>
            <w:vAlign w:val="bottom"/>
          </w:tcPr>
          <w:p w14:paraId="7DE62DEB" w14:textId="075A85A6" w:rsidR="00F56A75" w:rsidRDefault="00F56A75" w:rsidP="001A724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hAnsi="Times New Roman" w:cs="Times New Roman"/>
                <w:b/>
                <w:bCs/>
                <w:sz w:val="18"/>
                <w:szCs w:val="18"/>
              </w:rPr>
              <w:t>Company</w:t>
            </w:r>
          </w:p>
        </w:tc>
      </w:tr>
      <w:tr w:rsidR="00F56A75" w:rsidRPr="009B4797" w14:paraId="3F84CA3A" w14:textId="1476AABC" w:rsidTr="001A7245">
        <w:trPr>
          <w:trHeight w:val="20"/>
          <w:jc w:val="center"/>
        </w:trPr>
        <w:tc>
          <w:tcPr>
            <w:tcW w:w="3107" w:type="dxa"/>
            <w:shd w:val="clear" w:color="auto" w:fill="auto"/>
            <w:noWrap/>
            <w:vAlign w:val="bottom"/>
            <w:hideMark/>
          </w:tcPr>
          <w:p w14:paraId="7CCA1C9E" w14:textId="77777777" w:rsidR="00F56A75" w:rsidRPr="009B4797" w:rsidRDefault="00F56A75" w:rsidP="00F56A75">
            <w:pPr>
              <w:spacing w:after="0" w:line="240" w:lineRule="auto"/>
              <w:rPr>
                <w:rFonts w:ascii="Times New Roman" w:eastAsia="Times New Roman" w:hAnsi="Times New Roman" w:cs="Times New Roman"/>
                <w:color w:val="000000"/>
                <w:sz w:val="18"/>
                <w:szCs w:val="18"/>
              </w:rPr>
            </w:pPr>
          </w:p>
        </w:tc>
        <w:tc>
          <w:tcPr>
            <w:tcW w:w="980" w:type="dxa"/>
            <w:shd w:val="clear" w:color="auto" w:fill="auto"/>
            <w:vAlign w:val="bottom"/>
            <w:hideMark/>
          </w:tcPr>
          <w:p w14:paraId="70B8CD9C" w14:textId="41BBFA15" w:rsidR="00F56A75" w:rsidRPr="009B4797" w:rsidRDefault="00F56A75" w:rsidP="001A724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980" w:type="dxa"/>
            <w:shd w:val="clear" w:color="auto" w:fill="auto"/>
            <w:vAlign w:val="bottom"/>
            <w:hideMark/>
          </w:tcPr>
          <w:p w14:paraId="7CB4CF61" w14:textId="54054CC2" w:rsidR="00F56A75" w:rsidRPr="009B4797" w:rsidRDefault="00F56A75" w:rsidP="001A724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c>
          <w:tcPr>
            <w:tcW w:w="980" w:type="dxa"/>
            <w:vAlign w:val="bottom"/>
          </w:tcPr>
          <w:p w14:paraId="40630723" w14:textId="62BB5925" w:rsidR="00F56A75" w:rsidRDefault="00F56A75" w:rsidP="001A724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980" w:type="dxa"/>
            <w:vAlign w:val="bottom"/>
          </w:tcPr>
          <w:p w14:paraId="3215952B" w14:textId="4857DAB9" w:rsidR="00F56A75" w:rsidRDefault="00F56A75" w:rsidP="001A7245">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F56A75" w:rsidRPr="009B4797" w14:paraId="090ABA0E" w14:textId="28A4DD8F" w:rsidTr="001A7245">
        <w:trPr>
          <w:trHeight w:val="20"/>
          <w:jc w:val="center"/>
        </w:trPr>
        <w:tc>
          <w:tcPr>
            <w:tcW w:w="3107" w:type="dxa"/>
            <w:shd w:val="clear" w:color="auto" w:fill="auto"/>
            <w:vAlign w:val="bottom"/>
          </w:tcPr>
          <w:p w14:paraId="644EF500" w14:textId="77777777" w:rsidR="00F56A75" w:rsidRPr="009B4797" w:rsidRDefault="00F56A75" w:rsidP="00F56A75">
            <w:pPr>
              <w:spacing w:after="0" w:line="240" w:lineRule="auto"/>
              <w:rPr>
                <w:rFonts w:ascii="Times New Roman" w:eastAsia="Times New Roman" w:hAnsi="Times New Roman" w:cs="Times New Roman"/>
                <w:color w:val="000000"/>
                <w:sz w:val="18"/>
                <w:szCs w:val="18"/>
              </w:rPr>
            </w:pPr>
          </w:p>
        </w:tc>
        <w:tc>
          <w:tcPr>
            <w:tcW w:w="980" w:type="dxa"/>
            <w:shd w:val="clear" w:color="auto" w:fill="auto"/>
            <w:noWrap/>
            <w:vAlign w:val="bottom"/>
          </w:tcPr>
          <w:p w14:paraId="4419EA59" w14:textId="52EF729B" w:rsidR="00F56A75" w:rsidRPr="009B4797" w:rsidRDefault="00F56A75" w:rsidP="001A724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shd w:val="clear" w:color="auto" w:fill="auto"/>
            <w:noWrap/>
            <w:vAlign w:val="bottom"/>
          </w:tcPr>
          <w:p w14:paraId="31404102" w14:textId="450B4C95" w:rsidR="00F56A75" w:rsidRPr="009B4797" w:rsidRDefault="00F56A75" w:rsidP="001A724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vAlign w:val="bottom"/>
          </w:tcPr>
          <w:p w14:paraId="3AB4625C" w14:textId="6D6ED5D4" w:rsidR="00F56A75" w:rsidRPr="009B4797" w:rsidRDefault="00F56A75" w:rsidP="001A724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c>
          <w:tcPr>
            <w:tcW w:w="980" w:type="dxa"/>
            <w:vAlign w:val="bottom"/>
          </w:tcPr>
          <w:p w14:paraId="352E3672" w14:textId="500E1210" w:rsidR="00F56A75" w:rsidRPr="009B4797" w:rsidRDefault="00F56A75" w:rsidP="001A7245">
            <w:pPr>
              <w:spacing w:after="0" w:line="240" w:lineRule="auto"/>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IRR million</w:t>
            </w:r>
          </w:p>
        </w:tc>
      </w:tr>
      <w:tr w:rsidR="00F56A75" w:rsidRPr="009B4797" w14:paraId="5FA83707" w14:textId="43280F85" w:rsidTr="001A7245">
        <w:trPr>
          <w:trHeight w:val="20"/>
          <w:jc w:val="center"/>
        </w:trPr>
        <w:tc>
          <w:tcPr>
            <w:tcW w:w="3107" w:type="dxa"/>
            <w:shd w:val="clear" w:color="auto" w:fill="auto"/>
            <w:vAlign w:val="bottom"/>
            <w:hideMark/>
          </w:tcPr>
          <w:p w14:paraId="7B9053C5" w14:textId="476BEEEF" w:rsidR="00F56A75" w:rsidRPr="009B4797" w:rsidRDefault="00F56A75" w:rsidP="001A7245">
            <w:pPr>
              <w:spacing w:after="0" w:line="240" w:lineRule="auto"/>
              <w:ind w:left="178" w:hanging="1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Capital increase through conversion of debt to equity </w:t>
            </w:r>
          </w:p>
        </w:tc>
        <w:tc>
          <w:tcPr>
            <w:tcW w:w="980" w:type="dxa"/>
            <w:shd w:val="clear" w:color="auto" w:fill="auto"/>
            <w:noWrap/>
            <w:vAlign w:val="bottom"/>
            <w:hideMark/>
          </w:tcPr>
          <w:p w14:paraId="6AEA9E9B" w14:textId="77777777"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45D38BD5" w14:textId="77777777"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0D0A45A5" w14:textId="46D7C6F4"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5E1E8CBA" w14:textId="5EF861FE"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40927779" w14:textId="03FEACA1" w:rsidTr="001A7245">
        <w:trPr>
          <w:trHeight w:val="20"/>
          <w:jc w:val="center"/>
        </w:trPr>
        <w:tc>
          <w:tcPr>
            <w:tcW w:w="3107" w:type="dxa"/>
            <w:shd w:val="clear" w:color="auto" w:fill="auto"/>
            <w:vAlign w:val="bottom"/>
            <w:hideMark/>
          </w:tcPr>
          <w:p w14:paraId="535400C7" w14:textId="6AC3169A" w:rsidR="00F56A75" w:rsidRPr="009B4797" w:rsidRDefault="00F56A75" w:rsidP="001A7245">
            <w:pPr>
              <w:spacing w:after="0" w:line="240" w:lineRule="auto"/>
              <w:ind w:left="178" w:hanging="1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Acquisition of 10 trucks in exchange </w:t>
            </w:r>
            <w:r>
              <w:rPr>
                <w:rFonts w:ascii="Times New Roman" w:eastAsia="Times New Roman" w:hAnsi="Times New Roman" w:cs="Times New Roman"/>
                <w:color w:val="000000"/>
                <w:sz w:val="20"/>
                <w:szCs w:val="20"/>
              </w:rPr>
              <w:t>for Company</w:t>
            </w:r>
            <w:r w:rsidRPr="009B4797">
              <w:rPr>
                <w:rFonts w:ascii="Times New Roman" w:eastAsia="Times New Roman" w:hAnsi="Times New Roman" w:cs="Times New Roman"/>
                <w:color w:val="000000"/>
                <w:sz w:val="20"/>
                <w:szCs w:val="20"/>
              </w:rPr>
              <w:t>’s products</w:t>
            </w:r>
          </w:p>
        </w:tc>
        <w:tc>
          <w:tcPr>
            <w:tcW w:w="980" w:type="dxa"/>
            <w:shd w:val="clear" w:color="auto" w:fill="auto"/>
            <w:noWrap/>
            <w:vAlign w:val="bottom"/>
            <w:hideMark/>
          </w:tcPr>
          <w:p w14:paraId="58AEA816" w14:textId="77777777"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3F732D02" w14:textId="77777777"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6E78CF00" w14:textId="79D447EE"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2BAA226C" w14:textId="5FD85C90"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04B87435" w14:textId="5249AD59" w:rsidTr="001A7245">
        <w:trPr>
          <w:trHeight w:val="20"/>
          <w:jc w:val="center"/>
        </w:trPr>
        <w:tc>
          <w:tcPr>
            <w:tcW w:w="3107" w:type="dxa"/>
            <w:shd w:val="clear" w:color="auto" w:fill="auto"/>
            <w:vAlign w:val="bottom"/>
          </w:tcPr>
          <w:p w14:paraId="28D77957" w14:textId="6AC03C75" w:rsidR="00F56A75" w:rsidRPr="009B4797" w:rsidRDefault="00F56A75" w:rsidP="001A7245">
            <w:pPr>
              <w:spacing w:after="0" w:line="240" w:lineRule="auto"/>
              <w:ind w:left="178" w:hanging="1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Settlement of facilities in exchange </w:t>
            </w:r>
            <w:r>
              <w:rPr>
                <w:rFonts w:ascii="Times New Roman" w:eastAsia="Times New Roman" w:hAnsi="Times New Roman" w:cs="Times New Roman"/>
                <w:color w:val="000000"/>
                <w:sz w:val="20"/>
                <w:szCs w:val="20"/>
              </w:rPr>
              <w:t>for</w:t>
            </w:r>
            <w:r w:rsidRPr="009B4797">
              <w:rPr>
                <w:rFonts w:ascii="Times New Roman" w:eastAsia="Times New Roman" w:hAnsi="Times New Roman" w:cs="Times New Roman"/>
                <w:color w:val="000000"/>
                <w:sz w:val="20"/>
                <w:szCs w:val="20"/>
              </w:rPr>
              <w:t xml:space="preserve"> d</w:t>
            </w:r>
            <w:r>
              <w:rPr>
                <w:rFonts w:ascii="Times New Roman" w:eastAsia="Times New Roman" w:hAnsi="Times New Roman" w:cs="Times New Roman"/>
                <w:color w:val="000000"/>
                <w:sz w:val="20"/>
                <w:szCs w:val="20"/>
              </w:rPr>
              <w:t>isposal</w:t>
            </w:r>
            <w:r w:rsidRPr="009B4797">
              <w:rPr>
                <w:rFonts w:ascii="Times New Roman" w:eastAsia="Times New Roman" w:hAnsi="Times New Roman" w:cs="Times New Roman"/>
                <w:color w:val="000000"/>
                <w:sz w:val="20"/>
                <w:szCs w:val="20"/>
              </w:rPr>
              <w:t xml:space="preserve"> of an apartment</w:t>
            </w:r>
          </w:p>
        </w:tc>
        <w:tc>
          <w:tcPr>
            <w:tcW w:w="980" w:type="dxa"/>
            <w:shd w:val="clear" w:color="auto" w:fill="auto"/>
            <w:noWrap/>
            <w:vAlign w:val="bottom"/>
          </w:tcPr>
          <w:p w14:paraId="6D56B65A" w14:textId="42D995FA"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tcPr>
          <w:p w14:paraId="329E79EE" w14:textId="08CFDB11" w:rsidR="00F56A75" w:rsidRPr="009B4797" w:rsidRDefault="002217F9" w:rsidP="001A72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0" w:type="dxa"/>
            <w:vAlign w:val="bottom"/>
          </w:tcPr>
          <w:p w14:paraId="00765D11" w14:textId="0A63D7C2"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57DD1816" w14:textId="52550702" w:rsidR="00F56A75" w:rsidRPr="009B4797" w:rsidRDefault="002217F9" w:rsidP="001A724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F56A75" w:rsidRPr="009B4797" w14:paraId="5006EF39" w14:textId="617D9E44" w:rsidTr="001A7245">
        <w:trPr>
          <w:trHeight w:val="20"/>
          <w:jc w:val="center"/>
        </w:trPr>
        <w:tc>
          <w:tcPr>
            <w:tcW w:w="3107" w:type="dxa"/>
            <w:shd w:val="clear" w:color="auto" w:fill="auto"/>
            <w:vAlign w:val="bottom"/>
          </w:tcPr>
          <w:p w14:paraId="4DFE3D50" w14:textId="1A677964" w:rsidR="00F56A75" w:rsidRPr="009B4797" w:rsidRDefault="00F56A75" w:rsidP="001A7245">
            <w:pPr>
              <w:spacing w:after="0" w:line="240" w:lineRule="auto"/>
              <w:ind w:left="178" w:hanging="1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Acquisition of fixed assets by means of financial facilities</w:t>
            </w:r>
          </w:p>
        </w:tc>
        <w:tc>
          <w:tcPr>
            <w:tcW w:w="980" w:type="dxa"/>
            <w:shd w:val="clear" w:color="auto" w:fill="auto"/>
            <w:noWrap/>
            <w:vAlign w:val="bottom"/>
          </w:tcPr>
          <w:p w14:paraId="2D831688" w14:textId="77777777"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tcPr>
          <w:p w14:paraId="19042B89" w14:textId="77777777"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7605E3EF" w14:textId="739563FE"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5B0634D8" w14:textId="4529EFE0" w:rsidR="00F56A75" w:rsidRPr="009B4797" w:rsidRDefault="00F56A75" w:rsidP="001A7245">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47076473" w14:textId="07011DF4" w:rsidTr="001A7245">
        <w:trPr>
          <w:trHeight w:val="20"/>
          <w:jc w:val="center"/>
        </w:trPr>
        <w:tc>
          <w:tcPr>
            <w:tcW w:w="3107" w:type="dxa"/>
            <w:shd w:val="clear" w:color="auto" w:fill="auto"/>
            <w:noWrap/>
            <w:vAlign w:val="bottom"/>
            <w:hideMark/>
          </w:tcPr>
          <w:p w14:paraId="35145059" w14:textId="77777777" w:rsidR="00F56A75" w:rsidRPr="009B4797" w:rsidRDefault="00F56A75" w:rsidP="001A7245">
            <w:pPr>
              <w:spacing w:after="0" w:line="240" w:lineRule="auto"/>
              <w:ind w:left="178" w:hanging="178"/>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Finance lease building</w:t>
            </w:r>
          </w:p>
        </w:tc>
        <w:tc>
          <w:tcPr>
            <w:tcW w:w="980" w:type="dxa"/>
            <w:shd w:val="clear" w:color="auto" w:fill="auto"/>
            <w:noWrap/>
            <w:vAlign w:val="bottom"/>
            <w:hideMark/>
          </w:tcPr>
          <w:p w14:paraId="675B3CB9" w14:textId="77777777" w:rsidR="00F56A75" w:rsidRPr="009B4797" w:rsidRDefault="00F56A75" w:rsidP="001A724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32356F9B" w14:textId="77777777" w:rsidR="00F56A75" w:rsidRPr="009B4797" w:rsidRDefault="00F56A75" w:rsidP="001A724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0AC2413C" w14:textId="083B452D" w:rsidR="00F56A75" w:rsidRPr="009B4797" w:rsidRDefault="002217F9" w:rsidP="001A7245">
            <w:pPr>
              <w:pBdr>
                <w:bottom w:val="single" w:sz="4" w:space="1" w:color="auto"/>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0" w:type="dxa"/>
            <w:vAlign w:val="bottom"/>
          </w:tcPr>
          <w:p w14:paraId="594D51B8" w14:textId="70BB321A" w:rsidR="00F56A75" w:rsidRPr="009B4797" w:rsidRDefault="00F56A75" w:rsidP="001A7245">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F56A75" w:rsidRPr="009B4797" w14:paraId="310190E7" w14:textId="69BC8B11" w:rsidTr="001A7245">
        <w:trPr>
          <w:trHeight w:val="20"/>
          <w:jc w:val="center"/>
        </w:trPr>
        <w:tc>
          <w:tcPr>
            <w:tcW w:w="3107" w:type="dxa"/>
            <w:shd w:val="clear" w:color="auto" w:fill="auto"/>
            <w:noWrap/>
            <w:vAlign w:val="bottom"/>
            <w:hideMark/>
          </w:tcPr>
          <w:p w14:paraId="01A57323" w14:textId="77777777" w:rsidR="00F56A75" w:rsidRPr="009B4797" w:rsidRDefault="00F56A75" w:rsidP="001A7245">
            <w:pPr>
              <w:spacing w:after="0" w:line="240" w:lineRule="auto"/>
              <w:ind w:left="178" w:hanging="178"/>
              <w:rPr>
                <w:rFonts w:ascii="Times New Roman" w:eastAsia="Times New Roman" w:hAnsi="Times New Roman" w:cs="Times New Roman"/>
                <w:color w:val="000000"/>
                <w:sz w:val="20"/>
                <w:szCs w:val="20"/>
              </w:rPr>
            </w:pPr>
          </w:p>
        </w:tc>
        <w:tc>
          <w:tcPr>
            <w:tcW w:w="980" w:type="dxa"/>
            <w:shd w:val="clear" w:color="auto" w:fill="auto"/>
            <w:noWrap/>
            <w:vAlign w:val="bottom"/>
            <w:hideMark/>
          </w:tcPr>
          <w:p w14:paraId="433EB3A5" w14:textId="77777777" w:rsidR="00F56A75" w:rsidRPr="009B4797" w:rsidRDefault="00F56A75" w:rsidP="001A724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noWrap/>
            <w:vAlign w:val="bottom"/>
            <w:hideMark/>
          </w:tcPr>
          <w:p w14:paraId="577EA80B" w14:textId="77777777" w:rsidR="00F56A75" w:rsidRPr="009B4797" w:rsidRDefault="00F56A75" w:rsidP="001A724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1B31B6CF" w14:textId="587E0143" w:rsidR="00F56A75" w:rsidRPr="009B4797" w:rsidRDefault="00F56A75" w:rsidP="001A724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vAlign w:val="bottom"/>
          </w:tcPr>
          <w:p w14:paraId="5D3EDC4B" w14:textId="75033DE1" w:rsidR="00F56A75" w:rsidRPr="009B4797" w:rsidRDefault="00F56A75" w:rsidP="001A7245">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782AC248" w14:textId="77777777" w:rsidR="001A7245" w:rsidRDefault="001A7245" w:rsidP="009B4797">
      <w:pPr>
        <w:spacing w:after="0" w:line="240" w:lineRule="auto"/>
        <w:ind w:left="700" w:right="-77" w:hanging="340"/>
        <w:jc w:val="both"/>
        <w:rPr>
          <w:rFonts w:ascii="Times New Roman" w:hAnsi="Times New Roman" w:cs="Times New Roman"/>
          <w:sz w:val="20"/>
          <w:szCs w:val="20"/>
        </w:rPr>
      </w:pPr>
    </w:p>
    <w:p w14:paraId="45452776" w14:textId="3C89685C" w:rsidR="003E7F3E" w:rsidRPr="009B4797" w:rsidRDefault="003E7F3E" w:rsidP="00F56A75">
      <w:pPr>
        <w:pStyle w:val="Heading2"/>
      </w:pPr>
      <w:r w:rsidRPr="009B4797">
        <w:t>4</w:t>
      </w:r>
      <w:r w:rsidR="00F56A75">
        <w:t>7</w:t>
      </w:r>
      <w:r w:rsidRPr="009B4797">
        <w:t>-</w:t>
      </w:r>
      <w:r w:rsidR="0056753E">
        <w:t xml:space="preserve"> </w:t>
      </w:r>
      <w:r w:rsidRPr="009B4797">
        <w:t>Capital and risks management</w:t>
      </w:r>
      <w:r w:rsidR="00210B5E">
        <w:t xml:space="preserve"> of the Group</w:t>
      </w:r>
    </w:p>
    <w:p w14:paraId="33D1DF40" w14:textId="7229ED30" w:rsidR="003E7F3E" w:rsidRPr="009B4797" w:rsidRDefault="008C5CFC" w:rsidP="00F56A75">
      <w:pPr>
        <w:pStyle w:val="Heading3"/>
      </w:pPr>
      <w:r w:rsidRPr="009B4797">
        <w:t>4</w:t>
      </w:r>
      <w:r w:rsidR="00F56A75">
        <w:t>7</w:t>
      </w:r>
      <w:r w:rsidRPr="009B4797">
        <w:t>-1- Capital management</w:t>
      </w:r>
    </w:p>
    <w:p w14:paraId="1A8B50EA" w14:textId="73F52AAA" w:rsidR="002A765A" w:rsidRPr="009B4797" w:rsidRDefault="000D7CDA" w:rsidP="00C33428">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manages its capital to ensure that </w:t>
      </w:r>
      <w:r w:rsidR="00792D50">
        <w:rPr>
          <w:rFonts w:ascii="Times New Roman" w:hAnsi="Times New Roman" w:cs="Times New Roman"/>
          <w:sz w:val="20"/>
          <w:szCs w:val="20"/>
        </w:rPr>
        <w:t>it</w:t>
      </w:r>
      <w:r w:rsidRPr="009B4797">
        <w:rPr>
          <w:rFonts w:ascii="Times New Roman" w:hAnsi="Times New Roman" w:cs="Times New Roman"/>
          <w:sz w:val="20"/>
          <w:szCs w:val="20"/>
        </w:rPr>
        <w:t xml:space="preserve"> will be able to continue as going concern while</w:t>
      </w:r>
      <w:r w:rsidR="00457E58" w:rsidRPr="009B4797">
        <w:rPr>
          <w:rFonts w:ascii="Times New Roman" w:hAnsi="Times New Roman" w:cs="Times New Roman"/>
          <w:sz w:val="20"/>
          <w:szCs w:val="20"/>
        </w:rPr>
        <w:t xml:space="preserve"> maximizing</w:t>
      </w:r>
      <w:r w:rsidRPr="009B4797">
        <w:rPr>
          <w:rFonts w:ascii="Times New Roman" w:hAnsi="Times New Roman" w:cs="Times New Roman"/>
          <w:sz w:val="20"/>
          <w:szCs w:val="20"/>
        </w:rPr>
        <w:t xml:space="preserve"> the return to stakeholders through the </w:t>
      </w:r>
      <w:r w:rsidR="00457E58" w:rsidRPr="009B4797">
        <w:rPr>
          <w:rFonts w:ascii="Times New Roman" w:hAnsi="Times New Roman" w:cs="Times New Roman"/>
          <w:sz w:val="20"/>
          <w:szCs w:val="20"/>
        </w:rPr>
        <w:t>optimization</w:t>
      </w:r>
      <w:r w:rsidRPr="009B4797">
        <w:rPr>
          <w:rFonts w:ascii="Times New Roman" w:hAnsi="Times New Roman" w:cs="Times New Roman"/>
          <w:sz w:val="20"/>
          <w:szCs w:val="20"/>
        </w:rPr>
        <w:t xml:space="preserve"> of the debt and equity balance. </w:t>
      </w:r>
      <w:r w:rsidR="00AF6B1D" w:rsidRPr="009B4797">
        <w:rPr>
          <w:rFonts w:ascii="Times New Roman" w:hAnsi="Times New Roman" w:cs="Times New Roman"/>
          <w:sz w:val="20"/>
          <w:szCs w:val="20"/>
        </w:rPr>
        <w:t xml:space="preserve">The capital structure of </w:t>
      </w:r>
      <w:r w:rsidR="00DC09B2" w:rsidRPr="009B4797">
        <w:rPr>
          <w:rFonts w:ascii="Times New Roman" w:hAnsi="Times New Roman" w:cs="Times New Roman"/>
          <w:sz w:val="20"/>
          <w:szCs w:val="20"/>
        </w:rPr>
        <w:t>the</w:t>
      </w:r>
      <w:r w:rsidR="00AF6B1D" w:rsidRPr="009B4797">
        <w:rPr>
          <w:rFonts w:ascii="Times New Roman" w:hAnsi="Times New Roman" w:cs="Times New Roman"/>
          <w:sz w:val="20"/>
          <w:szCs w:val="20"/>
        </w:rPr>
        <w:t xml:space="preserve"> </w:t>
      </w:r>
      <w:r w:rsidR="008E4EBE">
        <w:rPr>
          <w:rFonts w:ascii="Times New Roman" w:hAnsi="Times New Roman" w:cs="Times New Roman"/>
          <w:sz w:val="20"/>
          <w:szCs w:val="20"/>
        </w:rPr>
        <w:t>Company</w:t>
      </w:r>
      <w:r w:rsidR="00AF6B1D" w:rsidRPr="009B4797">
        <w:rPr>
          <w:rFonts w:ascii="Times New Roman" w:hAnsi="Times New Roman" w:cs="Times New Roman"/>
          <w:sz w:val="20"/>
          <w:szCs w:val="20"/>
        </w:rPr>
        <w:t xml:space="preserve"> consists of net debt and equity. </w:t>
      </w: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's overall</w:t>
      </w:r>
      <w:r w:rsidR="00457E58" w:rsidRPr="009B4797">
        <w:rPr>
          <w:rFonts w:ascii="Times New Roman" w:hAnsi="Times New Roman" w:cs="Times New Roman"/>
          <w:sz w:val="20"/>
          <w:szCs w:val="20"/>
        </w:rPr>
        <w:t xml:space="preserve"> </w:t>
      </w:r>
      <w:r w:rsidRPr="009B4797">
        <w:rPr>
          <w:rFonts w:ascii="Times New Roman" w:hAnsi="Times New Roman" w:cs="Times New Roman"/>
          <w:sz w:val="20"/>
          <w:szCs w:val="20"/>
        </w:rPr>
        <w:t>strategy remain</w:t>
      </w:r>
      <w:r w:rsidR="00C33428">
        <w:rPr>
          <w:rFonts w:ascii="Times New Roman" w:hAnsi="Times New Roman" w:cs="Times New Roman"/>
          <w:sz w:val="20"/>
          <w:szCs w:val="20"/>
        </w:rPr>
        <w:t>ed</w:t>
      </w:r>
      <w:r w:rsidRPr="009B4797">
        <w:rPr>
          <w:rFonts w:ascii="Times New Roman" w:hAnsi="Times New Roman" w:cs="Times New Roman"/>
          <w:sz w:val="20"/>
          <w:szCs w:val="20"/>
        </w:rPr>
        <w:t xml:space="preserve"> unchanged from </w:t>
      </w:r>
      <w:r w:rsidR="00AF6B1D" w:rsidRPr="009B4797">
        <w:rPr>
          <w:rFonts w:ascii="Times New Roman" w:hAnsi="Times New Roman" w:cs="Times New Roman"/>
          <w:sz w:val="20"/>
          <w:szCs w:val="20"/>
        </w:rPr>
        <w:t>20x1</w:t>
      </w:r>
      <w:r w:rsidR="0076789A" w:rsidRPr="009B4797">
        <w:rPr>
          <w:rFonts w:ascii="Times New Roman" w:hAnsi="Times New Roman" w:cs="Times New Roman"/>
          <w:sz w:val="20"/>
          <w:szCs w:val="20"/>
        </w:rPr>
        <w:t xml:space="preserve"> and t</w:t>
      </w:r>
      <w:r w:rsidR="00457E58" w:rsidRPr="009B4797">
        <w:rPr>
          <w:rFonts w:ascii="Times New Roman" w:hAnsi="Times New Roman" w:cs="Times New Roman"/>
          <w:sz w:val="20"/>
          <w:szCs w:val="20"/>
        </w:rPr>
        <w:t xml:space="preserve">he </w:t>
      </w:r>
      <w:r w:rsidR="008E4EBE">
        <w:rPr>
          <w:rFonts w:ascii="Times New Roman" w:hAnsi="Times New Roman" w:cs="Times New Roman"/>
          <w:sz w:val="20"/>
          <w:szCs w:val="20"/>
        </w:rPr>
        <w:t>Company</w:t>
      </w:r>
      <w:r w:rsidR="00457E58" w:rsidRPr="009B4797">
        <w:rPr>
          <w:rFonts w:ascii="Times New Roman" w:hAnsi="Times New Roman" w:cs="Times New Roman"/>
          <w:sz w:val="20"/>
          <w:szCs w:val="20"/>
        </w:rPr>
        <w:t xml:space="preserve"> is not subject to any externally imposed capital requirements.</w:t>
      </w:r>
    </w:p>
    <w:p w14:paraId="212304AE" w14:textId="02AAE774" w:rsidR="00CE3E51" w:rsidRPr="009B4797" w:rsidRDefault="00CE3E51" w:rsidP="00102B2B">
      <w:pPr>
        <w:spacing w:after="0" w:line="240" w:lineRule="auto"/>
        <w:jc w:val="both"/>
        <w:rPr>
          <w:rFonts w:ascii="Times New Roman" w:hAnsi="Times New Roman" w:cs="Times New Roman"/>
          <w:b/>
          <w:bCs/>
          <w:color w:val="000000"/>
          <w:sz w:val="16"/>
          <w:szCs w:val="16"/>
        </w:rPr>
      </w:pP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's risk management committee reviews the capital structure of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on a semi-annual basis. As part of this review, the committee considers the cost of capital and the risks associated with each class of capital.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has a target </w:t>
      </w:r>
      <w:r w:rsidR="00102B2B">
        <w:rPr>
          <w:rFonts w:ascii="Times New Roman" w:hAnsi="Times New Roman" w:cs="Times New Roman"/>
          <w:sz w:val="20"/>
          <w:szCs w:val="20"/>
        </w:rPr>
        <w:t>leverage</w:t>
      </w:r>
      <w:r w:rsidRPr="009B4797">
        <w:rPr>
          <w:rFonts w:ascii="Times New Roman" w:hAnsi="Times New Roman" w:cs="Times New Roman"/>
          <w:sz w:val="20"/>
          <w:szCs w:val="20"/>
        </w:rPr>
        <w:t xml:space="preserve"> ratio of 20% – 25% determined as the proportion of net debt to equity. The gearing ratio at 20x2/03/19 of …% was below the target range, and has returned to a more typical level of …. after the end of the reporting period.</w:t>
      </w:r>
    </w:p>
    <w:p w14:paraId="23701F3E" w14:textId="77777777" w:rsidR="00CE3E51" w:rsidRPr="00A01F37" w:rsidRDefault="00CE3E51" w:rsidP="009B4797">
      <w:pPr>
        <w:spacing w:after="0" w:line="240" w:lineRule="auto"/>
        <w:jc w:val="both"/>
        <w:rPr>
          <w:rFonts w:ascii="Times New Roman" w:hAnsi="Times New Roman" w:cs="Times New Roman"/>
          <w:color w:val="000000"/>
          <w:sz w:val="20"/>
          <w:szCs w:val="20"/>
        </w:rPr>
      </w:pPr>
    </w:p>
    <w:p w14:paraId="0BF2E465" w14:textId="57B154CD" w:rsidR="008554B2" w:rsidRPr="009B4797" w:rsidRDefault="00CE3E51" w:rsidP="00F56A75">
      <w:pPr>
        <w:pStyle w:val="Heading3"/>
      </w:pPr>
      <w:r w:rsidRPr="009B4797">
        <w:t>4</w:t>
      </w:r>
      <w:r w:rsidR="00F56A75">
        <w:t>7</w:t>
      </w:r>
      <w:r w:rsidRPr="009B4797">
        <w:t>-1-1-</w:t>
      </w:r>
      <w:r w:rsidR="0056753E">
        <w:t xml:space="preserve"> </w:t>
      </w:r>
      <w:r w:rsidR="007E1997">
        <w:t>Leverage</w:t>
      </w:r>
      <w:r w:rsidR="008554B2" w:rsidRPr="009B4797">
        <w:t xml:space="preserve"> ratio</w:t>
      </w:r>
    </w:p>
    <w:p w14:paraId="04E705A6" w14:textId="672FDAE3" w:rsidR="008554B2" w:rsidRPr="009B4797" w:rsidRDefault="008554B2" w:rsidP="00102B2B">
      <w:pPr>
        <w:spacing w:after="0" w:line="240" w:lineRule="auto"/>
        <w:jc w:val="both"/>
        <w:rPr>
          <w:rFonts w:ascii="Times New Roman" w:hAnsi="Times New Roman" w:cs="Times New Roman"/>
          <w:b/>
          <w:bCs/>
          <w:color w:val="000000"/>
          <w:sz w:val="20"/>
          <w:szCs w:val="20"/>
        </w:rPr>
      </w:pPr>
      <w:r w:rsidRPr="009B4797">
        <w:rPr>
          <w:rFonts w:ascii="Times New Roman" w:hAnsi="Times New Roman" w:cs="Times New Roman"/>
          <w:sz w:val="20"/>
          <w:szCs w:val="20"/>
        </w:rPr>
        <w:t xml:space="preserve">The </w:t>
      </w:r>
      <w:r w:rsidR="00102B2B">
        <w:rPr>
          <w:rFonts w:ascii="Times New Roman" w:hAnsi="Times New Roman" w:cs="Times New Roman"/>
          <w:sz w:val="20"/>
          <w:szCs w:val="20"/>
        </w:rPr>
        <w:t>leverage</w:t>
      </w:r>
      <w:r w:rsidRPr="009B4797">
        <w:rPr>
          <w:rFonts w:ascii="Times New Roman" w:hAnsi="Times New Roman" w:cs="Times New Roman"/>
          <w:sz w:val="20"/>
          <w:szCs w:val="20"/>
        </w:rPr>
        <w:t xml:space="preserve"> ratio at end of the reporting period was as follows</w:t>
      </w:r>
      <w:r w:rsidRPr="009B4797">
        <w:rPr>
          <w:rFonts w:ascii="Times New Roman" w:hAnsi="Times New Roman" w:cs="Times New Roman"/>
          <w:b/>
          <w:bCs/>
          <w:color w:val="000000"/>
          <w:sz w:val="20"/>
          <w:szCs w:val="20"/>
        </w:rPr>
        <w:t>:</w:t>
      </w:r>
    </w:p>
    <w:p w14:paraId="557F901C" w14:textId="77777777" w:rsidR="008554B2" w:rsidRPr="009B4797" w:rsidRDefault="008554B2" w:rsidP="009B4797">
      <w:pPr>
        <w:spacing w:after="0" w:line="240" w:lineRule="auto"/>
        <w:jc w:val="both"/>
        <w:rPr>
          <w:rFonts w:ascii="Times New Roman" w:hAnsi="Times New Roman" w:cs="Times New Roman"/>
          <w:b/>
          <w:bCs/>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10"/>
        <w:gridCol w:w="980"/>
        <w:gridCol w:w="994"/>
      </w:tblGrid>
      <w:tr w:rsidR="00B165EA" w:rsidRPr="009B4797" w14:paraId="621FE1EB" w14:textId="77777777" w:rsidTr="00C779CB">
        <w:trPr>
          <w:trHeight w:val="20"/>
          <w:jc w:val="center"/>
        </w:trPr>
        <w:tc>
          <w:tcPr>
            <w:tcW w:w="2310" w:type="dxa"/>
            <w:vAlign w:val="center"/>
          </w:tcPr>
          <w:p w14:paraId="1CAF02EE" w14:textId="77777777" w:rsidR="00B165EA" w:rsidRPr="009B4797" w:rsidRDefault="00B165EA" w:rsidP="00B165EA">
            <w:pPr>
              <w:jc w:val="both"/>
              <w:rPr>
                <w:rFonts w:ascii="Times New Roman" w:hAnsi="Times New Roman" w:cs="Times New Roman"/>
                <w:b/>
                <w:bCs/>
                <w:color w:val="000000"/>
                <w:sz w:val="18"/>
                <w:szCs w:val="18"/>
              </w:rPr>
            </w:pPr>
          </w:p>
        </w:tc>
        <w:tc>
          <w:tcPr>
            <w:tcW w:w="980" w:type="dxa"/>
            <w:vAlign w:val="bottom"/>
          </w:tcPr>
          <w:p w14:paraId="01101578" w14:textId="5506DDFD" w:rsidR="00B165EA" w:rsidRPr="009B4797" w:rsidRDefault="00B165EA" w:rsidP="0056753E">
            <w:pPr>
              <w:pBdr>
                <w:bottom w:val="single" w:sz="4" w:space="1" w:color="auto"/>
              </w:pBdr>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19/03/20x2</w:t>
            </w:r>
          </w:p>
        </w:tc>
        <w:tc>
          <w:tcPr>
            <w:tcW w:w="994" w:type="dxa"/>
            <w:vAlign w:val="bottom"/>
          </w:tcPr>
          <w:p w14:paraId="61144820" w14:textId="01373EFD" w:rsidR="00B165EA" w:rsidRPr="009B4797" w:rsidRDefault="00B165EA" w:rsidP="0056753E">
            <w:pPr>
              <w:pBdr>
                <w:bottom w:val="single" w:sz="4" w:space="1" w:color="auto"/>
              </w:pBdr>
              <w:jc w:val="center"/>
              <w:rPr>
                <w:rFonts w:ascii="Times New Roman" w:hAnsi="Times New Roman" w:cs="Times New Roman"/>
                <w:b/>
                <w:bCs/>
                <w:color w:val="000000"/>
                <w:sz w:val="18"/>
                <w:szCs w:val="18"/>
              </w:rPr>
            </w:pPr>
            <w:r>
              <w:rPr>
                <w:rFonts w:ascii="Times New Roman" w:eastAsia="Times New Roman" w:hAnsi="Times New Roman" w:cs="Times New Roman"/>
                <w:b/>
                <w:bCs/>
                <w:color w:val="000000"/>
                <w:sz w:val="18"/>
                <w:szCs w:val="18"/>
              </w:rPr>
              <w:t>19/03/20x1</w:t>
            </w:r>
          </w:p>
        </w:tc>
      </w:tr>
      <w:tr w:rsidR="00B165EA" w:rsidRPr="009B4797" w14:paraId="247A687B" w14:textId="77777777" w:rsidTr="00C779CB">
        <w:trPr>
          <w:trHeight w:val="20"/>
          <w:jc w:val="center"/>
        </w:trPr>
        <w:tc>
          <w:tcPr>
            <w:tcW w:w="2310" w:type="dxa"/>
            <w:vAlign w:val="center"/>
          </w:tcPr>
          <w:p w14:paraId="7C2AE80F" w14:textId="77777777" w:rsidR="00B165EA" w:rsidRPr="009B4797" w:rsidRDefault="00B165EA" w:rsidP="00B165EA">
            <w:pPr>
              <w:jc w:val="both"/>
              <w:rPr>
                <w:rFonts w:ascii="Times New Roman" w:hAnsi="Times New Roman" w:cs="Times New Roman"/>
                <w:b/>
                <w:bCs/>
                <w:color w:val="000000"/>
                <w:sz w:val="18"/>
                <w:szCs w:val="18"/>
              </w:rPr>
            </w:pPr>
          </w:p>
        </w:tc>
        <w:tc>
          <w:tcPr>
            <w:tcW w:w="980" w:type="dxa"/>
            <w:shd w:val="clear" w:color="auto" w:fill="auto"/>
            <w:vAlign w:val="center"/>
          </w:tcPr>
          <w:p w14:paraId="151572AD" w14:textId="6E23DD79" w:rsidR="00B165EA" w:rsidRPr="009B4797" w:rsidRDefault="00B165EA" w:rsidP="00B165EA">
            <w:pPr>
              <w:jc w:val="center"/>
              <w:rPr>
                <w:rFonts w:ascii="Times New Roman" w:hAnsi="Times New Roman" w:cs="Times New Roman"/>
                <w:b/>
                <w:bCs/>
                <w:color w:val="000000"/>
                <w:sz w:val="18"/>
                <w:szCs w:val="18"/>
              </w:rPr>
            </w:pPr>
            <w:r w:rsidRPr="009B4797">
              <w:rPr>
                <w:rFonts w:ascii="Times New Roman" w:eastAsia="Times New Roman" w:hAnsi="Times New Roman" w:cs="Times New Roman"/>
                <w:color w:val="000000"/>
                <w:sz w:val="18"/>
                <w:szCs w:val="18"/>
              </w:rPr>
              <w:t>IRR million</w:t>
            </w:r>
          </w:p>
        </w:tc>
        <w:tc>
          <w:tcPr>
            <w:tcW w:w="994" w:type="dxa"/>
            <w:shd w:val="clear" w:color="auto" w:fill="auto"/>
            <w:vAlign w:val="center"/>
          </w:tcPr>
          <w:p w14:paraId="72DD07A0" w14:textId="6ACE6081" w:rsidR="00B165EA" w:rsidRPr="009B4797" w:rsidRDefault="00B165EA" w:rsidP="00B165EA">
            <w:pPr>
              <w:jc w:val="center"/>
              <w:rPr>
                <w:rFonts w:ascii="Times New Roman" w:hAnsi="Times New Roman" w:cs="Times New Roman"/>
                <w:b/>
                <w:bCs/>
                <w:color w:val="000000"/>
                <w:sz w:val="18"/>
                <w:szCs w:val="18"/>
              </w:rPr>
            </w:pPr>
            <w:r w:rsidRPr="009B4797">
              <w:rPr>
                <w:rFonts w:ascii="Times New Roman" w:eastAsia="Times New Roman" w:hAnsi="Times New Roman" w:cs="Times New Roman"/>
                <w:color w:val="000000"/>
                <w:sz w:val="18"/>
                <w:szCs w:val="18"/>
              </w:rPr>
              <w:t>IRR million</w:t>
            </w:r>
          </w:p>
        </w:tc>
      </w:tr>
      <w:tr w:rsidR="00B165EA" w:rsidRPr="009B4797" w14:paraId="7734AF9D" w14:textId="77777777" w:rsidTr="00C779CB">
        <w:trPr>
          <w:trHeight w:val="20"/>
          <w:jc w:val="center"/>
        </w:trPr>
        <w:tc>
          <w:tcPr>
            <w:tcW w:w="2310" w:type="dxa"/>
            <w:vAlign w:val="center"/>
          </w:tcPr>
          <w:p w14:paraId="07070B22" w14:textId="30BF3C69"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 xml:space="preserve">Total debt </w:t>
            </w:r>
          </w:p>
        </w:tc>
        <w:tc>
          <w:tcPr>
            <w:tcW w:w="980" w:type="dxa"/>
            <w:shd w:val="clear" w:color="auto" w:fill="auto"/>
            <w:vAlign w:val="center"/>
          </w:tcPr>
          <w:p w14:paraId="3442BFAA" w14:textId="15FAFF03" w:rsidR="00B165EA" w:rsidRPr="009B4797" w:rsidRDefault="00B165EA" w:rsidP="00B165EA">
            <w:pP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center"/>
          </w:tcPr>
          <w:p w14:paraId="7FBFABF4" w14:textId="5915DD7F" w:rsidR="00B165EA" w:rsidRPr="009B4797" w:rsidRDefault="00B165EA" w:rsidP="00B165EA">
            <w:pP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B165EA" w:rsidRPr="009B4797" w14:paraId="267BA9FA" w14:textId="77777777" w:rsidTr="00C779CB">
        <w:trPr>
          <w:trHeight w:val="20"/>
          <w:jc w:val="center"/>
        </w:trPr>
        <w:tc>
          <w:tcPr>
            <w:tcW w:w="2310" w:type="dxa"/>
            <w:vAlign w:val="center"/>
          </w:tcPr>
          <w:p w14:paraId="3B422387" w14:textId="116BCDEA"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 xml:space="preserve">Cash </w:t>
            </w:r>
          </w:p>
        </w:tc>
        <w:tc>
          <w:tcPr>
            <w:tcW w:w="980" w:type="dxa"/>
          </w:tcPr>
          <w:p w14:paraId="7359D7DE" w14:textId="304DBBFD" w:rsidR="00B165EA" w:rsidRPr="009B4797" w:rsidRDefault="00B165EA" w:rsidP="00B165EA">
            <w:pPr>
              <w:pBdr>
                <w:bottom w:val="sing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94" w:type="dxa"/>
          </w:tcPr>
          <w:p w14:paraId="58BB5A15" w14:textId="3131B872" w:rsidR="00B165EA" w:rsidRPr="009B4797" w:rsidRDefault="00B165EA" w:rsidP="00B165EA">
            <w:pPr>
              <w:pBdr>
                <w:bottom w:val="sing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B165EA" w:rsidRPr="009B4797" w14:paraId="32706657" w14:textId="77777777" w:rsidTr="00C779CB">
        <w:trPr>
          <w:trHeight w:val="20"/>
          <w:jc w:val="center"/>
        </w:trPr>
        <w:tc>
          <w:tcPr>
            <w:tcW w:w="2310" w:type="dxa"/>
            <w:vAlign w:val="center"/>
          </w:tcPr>
          <w:p w14:paraId="63E7C62E" w14:textId="2E7038F7"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 xml:space="preserve">Net debt </w:t>
            </w:r>
          </w:p>
        </w:tc>
        <w:tc>
          <w:tcPr>
            <w:tcW w:w="980" w:type="dxa"/>
            <w:shd w:val="clear" w:color="auto" w:fill="auto"/>
            <w:vAlign w:val="center"/>
          </w:tcPr>
          <w:p w14:paraId="4DAABE88" w14:textId="0362FBDE" w:rsidR="00B165EA" w:rsidRPr="009B4797" w:rsidRDefault="00B165EA" w:rsidP="00B165EA">
            <w:pPr>
              <w:pBdr>
                <w:bottom w:val="doub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center"/>
          </w:tcPr>
          <w:p w14:paraId="2A5C4FDC" w14:textId="07651C0A" w:rsidR="00B165EA" w:rsidRPr="009B4797" w:rsidRDefault="00B165EA" w:rsidP="00B165EA">
            <w:pPr>
              <w:pBdr>
                <w:bottom w:val="doub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B165EA" w:rsidRPr="009B4797" w14:paraId="01BA2CB1" w14:textId="77777777" w:rsidTr="00C779CB">
        <w:trPr>
          <w:trHeight w:val="20"/>
          <w:jc w:val="center"/>
        </w:trPr>
        <w:tc>
          <w:tcPr>
            <w:tcW w:w="2310" w:type="dxa"/>
            <w:vAlign w:val="center"/>
          </w:tcPr>
          <w:p w14:paraId="0BA1845D" w14:textId="193B9DA4"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 xml:space="preserve">Equity </w:t>
            </w:r>
          </w:p>
        </w:tc>
        <w:tc>
          <w:tcPr>
            <w:tcW w:w="980" w:type="dxa"/>
            <w:shd w:val="clear" w:color="auto" w:fill="auto"/>
            <w:vAlign w:val="center"/>
          </w:tcPr>
          <w:p w14:paraId="4E5FA007" w14:textId="040BD8A7" w:rsidR="00B165EA" w:rsidRPr="009B4797" w:rsidRDefault="00B165EA" w:rsidP="00B165EA">
            <w:pPr>
              <w:pBdr>
                <w:bottom w:val="sing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center"/>
          </w:tcPr>
          <w:p w14:paraId="458B07E1" w14:textId="55832674" w:rsidR="00B165EA" w:rsidRPr="009B4797" w:rsidRDefault="00B165EA" w:rsidP="00B165EA">
            <w:pPr>
              <w:pBdr>
                <w:bottom w:val="single" w:sz="4" w:space="0"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r w:rsidR="00B165EA" w:rsidRPr="009B4797" w14:paraId="7AA97954" w14:textId="77777777" w:rsidTr="00C779CB">
        <w:trPr>
          <w:trHeight w:val="20"/>
          <w:jc w:val="center"/>
        </w:trPr>
        <w:tc>
          <w:tcPr>
            <w:tcW w:w="2310" w:type="dxa"/>
            <w:vAlign w:val="center"/>
          </w:tcPr>
          <w:p w14:paraId="05FC613F" w14:textId="3E7B61D1" w:rsidR="00B165EA" w:rsidRPr="009B4797" w:rsidRDefault="00B165EA" w:rsidP="00B165EA">
            <w:pPr>
              <w:jc w:val="both"/>
              <w:rPr>
                <w:rFonts w:ascii="Times New Roman" w:hAnsi="Times New Roman" w:cs="Times New Roman"/>
                <w:color w:val="000000"/>
                <w:sz w:val="20"/>
                <w:szCs w:val="20"/>
              </w:rPr>
            </w:pPr>
            <w:r w:rsidRPr="009B4797">
              <w:rPr>
                <w:rFonts w:ascii="Times New Roman" w:hAnsi="Times New Roman" w:cs="Times New Roman"/>
                <w:color w:val="000000"/>
                <w:sz w:val="20"/>
                <w:szCs w:val="20"/>
              </w:rPr>
              <w:t>Net debt to equity ratio (%)</w:t>
            </w:r>
          </w:p>
        </w:tc>
        <w:tc>
          <w:tcPr>
            <w:tcW w:w="980" w:type="dxa"/>
            <w:shd w:val="clear" w:color="auto" w:fill="auto"/>
            <w:vAlign w:val="center"/>
          </w:tcPr>
          <w:p w14:paraId="3E2B65DC" w14:textId="20F68231" w:rsidR="00B165EA" w:rsidRPr="009B4797" w:rsidRDefault="00B165EA" w:rsidP="00B165EA">
            <w:pPr>
              <w:pBdr>
                <w:bottom w:val="double" w:sz="4" w:space="1"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center"/>
          </w:tcPr>
          <w:p w14:paraId="21EF76B3" w14:textId="2BED5EFA" w:rsidR="00B165EA" w:rsidRPr="009B4797" w:rsidRDefault="00B165EA" w:rsidP="00B165EA">
            <w:pPr>
              <w:pBdr>
                <w:bottom w:val="double" w:sz="4" w:space="1" w:color="auto"/>
              </w:pBdr>
              <w:jc w:val="center"/>
              <w:rPr>
                <w:rFonts w:ascii="Times New Roman" w:hAnsi="Times New Roman" w:cs="Times New Roman"/>
                <w:b/>
                <w:bCs/>
                <w:color w:val="000000"/>
                <w:sz w:val="20"/>
                <w:szCs w:val="20"/>
              </w:rPr>
            </w:pPr>
            <w:r w:rsidRPr="009B4797">
              <w:rPr>
                <w:rFonts w:ascii="Times New Roman" w:eastAsia="Times New Roman" w:hAnsi="Times New Roman" w:cs="Times New Roman"/>
                <w:color w:val="000000"/>
                <w:sz w:val="20"/>
                <w:szCs w:val="20"/>
              </w:rPr>
              <w:t>……</w:t>
            </w:r>
          </w:p>
        </w:tc>
      </w:tr>
    </w:tbl>
    <w:p w14:paraId="335B51C7" w14:textId="00DC1BB6" w:rsidR="00CE3FD8" w:rsidRPr="00A01F37" w:rsidRDefault="00CE3FD8" w:rsidP="009B4797">
      <w:pPr>
        <w:spacing w:after="0" w:line="240" w:lineRule="auto"/>
        <w:rPr>
          <w:rFonts w:ascii="Times New Roman" w:hAnsi="Times New Roman" w:cs="Times New Roman"/>
          <w:color w:val="000000"/>
          <w:sz w:val="20"/>
          <w:szCs w:val="20"/>
        </w:rPr>
      </w:pPr>
    </w:p>
    <w:p w14:paraId="2B954FB9" w14:textId="64111EA3" w:rsidR="008C5CFC" w:rsidRPr="009B4797" w:rsidRDefault="00427B6F" w:rsidP="00F56A75">
      <w:pPr>
        <w:pStyle w:val="Heading3"/>
      </w:pPr>
      <w:r w:rsidRPr="009B4797">
        <w:t>4</w:t>
      </w:r>
      <w:r w:rsidR="00F56A75">
        <w:t>7</w:t>
      </w:r>
      <w:r w:rsidRPr="009B4797">
        <w:t>-2-</w:t>
      </w:r>
      <w:r w:rsidR="0056753E">
        <w:t xml:space="preserve"> </w:t>
      </w:r>
      <w:r w:rsidR="003125BA" w:rsidRPr="009B4797">
        <w:t>F</w:t>
      </w:r>
      <w:r w:rsidR="008C5CFC" w:rsidRPr="009B4797">
        <w:t>inancial risk management</w:t>
      </w:r>
      <w:r w:rsidR="003125BA" w:rsidRPr="009B4797">
        <w:t xml:space="preserve"> objectives</w:t>
      </w:r>
    </w:p>
    <w:p w14:paraId="33676012" w14:textId="1FD2737B" w:rsidR="00E9729C" w:rsidRPr="009B4797" w:rsidRDefault="00427B6F"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's </w:t>
      </w:r>
      <w:r w:rsidR="00533B8D" w:rsidRPr="009B4797">
        <w:rPr>
          <w:rFonts w:ascii="Times New Roman" w:hAnsi="Times New Roman" w:cs="Times New Roman"/>
          <w:sz w:val="20"/>
          <w:szCs w:val="20"/>
        </w:rPr>
        <w:t>risk management committee</w:t>
      </w:r>
      <w:r w:rsidRPr="009B4797">
        <w:rPr>
          <w:rFonts w:ascii="Times New Roman" w:hAnsi="Times New Roman" w:cs="Times New Roman"/>
          <w:sz w:val="20"/>
          <w:szCs w:val="20"/>
        </w:rPr>
        <w:t xml:space="preserve"> provides services to the business, co-ordinates access to domestic and</w:t>
      </w:r>
      <w:r w:rsidR="00533B8D"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international financial markets, monitors and manages the financial risks relating to the operations of </w:t>
      </w:r>
      <w:r w:rsidR="00533B8D"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00533B8D" w:rsidRPr="009B4797">
        <w:rPr>
          <w:rFonts w:ascii="Times New Roman" w:hAnsi="Times New Roman" w:cs="Times New Roman"/>
          <w:sz w:val="20"/>
          <w:szCs w:val="20"/>
        </w:rPr>
        <w:t xml:space="preserve"> t</w:t>
      </w:r>
      <w:r w:rsidRPr="009B4797">
        <w:rPr>
          <w:rFonts w:ascii="Times New Roman" w:hAnsi="Times New Roman" w:cs="Times New Roman"/>
          <w:sz w:val="20"/>
          <w:szCs w:val="20"/>
        </w:rPr>
        <w:t xml:space="preserve">hrough internal risk reports which </w:t>
      </w:r>
      <w:r w:rsidR="00533B8D" w:rsidRPr="009B4797">
        <w:rPr>
          <w:rFonts w:ascii="Times New Roman" w:hAnsi="Times New Roman" w:cs="Times New Roman"/>
          <w:sz w:val="20"/>
          <w:szCs w:val="20"/>
        </w:rPr>
        <w:t>analyze</w:t>
      </w:r>
      <w:r w:rsidRPr="009B4797">
        <w:rPr>
          <w:rFonts w:ascii="Times New Roman" w:hAnsi="Times New Roman" w:cs="Times New Roman"/>
          <w:sz w:val="20"/>
          <w:szCs w:val="20"/>
        </w:rPr>
        <w:t xml:space="preserve"> exposures by degree and magnitude of risks. These risks include market</w:t>
      </w:r>
      <w:r w:rsidR="00533B8D"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risk (including currency </w:t>
      </w:r>
      <w:r w:rsidR="003125BA" w:rsidRPr="009B4797">
        <w:rPr>
          <w:rFonts w:ascii="Times New Roman" w:hAnsi="Times New Roman" w:cs="Times New Roman"/>
          <w:sz w:val="20"/>
          <w:szCs w:val="20"/>
        </w:rPr>
        <w:t xml:space="preserve">risk </w:t>
      </w:r>
      <w:r w:rsidRPr="009B4797">
        <w:rPr>
          <w:rFonts w:ascii="Times New Roman" w:hAnsi="Times New Roman" w:cs="Times New Roman"/>
          <w:sz w:val="20"/>
          <w:szCs w:val="20"/>
        </w:rPr>
        <w:t>and other price risk), credit risk and liquidity risk</w:t>
      </w:r>
      <w:r w:rsidR="00533B8D" w:rsidRPr="009B4797">
        <w:rPr>
          <w:rFonts w:ascii="Times New Roman" w:hAnsi="Times New Roman" w:cs="Times New Roman"/>
          <w:sz w:val="20"/>
          <w:szCs w:val="20"/>
        </w:rPr>
        <w:t>.</w:t>
      </w:r>
      <w:r w:rsidR="00E9729C" w:rsidRPr="009B4797">
        <w:rPr>
          <w:rFonts w:ascii="Times New Roman" w:hAnsi="Times New Roman" w:cs="Times New Roman"/>
          <w:sz w:val="20"/>
          <w:szCs w:val="20"/>
        </w:rPr>
        <w:t xml:space="preserve"> </w:t>
      </w:r>
      <w:r w:rsidR="00533B8D"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00E9729C" w:rsidRPr="009B4797">
        <w:rPr>
          <w:rFonts w:ascii="Times New Roman" w:hAnsi="Times New Roman" w:cs="Times New Roman"/>
          <w:sz w:val="20"/>
          <w:szCs w:val="20"/>
        </w:rPr>
        <w:t xml:space="preserve">'s risk management committee </w:t>
      </w:r>
      <w:r w:rsidR="00245A68" w:rsidRPr="009B4797">
        <w:rPr>
          <w:rFonts w:ascii="Times New Roman" w:hAnsi="Times New Roman" w:cs="Times New Roman"/>
          <w:sz w:val="20"/>
          <w:szCs w:val="20"/>
        </w:rPr>
        <w:t>which monitors the risks and policies implemented to reduce risk vulnerability, reports quarterly to the Board of Directors</w:t>
      </w:r>
      <w:r w:rsidR="004D3FB2" w:rsidRPr="009B4797">
        <w:rPr>
          <w:rFonts w:ascii="Times New Roman" w:hAnsi="Times New Roman" w:cs="Times New Roman"/>
          <w:sz w:val="20"/>
          <w:szCs w:val="20"/>
        </w:rPr>
        <w:t>. The</w:t>
      </w:r>
      <w:r w:rsidR="00E9729C" w:rsidRPr="009B4797">
        <w:rPr>
          <w:rFonts w:ascii="Times New Roman" w:hAnsi="Times New Roman" w:cs="Times New Roman"/>
          <w:sz w:val="20"/>
          <w:szCs w:val="20"/>
        </w:rPr>
        <w:t xml:space="preserve"> </w:t>
      </w:r>
      <w:r w:rsidR="008E4EBE">
        <w:rPr>
          <w:rFonts w:ascii="Times New Roman" w:hAnsi="Times New Roman" w:cs="Times New Roman"/>
          <w:sz w:val="20"/>
          <w:szCs w:val="20"/>
        </w:rPr>
        <w:t>Company</w:t>
      </w:r>
      <w:r w:rsidR="00E9729C" w:rsidRPr="009B4797">
        <w:rPr>
          <w:rFonts w:ascii="Times New Roman" w:hAnsi="Times New Roman" w:cs="Times New Roman"/>
          <w:sz w:val="20"/>
          <w:szCs w:val="20"/>
        </w:rPr>
        <w:t xml:space="preserve"> seeks to minimize the effects of these risks by ….</w:t>
      </w:r>
      <w:r w:rsidR="005F0784" w:rsidRPr="009B4797">
        <w:rPr>
          <w:rFonts w:ascii="Times New Roman" w:hAnsi="Times New Roman" w:cs="Times New Roman"/>
          <w:sz w:val="20"/>
          <w:szCs w:val="20"/>
        </w:rPr>
        <w:t xml:space="preserve"> Compliance with policies and</w:t>
      </w:r>
      <w:r w:rsidR="004D3FB2" w:rsidRPr="009B4797">
        <w:rPr>
          <w:rFonts w:ascii="Times New Roman" w:hAnsi="Times New Roman" w:cs="Times New Roman"/>
          <w:sz w:val="20"/>
          <w:szCs w:val="20"/>
        </w:rPr>
        <w:t xml:space="preserve"> </w:t>
      </w:r>
      <w:r w:rsidR="005F0784" w:rsidRPr="009B4797">
        <w:rPr>
          <w:rFonts w:ascii="Times New Roman" w:hAnsi="Times New Roman" w:cs="Times New Roman"/>
          <w:sz w:val="20"/>
          <w:szCs w:val="20"/>
        </w:rPr>
        <w:t>exposure limits is reviewed by the internal auditors on a continuous basis.</w:t>
      </w:r>
    </w:p>
    <w:p w14:paraId="10B56E12" w14:textId="77777777" w:rsidR="005F0784" w:rsidRPr="009B4797" w:rsidRDefault="005F0784" w:rsidP="009B4797">
      <w:pPr>
        <w:spacing w:after="0" w:line="240" w:lineRule="auto"/>
        <w:rPr>
          <w:rFonts w:ascii="Times New Roman" w:hAnsi="Times New Roman" w:cs="Times New Roman"/>
          <w:sz w:val="20"/>
          <w:szCs w:val="20"/>
        </w:rPr>
      </w:pPr>
    </w:p>
    <w:p w14:paraId="5B1143F3" w14:textId="18555144" w:rsidR="00E9729C" w:rsidRPr="009B4797" w:rsidRDefault="005F0784" w:rsidP="00F56A75">
      <w:pPr>
        <w:pStyle w:val="Heading3"/>
      </w:pPr>
      <w:r w:rsidRPr="009B4797">
        <w:t>4</w:t>
      </w:r>
      <w:r w:rsidR="00F56A75">
        <w:t>7</w:t>
      </w:r>
      <w:r w:rsidRPr="009B4797">
        <w:t>-3-</w:t>
      </w:r>
      <w:r w:rsidR="0056753E">
        <w:t xml:space="preserve"> </w:t>
      </w:r>
      <w:r w:rsidRPr="009B4797">
        <w:t xml:space="preserve">Market risk </w:t>
      </w:r>
    </w:p>
    <w:p w14:paraId="652B89A1" w14:textId="1AA20CC2" w:rsidR="005F0784" w:rsidRPr="009B4797" w:rsidRDefault="005F0784" w:rsidP="00102B2B">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's activities expose it primarily to the financial risks of changes in foreign currency exchange </w:t>
      </w:r>
      <w:r w:rsidR="0017483A" w:rsidRPr="009B4797">
        <w:rPr>
          <w:rFonts w:ascii="Times New Roman" w:hAnsi="Times New Roman" w:cs="Times New Roman"/>
          <w:sz w:val="20"/>
          <w:szCs w:val="20"/>
        </w:rPr>
        <w:t>rates.</w:t>
      </w:r>
      <w:r w:rsidRPr="009B4797">
        <w:rPr>
          <w:rFonts w:ascii="Times New Roman" w:hAnsi="Times New Roman" w:cs="Times New Roman"/>
          <w:sz w:val="20"/>
          <w:szCs w:val="20"/>
        </w:rPr>
        <w:t xml:space="preserve"> To manage its exposure to foreign currency risk and interest rate risk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uses the following including:</w:t>
      </w:r>
    </w:p>
    <w:p w14:paraId="12058BF7" w14:textId="644676F4" w:rsidR="005F0784" w:rsidRPr="009B4797" w:rsidRDefault="005F0784"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w:t>
      </w:r>
    </w:p>
    <w:p w14:paraId="735D13EA" w14:textId="58350EAA" w:rsidR="005F0784" w:rsidRPr="009B4797" w:rsidRDefault="005F0784"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Market risk exposures are measured using sensitivity analysis. </w:t>
      </w:r>
      <w:r w:rsidR="004D508C" w:rsidRPr="009B4797">
        <w:rPr>
          <w:rFonts w:ascii="Times New Roman" w:hAnsi="Times New Roman" w:cs="Times New Roman"/>
          <w:sz w:val="20"/>
          <w:szCs w:val="20"/>
        </w:rPr>
        <w:t>S</w:t>
      </w:r>
      <w:r w:rsidRPr="009B4797">
        <w:rPr>
          <w:rFonts w:ascii="Times New Roman" w:hAnsi="Times New Roman" w:cs="Times New Roman"/>
          <w:sz w:val="20"/>
          <w:szCs w:val="20"/>
        </w:rPr>
        <w:t>ensitivity analysis evaluates the</w:t>
      </w:r>
      <w:r w:rsidR="004D508C" w:rsidRPr="009B4797">
        <w:rPr>
          <w:rFonts w:ascii="Times New Roman" w:hAnsi="Times New Roman" w:cs="Times New Roman"/>
          <w:sz w:val="20"/>
          <w:szCs w:val="20"/>
        </w:rPr>
        <w:t xml:space="preserve"> </w:t>
      </w:r>
      <w:r w:rsidRPr="009B4797">
        <w:rPr>
          <w:rFonts w:ascii="Times New Roman" w:hAnsi="Times New Roman" w:cs="Times New Roman"/>
          <w:sz w:val="20"/>
          <w:szCs w:val="20"/>
        </w:rPr>
        <w:t>impact of a reasonably possible change</w:t>
      </w:r>
      <w:r w:rsidR="00D50DC4">
        <w:rPr>
          <w:rFonts w:ascii="Times New Roman" w:hAnsi="Times New Roman" w:cs="Times New Roman"/>
          <w:sz w:val="20"/>
          <w:szCs w:val="20"/>
        </w:rPr>
        <w:t>s</w:t>
      </w:r>
      <w:r w:rsidRPr="009B4797">
        <w:rPr>
          <w:rFonts w:ascii="Times New Roman" w:hAnsi="Times New Roman" w:cs="Times New Roman"/>
          <w:sz w:val="20"/>
          <w:szCs w:val="20"/>
        </w:rPr>
        <w:t xml:space="preserve"> in</w:t>
      </w:r>
      <w:r w:rsidR="004D508C" w:rsidRPr="009B4797">
        <w:rPr>
          <w:rFonts w:ascii="Times New Roman" w:hAnsi="Times New Roman" w:cs="Times New Roman"/>
          <w:sz w:val="20"/>
          <w:szCs w:val="20"/>
        </w:rPr>
        <w:t xml:space="preserve"> </w:t>
      </w:r>
      <w:r w:rsidRPr="009B4797">
        <w:rPr>
          <w:rFonts w:ascii="Times New Roman" w:hAnsi="Times New Roman" w:cs="Times New Roman"/>
          <w:sz w:val="20"/>
          <w:szCs w:val="20"/>
        </w:rPr>
        <w:t>interest or foreign currency rates over a year. The longer time frame of</w:t>
      </w:r>
      <w:r w:rsidR="00C85B83"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sensitivity </w:t>
      </w:r>
      <w:r w:rsidRPr="009B4797">
        <w:rPr>
          <w:rFonts w:ascii="Times New Roman" w:hAnsi="Times New Roman" w:cs="Times New Roman"/>
          <w:sz w:val="20"/>
          <w:szCs w:val="20"/>
        </w:rPr>
        <w:lastRenderedPageBreak/>
        <w:t>analysis</w:t>
      </w:r>
      <w:r w:rsidRPr="009B4797">
        <w:rPr>
          <w:rFonts w:ascii="Times New Roman" w:hAnsi="Times New Roman" w:cs="Times New Roman"/>
          <w:sz w:val="24"/>
          <w:szCs w:val="24"/>
        </w:rPr>
        <w:t xml:space="preserve"> </w:t>
      </w:r>
      <w:r w:rsidRPr="009B4797">
        <w:rPr>
          <w:rFonts w:ascii="Times New Roman" w:hAnsi="Times New Roman" w:cs="Times New Roman"/>
          <w:sz w:val="20"/>
          <w:szCs w:val="20"/>
        </w:rPr>
        <w:t xml:space="preserve">complements </w:t>
      </w:r>
      <w:r w:rsidR="008C5CFC" w:rsidRPr="009B4797">
        <w:rPr>
          <w:rFonts w:ascii="Times New Roman" w:hAnsi="Times New Roman" w:cs="Times New Roman"/>
          <w:sz w:val="20"/>
          <w:szCs w:val="20"/>
        </w:rPr>
        <w:t>value at risk</w:t>
      </w:r>
      <w:r w:rsidRPr="009B4797">
        <w:rPr>
          <w:rFonts w:ascii="Times New Roman" w:hAnsi="Times New Roman" w:cs="Times New Roman"/>
          <w:sz w:val="20"/>
          <w:szCs w:val="20"/>
        </w:rPr>
        <w:t xml:space="preserve"> and helps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to assess its market risk </w:t>
      </w:r>
      <w:r w:rsidR="00C941A9" w:rsidRPr="009B4797">
        <w:rPr>
          <w:rFonts w:ascii="Times New Roman" w:hAnsi="Times New Roman" w:cs="Times New Roman"/>
          <w:sz w:val="20"/>
          <w:szCs w:val="20"/>
        </w:rPr>
        <w:t>exposures. There</w:t>
      </w:r>
      <w:r w:rsidRPr="009B4797">
        <w:rPr>
          <w:rFonts w:ascii="Times New Roman" w:hAnsi="Times New Roman" w:cs="Times New Roman"/>
          <w:sz w:val="20"/>
          <w:szCs w:val="20"/>
        </w:rPr>
        <w:t xml:space="preserve"> has been no change to the </w:t>
      </w:r>
      <w:r w:rsidR="008E4EBE">
        <w:rPr>
          <w:rFonts w:ascii="Times New Roman" w:hAnsi="Times New Roman" w:cs="Times New Roman"/>
          <w:sz w:val="20"/>
          <w:szCs w:val="20"/>
        </w:rPr>
        <w:t>Company</w:t>
      </w:r>
      <w:r w:rsidRPr="009B4797">
        <w:rPr>
          <w:rFonts w:ascii="Times New Roman" w:hAnsi="Times New Roman" w:cs="Times New Roman"/>
          <w:sz w:val="20"/>
          <w:szCs w:val="20"/>
        </w:rPr>
        <w:t>'s exposure to market risks or the manner in which these risks are managed</w:t>
      </w:r>
      <w:r w:rsidR="004D508C" w:rsidRPr="009B4797">
        <w:rPr>
          <w:rFonts w:ascii="Times New Roman" w:hAnsi="Times New Roman" w:cs="Times New Roman"/>
          <w:sz w:val="20"/>
          <w:szCs w:val="20"/>
        </w:rPr>
        <w:t xml:space="preserve"> </w:t>
      </w:r>
      <w:r w:rsidRPr="009B4797">
        <w:rPr>
          <w:rFonts w:ascii="Times New Roman" w:hAnsi="Times New Roman" w:cs="Times New Roman"/>
          <w:sz w:val="20"/>
          <w:szCs w:val="20"/>
        </w:rPr>
        <w:t>and measured</w:t>
      </w:r>
      <w:r w:rsidR="004D508C" w:rsidRPr="009B4797">
        <w:rPr>
          <w:rFonts w:ascii="Times New Roman" w:hAnsi="Times New Roman" w:cs="Times New Roman"/>
          <w:sz w:val="20"/>
          <w:szCs w:val="20"/>
        </w:rPr>
        <w:t>.</w:t>
      </w:r>
    </w:p>
    <w:p w14:paraId="5247AA2D" w14:textId="77777777" w:rsidR="002731DE" w:rsidRPr="009B4797" w:rsidRDefault="002731DE" w:rsidP="009B4797">
      <w:pPr>
        <w:spacing w:after="0" w:line="240" w:lineRule="auto"/>
        <w:jc w:val="both"/>
        <w:rPr>
          <w:rFonts w:ascii="Times New Roman" w:hAnsi="Times New Roman" w:cs="Times New Roman"/>
          <w:sz w:val="20"/>
          <w:szCs w:val="20"/>
        </w:rPr>
      </w:pPr>
    </w:p>
    <w:p w14:paraId="247C86C9" w14:textId="62A3B9BD" w:rsidR="004D508C" w:rsidRPr="009B4797" w:rsidRDefault="004D508C" w:rsidP="00F56A75">
      <w:pPr>
        <w:spacing w:after="0" w:line="240" w:lineRule="auto"/>
        <w:jc w:val="both"/>
        <w:rPr>
          <w:rFonts w:ascii="Times New Roman" w:hAnsi="Times New Roman" w:cs="Times New Roman"/>
          <w:b/>
          <w:bCs/>
          <w:sz w:val="18"/>
          <w:szCs w:val="18"/>
        </w:rPr>
      </w:pPr>
      <w:r w:rsidRPr="009B4797">
        <w:rPr>
          <w:rFonts w:ascii="Times New Roman" w:hAnsi="Times New Roman" w:cs="Times New Roman"/>
          <w:b/>
          <w:bCs/>
          <w:sz w:val="18"/>
          <w:szCs w:val="18"/>
        </w:rPr>
        <w:t>4</w:t>
      </w:r>
      <w:r w:rsidR="00F56A75">
        <w:rPr>
          <w:rFonts w:ascii="Times New Roman" w:hAnsi="Times New Roman" w:cs="Times New Roman"/>
          <w:b/>
          <w:bCs/>
          <w:sz w:val="18"/>
          <w:szCs w:val="18"/>
        </w:rPr>
        <w:t>7</w:t>
      </w:r>
      <w:r w:rsidRPr="009B4797">
        <w:rPr>
          <w:rFonts w:ascii="Times New Roman" w:hAnsi="Times New Roman" w:cs="Times New Roman"/>
          <w:b/>
          <w:bCs/>
          <w:sz w:val="18"/>
          <w:szCs w:val="18"/>
        </w:rPr>
        <w:t>-</w:t>
      </w:r>
      <w:r w:rsidR="000701A1" w:rsidRPr="009B4797">
        <w:rPr>
          <w:rFonts w:ascii="Times New Roman" w:hAnsi="Times New Roman" w:cs="Times New Roman"/>
          <w:b/>
          <w:bCs/>
          <w:sz w:val="18"/>
          <w:szCs w:val="18"/>
        </w:rPr>
        <w:t>3-1</w:t>
      </w:r>
      <w:r w:rsidRPr="009B4797">
        <w:rPr>
          <w:rFonts w:ascii="Times New Roman" w:hAnsi="Times New Roman" w:cs="Times New Roman"/>
          <w:b/>
          <w:bCs/>
          <w:sz w:val="18"/>
          <w:szCs w:val="18"/>
        </w:rPr>
        <w:t>-</w:t>
      </w:r>
      <w:r w:rsidR="000701A1" w:rsidRPr="009B4797">
        <w:rPr>
          <w:rFonts w:ascii="Times New Roman" w:hAnsi="Times New Roman" w:cs="Times New Roman"/>
          <w:b/>
          <w:bCs/>
          <w:sz w:val="18"/>
          <w:szCs w:val="18"/>
        </w:rPr>
        <w:t xml:space="preserve"> </w:t>
      </w:r>
      <w:r w:rsidRPr="009B4797">
        <w:rPr>
          <w:rFonts w:ascii="Times New Roman" w:hAnsi="Times New Roman" w:cs="Times New Roman"/>
          <w:b/>
          <w:bCs/>
          <w:sz w:val="18"/>
          <w:szCs w:val="18"/>
        </w:rPr>
        <w:t>Foreign currency risk management</w:t>
      </w:r>
    </w:p>
    <w:p w14:paraId="643EC43A" w14:textId="7108A2C9" w:rsidR="003A4E15" w:rsidRPr="009B4797" w:rsidRDefault="003A4E15" w:rsidP="00F56A75">
      <w:pPr>
        <w:spacing w:after="0" w:line="240" w:lineRule="auto"/>
        <w:ind w:right="-108"/>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undertakes transactions denominated in foreign currencies; consequently, exposures to exchange</w:t>
      </w:r>
      <w:r w:rsidR="00F56A75">
        <w:rPr>
          <w:rFonts w:ascii="Times New Roman" w:hAnsi="Times New Roman" w:cs="Times New Roman"/>
          <w:sz w:val="20"/>
          <w:szCs w:val="20"/>
        </w:rPr>
        <w:t xml:space="preserve"> </w:t>
      </w:r>
      <w:r w:rsidRPr="009B4797">
        <w:rPr>
          <w:rFonts w:ascii="Times New Roman" w:hAnsi="Times New Roman" w:cs="Times New Roman"/>
          <w:sz w:val="20"/>
          <w:szCs w:val="20"/>
        </w:rPr>
        <w:t xml:space="preserve">rate fluctuations arise. </w:t>
      </w:r>
      <w:r w:rsidR="005140CE" w:rsidRPr="009B4797">
        <w:rPr>
          <w:rFonts w:ascii="Times New Roman" w:hAnsi="Times New Roman" w:cs="Times New Roman"/>
          <w:sz w:val="20"/>
          <w:szCs w:val="20"/>
        </w:rPr>
        <w:t xml:space="preserve">Exchange rate exposures are managed within …. </w:t>
      </w:r>
      <w:r w:rsidRPr="009B4797">
        <w:rPr>
          <w:rFonts w:ascii="Times New Roman" w:hAnsi="Times New Roman" w:cs="Times New Roman"/>
          <w:sz w:val="20"/>
          <w:szCs w:val="20"/>
        </w:rPr>
        <w:t xml:space="preserve">The carrying amounts of foreign monetary assets and monetary liabilities are presented in note 45. </w:t>
      </w:r>
    </w:p>
    <w:p w14:paraId="65DE85A5" w14:textId="77777777" w:rsidR="003A4E15" w:rsidRPr="009B4797" w:rsidRDefault="003A4E15" w:rsidP="009B4797">
      <w:pPr>
        <w:spacing w:after="0" w:line="240" w:lineRule="auto"/>
        <w:ind w:right="-18"/>
        <w:jc w:val="both"/>
        <w:rPr>
          <w:rFonts w:ascii="Times New Roman" w:hAnsi="Times New Roman" w:cs="Times New Roman"/>
          <w:sz w:val="20"/>
          <w:szCs w:val="20"/>
        </w:rPr>
      </w:pPr>
    </w:p>
    <w:p w14:paraId="6D578A11" w14:textId="5E280C8A" w:rsidR="003A4E15" w:rsidRPr="009B4797" w:rsidRDefault="003A4E15" w:rsidP="00F56A75">
      <w:pPr>
        <w:spacing w:after="0" w:line="240" w:lineRule="auto"/>
        <w:ind w:right="-18"/>
        <w:jc w:val="both"/>
        <w:rPr>
          <w:rFonts w:ascii="Times New Roman" w:hAnsi="Times New Roman" w:cs="Times New Roman"/>
          <w:b/>
          <w:bCs/>
          <w:sz w:val="18"/>
          <w:szCs w:val="18"/>
        </w:rPr>
      </w:pPr>
      <w:r w:rsidRPr="009B4797">
        <w:rPr>
          <w:rFonts w:ascii="Times New Roman" w:hAnsi="Times New Roman" w:cs="Times New Roman"/>
          <w:b/>
          <w:bCs/>
          <w:sz w:val="18"/>
          <w:szCs w:val="18"/>
        </w:rPr>
        <w:t>4</w:t>
      </w:r>
      <w:r w:rsidR="00F56A75">
        <w:rPr>
          <w:rFonts w:ascii="Times New Roman" w:hAnsi="Times New Roman" w:cs="Times New Roman"/>
          <w:b/>
          <w:bCs/>
          <w:sz w:val="18"/>
          <w:szCs w:val="18"/>
        </w:rPr>
        <w:t>7</w:t>
      </w:r>
      <w:r w:rsidRPr="009B4797">
        <w:rPr>
          <w:rFonts w:ascii="Times New Roman" w:hAnsi="Times New Roman" w:cs="Times New Roman"/>
          <w:b/>
          <w:bCs/>
          <w:sz w:val="18"/>
          <w:szCs w:val="18"/>
        </w:rPr>
        <w:t>-3-1-1- Foreign currency sensitivity analysis.</w:t>
      </w:r>
    </w:p>
    <w:p w14:paraId="7B20D451" w14:textId="21386169" w:rsidR="00E9729C" w:rsidRPr="009B4797" w:rsidRDefault="004D508C"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is mainly exposed to the currency risk of ….</w:t>
      </w:r>
      <w:r w:rsidR="00CD025F" w:rsidRPr="009B4797">
        <w:rPr>
          <w:rFonts w:ascii="Times New Roman" w:hAnsi="Times New Roman" w:cs="Times New Roman"/>
          <w:sz w:val="20"/>
          <w:szCs w:val="20"/>
        </w:rPr>
        <w:t xml:space="preserve"> The following table details the </w:t>
      </w:r>
      <w:r w:rsidR="008E4EBE">
        <w:rPr>
          <w:rFonts w:ascii="Times New Roman" w:hAnsi="Times New Roman" w:cs="Times New Roman"/>
          <w:sz w:val="20"/>
          <w:szCs w:val="20"/>
        </w:rPr>
        <w:t>Company</w:t>
      </w:r>
      <w:r w:rsidR="00CD025F" w:rsidRPr="009B4797">
        <w:rPr>
          <w:rFonts w:ascii="Times New Roman" w:hAnsi="Times New Roman" w:cs="Times New Roman"/>
          <w:sz w:val="20"/>
          <w:szCs w:val="20"/>
        </w:rPr>
        <w:t xml:space="preserve">'s sensitivity to a 10% increase and decrease in </w:t>
      </w:r>
      <w:r w:rsidR="000A0AB1" w:rsidRPr="009B4797">
        <w:rPr>
          <w:rFonts w:ascii="Times New Roman" w:hAnsi="Times New Roman" w:cs="Times New Roman"/>
          <w:sz w:val="20"/>
          <w:szCs w:val="20"/>
        </w:rPr>
        <w:t>I</w:t>
      </w:r>
      <w:r w:rsidR="0017483A" w:rsidRPr="009B4797">
        <w:rPr>
          <w:rFonts w:ascii="Times New Roman" w:hAnsi="Times New Roman" w:cs="Times New Roman"/>
          <w:sz w:val="20"/>
          <w:szCs w:val="20"/>
        </w:rPr>
        <w:t>RR</w:t>
      </w:r>
      <w:r w:rsidR="00CD025F" w:rsidRPr="009B4797">
        <w:rPr>
          <w:rFonts w:ascii="Times New Roman" w:hAnsi="Times New Roman" w:cs="Times New Roman"/>
          <w:sz w:val="20"/>
          <w:szCs w:val="20"/>
        </w:rPr>
        <w:t xml:space="preserve"> against the relevant</w:t>
      </w:r>
      <w:r w:rsidR="00A26371" w:rsidRPr="009B4797">
        <w:rPr>
          <w:rFonts w:ascii="Times New Roman" w:hAnsi="Times New Roman" w:cs="Times New Roman"/>
          <w:sz w:val="20"/>
          <w:szCs w:val="20"/>
        </w:rPr>
        <w:t xml:space="preserve"> </w:t>
      </w:r>
      <w:r w:rsidR="00CD025F" w:rsidRPr="009B4797">
        <w:rPr>
          <w:rFonts w:ascii="Times New Roman" w:hAnsi="Times New Roman" w:cs="Times New Roman"/>
          <w:sz w:val="20"/>
          <w:szCs w:val="20"/>
        </w:rPr>
        <w:t>foreign currencies.</w:t>
      </w:r>
      <w:r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10% is the sensitivity rate used when reporting foreign currency risk internally to key</w:t>
      </w:r>
      <w:r w:rsidR="00A26371"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management personnel and represents management's assessment of the reasonably possible change in foreign</w:t>
      </w:r>
      <w:r w:rsidR="00A26371"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exchange rates</w:t>
      </w:r>
      <w:r w:rsidR="000A0AB1" w:rsidRPr="009B4797">
        <w:rPr>
          <w:rFonts w:ascii="Times New Roman" w:hAnsi="Times New Roman" w:cs="Times New Roman"/>
          <w:sz w:val="20"/>
          <w:szCs w:val="20"/>
        </w:rPr>
        <w:t>.</w:t>
      </w:r>
      <w:r w:rsidR="00A27B23" w:rsidRPr="009B4797">
        <w:rPr>
          <w:rFonts w:ascii="Times New Roman" w:hAnsi="Times New Roman" w:cs="Times New Roman"/>
          <w:sz w:val="20"/>
          <w:szCs w:val="20"/>
        </w:rPr>
        <w:t xml:space="preserve"> The sensitivity analysis</w:t>
      </w:r>
      <w:r w:rsidR="00A26371"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 xml:space="preserve">includes </w:t>
      </w:r>
      <w:r w:rsidR="000A0AB1" w:rsidRPr="009B4797">
        <w:rPr>
          <w:rFonts w:ascii="Times New Roman" w:hAnsi="Times New Roman" w:cs="Times New Roman"/>
          <w:sz w:val="20"/>
          <w:szCs w:val="20"/>
        </w:rPr>
        <w:t xml:space="preserve">only </w:t>
      </w:r>
      <w:r w:rsidR="00A27B23" w:rsidRPr="009B4797">
        <w:rPr>
          <w:rFonts w:ascii="Times New Roman" w:hAnsi="Times New Roman" w:cs="Times New Roman"/>
          <w:sz w:val="20"/>
          <w:szCs w:val="20"/>
        </w:rPr>
        <w:t>external loans. A positive number below indicates</w:t>
      </w:r>
      <w:r w:rsidR="00A26371" w:rsidRPr="009B4797">
        <w:rPr>
          <w:rFonts w:ascii="Times New Roman" w:hAnsi="Times New Roman" w:cs="Times New Roman"/>
          <w:sz w:val="20"/>
          <w:szCs w:val="20"/>
        </w:rPr>
        <w:t xml:space="preserve"> </w:t>
      </w:r>
      <w:r w:rsidR="00A27B23" w:rsidRPr="009B4797">
        <w:rPr>
          <w:rFonts w:ascii="Times New Roman" w:hAnsi="Times New Roman" w:cs="Times New Roman"/>
          <w:sz w:val="20"/>
          <w:szCs w:val="20"/>
        </w:rPr>
        <w:t xml:space="preserve">an increase in profit or equity where </w:t>
      </w:r>
      <w:r w:rsidR="0017483A" w:rsidRPr="009B4797">
        <w:rPr>
          <w:rFonts w:ascii="Times New Roman" w:hAnsi="Times New Roman" w:cs="Times New Roman"/>
          <w:sz w:val="20"/>
          <w:szCs w:val="20"/>
        </w:rPr>
        <w:t>IRR</w:t>
      </w:r>
      <w:r w:rsidR="00A27B23" w:rsidRPr="009B4797">
        <w:rPr>
          <w:rFonts w:ascii="Times New Roman" w:hAnsi="Times New Roman" w:cs="Times New Roman"/>
          <w:sz w:val="20"/>
          <w:szCs w:val="20"/>
        </w:rPr>
        <w:t xml:space="preserve"> strengthens 10% against the relevant currency. For a 10% weakening of</w:t>
      </w:r>
      <w:r w:rsidR="00A26371" w:rsidRPr="009B4797">
        <w:rPr>
          <w:rFonts w:ascii="Times New Roman" w:hAnsi="Times New Roman" w:cs="Times New Roman"/>
          <w:sz w:val="20"/>
          <w:szCs w:val="20"/>
        </w:rPr>
        <w:t xml:space="preserve"> </w:t>
      </w:r>
      <w:r w:rsidR="0017483A" w:rsidRPr="009B4797">
        <w:rPr>
          <w:rFonts w:ascii="Times New Roman" w:hAnsi="Times New Roman" w:cs="Times New Roman"/>
          <w:sz w:val="20"/>
          <w:szCs w:val="20"/>
        </w:rPr>
        <w:t>IRR</w:t>
      </w:r>
      <w:r w:rsidR="00A27B23" w:rsidRPr="009B4797">
        <w:rPr>
          <w:rFonts w:ascii="Times New Roman" w:hAnsi="Times New Roman" w:cs="Times New Roman"/>
          <w:sz w:val="20"/>
          <w:szCs w:val="20"/>
        </w:rPr>
        <w:t xml:space="preserve"> against the relevant currency, there would be a comparable impact on the profit or equity, and the balances</w:t>
      </w:r>
      <w:r w:rsidR="00A26371" w:rsidRPr="009B4797">
        <w:rPr>
          <w:rFonts w:ascii="Times New Roman" w:hAnsi="Times New Roman" w:cs="Times New Roman"/>
          <w:sz w:val="20"/>
          <w:szCs w:val="20"/>
        </w:rPr>
        <w:t xml:space="preserve"> </w:t>
      </w:r>
      <w:r w:rsidR="00102B2B">
        <w:rPr>
          <w:rFonts w:ascii="Times New Roman" w:hAnsi="Times New Roman" w:cs="Times New Roman"/>
          <w:sz w:val="20"/>
          <w:szCs w:val="20"/>
        </w:rPr>
        <w:t>below would be negative:</w:t>
      </w:r>
    </w:p>
    <w:p w14:paraId="1171E63E" w14:textId="77777777" w:rsidR="000A0AB1" w:rsidRPr="009B4797" w:rsidRDefault="000A0AB1" w:rsidP="009B4797">
      <w:pPr>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76"/>
        <w:gridCol w:w="980"/>
        <w:gridCol w:w="994"/>
        <w:gridCol w:w="980"/>
        <w:gridCol w:w="980"/>
      </w:tblGrid>
      <w:tr w:rsidR="006B0E9E" w:rsidRPr="009B4797" w14:paraId="2723B31D" w14:textId="77777777" w:rsidTr="00C779CB">
        <w:trPr>
          <w:jc w:val="center"/>
        </w:trPr>
        <w:tc>
          <w:tcPr>
            <w:tcW w:w="1176" w:type="dxa"/>
            <w:vAlign w:val="center"/>
          </w:tcPr>
          <w:p w14:paraId="4ADC3881" w14:textId="77777777" w:rsidR="006B0E9E" w:rsidRPr="009B4797" w:rsidRDefault="006B0E9E" w:rsidP="009B4797">
            <w:pPr>
              <w:jc w:val="both"/>
              <w:rPr>
                <w:rFonts w:ascii="Times New Roman" w:hAnsi="Times New Roman" w:cs="Times New Roman"/>
                <w:sz w:val="18"/>
                <w:szCs w:val="18"/>
              </w:rPr>
            </w:pPr>
          </w:p>
        </w:tc>
        <w:tc>
          <w:tcPr>
            <w:tcW w:w="1974" w:type="dxa"/>
            <w:gridSpan w:val="2"/>
            <w:vAlign w:val="bottom"/>
          </w:tcPr>
          <w:p w14:paraId="5EB072CC" w14:textId="62D3011D" w:rsidR="006B0E9E" w:rsidRPr="009B4797" w:rsidRDefault="006B0E9E" w:rsidP="00C779CB">
            <w:pPr>
              <w:pBdr>
                <w:bottom w:val="single" w:sz="4" w:space="1"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Currency … impact</w:t>
            </w:r>
          </w:p>
        </w:tc>
        <w:tc>
          <w:tcPr>
            <w:tcW w:w="1960" w:type="dxa"/>
            <w:gridSpan w:val="2"/>
            <w:vAlign w:val="bottom"/>
          </w:tcPr>
          <w:p w14:paraId="18A904A3" w14:textId="38A5E04F" w:rsidR="006B0E9E" w:rsidRPr="009B4797" w:rsidRDefault="006B0E9E" w:rsidP="00C779CB">
            <w:pPr>
              <w:pBdr>
                <w:bottom w:val="single" w:sz="4" w:space="1"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Currency … impact</w:t>
            </w:r>
          </w:p>
        </w:tc>
      </w:tr>
      <w:tr w:rsidR="00007086" w:rsidRPr="009B4797" w14:paraId="65FCFC2F" w14:textId="77777777" w:rsidTr="00C779CB">
        <w:trPr>
          <w:jc w:val="center"/>
        </w:trPr>
        <w:tc>
          <w:tcPr>
            <w:tcW w:w="1176" w:type="dxa"/>
            <w:vAlign w:val="center"/>
          </w:tcPr>
          <w:p w14:paraId="1F9B2778" w14:textId="77777777" w:rsidR="00007086" w:rsidRPr="009B4797" w:rsidRDefault="00007086" w:rsidP="009B4797">
            <w:pPr>
              <w:jc w:val="both"/>
              <w:rPr>
                <w:rFonts w:ascii="Times New Roman" w:hAnsi="Times New Roman" w:cs="Times New Roman"/>
                <w:sz w:val="18"/>
                <w:szCs w:val="18"/>
              </w:rPr>
            </w:pPr>
          </w:p>
        </w:tc>
        <w:tc>
          <w:tcPr>
            <w:tcW w:w="980" w:type="dxa"/>
            <w:vAlign w:val="bottom"/>
          </w:tcPr>
          <w:p w14:paraId="1E45E875" w14:textId="6EBFFEA1" w:rsidR="00007086" w:rsidRPr="009B4797" w:rsidRDefault="00007086" w:rsidP="00C779CB">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b/>
                <w:bCs/>
                <w:color w:val="000000"/>
                <w:sz w:val="18"/>
                <w:szCs w:val="18"/>
              </w:rPr>
              <w:t>20x2</w:t>
            </w:r>
          </w:p>
        </w:tc>
        <w:tc>
          <w:tcPr>
            <w:tcW w:w="994" w:type="dxa"/>
            <w:vAlign w:val="bottom"/>
          </w:tcPr>
          <w:p w14:paraId="7AF39D61" w14:textId="6D54F08E" w:rsidR="00007086" w:rsidRPr="009B4797" w:rsidRDefault="00007086" w:rsidP="00C779CB">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b/>
                <w:bCs/>
                <w:color w:val="000000"/>
                <w:sz w:val="18"/>
                <w:szCs w:val="18"/>
              </w:rPr>
              <w:t>20x1</w:t>
            </w:r>
          </w:p>
        </w:tc>
        <w:tc>
          <w:tcPr>
            <w:tcW w:w="980" w:type="dxa"/>
            <w:vAlign w:val="bottom"/>
          </w:tcPr>
          <w:p w14:paraId="6EE97A03" w14:textId="60D2D64B" w:rsidR="00007086" w:rsidRPr="009B4797" w:rsidRDefault="00007086" w:rsidP="00C779CB">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b/>
                <w:bCs/>
                <w:color w:val="000000"/>
                <w:sz w:val="18"/>
                <w:szCs w:val="18"/>
              </w:rPr>
              <w:t>20x2</w:t>
            </w:r>
          </w:p>
        </w:tc>
        <w:tc>
          <w:tcPr>
            <w:tcW w:w="980" w:type="dxa"/>
            <w:vAlign w:val="bottom"/>
          </w:tcPr>
          <w:p w14:paraId="0DFAB4F6" w14:textId="1373F3A9" w:rsidR="00007086" w:rsidRPr="009B4797" w:rsidRDefault="00007086" w:rsidP="00C779CB">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b/>
                <w:bCs/>
                <w:color w:val="000000"/>
                <w:sz w:val="18"/>
                <w:szCs w:val="18"/>
              </w:rPr>
              <w:t>20x1</w:t>
            </w:r>
          </w:p>
        </w:tc>
      </w:tr>
      <w:tr w:rsidR="00007086" w:rsidRPr="009B4797" w14:paraId="1AA0007B" w14:textId="77777777" w:rsidTr="00C779CB">
        <w:trPr>
          <w:jc w:val="center"/>
        </w:trPr>
        <w:tc>
          <w:tcPr>
            <w:tcW w:w="1176" w:type="dxa"/>
            <w:vAlign w:val="center"/>
          </w:tcPr>
          <w:p w14:paraId="35638778" w14:textId="77777777" w:rsidR="00007086" w:rsidRPr="009B4797" w:rsidRDefault="00007086" w:rsidP="009B4797">
            <w:pPr>
              <w:jc w:val="both"/>
              <w:rPr>
                <w:rFonts w:ascii="Times New Roman" w:hAnsi="Times New Roman" w:cs="Times New Roman"/>
                <w:sz w:val="18"/>
                <w:szCs w:val="18"/>
              </w:rPr>
            </w:pPr>
          </w:p>
        </w:tc>
        <w:tc>
          <w:tcPr>
            <w:tcW w:w="980" w:type="dxa"/>
            <w:shd w:val="clear" w:color="auto" w:fill="auto"/>
            <w:vAlign w:val="bottom"/>
          </w:tcPr>
          <w:p w14:paraId="4650CBC1" w14:textId="16B55435" w:rsidR="00007086" w:rsidRPr="009B4797" w:rsidRDefault="00FA17D1" w:rsidP="00C779CB">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994" w:type="dxa"/>
            <w:shd w:val="clear" w:color="auto" w:fill="auto"/>
            <w:vAlign w:val="bottom"/>
          </w:tcPr>
          <w:p w14:paraId="24A577B1" w14:textId="63D8E348" w:rsidR="00007086" w:rsidRPr="009B4797" w:rsidRDefault="00FA17D1" w:rsidP="00C779CB">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980" w:type="dxa"/>
            <w:shd w:val="clear" w:color="auto" w:fill="auto"/>
            <w:vAlign w:val="bottom"/>
          </w:tcPr>
          <w:p w14:paraId="7AED8D33" w14:textId="5985BBA8" w:rsidR="00007086" w:rsidRPr="009B4797" w:rsidRDefault="00FA17D1" w:rsidP="00C779CB">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980" w:type="dxa"/>
            <w:shd w:val="clear" w:color="auto" w:fill="auto"/>
            <w:vAlign w:val="bottom"/>
          </w:tcPr>
          <w:p w14:paraId="064EDDCF" w14:textId="29FC3AA3" w:rsidR="00007086" w:rsidRPr="009B4797" w:rsidRDefault="00FA17D1" w:rsidP="00C779CB">
            <w:pPr>
              <w:pBdr>
                <w:bottom w:val="single" w:sz="4" w:space="1" w:color="auto"/>
              </w:pBd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r>
      <w:tr w:rsidR="00007086" w:rsidRPr="009B4797" w14:paraId="5064BFAB" w14:textId="77777777" w:rsidTr="00C779CB">
        <w:trPr>
          <w:jc w:val="center"/>
        </w:trPr>
        <w:tc>
          <w:tcPr>
            <w:tcW w:w="1176" w:type="dxa"/>
            <w:vAlign w:val="center"/>
          </w:tcPr>
          <w:p w14:paraId="073F1D98" w14:textId="5915E415" w:rsidR="00007086" w:rsidRPr="009B4797" w:rsidRDefault="00007086" w:rsidP="009B4797">
            <w:pPr>
              <w:jc w:val="both"/>
              <w:rPr>
                <w:rFonts w:ascii="Times New Roman" w:hAnsi="Times New Roman" w:cs="Times New Roman"/>
                <w:sz w:val="20"/>
                <w:szCs w:val="20"/>
              </w:rPr>
            </w:pPr>
            <w:r w:rsidRPr="009B4797">
              <w:rPr>
                <w:rFonts w:ascii="Times New Roman" w:hAnsi="Times New Roman" w:cs="Times New Roman"/>
                <w:sz w:val="20"/>
                <w:szCs w:val="20"/>
              </w:rPr>
              <w:t>Profit or loss</w:t>
            </w:r>
          </w:p>
        </w:tc>
        <w:tc>
          <w:tcPr>
            <w:tcW w:w="980" w:type="dxa"/>
            <w:shd w:val="clear" w:color="auto" w:fill="auto"/>
            <w:vAlign w:val="bottom"/>
          </w:tcPr>
          <w:p w14:paraId="1B5EF875" w14:textId="30320ED4" w:rsidR="00007086" w:rsidRPr="009B4797" w:rsidRDefault="00007086"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bottom"/>
          </w:tcPr>
          <w:p w14:paraId="256E68BD" w14:textId="0B6F9D1B" w:rsidR="00007086" w:rsidRPr="009B4797" w:rsidRDefault="00007086"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17B4D209" w14:textId="13A88B9B" w:rsidR="00007086" w:rsidRPr="009B4797" w:rsidRDefault="00007086"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0EEA5FAA" w14:textId="44006298" w:rsidR="00007086" w:rsidRPr="009B4797" w:rsidRDefault="00007086"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007086" w:rsidRPr="009B4797" w14:paraId="3EB79DEC" w14:textId="77777777" w:rsidTr="00C779CB">
        <w:trPr>
          <w:jc w:val="center"/>
        </w:trPr>
        <w:tc>
          <w:tcPr>
            <w:tcW w:w="1176" w:type="dxa"/>
            <w:vAlign w:val="center"/>
          </w:tcPr>
          <w:p w14:paraId="4419E4D4" w14:textId="1089709A" w:rsidR="00007086" w:rsidRPr="009B4797" w:rsidRDefault="00007086" w:rsidP="009B4797">
            <w:pPr>
              <w:jc w:val="both"/>
              <w:rPr>
                <w:rFonts w:ascii="Times New Roman" w:hAnsi="Times New Roman" w:cs="Times New Roman"/>
                <w:sz w:val="20"/>
                <w:szCs w:val="20"/>
              </w:rPr>
            </w:pPr>
            <w:r w:rsidRPr="009B4797">
              <w:rPr>
                <w:rFonts w:ascii="Times New Roman" w:hAnsi="Times New Roman" w:cs="Times New Roman"/>
                <w:sz w:val="20"/>
                <w:szCs w:val="20"/>
              </w:rPr>
              <w:t>Equity</w:t>
            </w:r>
          </w:p>
        </w:tc>
        <w:tc>
          <w:tcPr>
            <w:tcW w:w="980" w:type="dxa"/>
            <w:shd w:val="clear" w:color="auto" w:fill="auto"/>
            <w:vAlign w:val="bottom"/>
          </w:tcPr>
          <w:p w14:paraId="306C6D76" w14:textId="53EAD03A" w:rsidR="00007086" w:rsidRPr="009B4797" w:rsidRDefault="00007086"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94" w:type="dxa"/>
            <w:shd w:val="clear" w:color="auto" w:fill="auto"/>
            <w:vAlign w:val="bottom"/>
          </w:tcPr>
          <w:p w14:paraId="4AB0168B" w14:textId="72431C7B" w:rsidR="00007086" w:rsidRPr="009B4797" w:rsidRDefault="00007086"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605DA1B2" w14:textId="5DD33E47" w:rsidR="00007086" w:rsidRPr="009B4797" w:rsidRDefault="00007086"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03110348" w14:textId="0C091A90" w:rsidR="00007086" w:rsidRPr="009B4797" w:rsidRDefault="00007086"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bl>
    <w:p w14:paraId="4B69E24E" w14:textId="4CB0E79F" w:rsidR="006B0E9E" w:rsidRPr="00A01F37" w:rsidRDefault="006B0E9E" w:rsidP="009B4797">
      <w:pPr>
        <w:spacing w:after="0" w:line="240" w:lineRule="auto"/>
        <w:ind w:firstLine="720"/>
        <w:jc w:val="both"/>
        <w:rPr>
          <w:rFonts w:ascii="Times New Roman" w:hAnsi="Times New Roman" w:cs="Times New Roman"/>
          <w:sz w:val="20"/>
          <w:szCs w:val="20"/>
        </w:rPr>
      </w:pPr>
    </w:p>
    <w:p w14:paraId="30BB2A43" w14:textId="4E2F4A7F" w:rsidR="00BC3FD4" w:rsidRPr="009B4797" w:rsidRDefault="00ED3206"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In management's opinion, the sensitivity analysis is unrepresentative of the inherent foreign exchange risk</w:t>
      </w:r>
      <w:r w:rsidR="00FE1EC6" w:rsidRPr="009B4797">
        <w:rPr>
          <w:rFonts w:ascii="Times New Roman" w:hAnsi="Times New Roman" w:cs="Times New Roman"/>
          <w:sz w:val="20"/>
          <w:szCs w:val="20"/>
        </w:rPr>
        <w:t xml:space="preserve"> b</w:t>
      </w:r>
      <w:r w:rsidRPr="009B4797">
        <w:rPr>
          <w:rFonts w:ascii="Times New Roman" w:hAnsi="Times New Roman" w:cs="Times New Roman"/>
          <w:sz w:val="20"/>
          <w:szCs w:val="20"/>
        </w:rPr>
        <w:t>ecause the exposure at the end of the reporting period does not reflect the exposure during the year.</w:t>
      </w:r>
      <w:r w:rsidR="00BC3FD4" w:rsidRPr="009B4797">
        <w:rPr>
          <w:rFonts w:ascii="Times New Roman" w:hAnsi="Times New Roman" w:cs="Times New Roman"/>
          <w:sz w:val="18"/>
          <w:szCs w:val="18"/>
        </w:rPr>
        <w:t xml:space="preserve"> </w:t>
      </w:r>
      <w:r w:rsidR="00BC3FD4"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00BC3FD4" w:rsidRPr="009B4797">
        <w:rPr>
          <w:rFonts w:ascii="Times New Roman" w:hAnsi="Times New Roman" w:cs="Times New Roman"/>
          <w:sz w:val="20"/>
          <w:szCs w:val="20"/>
        </w:rPr>
        <w:t xml:space="preserve">'s sensitivity to </w:t>
      </w:r>
      <w:r w:rsidR="00FE1EC6" w:rsidRPr="009B4797">
        <w:rPr>
          <w:rFonts w:ascii="Times New Roman" w:hAnsi="Times New Roman" w:cs="Times New Roman"/>
          <w:sz w:val="20"/>
          <w:szCs w:val="20"/>
        </w:rPr>
        <w:t>foreign exchange</w:t>
      </w:r>
      <w:r w:rsidR="00BC3FD4" w:rsidRPr="009B4797">
        <w:rPr>
          <w:rFonts w:ascii="Times New Roman" w:hAnsi="Times New Roman" w:cs="Times New Roman"/>
          <w:sz w:val="20"/>
          <w:szCs w:val="20"/>
        </w:rPr>
        <w:t xml:space="preserve"> rates has decreased/increased during the current year mainly due to the …. </w:t>
      </w:r>
    </w:p>
    <w:p w14:paraId="7542FD80" w14:textId="1AAB569D" w:rsidR="002731DE" w:rsidRPr="009B4797" w:rsidRDefault="002731DE" w:rsidP="009B4797">
      <w:pPr>
        <w:spacing w:after="0" w:line="240" w:lineRule="auto"/>
        <w:rPr>
          <w:rFonts w:ascii="Times New Roman" w:hAnsi="Times New Roman" w:cs="Times New Roman"/>
          <w:sz w:val="20"/>
          <w:szCs w:val="20"/>
        </w:rPr>
      </w:pPr>
    </w:p>
    <w:p w14:paraId="6BE47737" w14:textId="633BD32E" w:rsidR="002731DE" w:rsidRPr="009B4797" w:rsidRDefault="003A4E15" w:rsidP="00F56A75">
      <w:pPr>
        <w:pStyle w:val="Heading3"/>
      </w:pPr>
      <w:r w:rsidRPr="009B4797">
        <w:t>4</w:t>
      </w:r>
      <w:r w:rsidR="00F56A75">
        <w:t>7</w:t>
      </w:r>
      <w:r w:rsidR="002731DE" w:rsidRPr="009B4797">
        <w:t>-</w:t>
      </w:r>
      <w:r w:rsidRPr="009B4797">
        <w:t>3</w:t>
      </w:r>
      <w:r w:rsidR="002731DE" w:rsidRPr="009B4797">
        <w:t>-</w:t>
      </w:r>
      <w:r w:rsidRPr="009B4797">
        <w:t xml:space="preserve">2- </w:t>
      </w:r>
      <w:r w:rsidR="002731DE" w:rsidRPr="009B4797">
        <w:t>Other price risks</w:t>
      </w:r>
    </w:p>
    <w:p w14:paraId="750B7F91" w14:textId="2F19F0C5" w:rsidR="002731DE" w:rsidRPr="009B4797" w:rsidRDefault="002731DE"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is exposed to equity price risks arising from equity investments. Certain of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’s equity investments are held for strategic rather than trading purposes.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does not actively trade these investments.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also holds other equity investments for trading purposes.</w:t>
      </w:r>
    </w:p>
    <w:p w14:paraId="25AA7296" w14:textId="77777777" w:rsidR="003A4E15" w:rsidRPr="009B4797" w:rsidRDefault="003A4E15" w:rsidP="009B4797">
      <w:pPr>
        <w:spacing w:after="0" w:line="240" w:lineRule="auto"/>
        <w:jc w:val="both"/>
        <w:rPr>
          <w:rFonts w:ascii="Times New Roman" w:hAnsi="Times New Roman" w:cs="Times New Roman"/>
          <w:b/>
          <w:bCs/>
          <w:sz w:val="20"/>
          <w:szCs w:val="20"/>
        </w:rPr>
      </w:pPr>
    </w:p>
    <w:p w14:paraId="7C1CDCBB" w14:textId="6186A0CA" w:rsidR="00E9729C" w:rsidRPr="009B4797" w:rsidRDefault="002731DE" w:rsidP="00F56A75">
      <w:pPr>
        <w:pStyle w:val="Heading3"/>
      </w:pPr>
      <w:r w:rsidRPr="009B4797">
        <w:t>4</w:t>
      </w:r>
      <w:r w:rsidR="00F56A75">
        <w:t>7</w:t>
      </w:r>
      <w:r w:rsidRPr="009B4797">
        <w:t>-</w:t>
      </w:r>
      <w:r w:rsidR="00051C55" w:rsidRPr="009B4797">
        <w:t>3-2</w:t>
      </w:r>
      <w:r w:rsidRPr="009B4797">
        <w:t>-1</w:t>
      </w:r>
      <w:r w:rsidR="002915C0" w:rsidRPr="009B4797">
        <w:t>-</w:t>
      </w:r>
      <w:r w:rsidR="00051C55" w:rsidRPr="009B4797">
        <w:t xml:space="preserve"> </w:t>
      </w:r>
      <w:r w:rsidR="002915C0" w:rsidRPr="009B4797">
        <w:t>Equity price sensitivity analysis</w:t>
      </w:r>
    </w:p>
    <w:p w14:paraId="03210B81" w14:textId="72037EA9" w:rsidR="002915C0" w:rsidRPr="009B4797" w:rsidRDefault="002915C0"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sensitivity analyses below have been determined based on the exposure to equity price risks at the end of the reporting period. If equity prices had been 5% higher/lower, profit for the year </w:t>
      </w:r>
      <w:r w:rsidR="0017483A" w:rsidRPr="009B4797">
        <w:rPr>
          <w:rFonts w:ascii="Times New Roman" w:hAnsi="Times New Roman" w:cs="Times New Roman"/>
          <w:sz w:val="20"/>
          <w:szCs w:val="20"/>
        </w:rPr>
        <w:t>ended 20</w:t>
      </w:r>
      <w:r w:rsidRPr="009B4797">
        <w:rPr>
          <w:rFonts w:ascii="Times New Roman" w:hAnsi="Times New Roman" w:cs="Times New Roman"/>
          <w:sz w:val="20"/>
          <w:szCs w:val="20"/>
        </w:rPr>
        <w:t>x2/03/19 would increase/decrease by …</w:t>
      </w:r>
      <w:r w:rsidR="0017483A" w:rsidRPr="009B4797">
        <w:rPr>
          <w:rFonts w:ascii="Times New Roman" w:hAnsi="Times New Roman" w:cs="Times New Roman"/>
          <w:sz w:val="20"/>
          <w:szCs w:val="20"/>
        </w:rPr>
        <w:t>IRR</w:t>
      </w:r>
      <w:r w:rsidRPr="009B4797">
        <w:rPr>
          <w:rFonts w:ascii="Times New Roman" w:hAnsi="Times New Roman" w:cs="Times New Roman"/>
          <w:sz w:val="20"/>
          <w:szCs w:val="20"/>
        </w:rPr>
        <w:t xml:space="preserve"> (20x1: increase/decrease by …. </w:t>
      </w:r>
      <w:r w:rsidR="0017483A" w:rsidRPr="009B4797">
        <w:rPr>
          <w:rFonts w:ascii="Times New Roman" w:hAnsi="Times New Roman" w:cs="Times New Roman"/>
          <w:sz w:val="20"/>
          <w:szCs w:val="20"/>
        </w:rPr>
        <w:t>IRR</w:t>
      </w:r>
      <w:r w:rsidRPr="009B4797">
        <w:rPr>
          <w:rFonts w:ascii="Times New Roman" w:hAnsi="Times New Roman" w:cs="Times New Roman"/>
          <w:sz w:val="20"/>
          <w:szCs w:val="20"/>
        </w:rPr>
        <w:t xml:space="preserve">) as a result of the changes in </w:t>
      </w:r>
      <w:r w:rsidR="00AF084B" w:rsidRPr="009B4797">
        <w:rPr>
          <w:rFonts w:ascii="Times New Roman" w:hAnsi="Times New Roman" w:cs="Times New Roman"/>
          <w:sz w:val="20"/>
          <w:szCs w:val="20"/>
        </w:rPr>
        <w:t>market</w:t>
      </w:r>
      <w:r w:rsidRPr="009B4797">
        <w:rPr>
          <w:rFonts w:ascii="Times New Roman" w:hAnsi="Times New Roman" w:cs="Times New Roman"/>
          <w:sz w:val="20"/>
          <w:szCs w:val="20"/>
        </w:rPr>
        <w:t xml:space="preserve"> value of </w:t>
      </w:r>
      <w:r w:rsidR="00AF084B" w:rsidRPr="009B4797">
        <w:rPr>
          <w:rFonts w:ascii="Times New Roman" w:hAnsi="Times New Roman" w:cs="Times New Roman"/>
          <w:sz w:val="20"/>
          <w:szCs w:val="20"/>
        </w:rPr>
        <w:t>Marketable investments</w:t>
      </w:r>
      <w:r w:rsidRPr="009B4797">
        <w:rPr>
          <w:rFonts w:ascii="Times New Roman" w:hAnsi="Times New Roman" w:cs="Times New Roman"/>
          <w:sz w:val="20"/>
          <w:szCs w:val="20"/>
        </w:rPr>
        <w:t xml:space="preserve">. The </w:t>
      </w:r>
      <w:r w:rsidR="008E4EBE">
        <w:rPr>
          <w:rFonts w:ascii="Times New Roman" w:hAnsi="Times New Roman" w:cs="Times New Roman"/>
          <w:sz w:val="20"/>
          <w:szCs w:val="20"/>
        </w:rPr>
        <w:t>Company</w:t>
      </w:r>
      <w:r w:rsidRPr="009B4797">
        <w:rPr>
          <w:rFonts w:ascii="Times New Roman" w:hAnsi="Times New Roman" w:cs="Times New Roman"/>
          <w:sz w:val="20"/>
          <w:szCs w:val="20"/>
        </w:rPr>
        <w:t>'s sensitivity to equity prices has not changed significantly from the prior year.</w:t>
      </w:r>
    </w:p>
    <w:p w14:paraId="7F9EA9F0" w14:textId="21C6CABD" w:rsidR="00AF5590" w:rsidRDefault="00AF5590" w:rsidP="009B4797">
      <w:pPr>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br w:type="page"/>
      </w:r>
    </w:p>
    <w:p w14:paraId="24B6C8AF" w14:textId="3988E439" w:rsidR="00E9729C" w:rsidRPr="009B4797" w:rsidRDefault="002915C0" w:rsidP="00F56A75">
      <w:pPr>
        <w:pStyle w:val="Heading3"/>
      </w:pPr>
      <w:r w:rsidRPr="009B4797">
        <w:lastRenderedPageBreak/>
        <w:t>4</w:t>
      </w:r>
      <w:r w:rsidR="00F56A75">
        <w:t>7</w:t>
      </w:r>
      <w:r w:rsidRPr="009B4797">
        <w:t>-</w:t>
      </w:r>
      <w:r w:rsidR="0087248E" w:rsidRPr="009B4797">
        <w:t>4</w:t>
      </w:r>
      <w:r w:rsidRPr="009B4797">
        <w:t>-</w:t>
      </w:r>
      <w:r w:rsidR="0087248E" w:rsidRPr="009B4797">
        <w:t xml:space="preserve"> </w:t>
      </w:r>
      <w:r w:rsidRPr="009B4797">
        <w:t>Credit risk management</w:t>
      </w:r>
    </w:p>
    <w:p w14:paraId="723E5234" w14:textId="641F245D" w:rsidR="007C358B" w:rsidRPr="009B4797" w:rsidRDefault="005B6B45"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Credit risk refers to the risk that a counterparty will default on its contractual obligations resulting in financial loss to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has adopted a policy of only dealing with creditworthy counterparties and obtaining sufficient collateral, where appropriate, as a means of mitigating the risk of financial loss from defaults.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only transacts with entities </w:t>
      </w:r>
      <w:r w:rsidR="007C358B" w:rsidRPr="009B4797">
        <w:rPr>
          <w:rFonts w:ascii="Times New Roman" w:hAnsi="Times New Roman" w:cs="Times New Roman"/>
          <w:sz w:val="20"/>
          <w:szCs w:val="20"/>
        </w:rPr>
        <w:t>with a</w:t>
      </w:r>
      <w:r w:rsidRPr="009B4797">
        <w:rPr>
          <w:rFonts w:ascii="Times New Roman" w:hAnsi="Times New Roman" w:cs="Times New Roman"/>
          <w:sz w:val="20"/>
          <w:szCs w:val="20"/>
        </w:rPr>
        <w:t xml:space="preserve"> </w:t>
      </w:r>
      <w:r w:rsidR="007C358B" w:rsidRPr="009B4797">
        <w:rPr>
          <w:rFonts w:ascii="Times New Roman" w:hAnsi="Times New Roman" w:cs="Times New Roman"/>
          <w:sz w:val="20"/>
          <w:szCs w:val="20"/>
        </w:rPr>
        <w:t>high credit rating</w:t>
      </w:r>
      <w:r w:rsidRPr="009B4797">
        <w:rPr>
          <w:rFonts w:ascii="Times New Roman" w:hAnsi="Times New Roman" w:cs="Times New Roman"/>
          <w:sz w:val="20"/>
          <w:szCs w:val="20"/>
        </w:rPr>
        <w:t xml:space="preserve">. </w:t>
      </w:r>
      <w:r w:rsidR="007C358B"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007C358B" w:rsidRPr="009B4797">
        <w:rPr>
          <w:rFonts w:ascii="Times New Roman" w:hAnsi="Times New Roman" w:cs="Times New Roman"/>
          <w:sz w:val="20"/>
          <w:szCs w:val="20"/>
        </w:rPr>
        <w:t xml:space="preserve"> uses publicly available financial information and its own trading records to rate its major customers. </w:t>
      </w: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's exposure and the credit ratings of its counterparties are continuously monitored and the aggregate value of transactions concluded is spread amongst approved counterparties. Credit exposure is controlled by counterparty limits that are reviewed and approved by the risk management committee annually. Trade receivables consist of a large number of customers, spread across diverse industries and geographical areas. Ongoing credit evaluation is performed on the financial condition of accounts receivable</w:t>
      </w:r>
      <w:r w:rsidR="007C358B" w:rsidRPr="009B4797">
        <w:rPr>
          <w:rFonts w:ascii="Times New Roman" w:hAnsi="Times New Roman" w:cs="Times New Roman"/>
          <w:sz w:val="20"/>
          <w:szCs w:val="20"/>
        </w:rPr>
        <w:t>. T</w:t>
      </w:r>
      <w:r w:rsidRPr="009B4797">
        <w:rPr>
          <w:rFonts w:ascii="Times New Roman" w:hAnsi="Times New Roman" w:cs="Times New Roman"/>
          <w:sz w:val="20"/>
          <w:szCs w:val="20"/>
        </w:rPr>
        <w:t xml:space="preserve">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w:t>
      </w:r>
      <w:r w:rsidR="007C358B" w:rsidRPr="009B4797">
        <w:rPr>
          <w:rFonts w:ascii="Times New Roman" w:hAnsi="Times New Roman" w:cs="Times New Roman"/>
          <w:sz w:val="20"/>
          <w:szCs w:val="20"/>
        </w:rPr>
        <w:t xml:space="preserve">also </w:t>
      </w:r>
      <w:r w:rsidRPr="009B4797">
        <w:rPr>
          <w:rFonts w:ascii="Times New Roman" w:hAnsi="Times New Roman" w:cs="Times New Roman"/>
          <w:sz w:val="20"/>
          <w:szCs w:val="20"/>
        </w:rPr>
        <w:t>does not hold any collateral or other credit enhancements to cover its credit risks associated with its financial assets.</w:t>
      </w:r>
    </w:p>
    <w:p w14:paraId="30A9CEA9" w14:textId="5D17C7A7" w:rsidR="005B6B45" w:rsidRPr="009B4797" w:rsidRDefault="0078220F" w:rsidP="009B4797">
      <w:pPr>
        <w:tabs>
          <w:tab w:val="right" w:pos="630"/>
        </w:tabs>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Apart from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 the largest customer of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the </w:t>
      </w:r>
      <w:r w:rsidR="008E4EBE">
        <w:rPr>
          <w:rFonts w:ascii="Times New Roman" w:hAnsi="Times New Roman" w:cs="Times New Roman"/>
          <w:sz w:val="20"/>
          <w:szCs w:val="20"/>
        </w:rPr>
        <w:t>Company</w:t>
      </w:r>
      <w:r w:rsidR="00642138" w:rsidRPr="009B4797">
        <w:rPr>
          <w:rFonts w:ascii="Times New Roman" w:hAnsi="Times New Roman" w:cs="Times New Roman"/>
          <w:sz w:val="20"/>
          <w:szCs w:val="20"/>
        </w:rPr>
        <w:t xml:space="preserve"> </w:t>
      </w:r>
      <w:r w:rsidRPr="009B4797">
        <w:rPr>
          <w:rFonts w:ascii="Times New Roman" w:hAnsi="Times New Roman" w:cs="Times New Roman"/>
          <w:sz w:val="20"/>
          <w:szCs w:val="20"/>
        </w:rPr>
        <w:t>does not have significant credit risk exposure to any single counterparty. Concentration of credit risk related to</w:t>
      </w:r>
      <w:r w:rsidR="00642138" w:rsidRPr="009B4797">
        <w:rPr>
          <w:rFonts w:ascii="Times New Roman" w:hAnsi="Times New Roman" w:cs="Times New Roman"/>
          <w:sz w:val="20"/>
          <w:szCs w:val="20"/>
        </w:rPr>
        <w:t xml:space="preserv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w:t>
      </w:r>
      <w:r w:rsidR="00642138" w:rsidRPr="009B4797">
        <w:rPr>
          <w:rFonts w:ascii="Times New Roman" w:hAnsi="Times New Roman" w:cs="Times New Roman"/>
          <w:sz w:val="20"/>
          <w:szCs w:val="20"/>
        </w:rPr>
        <w:t>…</w:t>
      </w:r>
      <w:r w:rsidRPr="009B4797">
        <w:rPr>
          <w:rFonts w:ascii="Times New Roman" w:hAnsi="Times New Roman" w:cs="Times New Roman"/>
          <w:sz w:val="20"/>
          <w:szCs w:val="20"/>
        </w:rPr>
        <w:t xml:space="preserve"> did not exceed 20% of gross monetary assets at any time during the year. Concentration of credit risk to</w:t>
      </w:r>
      <w:r w:rsidR="00642138" w:rsidRPr="009B4797">
        <w:rPr>
          <w:rFonts w:ascii="Times New Roman" w:hAnsi="Times New Roman" w:cs="Times New Roman"/>
          <w:sz w:val="20"/>
          <w:szCs w:val="20"/>
        </w:rPr>
        <w:t xml:space="preserve"> </w:t>
      </w:r>
      <w:r w:rsidRPr="009B4797">
        <w:rPr>
          <w:rFonts w:ascii="Times New Roman" w:hAnsi="Times New Roman" w:cs="Times New Roman"/>
          <w:sz w:val="20"/>
          <w:szCs w:val="20"/>
        </w:rPr>
        <w:t>any other counterparty did not exceed 5% of gross monetary assets at any time during the year.</w:t>
      </w:r>
    </w:p>
    <w:p w14:paraId="416A4FF9" w14:textId="77777777" w:rsidR="00642138" w:rsidRPr="009B4797" w:rsidRDefault="00642138" w:rsidP="009B4797">
      <w:pPr>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80"/>
        <w:gridCol w:w="1008"/>
        <w:gridCol w:w="980"/>
        <w:gridCol w:w="1078"/>
      </w:tblGrid>
      <w:tr w:rsidR="00642138" w:rsidRPr="009B4797" w14:paraId="79C046B6" w14:textId="77777777" w:rsidTr="00C779CB">
        <w:trPr>
          <w:trHeight w:val="20"/>
          <w:jc w:val="center"/>
        </w:trPr>
        <w:tc>
          <w:tcPr>
            <w:tcW w:w="980" w:type="dxa"/>
            <w:shd w:val="clear" w:color="auto" w:fill="auto"/>
            <w:vAlign w:val="bottom"/>
          </w:tcPr>
          <w:p w14:paraId="2FB609F2" w14:textId="387D1DAC" w:rsidR="007E3348" w:rsidRPr="009B4797" w:rsidRDefault="00642138" w:rsidP="00C779CB">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Customer</w:t>
            </w:r>
            <w:r w:rsidR="00C779CB">
              <w:rPr>
                <w:rFonts w:ascii="Times New Roman" w:hAnsi="Times New Roman" w:cs="Times New Roman"/>
                <w:b/>
                <w:bCs/>
                <w:sz w:val="18"/>
                <w:szCs w:val="18"/>
              </w:rPr>
              <w:t xml:space="preserve"> </w:t>
            </w:r>
            <w:r w:rsidR="007E3348" w:rsidRPr="009B4797">
              <w:rPr>
                <w:rFonts w:ascii="Times New Roman" w:hAnsi="Times New Roman" w:cs="Times New Roman"/>
                <w:b/>
                <w:bCs/>
                <w:sz w:val="18"/>
                <w:szCs w:val="18"/>
              </w:rPr>
              <w:t>name</w:t>
            </w:r>
          </w:p>
        </w:tc>
        <w:tc>
          <w:tcPr>
            <w:tcW w:w="1008" w:type="dxa"/>
            <w:shd w:val="clear" w:color="auto" w:fill="auto"/>
            <w:vAlign w:val="bottom"/>
          </w:tcPr>
          <w:p w14:paraId="75A864C6" w14:textId="624558A2" w:rsidR="00642138" w:rsidRPr="009B4797" w:rsidRDefault="00642138" w:rsidP="00C779CB">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Total of the receivables</w:t>
            </w:r>
          </w:p>
        </w:tc>
        <w:tc>
          <w:tcPr>
            <w:tcW w:w="980" w:type="dxa"/>
            <w:shd w:val="clear" w:color="auto" w:fill="auto"/>
            <w:vAlign w:val="bottom"/>
          </w:tcPr>
          <w:p w14:paraId="582EF44B" w14:textId="236B8603" w:rsidR="00642138" w:rsidRPr="009B4797" w:rsidRDefault="00642138" w:rsidP="00C779CB">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Matured receivables</w:t>
            </w:r>
          </w:p>
        </w:tc>
        <w:tc>
          <w:tcPr>
            <w:tcW w:w="1078" w:type="dxa"/>
            <w:shd w:val="clear" w:color="auto" w:fill="auto"/>
            <w:vAlign w:val="bottom"/>
          </w:tcPr>
          <w:p w14:paraId="1C5EBE89" w14:textId="3A09986C" w:rsidR="00642138" w:rsidRPr="009B4797" w:rsidRDefault="003416CD" w:rsidP="00C779CB">
            <w:pPr>
              <w:pBdr>
                <w:bottom w:val="single" w:sz="4" w:space="0" w:color="auto"/>
              </w:pBdr>
              <w:jc w:val="center"/>
              <w:rPr>
                <w:rFonts w:ascii="Times New Roman" w:hAnsi="Times New Roman" w:cs="Times New Roman"/>
                <w:b/>
                <w:bCs/>
                <w:sz w:val="18"/>
                <w:szCs w:val="18"/>
              </w:rPr>
            </w:pPr>
            <w:r w:rsidRPr="009B4797">
              <w:rPr>
                <w:rFonts w:ascii="Times New Roman" w:hAnsi="Times New Roman" w:cs="Times New Roman"/>
                <w:b/>
                <w:bCs/>
                <w:sz w:val="18"/>
                <w:szCs w:val="18"/>
              </w:rPr>
              <w:t>Impairment</w:t>
            </w:r>
          </w:p>
        </w:tc>
      </w:tr>
      <w:tr w:rsidR="00642138" w:rsidRPr="009B4797" w14:paraId="448A04B4" w14:textId="77777777" w:rsidTr="00C779CB">
        <w:trPr>
          <w:trHeight w:val="20"/>
          <w:jc w:val="center"/>
        </w:trPr>
        <w:tc>
          <w:tcPr>
            <w:tcW w:w="980" w:type="dxa"/>
            <w:shd w:val="clear" w:color="auto" w:fill="auto"/>
            <w:vAlign w:val="bottom"/>
          </w:tcPr>
          <w:p w14:paraId="6065B61E" w14:textId="734D07C6" w:rsidR="00642138" w:rsidRPr="009B4797" w:rsidRDefault="00FA17D1" w:rsidP="00C779CB">
            <w:pP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1008" w:type="dxa"/>
            <w:shd w:val="clear" w:color="auto" w:fill="auto"/>
            <w:vAlign w:val="bottom"/>
          </w:tcPr>
          <w:p w14:paraId="39087C6F" w14:textId="6BBA7C60" w:rsidR="00642138" w:rsidRPr="009B4797" w:rsidRDefault="00FA17D1" w:rsidP="00C779CB">
            <w:pP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980" w:type="dxa"/>
            <w:shd w:val="clear" w:color="auto" w:fill="auto"/>
            <w:vAlign w:val="bottom"/>
          </w:tcPr>
          <w:p w14:paraId="159A7882" w14:textId="48D7C49A" w:rsidR="00642138" w:rsidRPr="009B4797" w:rsidRDefault="00FA17D1" w:rsidP="00C779CB">
            <w:pP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c>
          <w:tcPr>
            <w:tcW w:w="1078" w:type="dxa"/>
            <w:shd w:val="clear" w:color="auto" w:fill="auto"/>
            <w:vAlign w:val="bottom"/>
          </w:tcPr>
          <w:p w14:paraId="620DBFF5" w14:textId="06E75DA9" w:rsidR="00642138" w:rsidRPr="009B4797" w:rsidRDefault="00FA17D1" w:rsidP="00C779CB">
            <w:pPr>
              <w:jc w:val="center"/>
              <w:rPr>
                <w:rFonts w:ascii="Times New Roman" w:hAnsi="Times New Roman" w:cs="Times New Roman"/>
                <w:sz w:val="18"/>
                <w:szCs w:val="18"/>
              </w:rPr>
            </w:pPr>
            <w:r w:rsidRPr="009B4797">
              <w:rPr>
                <w:rFonts w:ascii="Times New Roman" w:eastAsia="Times New Roman" w:hAnsi="Times New Roman" w:cs="Times New Roman"/>
                <w:color w:val="000000"/>
                <w:sz w:val="18"/>
                <w:szCs w:val="18"/>
              </w:rPr>
              <w:t>IRR million</w:t>
            </w:r>
          </w:p>
        </w:tc>
      </w:tr>
      <w:tr w:rsidR="00642138" w:rsidRPr="009B4797" w14:paraId="643F2310" w14:textId="77777777" w:rsidTr="00C779CB">
        <w:trPr>
          <w:trHeight w:val="20"/>
          <w:jc w:val="center"/>
        </w:trPr>
        <w:tc>
          <w:tcPr>
            <w:tcW w:w="980" w:type="dxa"/>
            <w:shd w:val="clear" w:color="auto" w:fill="auto"/>
            <w:vAlign w:val="bottom"/>
          </w:tcPr>
          <w:p w14:paraId="4F7DD861" w14:textId="3690420E" w:rsidR="00642138" w:rsidRPr="009B4797" w:rsidRDefault="00642138"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vAlign w:val="bottom"/>
          </w:tcPr>
          <w:p w14:paraId="29E2DB14" w14:textId="5742DAB7" w:rsidR="00642138" w:rsidRPr="009B4797" w:rsidRDefault="00642138"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7EFB5FEF" w14:textId="157BE2F6" w:rsidR="00642138" w:rsidRPr="009B4797" w:rsidRDefault="00642138"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078" w:type="dxa"/>
            <w:shd w:val="clear" w:color="auto" w:fill="auto"/>
            <w:vAlign w:val="bottom"/>
          </w:tcPr>
          <w:p w14:paraId="0C9C5395" w14:textId="4CBEA898" w:rsidR="00642138" w:rsidRPr="009B4797" w:rsidRDefault="00642138"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642138" w:rsidRPr="009B4797" w14:paraId="5688549E" w14:textId="77777777" w:rsidTr="00C779CB">
        <w:trPr>
          <w:trHeight w:val="20"/>
          <w:jc w:val="center"/>
        </w:trPr>
        <w:tc>
          <w:tcPr>
            <w:tcW w:w="980" w:type="dxa"/>
            <w:shd w:val="clear" w:color="auto" w:fill="auto"/>
            <w:vAlign w:val="bottom"/>
          </w:tcPr>
          <w:p w14:paraId="0A59DCE4" w14:textId="3ACD9132" w:rsidR="00642138" w:rsidRPr="009B4797" w:rsidRDefault="00642138"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vAlign w:val="bottom"/>
          </w:tcPr>
          <w:p w14:paraId="347BD23F" w14:textId="7B480885" w:rsidR="00642138" w:rsidRPr="009B4797" w:rsidRDefault="00642138"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0D3D964D" w14:textId="4956B605" w:rsidR="00642138" w:rsidRPr="009B4797" w:rsidRDefault="00642138"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1078" w:type="dxa"/>
            <w:shd w:val="clear" w:color="auto" w:fill="auto"/>
            <w:vAlign w:val="bottom"/>
          </w:tcPr>
          <w:p w14:paraId="0EBBD288" w14:textId="1E91BFC0" w:rsidR="00642138" w:rsidRPr="009B4797" w:rsidRDefault="00642138" w:rsidP="00C779CB">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r>
      <w:tr w:rsidR="002A6DD8" w:rsidRPr="009B4797" w14:paraId="29AF1968" w14:textId="77777777" w:rsidTr="00C779CB">
        <w:trPr>
          <w:trHeight w:val="20"/>
          <w:jc w:val="center"/>
        </w:trPr>
        <w:tc>
          <w:tcPr>
            <w:tcW w:w="980" w:type="dxa"/>
            <w:shd w:val="clear" w:color="auto" w:fill="auto"/>
            <w:vAlign w:val="bottom"/>
          </w:tcPr>
          <w:p w14:paraId="74F724F7" w14:textId="06FA898E" w:rsidR="002A6DD8" w:rsidRPr="009B4797" w:rsidRDefault="002A6DD8" w:rsidP="00C779CB">
            <w:pP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08" w:type="dxa"/>
            <w:shd w:val="clear" w:color="auto" w:fill="auto"/>
            <w:vAlign w:val="bottom"/>
          </w:tcPr>
          <w:p w14:paraId="48520B6B" w14:textId="547BB39F" w:rsidR="002A6DD8" w:rsidRPr="009B4797" w:rsidRDefault="002A6DD8" w:rsidP="00C779CB">
            <w:pPr>
              <w:pBdr>
                <w:bottom w:val="sing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80" w:type="dxa"/>
            <w:shd w:val="clear" w:color="auto" w:fill="auto"/>
            <w:vAlign w:val="bottom"/>
          </w:tcPr>
          <w:p w14:paraId="0E8CF319" w14:textId="28A6CCF4" w:rsidR="002A6DD8" w:rsidRPr="009B4797" w:rsidRDefault="002A6DD8" w:rsidP="00C779CB">
            <w:pPr>
              <w:pBdr>
                <w:bottom w:val="sing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1078" w:type="dxa"/>
            <w:shd w:val="clear" w:color="auto" w:fill="auto"/>
            <w:vAlign w:val="bottom"/>
          </w:tcPr>
          <w:p w14:paraId="5056B6C9" w14:textId="22117F97" w:rsidR="002A6DD8" w:rsidRPr="009B4797" w:rsidRDefault="002A6DD8" w:rsidP="00C779CB">
            <w:pPr>
              <w:pBdr>
                <w:bottom w:val="single" w:sz="4" w:space="0" w:color="auto"/>
              </w:pBdr>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A6DD8" w:rsidRPr="009B4797" w14:paraId="6C7AE9F9" w14:textId="77777777" w:rsidTr="00C779CB">
        <w:trPr>
          <w:trHeight w:val="20"/>
          <w:jc w:val="center"/>
        </w:trPr>
        <w:tc>
          <w:tcPr>
            <w:tcW w:w="980" w:type="dxa"/>
            <w:shd w:val="clear" w:color="auto" w:fill="auto"/>
            <w:vAlign w:val="bottom"/>
          </w:tcPr>
          <w:p w14:paraId="59735EE6" w14:textId="5FC5B4D7" w:rsidR="002A6DD8" w:rsidRPr="009B4797" w:rsidRDefault="002A6DD8" w:rsidP="00C779CB">
            <w:pPr>
              <w:jc w:val="center"/>
              <w:rPr>
                <w:rFonts w:ascii="Times New Roman" w:eastAsia="Times New Roman" w:hAnsi="Times New Roman" w:cs="Times New Roman"/>
                <w:color w:val="000000"/>
                <w:sz w:val="18"/>
                <w:szCs w:val="18"/>
              </w:rPr>
            </w:pPr>
            <w:r w:rsidRPr="009B4797">
              <w:rPr>
                <w:rFonts w:ascii="Times New Roman" w:hAnsi="Times New Roman" w:cs="Times New Roman"/>
                <w:b/>
                <w:bCs/>
                <w:sz w:val="18"/>
                <w:szCs w:val="18"/>
              </w:rPr>
              <w:t>Total</w:t>
            </w:r>
          </w:p>
        </w:tc>
        <w:tc>
          <w:tcPr>
            <w:tcW w:w="1008" w:type="dxa"/>
            <w:shd w:val="clear" w:color="auto" w:fill="auto"/>
            <w:vAlign w:val="bottom"/>
          </w:tcPr>
          <w:p w14:paraId="3A0C7200" w14:textId="0BA81D20" w:rsidR="002A6DD8" w:rsidRPr="009B4797" w:rsidRDefault="002A6DD8" w:rsidP="00C779CB">
            <w:pPr>
              <w:pBdr>
                <w:bottom w:val="double" w:sz="4" w:space="1" w:color="auto"/>
              </w:pBd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980" w:type="dxa"/>
            <w:shd w:val="clear" w:color="auto" w:fill="auto"/>
            <w:vAlign w:val="bottom"/>
          </w:tcPr>
          <w:p w14:paraId="0A7E38AE" w14:textId="4B720C39" w:rsidR="002A6DD8" w:rsidRPr="009B4797" w:rsidRDefault="002A6DD8" w:rsidP="00C779CB">
            <w:pPr>
              <w:pBdr>
                <w:bottom w:val="double" w:sz="4" w:space="1" w:color="auto"/>
              </w:pBd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c>
          <w:tcPr>
            <w:tcW w:w="1078" w:type="dxa"/>
            <w:shd w:val="clear" w:color="auto" w:fill="auto"/>
            <w:vAlign w:val="bottom"/>
          </w:tcPr>
          <w:p w14:paraId="2751140C" w14:textId="714BB800" w:rsidR="002A6DD8" w:rsidRPr="009B4797" w:rsidRDefault="002A6DD8" w:rsidP="00C779CB">
            <w:pPr>
              <w:pBdr>
                <w:bottom w:val="double" w:sz="4" w:space="1" w:color="auto"/>
              </w:pBdr>
              <w:jc w:val="center"/>
              <w:rPr>
                <w:rFonts w:ascii="Times New Roman" w:eastAsia="Times New Roman" w:hAnsi="Times New Roman" w:cs="Times New Roman"/>
                <w:color w:val="000000"/>
                <w:sz w:val="18"/>
                <w:szCs w:val="18"/>
              </w:rPr>
            </w:pPr>
            <w:r w:rsidRPr="009B4797">
              <w:rPr>
                <w:rFonts w:ascii="Times New Roman" w:eastAsia="Times New Roman" w:hAnsi="Times New Roman" w:cs="Times New Roman"/>
                <w:color w:val="000000"/>
                <w:sz w:val="18"/>
                <w:szCs w:val="18"/>
              </w:rPr>
              <w:t>……</w:t>
            </w:r>
          </w:p>
        </w:tc>
      </w:tr>
    </w:tbl>
    <w:p w14:paraId="3828DB7D" w14:textId="77777777" w:rsidR="00A01F37" w:rsidRDefault="00A01F37" w:rsidP="009B4797">
      <w:pPr>
        <w:spacing w:after="0" w:line="240" w:lineRule="auto"/>
        <w:jc w:val="both"/>
        <w:rPr>
          <w:rFonts w:ascii="Times New Roman" w:hAnsi="Times New Roman" w:cs="Times New Roman"/>
          <w:sz w:val="24"/>
          <w:szCs w:val="24"/>
        </w:rPr>
      </w:pPr>
    </w:p>
    <w:p w14:paraId="2E2FE27C" w14:textId="7446CA4B" w:rsidR="002A6DD8" w:rsidRPr="009B4797" w:rsidRDefault="002A6DD8" w:rsidP="00F56A75">
      <w:pPr>
        <w:pStyle w:val="Heading3"/>
      </w:pPr>
      <w:r w:rsidRPr="009B4797">
        <w:t>4</w:t>
      </w:r>
      <w:r w:rsidR="00F56A75">
        <w:t>7</w:t>
      </w:r>
      <w:r w:rsidRPr="009B4797">
        <w:t>-</w:t>
      </w:r>
      <w:r w:rsidR="0087248E" w:rsidRPr="009B4797">
        <w:t>5</w:t>
      </w:r>
      <w:r w:rsidRPr="009B4797">
        <w:t>-</w:t>
      </w:r>
      <w:r w:rsidR="0087248E" w:rsidRPr="009B4797">
        <w:t xml:space="preserve"> </w:t>
      </w:r>
      <w:r w:rsidR="00A03D3C" w:rsidRPr="009B4797">
        <w:t>L</w:t>
      </w:r>
      <w:r w:rsidRPr="009B4797">
        <w:t>iquidity risk management</w:t>
      </w:r>
    </w:p>
    <w:p w14:paraId="757F6FC3" w14:textId="0C9940EA" w:rsidR="002A6DD8" w:rsidRPr="009B4797" w:rsidRDefault="002A6DD8" w:rsidP="009B4797">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t xml:space="preserve">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has established an appropriate liquidity risk management framework for the management of the </w:t>
      </w:r>
      <w:r w:rsidR="008E4EBE">
        <w:rPr>
          <w:rFonts w:ascii="Times New Roman" w:hAnsi="Times New Roman" w:cs="Times New Roman"/>
          <w:sz w:val="20"/>
          <w:szCs w:val="20"/>
        </w:rPr>
        <w:t>Company</w:t>
      </w:r>
      <w:r w:rsidR="007567C0" w:rsidRPr="009B4797">
        <w:rPr>
          <w:rFonts w:ascii="Times New Roman" w:hAnsi="Times New Roman" w:cs="Times New Roman"/>
          <w:sz w:val="20"/>
          <w:szCs w:val="20"/>
        </w:rPr>
        <w:t>’s</w:t>
      </w:r>
      <w:r w:rsidRPr="009B4797">
        <w:rPr>
          <w:rFonts w:ascii="Times New Roman" w:hAnsi="Times New Roman" w:cs="Times New Roman"/>
          <w:sz w:val="20"/>
          <w:szCs w:val="20"/>
        </w:rPr>
        <w:t xml:space="preserve"> short-, medium- and </w:t>
      </w:r>
      <w:r w:rsidR="007567C0" w:rsidRPr="009B4797">
        <w:rPr>
          <w:rFonts w:ascii="Times New Roman" w:hAnsi="Times New Roman" w:cs="Times New Roman"/>
          <w:sz w:val="20"/>
          <w:szCs w:val="20"/>
        </w:rPr>
        <w:t>long-term</w:t>
      </w:r>
      <w:r w:rsidRPr="009B4797">
        <w:rPr>
          <w:rFonts w:ascii="Times New Roman" w:hAnsi="Times New Roman" w:cs="Times New Roman"/>
          <w:sz w:val="20"/>
          <w:szCs w:val="20"/>
        </w:rPr>
        <w:t xml:space="preserve"> funding and liquidity management requirements. The </w:t>
      </w:r>
      <w:r w:rsidR="008E4EBE">
        <w:rPr>
          <w:rFonts w:ascii="Times New Roman" w:hAnsi="Times New Roman" w:cs="Times New Roman"/>
          <w:sz w:val="20"/>
          <w:szCs w:val="20"/>
        </w:rPr>
        <w:t>Company</w:t>
      </w:r>
      <w:r w:rsidRPr="009B4797">
        <w:rPr>
          <w:rFonts w:ascii="Times New Roman" w:hAnsi="Times New Roman" w:cs="Times New Roman"/>
          <w:sz w:val="20"/>
          <w:szCs w:val="20"/>
        </w:rPr>
        <w:t xml:space="preserve"> manages liquidity risk by maintaining adequate</w:t>
      </w:r>
      <w:r w:rsidR="00051C55" w:rsidRPr="009B4797">
        <w:rPr>
          <w:rFonts w:ascii="Times New Roman" w:hAnsi="Times New Roman" w:cs="Times New Roman"/>
          <w:sz w:val="20"/>
          <w:szCs w:val="20"/>
        </w:rPr>
        <w:t xml:space="preserve"> </w:t>
      </w:r>
      <w:r w:rsidR="008F2538" w:rsidRPr="009B4797">
        <w:rPr>
          <w:rFonts w:ascii="Times New Roman" w:hAnsi="Times New Roman" w:cs="Times New Roman"/>
          <w:sz w:val="20"/>
          <w:szCs w:val="20"/>
        </w:rPr>
        <w:t>deposit</w:t>
      </w:r>
      <w:r w:rsidRPr="009B4797">
        <w:rPr>
          <w:rFonts w:ascii="Times New Roman" w:hAnsi="Times New Roman" w:cs="Times New Roman"/>
          <w:sz w:val="20"/>
          <w:szCs w:val="20"/>
        </w:rPr>
        <w:t>, banking facilities, by continuously monitoring forecast and actual cash</w:t>
      </w:r>
      <w:r w:rsidR="007567C0"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flows, and by matching the maturity profiles of financial assets and liabilities. </w:t>
      </w:r>
    </w:p>
    <w:p w14:paraId="49CD2150" w14:textId="712D0636" w:rsidR="0087248E" w:rsidRPr="009B4797" w:rsidRDefault="0087248E" w:rsidP="009B4797">
      <w:pPr>
        <w:spacing w:after="0" w:line="24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20"/>
        <w:gridCol w:w="735"/>
        <w:gridCol w:w="861"/>
        <w:gridCol w:w="685"/>
        <w:gridCol w:w="617"/>
        <w:gridCol w:w="616"/>
        <w:gridCol w:w="559"/>
      </w:tblGrid>
      <w:tr w:rsidR="0087248E" w:rsidRPr="009B4797" w14:paraId="01A7CE94" w14:textId="77777777" w:rsidTr="00C779CB">
        <w:trPr>
          <w:trHeight w:val="20"/>
          <w:jc w:val="center"/>
        </w:trPr>
        <w:tc>
          <w:tcPr>
            <w:tcW w:w="5893" w:type="dxa"/>
            <w:gridSpan w:val="7"/>
            <w:vAlign w:val="center"/>
          </w:tcPr>
          <w:p w14:paraId="5BDB2859" w14:textId="706E0220" w:rsidR="0087248E" w:rsidRPr="009B4797" w:rsidRDefault="00756E6E" w:rsidP="009B4797">
            <w:pPr>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(Amounts in IRR million)</w:t>
            </w:r>
          </w:p>
        </w:tc>
      </w:tr>
      <w:tr w:rsidR="0087248E" w:rsidRPr="009B4797" w14:paraId="5A71DA9F" w14:textId="77777777" w:rsidTr="00C779CB">
        <w:trPr>
          <w:trHeight w:val="20"/>
          <w:jc w:val="center"/>
        </w:trPr>
        <w:tc>
          <w:tcPr>
            <w:tcW w:w="1820" w:type="dxa"/>
            <w:vAlign w:val="bottom"/>
          </w:tcPr>
          <w:p w14:paraId="1DACBAFD" w14:textId="633E0A51" w:rsidR="0087248E" w:rsidRPr="009B4797" w:rsidRDefault="0087248E" w:rsidP="009B4797">
            <w:pPr>
              <w:pBdr>
                <w:bottom w:val="single" w:sz="4" w:space="0" w:color="auto"/>
              </w:pBdr>
              <w:tabs>
                <w:tab w:val="left" w:pos="629"/>
              </w:tabs>
              <w:jc w:val="center"/>
              <w:rPr>
                <w:rFonts w:ascii="Times New Roman" w:hAnsi="Times New Roman" w:cs="Times New Roman"/>
                <w:sz w:val="20"/>
                <w:szCs w:val="20"/>
              </w:rPr>
            </w:pPr>
            <w:r w:rsidRPr="009B4797">
              <w:rPr>
                <w:rFonts w:ascii="Times New Roman" w:eastAsia="Times New Roman" w:hAnsi="Times New Roman" w:cs="Times New Roman"/>
                <w:b/>
                <w:bCs/>
                <w:color w:val="000000"/>
                <w:sz w:val="18"/>
                <w:szCs w:val="18"/>
              </w:rPr>
              <w:t>20x2</w:t>
            </w:r>
          </w:p>
        </w:tc>
        <w:tc>
          <w:tcPr>
            <w:tcW w:w="735" w:type="dxa"/>
            <w:vAlign w:val="bottom"/>
          </w:tcPr>
          <w:p w14:paraId="068E50BC" w14:textId="5CB9227A" w:rsidR="0087248E" w:rsidRPr="009B4797" w:rsidRDefault="000A07DB"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On demand</w:t>
            </w:r>
          </w:p>
        </w:tc>
        <w:tc>
          <w:tcPr>
            <w:tcW w:w="861" w:type="dxa"/>
            <w:vAlign w:val="bottom"/>
          </w:tcPr>
          <w:p w14:paraId="1CBBEC97" w14:textId="42D0BB68" w:rsidR="0087248E" w:rsidRPr="009B4797" w:rsidRDefault="00611670"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Less than 3 months</w:t>
            </w:r>
          </w:p>
        </w:tc>
        <w:tc>
          <w:tcPr>
            <w:tcW w:w="685" w:type="dxa"/>
            <w:vAlign w:val="bottom"/>
          </w:tcPr>
          <w:p w14:paraId="70702618" w14:textId="3C1B68A3" w:rsidR="0087248E" w:rsidRPr="009B4797" w:rsidRDefault="00611670"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3-12 months</w:t>
            </w:r>
          </w:p>
        </w:tc>
        <w:tc>
          <w:tcPr>
            <w:tcW w:w="617" w:type="dxa"/>
            <w:vAlign w:val="bottom"/>
          </w:tcPr>
          <w:p w14:paraId="197268FC" w14:textId="66C9EB82" w:rsidR="0087248E" w:rsidRPr="009B4797" w:rsidRDefault="00611670"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1-5 years</w:t>
            </w:r>
          </w:p>
        </w:tc>
        <w:tc>
          <w:tcPr>
            <w:tcW w:w="616" w:type="dxa"/>
            <w:vAlign w:val="bottom"/>
          </w:tcPr>
          <w:p w14:paraId="553249F6" w14:textId="7133F80F" w:rsidR="0087248E" w:rsidRPr="009B4797" w:rsidRDefault="00611670"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+5 years</w:t>
            </w:r>
          </w:p>
        </w:tc>
        <w:tc>
          <w:tcPr>
            <w:tcW w:w="559" w:type="dxa"/>
            <w:vAlign w:val="bottom"/>
          </w:tcPr>
          <w:p w14:paraId="054C47F9" w14:textId="269CF640" w:rsidR="0087248E" w:rsidRPr="009B4797" w:rsidRDefault="00C52681" w:rsidP="009B4797">
            <w:pPr>
              <w:pBdr>
                <w:bottom w:val="single" w:sz="4" w:space="0" w:color="auto"/>
              </w:pBdr>
              <w:tabs>
                <w:tab w:val="left" w:pos="629"/>
              </w:tabs>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T</w:t>
            </w:r>
            <w:r w:rsidR="00611670" w:rsidRPr="009B4797">
              <w:rPr>
                <w:rFonts w:ascii="Times New Roman" w:eastAsia="Times New Roman" w:hAnsi="Times New Roman" w:cs="Times New Roman"/>
                <w:b/>
                <w:bCs/>
                <w:color w:val="000000"/>
                <w:sz w:val="18"/>
                <w:szCs w:val="18"/>
              </w:rPr>
              <w:t>otal</w:t>
            </w:r>
          </w:p>
        </w:tc>
      </w:tr>
      <w:tr w:rsidR="00611670" w:rsidRPr="009B4797" w14:paraId="751A9FDF" w14:textId="77777777" w:rsidTr="00C779CB">
        <w:trPr>
          <w:trHeight w:val="20"/>
          <w:jc w:val="center"/>
        </w:trPr>
        <w:tc>
          <w:tcPr>
            <w:tcW w:w="1820" w:type="dxa"/>
          </w:tcPr>
          <w:p w14:paraId="25DAA14F" w14:textId="5D435BDB" w:rsidR="00611670" w:rsidRPr="009B4797" w:rsidRDefault="00611670" w:rsidP="00F56A75">
            <w:pPr>
              <w:rPr>
                <w:rFonts w:ascii="Times New Roman" w:hAnsi="Times New Roman" w:cs="Times New Roman"/>
                <w:sz w:val="20"/>
                <w:szCs w:val="20"/>
              </w:rPr>
            </w:pPr>
            <w:r w:rsidRPr="009B4797">
              <w:rPr>
                <w:rFonts w:ascii="Times New Roman" w:hAnsi="Times New Roman" w:cs="Times New Roman"/>
                <w:sz w:val="20"/>
                <w:szCs w:val="20"/>
              </w:rPr>
              <w:t>Trade payables</w:t>
            </w:r>
          </w:p>
        </w:tc>
        <w:tc>
          <w:tcPr>
            <w:tcW w:w="735" w:type="dxa"/>
            <w:vAlign w:val="bottom"/>
          </w:tcPr>
          <w:p w14:paraId="4F6B10FD" w14:textId="4A3DA49A"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61" w:type="dxa"/>
            <w:vAlign w:val="bottom"/>
          </w:tcPr>
          <w:p w14:paraId="5977AA14" w14:textId="00B463E9"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85" w:type="dxa"/>
            <w:vAlign w:val="bottom"/>
          </w:tcPr>
          <w:p w14:paraId="5EC497E2" w14:textId="3B91DF0B"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7" w:type="dxa"/>
            <w:vAlign w:val="bottom"/>
          </w:tcPr>
          <w:p w14:paraId="3703920B" w14:textId="61ACC518"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6" w:type="dxa"/>
            <w:vAlign w:val="bottom"/>
          </w:tcPr>
          <w:p w14:paraId="1F067AC7" w14:textId="304E5FA7"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559" w:type="dxa"/>
            <w:vAlign w:val="bottom"/>
          </w:tcPr>
          <w:p w14:paraId="56A0E268" w14:textId="56089AEB" w:rsidR="00611670" w:rsidRPr="009B4797" w:rsidRDefault="00C779CB" w:rsidP="009B4797">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w:t>
            </w:r>
          </w:p>
        </w:tc>
      </w:tr>
      <w:tr w:rsidR="00611670" w:rsidRPr="009B4797" w14:paraId="4B70D001" w14:textId="77777777" w:rsidTr="00C779CB">
        <w:trPr>
          <w:trHeight w:val="20"/>
          <w:jc w:val="center"/>
        </w:trPr>
        <w:tc>
          <w:tcPr>
            <w:tcW w:w="1820" w:type="dxa"/>
          </w:tcPr>
          <w:p w14:paraId="542CFC54" w14:textId="3BDF7424" w:rsidR="00611670" w:rsidRPr="009B4797" w:rsidRDefault="00C779CB" w:rsidP="00F56A75">
            <w:pPr>
              <w:rPr>
                <w:rFonts w:ascii="Times New Roman" w:hAnsi="Times New Roman" w:cs="Times New Roman"/>
                <w:sz w:val="20"/>
                <w:szCs w:val="20"/>
              </w:rPr>
            </w:pPr>
            <w:r>
              <w:rPr>
                <w:rFonts w:ascii="Times New Roman" w:hAnsi="Times New Roman" w:cs="Times New Roman"/>
                <w:sz w:val="20"/>
                <w:szCs w:val="20"/>
              </w:rPr>
              <w:t>Other payables</w:t>
            </w:r>
          </w:p>
        </w:tc>
        <w:tc>
          <w:tcPr>
            <w:tcW w:w="735" w:type="dxa"/>
            <w:vAlign w:val="bottom"/>
          </w:tcPr>
          <w:p w14:paraId="5CD8F5FC" w14:textId="39E088FA"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61" w:type="dxa"/>
            <w:vAlign w:val="bottom"/>
          </w:tcPr>
          <w:p w14:paraId="0A61ABBA" w14:textId="236989E2"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85" w:type="dxa"/>
            <w:vAlign w:val="bottom"/>
          </w:tcPr>
          <w:p w14:paraId="6005B69D" w14:textId="6626714D"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7" w:type="dxa"/>
            <w:vAlign w:val="bottom"/>
          </w:tcPr>
          <w:p w14:paraId="563BA024" w14:textId="3C120A87"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6" w:type="dxa"/>
            <w:vAlign w:val="bottom"/>
          </w:tcPr>
          <w:p w14:paraId="487B6FA0" w14:textId="49B84ADB"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559" w:type="dxa"/>
            <w:vAlign w:val="bottom"/>
          </w:tcPr>
          <w:p w14:paraId="42763234" w14:textId="3526514E" w:rsidR="00611670" w:rsidRPr="009B4797" w:rsidRDefault="00C779CB" w:rsidP="009B4797">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w:t>
            </w:r>
          </w:p>
        </w:tc>
      </w:tr>
      <w:tr w:rsidR="00611670" w:rsidRPr="009B4797" w14:paraId="734C3B5A" w14:textId="77777777" w:rsidTr="00C779CB">
        <w:trPr>
          <w:trHeight w:val="20"/>
          <w:jc w:val="center"/>
        </w:trPr>
        <w:tc>
          <w:tcPr>
            <w:tcW w:w="1820" w:type="dxa"/>
          </w:tcPr>
          <w:p w14:paraId="0906D987" w14:textId="46E56D8E" w:rsidR="00611670" w:rsidRPr="009B4797" w:rsidRDefault="00C779CB" w:rsidP="00F56A75">
            <w:pPr>
              <w:rPr>
                <w:rFonts w:ascii="Times New Roman" w:hAnsi="Times New Roman" w:cs="Times New Roman"/>
                <w:sz w:val="20"/>
                <w:szCs w:val="20"/>
              </w:rPr>
            </w:pPr>
            <w:r>
              <w:rPr>
                <w:rFonts w:ascii="Times New Roman" w:hAnsi="Times New Roman" w:cs="Times New Roman"/>
                <w:sz w:val="20"/>
                <w:szCs w:val="20"/>
              </w:rPr>
              <w:t>Financial facilities</w:t>
            </w:r>
          </w:p>
        </w:tc>
        <w:tc>
          <w:tcPr>
            <w:tcW w:w="735" w:type="dxa"/>
            <w:vAlign w:val="bottom"/>
          </w:tcPr>
          <w:p w14:paraId="66D3C8E9" w14:textId="75F3C146"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61" w:type="dxa"/>
            <w:vAlign w:val="bottom"/>
          </w:tcPr>
          <w:p w14:paraId="65CF8DAD" w14:textId="22DB6B56"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85" w:type="dxa"/>
            <w:vAlign w:val="bottom"/>
          </w:tcPr>
          <w:p w14:paraId="667B096D" w14:textId="6BD57BAD"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7" w:type="dxa"/>
            <w:vAlign w:val="bottom"/>
          </w:tcPr>
          <w:p w14:paraId="192583CD" w14:textId="1B2AAA99"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6" w:type="dxa"/>
            <w:vAlign w:val="bottom"/>
          </w:tcPr>
          <w:p w14:paraId="4F3E03D9" w14:textId="3E1C8E72"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559" w:type="dxa"/>
            <w:vAlign w:val="bottom"/>
          </w:tcPr>
          <w:p w14:paraId="19267466" w14:textId="07CDD39D" w:rsidR="00611670" w:rsidRPr="009B4797" w:rsidRDefault="00C779CB" w:rsidP="009B4797">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w:t>
            </w:r>
          </w:p>
        </w:tc>
      </w:tr>
      <w:tr w:rsidR="00611670" w:rsidRPr="009B4797" w14:paraId="4F46DD1B" w14:textId="77777777" w:rsidTr="00C779CB">
        <w:trPr>
          <w:trHeight w:val="20"/>
          <w:jc w:val="center"/>
        </w:trPr>
        <w:tc>
          <w:tcPr>
            <w:tcW w:w="1820" w:type="dxa"/>
          </w:tcPr>
          <w:p w14:paraId="71617AA8" w14:textId="5D0032D6" w:rsidR="00611670" w:rsidRPr="009B4797" w:rsidRDefault="00611670" w:rsidP="00F56A75">
            <w:pPr>
              <w:rPr>
                <w:rFonts w:ascii="Times New Roman" w:hAnsi="Times New Roman" w:cs="Times New Roman"/>
                <w:sz w:val="20"/>
                <w:szCs w:val="20"/>
              </w:rPr>
            </w:pPr>
            <w:r w:rsidRPr="009B4797">
              <w:rPr>
                <w:rFonts w:ascii="Times New Roman" w:hAnsi="Times New Roman" w:cs="Times New Roman"/>
                <w:sz w:val="20"/>
                <w:szCs w:val="20"/>
              </w:rPr>
              <w:t xml:space="preserve">Tax liabilities </w:t>
            </w:r>
          </w:p>
        </w:tc>
        <w:tc>
          <w:tcPr>
            <w:tcW w:w="735" w:type="dxa"/>
            <w:vAlign w:val="bottom"/>
          </w:tcPr>
          <w:p w14:paraId="43AB70C6" w14:textId="234A8E32"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61" w:type="dxa"/>
            <w:vAlign w:val="bottom"/>
          </w:tcPr>
          <w:p w14:paraId="23122B95" w14:textId="56B1851D"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85" w:type="dxa"/>
            <w:vAlign w:val="bottom"/>
          </w:tcPr>
          <w:p w14:paraId="0B1EA9D5" w14:textId="77F67A7B"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7" w:type="dxa"/>
            <w:vAlign w:val="bottom"/>
          </w:tcPr>
          <w:p w14:paraId="3265F46C" w14:textId="4EDF62FB"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6" w:type="dxa"/>
            <w:vAlign w:val="bottom"/>
          </w:tcPr>
          <w:p w14:paraId="0C5E94E0" w14:textId="689191EA"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559" w:type="dxa"/>
            <w:vAlign w:val="bottom"/>
          </w:tcPr>
          <w:p w14:paraId="23820D59" w14:textId="3D459C6B" w:rsidR="00611670" w:rsidRPr="009B4797" w:rsidRDefault="00C779CB" w:rsidP="009B4797">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w:t>
            </w:r>
          </w:p>
        </w:tc>
      </w:tr>
      <w:tr w:rsidR="00611670" w:rsidRPr="009B4797" w14:paraId="7C29D9D7" w14:textId="77777777" w:rsidTr="00C779CB">
        <w:trPr>
          <w:trHeight w:val="20"/>
          <w:jc w:val="center"/>
        </w:trPr>
        <w:tc>
          <w:tcPr>
            <w:tcW w:w="1820" w:type="dxa"/>
          </w:tcPr>
          <w:p w14:paraId="77A7EB01" w14:textId="58E2AA18" w:rsidR="00611670" w:rsidRPr="009B4797" w:rsidRDefault="00611670" w:rsidP="00F56A75">
            <w:pPr>
              <w:rPr>
                <w:rFonts w:ascii="Times New Roman" w:hAnsi="Times New Roman" w:cs="Times New Roman"/>
                <w:sz w:val="20"/>
                <w:szCs w:val="20"/>
              </w:rPr>
            </w:pPr>
            <w:r w:rsidRPr="009B4797">
              <w:rPr>
                <w:rFonts w:ascii="Times New Roman" w:hAnsi="Times New Roman" w:cs="Times New Roman"/>
                <w:sz w:val="20"/>
                <w:szCs w:val="20"/>
              </w:rPr>
              <w:t>Dividends payable</w:t>
            </w:r>
          </w:p>
        </w:tc>
        <w:tc>
          <w:tcPr>
            <w:tcW w:w="735" w:type="dxa"/>
            <w:vAlign w:val="bottom"/>
          </w:tcPr>
          <w:p w14:paraId="7FEF83C4" w14:textId="7E3DE010"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61" w:type="dxa"/>
            <w:vAlign w:val="bottom"/>
          </w:tcPr>
          <w:p w14:paraId="229EE087" w14:textId="734C9AF0"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85" w:type="dxa"/>
            <w:vAlign w:val="bottom"/>
          </w:tcPr>
          <w:p w14:paraId="44186B4B" w14:textId="45C5AA68"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7" w:type="dxa"/>
            <w:vAlign w:val="bottom"/>
          </w:tcPr>
          <w:p w14:paraId="77D8E453" w14:textId="6AE52840"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6" w:type="dxa"/>
            <w:vAlign w:val="bottom"/>
          </w:tcPr>
          <w:p w14:paraId="56BC3A50" w14:textId="3397AA6E" w:rsidR="00611670" w:rsidRPr="009B4797" w:rsidRDefault="00611670" w:rsidP="009B4797">
            <w:pP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559" w:type="dxa"/>
            <w:vAlign w:val="bottom"/>
          </w:tcPr>
          <w:p w14:paraId="0E15FA23" w14:textId="00408C6A" w:rsidR="00611670" w:rsidRPr="009B4797" w:rsidRDefault="00C779CB" w:rsidP="009B4797">
            <w:pP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w:t>
            </w:r>
          </w:p>
        </w:tc>
      </w:tr>
      <w:tr w:rsidR="00611670" w:rsidRPr="009B4797" w14:paraId="3F937690" w14:textId="77777777" w:rsidTr="00C779CB">
        <w:trPr>
          <w:trHeight w:val="20"/>
          <w:jc w:val="center"/>
        </w:trPr>
        <w:tc>
          <w:tcPr>
            <w:tcW w:w="1820" w:type="dxa"/>
          </w:tcPr>
          <w:p w14:paraId="15C9BCEB" w14:textId="4C6A6141" w:rsidR="00611670" w:rsidRPr="009B4797" w:rsidRDefault="00C779CB" w:rsidP="00F56A75">
            <w:pPr>
              <w:rPr>
                <w:rFonts w:ascii="Times New Roman" w:hAnsi="Times New Roman" w:cs="Times New Roman"/>
                <w:sz w:val="20"/>
                <w:szCs w:val="20"/>
              </w:rPr>
            </w:pPr>
            <w:r>
              <w:rPr>
                <w:rFonts w:ascii="Times New Roman" w:hAnsi="Times New Roman" w:cs="Times New Roman"/>
                <w:sz w:val="20"/>
                <w:szCs w:val="20"/>
              </w:rPr>
              <w:t>Contingent liabilities</w:t>
            </w:r>
          </w:p>
        </w:tc>
        <w:tc>
          <w:tcPr>
            <w:tcW w:w="735" w:type="dxa"/>
            <w:vAlign w:val="bottom"/>
          </w:tcPr>
          <w:p w14:paraId="776140BC" w14:textId="26C9C617"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61" w:type="dxa"/>
            <w:vAlign w:val="bottom"/>
          </w:tcPr>
          <w:p w14:paraId="68FD636E" w14:textId="5CE0D2D6"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85" w:type="dxa"/>
            <w:vAlign w:val="bottom"/>
          </w:tcPr>
          <w:p w14:paraId="5BDC6BF8" w14:textId="4B273D02"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7" w:type="dxa"/>
            <w:vAlign w:val="bottom"/>
          </w:tcPr>
          <w:p w14:paraId="3226F059" w14:textId="7445FCC2"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6" w:type="dxa"/>
            <w:vAlign w:val="bottom"/>
          </w:tcPr>
          <w:p w14:paraId="1ADF4559" w14:textId="5C72116E" w:rsidR="00611670" w:rsidRPr="009B4797" w:rsidRDefault="00611670" w:rsidP="009B4797">
            <w:pPr>
              <w:pBdr>
                <w:bottom w:val="sing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559" w:type="dxa"/>
            <w:vAlign w:val="bottom"/>
          </w:tcPr>
          <w:p w14:paraId="027437F5" w14:textId="7B31C5B8" w:rsidR="00611670" w:rsidRPr="009B4797" w:rsidRDefault="00C779CB" w:rsidP="009B4797">
            <w:pPr>
              <w:pBdr>
                <w:bottom w:val="single" w:sz="4" w:space="1" w:color="auto"/>
              </w:pBd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w:t>
            </w:r>
          </w:p>
        </w:tc>
      </w:tr>
      <w:tr w:rsidR="00611670" w:rsidRPr="009B4797" w14:paraId="244C9B5F" w14:textId="77777777" w:rsidTr="00C779CB">
        <w:trPr>
          <w:trHeight w:val="20"/>
          <w:jc w:val="center"/>
        </w:trPr>
        <w:tc>
          <w:tcPr>
            <w:tcW w:w="1820" w:type="dxa"/>
          </w:tcPr>
          <w:p w14:paraId="289CD5CC" w14:textId="53F17519" w:rsidR="00611670" w:rsidRPr="009B4797" w:rsidRDefault="00611670" w:rsidP="00F56A75">
            <w:pPr>
              <w:rPr>
                <w:rFonts w:ascii="Times New Roman" w:hAnsi="Times New Roman" w:cs="Times New Roman"/>
                <w:sz w:val="20"/>
                <w:szCs w:val="20"/>
              </w:rPr>
            </w:pPr>
            <w:r w:rsidRPr="009B4797">
              <w:rPr>
                <w:rFonts w:ascii="Times New Roman" w:hAnsi="Times New Roman" w:cs="Times New Roman"/>
                <w:sz w:val="20"/>
                <w:szCs w:val="20"/>
              </w:rPr>
              <w:t xml:space="preserve">Total </w:t>
            </w:r>
          </w:p>
        </w:tc>
        <w:tc>
          <w:tcPr>
            <w:tcW w:w="735" w:type="dxa"/>
          </w:tcPr>
          <w:p w14:paraId="23C2B546" w14:textId="25C138FF" w:rsidR="00611670" w:rsidRPr="009B4797" w:rsidRDefault="00611670" w:rsidP="00F56A75">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861" w:type="dxa"/>
          </w:tcPr>
          <w:p w14:paraId="7FB100D0" w14:textId="38053A14" w:rsidR="00611670" w:rsidRPr="009B4797" w:rsidRDefault="00611670" w:rsidP="00F56A75">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85" w:type="dxa"/>
          </w:tcPr>
          <w:p w14:paraId="44792938" w14:textId="3B5C5EC7" w:rsidR="00611670" w:rsidRPr="009B4797" w:rsidRDefault="00611670" w:rsidP="00F56A75">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7" w:type="dxa"/>
          </w:tcPr>
          <w:p w14:paraId="772F1458" w14:textId="3BFE92B1" w:rsidR="00611670" w:rsidRPr="009B4797" w:rsidRDefault="00611670" w:rsidP="00F56A75">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616" w:type="dxa"/>
          </w:tcPr>
          <w:p w14:paraId="642C6D5A" w14:textId="1F139024" w:rsidR="00611670" w:rsidRPr="009B4797" w:rsidRDefault="00611670" w:rsidP="00F56A75">
            <w:pPr>
              <w:pBdr>
                <w:bottom w:val="double" w:sz="4" w:space="1" w:color="auto"/>
              </w:pBdr>
              <w:jc w:val="center"/>
              <w:rPr>
                <w:rFonts w:ascii="Times New Roman" w:hAnsi="Times New Roman" w:cs="Times New Roman"/>
                <w:sz w:val="20"/>
                <w:szCs w:val="20"/>
              </w:rPr>
            </w:pPr>
            <w:r w:rsidRPr="009B4797">
              <w:rPr>
                <w:rFonts w:ascii="Times New Roman" w:eastAsia="Times New Roman" w:hAnsi="Times New Roman" w:cs="Times New Roman"/>
                <w:color w:val="000000"/>
                <w:sz w:val="20"/>
                <w:szCs w:val="20"/>
              </w:rPr>
              <w:t>……..</w:t>
            </w:r>
          </w:p>
        </w:tc>
        <w:tc>
          <w:tcPr>
            <w:tcW w:w="559" w:type="dxa"/>
          </w:tcPr>
          <w:p w14:paraId="176BF96D" w14:textId="49D0FC00" w:rsidR="00611670" w:rsidRPr="009B4797" w:rsidRDefault="00C779CB" w:rsidP="00F56A75">
            <w:pPr>
              <w:pBdr>
                <w:bottom w:val="double" w:sz="4" w:space="1" w:color="auto"/>
              </w:pBdr>
              <w:jc w:val="center"/>
              <w:rPr>
                <w:rFonts w:ascii="Times New Roman" w:hAnsi="Times New Roman" w:cs="Times New Roman"/>
                <w:sz w:val="20"/>
                <w:szCs w:val="20"/>
              </w:rPr>
            </w:pPr>
            <w:r>
              <w:rPr>
                <w:rFonts w:ascii="Times New Roman" w:eastAsia="Times New Roman" w:hAnsi="Times New Roman" w:cs="Times New Roman"/>
                <w:color w:val="000000"/>
                <w:sz w:val="20"/>
                <w:szCs w:val="20"/>
              </w:rPr>
              <w:t>……</w:t>
            </w:r>
          </w:p>
        </w:tc>
      </w:tr>
    </w:tbl>
    <w:p w14:paraId="66235025" w14:textId="20FD52CF" w:rsidR="00AF5590" w:rsidRDefault="00AF5590" w:rsidP="009B47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page"/>
      </w:r>
    </w:p>
    <w:p w14:paraId="4AE0261F" w14:textId="724B871B" w:rsidR="00E9729C" w:rsidRPr="009B4797" w:rsidRDefault="00A239F8" w:rsidP="00F56A75">
      <w:pPr>
        <w:pStyle w:val="Heading3"/>
      </w:pPr>
      <w:r w:rsidRPr="009B4797">
        <w:lastRenderedPageBreak/>
        <w:t>4</w:t>
      </w:r>
      <w:r w:rsidR="00F56A75">
        <w:t>8</w:t>
      </w:r>
      <w:r w:rsidRPr="009B4797">
        <w:t>-</w:t>
      </w:r>
      <w:r w:rsidR="00AF5590">
        <w:t xml:space="preserve"> </w:t>
      </w:r>
      <w:r w:rsidR="00831CCB" w:rsidRPr="009B4797">
        <w:t>F</w:t>
      </w:r>
      <w:r w:rsidRPr="009B4797">
        <w:t>oreign currency position</w:t>
      </w:r>
    </w:p>
    <w:p w14:paraId="098DAC74" w14:textId="77777777" w:rsidR="00A239F8" w:rsidRPr="009B4797" w:rsidRDefault="00A239F8" w:rsidP="009B4797">
      <w:pPr>
        <w:spacing w:after="0" w:line="240" w:lineRule="auto"/>
        <w:jc w:val="both"/>
        <w:rPr>
          <w:rFonts w:ascii="Times New Roman" w:hAnsi="Times New Roman" w:cs="Times New Roman"/>
          <w:b/>
          <w:bCs/>
          <w:sz w:val="18"/>
          <w:szCs w:val="18"/>
        </w:rPr>
      </w:pPr>
    </w:p>
    <w:tbl>
      <w:tblPr>
        <w:tblW w:w="7444" w:type="dxa"/>
        <w:jc w:val="center"/>
        <w:tblCellMar>
          <w:left w:w="57" w:type="dxa"/>
          <w:right w:w="57" w:type="dxa"/>
        </w:tblCellMar>
        <w:tblLook w:val="04A0" w:firstRow="1" w:lastRow="0" w:firstColumn="1" w:lastColumn="0" w:noHBand="0" w:noVBand="1"/>
      </w:tblPr>
      <w:tblGrid>
        <w:gridCol w:w="3940"/>
        <w:gridCol w:w="474"/>
        <w:gridCol w:w="575"/>
        <w:gridCol w:w="548"/>
        <w:gridCol w:w="645"/>
        <w:gridCol w:w="714"/>
        <w:gridCol w:w="548"/>
      </w:tblGrid>
      <w:tr w:rsidR="00A239F8" w:rsidRPr="009B4797" w14:paraId="3AED2EA9" w14:textId="77777777" w:rsidTr="00AF5590">
        <w:trPr>
          <w:trHeight w:val="20"/>
          <w:jc w:val="center"/>
        </w:trPr>
        <w:tc>
          <w:tcPr>
            <w:tcW w:w="3940" w:type="dxa"/>
            <w:shd w:val="clear" w:color="auto" w:fill="auto"/>
            <w:noWrap/>
            <w:vAlign w:val="bottom"/>
            <w:hideMark/>
          </w:tcPr>
          <w:p w14:paraId="1E7988A0" w14:textId="77777777" w:rsidR="00A239F8" w:rsidRPr="006260F4" w:rsidRDefault="00A239F8" w:rsidP="009B4797">
            <w:pPr>
              <w:spacing w:after="0" w:line="240" w:lineRule="auto"/>
              <w:rPr>
                <w:rFonts w:ascii="Times New Roman" w:eastAsia="Times New Roman" w:hAnsi="Times New Roman" w:cs="Times New Roman"/>
                <w:color w:val="000000"/>
                <w:sz w:val="16"/>
                <w:szCs w:val="16"/>
              </w:rPr>
            </w:pPr>
          </w:p>
        </w:tc>
        <w:tc>
          <w:tcPr>
            <w:tcW w:w="474" w:type="dxa"/>
            <w:shd w:val="clear" w:color="auto" w:fill="auto"/>
            <w:noWrap/>
            <w:vAlign w:val="bottom"/>
            <w:hideMark/>
          </w:tcPr>
          <w:p w14:paraId="377B1AB2" w14:textId="77777777" w:rsidR="00A239F8" w:rsidRPr="006260F4" w:rsidRDefault="00A239F8" w:rsidP="00AF5590">
            <w:pPr>
              <w:pBdr>
                <w:bottom w:val="sing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Note</w:t>
            </w:r>
          </w:p>
        </w:tc>
        <w:tc>
          <w:tcPr>
            <w:tcW w:w="575" w:type="dxa"/>
            <w:shd w:val="clear" w:color="auto" w:fill="auto"/>
            <w:noWrap/>
            <w:vAlign w:val="bottom"/>
            <w:hideMark/>
          </w:tcPr>
          <w:p w14:paraId="08BBFDD4" w14:textId="77777777" w:rsidR="00A239F8" w:rsidRPr="006260F4" w:rsidRDefault="00A239F8" w:rsidP="00AF5590">
            <w:pPr>
              <w:pBdr>
                <w:bottom w:val="single" w:sz="4" w:space="1" w:color="auto"/>
              </w:pBdr>
              <w:spacing w:after="0" w:line="240" w:lineRule="auto"/>
              <w:jc w:val="center"/>
              <w:rPr>
                <w:rFonts w:ascii="Times New Roman" w:eastAsia="Times New Roman" w:hAnsi="Times New Roman" w:cs="Times New Roman"/>
                <w:b/>
                <w:bCs/>
                <w:vanish/>
                <w:sz w:val="16"/>
                <w:szCs w:val="16"/>
              </w:rPr>
            </w:pPr>
            <w:r w:rsidRPr="006260F4">
              <w:rPr>
                <w:rFonts w:ascii="Times New Roman" w:eastAsia="Times New Roman" w:hAnsi="Times New Roman" w:cs="Times New Roman"/>
                <w:b/>
                <w:bCs/>
                <w:color w:val="000000"/>
                <w:sz w:val="16"/>
                <w:szCs w:val="16"/>
                <w:lang w:val="en"/>
              </w:rPr>
              <w:t>US dollar</w:t>
            </w:r>
          </w:p>
        </w:tc>
        <w:tc>
          <w:tcPr>
            <w:tcW w:w="548" w:type="dxa"/>
            <w:shd w:val="clear" w:color="auto" w:fill="auto"/>
            <w:noWrap/>
            <w:vAlign w:val="bottom"/>
            <w:hideMark/>
          </w:tcPr>
          <w:p w14:paraId="2F05555B" w14:textId="77777777" w:rsidR="00A239F8" w:rsidRPr="006260F4" w:rsidRDefault="00A239F8" w:rsidP="00AF5590">
            <w:pPr>
              <w:pBdr>
                <w:bottom w:val="single" w:sz="4" w:space="1" w:color="auto"/>
              </w:pBdr>
              <w:spacing w:after="0" w:line="240" w:lineRule="auto"/>
              <w:jc w:val="center"/>
              <w:rPr>
                <w:rFonts w:ascii="Times New Roman" w:eastAsia="Times New Roman" w:hAnsi="Times New Roman" w:cs="Times New Roman"/>
                <w:b/>
                <w:bCs/>
                <w:vanish/>
                <w:sz w:val="16"/>
                <w:szCs w:val="16"/>
              </w:rPr>
            </w:pPr>
            <w:r w:rsidRPr="006260F4">
              <w:rPr>
                <w:rFonts w:ascii="Times New Roman" w:eastAsia="Times New Roman" w:hAnsi="Times New Roman" w:cs="Times New Roman"/>
                <w:b/>
                <w:bCs/>
                <w:color w:val="000000"/>
                <w:sz w:val="16"/>
                <w:szCs w:val="16"/>
                <w:lang w:val="en"/>
              </w:rPr>
              <w:t>Euro</w:t>
            </w:r>
          </w:p>
        </w:tc>
        <w:tc>
          <w:tcPr>
            <w:tcW w:w="645" w:type="dxa"/>
            <w:shd w:val="clear" w:color="auto" w:fill="auto"/>
            <w:vAlign w:val="bottom"/>
            <w:hideMark/>
          </w:tcPr>
          <w:p w14:paraId="7AA84565" w14:textId="77777777" w:rsidR="00A239F8" w:rsidRPr="006260F4" w:rsidRDefault="00A239F8" w:rsidP="00AF5590">
            <w:pPr>
              <w:pBdr>
                <w:bottom w:val="single" w:sz="4" w:space="1" w:color="auto"/>
              </w:pBdr>
              <w:spacing w:after="0" w:line="240" w:lineRule="auto"/>
              <w:jc w:val="center"/>
              <w:rPr>
                <w:rFonts w:ascii="Times New Roman" w:eastAsia="Times New Roman" w:hAnsi="Times New Roman" w:cs="Times New Roman"/>
                <w:b/>
                <w:bCs/>
                <w:vanish/>
                <w:sz w:val="16"/>
                <w:szCs w:val="16"/>
              </w:rPr>
            </w:pPr>
            <w:r w:rsidRPr="006260F4">
              <w:rPr>
                <w:rFonts w:ascii="Times New Roman" w:eastAsia="Times New Roman" w:hAnsi="Times New Roman" w:cs="Times New Roman"/>
                <w:b/>
                <w:bCs/>
                <w:color w:val="000000"/>
                <w:sz w:val="16"/>
                <w:szCs w:val="16"/>
                <w:lang w:val="en"/>
              </w:rPr>
              <w:t>British pound</w:t>
            </w:r>
          </w:p>
        </w:tc>
        <w:tc>
          <w:tcPr>
            <w:tcW w:w="714" w:type="dxa"/>
            <w:shd w:val="clear" w:color="auto" w:fill="auto"/>
            <w:vAlign w:val="bottom"/>
            <w:hideMark/>
          </w:tcPr>
          <w:p w14:paraId="247B1C85" w14:textId="77777777" w:rsidR="00A239F8" w:rsidRPr="006260F4" w:rsidRDefault="00A239F8" w:rsidP="00AF5590">
            <w:pPr>
              <w:pBdr>
                <w:bottom w:val="single" w:sz="4" w:space="1" w:color="auto"/>
              </w:pBdr>
              <w:spacing w:after="0" w:line="240" w:lineRule="auto"/>
              <w:jc w:val="center"/>
              <w:rPr>
                <w:rFonts w:ascii="Times New Roman" w:eastAsia="Times New Roman" w:hAnsi="Times New Roman" w:cs="Times New Roman"/>
                <w:b/>
                <w:bCs/>
                <w:vanish/>
                <w:sz w:val="16"/>
                <w:szCs w:val="16"/>
              </w:rPr>
            </w:pPr>
            <w:r w:rsidRPr="006260F4">
              <w:rPr>
                <w:rFonts w:ascii="Times New Roman" w:eastAsia="Times New Roman" w:hAnsi="Times New Roman" w:cs="Times New Roman"/>
                <w:b/>
                <w:bCs/>
                <w:color w:val="000000"/>
                <w:sz w:val="16"/>
                <w:szCs w:val="16"/>
                <w:lang w:val="en"/>
              </w:rPr>
              <w:t>UAE Dirham</w:t>
            </w:r>
          </w:p>
        </w:tc>
        <w:tc>
          <w:tcPr>
            <w:tcW w:w="548" w:type="dxa"/>
            <w:shd w:val="clear" w:color="auto" w:fill="auto"/>
            <w:noWrap/>
            <w:vAlign w:val="bottom"/>
            <w:hideMark/>
          </w:tcPr>
          <w:p w14:paraId="2201D24A" w14:textId="77777777" w:rsidR="00A239F8" w:rsidRPr="006260F4" w:rsidRDefault="00A239F8" w:rsidP="00AF5590">
            <w:pPr>
              <w:pBdr>
                <w:bottom w:val="sing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r>
      <w:tr w:rsidR="00F56A75" w:rsidRPr="009B4797" w14:paraId="61E0398B" w14:textId="77777777" w:rsidTr="00AF5590">
        <w:trPr>
          <w:trHeight w:val="20"/>
          <w:jc w:val="center"/>
        </w:trPr>
        <w:tc>
          <w:tcPr>
            <w:tcW w:w="3940" w:type="dxa"/>
            <w:shd w:val="clear" w:color="auto" w:fill="auto"/>
            <w:noWrap/>
            <w:vAlign w:val="bottom"/>
          </w:tcPr>
          <w:p w14:paraId="6F01E98A" w14:textId="741B85EB" w:rsidR="00F56A75" w:rsidRPr="006260F4" w:rsidRDefault="00F56A75" w:rsidP="00484678">
            <w:pPr>
              <w:spacing w:after="0" w:line="240" w:lineRule="auto"/>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Group</w:t>
            </w:r>
          </w:p>
        </w:tc>
        <w:tc>
          <w:tcPr>
            <w:tcW w:w="474" w:type="dxa"/>
            <w:shd w:val="clear" w:color="auto" w:fill="auto"/>
            <w:noWrap/>
            <w:vAlign w:val="bottom"/>
          </w:tcPr>
          <w:p w14:paraId="37694925"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575" w:type="dxa"/>
            <w:shd w:val="clear" w:color="auto" w:fill="auto"/>
            <w:noWrap/>
            <w:vAlign w:val="bottom"/>
          </w:tcPr>
          <w:p w14:paraId="5D27ED93"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548" w:type="dxa"/>
            <w:shd w:val="clear" w:color="auto" w:fill="auto"/>
            <w:noWrap/>
            <w:vAlign w:val="bottom"/>
          </w:tcPr>
          <w:p w14:paraId="5FD21823"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645" w:type="dxa"/>
            <w:shd w:val="clear" w:color="auto" w:fill="auto"/>
            <w:noWrap/>
            <w:vAlign w:val="bottom"/>
          </w:tcPr>
          <w:p w14:paraId="19F4DA99"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714" w:type="dxa"/>
            <w:shd w:val="clear" w:color="auto" w:fill="auto"/>
            <w:noWrap/>
            <w:vAlign w:val="bottom"/>
          </w:tcPr>
          <w:p w14:paraId="6172D7ED"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548" w:type="dxa"/>
            <w:shd w:val="clear" w:color="auto" w:fill="auto"/>
            <w:noWrap/>
            <w:vAlign w:val="bottom"/>
          </w:tcPr>
          <w:p w14:paraId="0DD28FB8"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r>
      <w:tr w:rsidR="00AF714F" w:rsidRPr="009B4797" w14:paraId="25AD4553" w14:textId="77777777" w:rsidTr="00AF5590">
        <w:trPr>
          <w:trHeight w:val="20"/>
          <w:jc w:val="center"/>
        </w:trPr>
        <w:tc>
          <w:tcPr>
            <w:tcW w:w="3940" w:type="dxa"/>
            <w:shd w:val="clear" w:color="auto" w:fill="auto"/>
            <w:noWrap/>
            <w:vAlign w:val="bottom"/>
            <w:hideMark/>
          </w:tcPr>
          <w:p w14:paraId="3823D1B3" w14:textId="77777777"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Cash</w:t>
            </w:r>
          </w:p>
        </w:tc>
        <w:tc>
          <w:tcPr>
            <w:tcW w:w="474" w:type="dxa"/>
            <w:shd w:val="clear" w:color="auto" w:fill="auto"/>
            <w:noWrap/>
            <w:vAlign w:val="bottom"/>
            <w:hideMark/>
          </w:tcPr>
          <w:p w14:paraId="5130A4BB" w14:textId="3D7F0EA0"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2</w:t>
            </w:r>
            <w:r w:rsidR="00F56A75" w:rsidRPr="006260F4">
              <w:rPr>
                <w:rFonts w:ascii="Times New Roman" w:eastAsia="Times New Roman" w:hAnsi="Times New Roman" w:cs="Times New Roman"/>
                <w:color w:val="000000"/>
                <w:sz w:val="18"/>
                <w:szCs w:val="18"/>
              </w:rPr>
              <w:t>7</w:t>
            </w:r>
          </w:p>
        </w:tc>
        <w:tc>
          <w:tcPr>
            <w:tcW w:w="575" w:type="dxa"/>
            <w:shd w:val="clear" w:color="auto" w:fill="auto"/>
            <w:noWrap/>
            <w:vAlign w:val="bottom"/>
            <w:hideMark/>
          </w:tcPr>
          <w:p w14:paraId="522C7891" w14:textId="10858B4E"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0F1A3C54" w14:textId="5665D5B9"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7C891A55" w14:textId="6E65DB6F"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32C43B72" w14:textId="1DC75A2E"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D2954F7" w14:textId="0E720859"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198A7DF3" w14:textId="77777777" w:rsidTr="00AF5590">
        <w:trPr>
          <w:trHeight w:val="20"/>
          <w:jc w:val="center"/>
        </w:trPr>
        <w:tc>
          <w:tcPr>
            <w:tcW w:w="3940" w:type="dxa"/>
            <w:shd w:val="clear" w:color="auto" w:fill="auto"/>
            <w:noWrap/>
            <w:vAlign w:val="bottom"/>
            <w:hideMark/>
          </w:tcPr>
          <w:p w14:paraId="03494079" w14:textId="4B95D79E"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 xml:space="preserve">Trade and </w:t>
            </w:r>
            <w:r w:rsidR="004A1066" w:rsidRPr="006260F4">
              <w:rPr>
                <w:rFonts w:ascii="Times New Roman" w:eastAsia="Times New Roman" w:hAnsi="Times New Roman" w:cs="Times New Roman"/>
                <w:color w:val="000000"/>
                <w:sz w:val="18"/>
                <w:szCs w:val="18"/>
              </w:rPr>
              <w:t>other</w:t>
            </w:r>
            <w:r w:rsidRPr="006260F4">
              <w:rPr>
                <w:rFonts w:ascii="Times New Roman" w:eastAsia="Times New Roman" w:hAnsi="Times New Roman" w:cs="Times New Roman"/>
                <w:color w:val="000000"/>
                <w:sz w:val="18"/>
                <w:szCs w:val="18"/>
              </w:rPr>
              <w:t xml:space="preserve"> receivables</w:t>
            </w:r>
          </w:p>
        </w:tc>
        <w:tc>
          <w:tcPr>
            <w:tcW w:w="474" w:type="dxa"/>
            <w:shd w:val="clear" w:color="auto" w:fill="auto"/>
            <w:noWrap/>
            <w:vAlign w:val="bottom"/>
            <w:hideMark/>
          </w:tcPr>
          <w:p w14:paraId="2C3B01BA" w14:textId="768C5F71"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2</w:t>
            </w:r>
            <w:r w:rsidR="00F56A75" w:rsidRPr="006260F4">
              <w:rPr>
                <w:rFonts w:ascii="Times New Roman" w:eastAsia="Times New Roman" w:hAnsi="Times New Roman" w:cs="Times New Roman"/>
                <w:color w:val="000000"/>
                <w:sz w:val="18"/>
                <w:szCs w:val="18"/>
              </w:rPr>
              <w:t>2</w:t>
            </w:r>
          </w:p>
        </w:tc>
        <w:tc>
          <w:tcPr>
            <w:tcW w:w="575" w:type="dxa"/>
            <w:shd w:val="clear" w:color="auto" w:fill="auto"/>
            <w:noWrap/>
            <w:vAlign w:val="bottom"/>
            <w:hideMark/>
          </w:tcPr>
          <w:p w14:paraId="6EBE1702" w14:textId="56921E7A"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0D85A1CA" w14:textId="23B4432D"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5A9C71D0" w14:textId="694FA046"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3EC71194" w14:textId="632868A1"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5FA2C82" w14:textId="08E4BB8A"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06E71292" w14:textId="77777777" w:rsidTr="00AF5590">
        <w:trPr>
          <w:trHeight w:val="20"/>
          <w:jc w:val="center"/>
        </w:trPr>
        <w:tc>
          <w:tcPr>
            <w:tcW w:w="3940" w:type="dxa"/>
            <w:shd w:val="clear" w:color="auto" w:fill="auto"/>
            <w:noWrap/>
            <w:vAlign w:val="bottom"/>
            <w:hideMark/>
          </w:tcPr>
          <w:p w14:paraId="710E9D87" w14:textId="77777777"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Non-current receivables</w:t>
            </w:r>
          </w:p>
        </w:tc>
        <w:tc>
          <w:tcPr>
            <w:tcW w:w="474" w:type="dxa"/>
            <w:shd w:val="clear" w:color="auto" w:fill="auto"/>
            <w:noWrap/>
            <w:vAlign w:val="bottom"/>
            <w:hideMark/>
          </w:tcPr>
          <w:p w14:paraId="58BE4478" w14:textId="7ECF8DAA"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2</w:t>
            </w:r>
            <w:r w:rsidR="00F56A75" w:rsidRPr="006260F4">
              <w:rPr>
                <w:rFonts w:ascii="Times New Roman" w:eastAsia="Times New Roman" w:hAnsi="Times New Roman" w:cs="Times New Roman"/>
                <w:color w:val="000000"/>
                <w:sz w:val="18"/>
                <w:szCs w:val="18"/>
              </w:rPr>
              <w:t>2</w:t>
            </w:r>
          </w:p>
        </w:tc>
        <w:tc>
          <w:tcPr>
            <w:tcW w:w="575" w:type="dxa"/>
            <w:shd w:val="clear" w:color="auto" w:fill="auto"/>
            <w:noWrap/>
            <w:vAlign w:val="bottom"/>
            <w:hideMark/>
          </w:tcPr>
          <w:p w14:paraId="16559653" w14:textId="4F595E0C"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6C74A2C0" w14:textId="72942F32"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51948D38" w14:textId="45B55A7C"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4AFA85B8" w14:textId="3E286B0A"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07E8BEA9" w14:textId="4A785506"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6E513D4E" w14:textId="77777777" w:rsidTr="00AF5590">
        <w:trPr>
          <w:trHeight w:val="20"/>
          <w:jc w:val="center"/>
        </w:trPr>
        <w:tc>
          <w:tcPr>
            <w:tcW w:w="3940" w:type="dxa"/>
            <w:shd w:val="clear" w:color="auto" w:fill="auto"/>
            <w:noWrap/>
            <w:vAlign w:val="bottom"/>
            <w:hideMark/>
          </w:tcPr>
          <w:p w14:paraId="69C00EDA" w14:textId="77777777"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Total foreign currency monetary assets</w:t>
            </w:r>
          </w:p>
        </w:tc>
        <w:tc>
          <w:tcPr>
            <w:tcW w:w="474" w:type="dxa"/>
            <w:shd w:val="clear" w:color="auto" w:fill="auto"/>
            <w:noWrap/>
            <w:vAlign w:val="bottom"/>
            <w:hideMark/>
          </w:tcPr>
          <w:p w14:paraId="0806BAA8" w14:textId="77777777"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hideMark/>
          </w:tcPr>
          <w:p w14:paraId="0533835F" w14:textId="23856034"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44379CD" w14:textId="7A966E43"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4BA48058" w14:textId="3E06F4FD"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00DC85C4" w14:textId="63CD68F6"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70462DB" w14:textId="156F2B94"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70FACAD5" w14:textId="77777777" w:rsidTr="00AF5590">
        <w:trPr>
          <w:trHeight w:val="20"/>
          <w:jc w:val="center"/>
        </w:trPr>
        <w:tc>
          <w:tcPr>
            <w:tcW w:w="3940" w:type="dxa"/>
            <w:shd w:val="clear" w:color="auto" w:fill="auto"/>
            <w:noWrap/>
            <w:vAlign w:val="bottom"/>
            <w:hideMark/>
          </w:tcPr>
          <w:p w14:paraId="3DA9C532" w14:textId="778B52E9"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 xml:space="preserve">Trade and </w:t>
            </w:r>
            <w:r w:rsidR="004A1066" w:rsidRPr="006260F4">
              <w:rPr>
                <w:rFonts w:ascii="Times New Roman" w:eastAsia="Times New Roman" w:hAnsi="Times New Roman" w:cs="Times New Roman"/>
                <w:color w:val="000000"/>
                <w:sz w:val="18"/>
                <w:szCs w:val="18"/>
              </w:rPr>
              <w:t>other</w:t>
            </w:r>
            <w:r w:rsidRPr="006260F4">
              <w:rPr>
                <w:rFonts w:ascii="Times New Roman" w:eastAsia="Times New Roman" w:hAnsi="Times New Roman" w:cs="Times New Roman"/>
                <w:color w:val="000000"/>
                <w:sz w:val="18"/>
                <w:szCs w:val="18"/>
              </w:rPr>
              <w:t xml:space="preserve"> payables</w:t>
            </w:r>
          </w:p>
        </w:tc>
        <w:tc>
          <w:tcPr>
            <w:tcW w:w="474" w:type="dxa"/>
            <w:shd w:val="clear" w:color="auto" w:fill="auto"/>
            <w:noWrap/>
            <w:vAlign w:val="bottom"/>
            <w:hideMark/>
          </w:tcPr>
          <w:p w14:paraId="34FEE7F5" w14:textId="2AC0AC2F"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3</w:t>
            </w:r>
            <w:r w:rsidR="00F56A75" w:rsidRPr="006260F4">
              <w:rPr>
                <w:rFonts w:ascii="Times New Roman" w:eastAsia="Times New Roman" w:hAnsi="Times New Roman" w:cs="Times New Roman"/>
                <w:color w:val="000000"/>
                <w:sz w:val="18"/>
                <w:szCs w:val="18"/>
              </w:rPr>
              <w:t>7</w:t>
            </w:r>
          </w:p>
        </w:tc>
        <w:tc>
          <w:tcPr>
            <w:tcW w:w="575" w:type="dxa"/>
            <w:shd w:val="clear" w:color="auto" w:fill="auto"/>
            <w:noWrap/>
            <w:vAlign w:val="bottom"/>
            <w:hideMark/>
          </w:tcPr>
          <w:p w14:paraId="32155ED9" w14:textId="7398F634"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8E47130" w14:textId="24A1BFF9"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6ED72DC7" w14:textId="03D75CA7"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5004287F" w14:textId="3BD08ACE"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4A927E0E" w14:textId="36058D22"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3EF55350" w14:textId="77777777" w:rsidTr="00AF5590">
        <w:trPr>
          <w:trHeight w:val="20"/>
          <w:jc w:val="center"/>
        </w:trPr>
        <w:tc>
          <w:tcPr>
            <w:tcW w:w="3940" w:type="dxa"/>
            <w:shd w:val="clear" w:color="auto" w:fill="auto"/>
            <w:noWrap/>
            <w:vAlign w:val="bottom"/>
            <w:hideMark/>
          </w:tcPr>
          <w:p w14:paraId="60442EDC" w14:textId="6E812DE2"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 xml:space="preserve">financial </w:t>
            </w:r>
            <w:r w:rsidR="00FF69D6" w:rsidRPr="006260F4">
              <w:rPr>
                <w:rFonts w:ascii="Times New Roman" w:eastAsia="Times New Roman" w:hAnsi="Times New Roman" w:cs="Times New Roman"/>
                <w:color w:val="000000"/>
                <w:sz w:val="18"/>
                <w:szCs w:val="18"/>
              </w:rPr>
              <w:t>facilities</w:t>
            </w:r>
          </w:p>
        </w:tc>
        <w:tc>
          <w:tcPr>
            <w:tcW w:w="474" w:type="dxa"/>
            <w:shd w:val="clear" w:color="auto" w:fill="auto"/>
            <w:noWrap/>
            <w:vAlign w:val="bottom"/>
            <w:hideMark/>
          </w:tcPr>
          <w:p w14:paraId="32C693E7" w14:textId="052F349A"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3</w:t>
            </w:r>
            <w:r w:rsidR="00F56A75" w:rsidRPr="006260F4">
              <w:rPr>
                <w:rFonts w:ascii="Times New Roman" w:eastAsia="Times New Roman" w:hAnsi="Times New Roman" w:cs="Times New Roman"/>
                <w:color w:val="000000"/>
                <w:sz w:val="18"/>
                <w:szCs w:val="18"/>
              </w:rPr>
              <w:t>8</w:t>
            </w:r>
          </w:p>
        </w:tc>
        <w:tc>
          <w:tcPr>
            <w:tcW w:w="575" w:type="dxa"/>
            <w:shd w:val="clear" w:color="auto" w:fill="auto"/>
            <w:noWrap/>
            <w:vAlign w:val="bottom"/>
            <w:hideMark/>
          </w:tcPr>
          <w:p w14:paraId="0724C091" w14:textId="3FBFAEC3"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7FC1E45" w14:textId="17036E2C"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0E21FB43" w14:textId="35EDC791"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48B0E3AD" w14:textId="0C9EE8A4"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451B2F60" w14:textId="504D503B"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4F2B38BE" w14:textId="77777777" w:rsidTr="00AF5590">
        <w:trPr>
          <w:trHeight w:val="20"/>
          <w:jc w:val="center"/>
        </w:trPr>
        <w:tc>
          <w:tcPr>
            <w:tcW w:w="3940" w:type="dxa"/>
            <w:shd w:val="clear" w:color="auto" w:fill="auto"/>
            <w:noWrap/>
            <w:vAlign w:val="bottom"/>
            <w:hideMark/>
          </w:tcPr>
          <w:p w14:paraId="6489EAF1" w14:textId="77777777"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Non-current payables</w:t>
            </w:r>
          </w:p>
        </w:tc>
        <w:tc>
          <w:tcPr>
            <w:tcW w:w="474" w:type="dxa"/>
            <w:shd w:val="clear" w:color="auto" w:fill="auto"/>
            <w:noWrap/>
            <w:vAlign w:val="bottom"/>
            <w:hideMark/>
          </w:tcPr>
          <w:p w14:paraId="1A071950" w14:textId="00B501E8"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3</w:t>
            </w:r>
            <w:r w:rsidR="00F56A75" w:rsidRPr="006260F4">
              <w:rPr>
                <w:rFonts w:ascii="Times New Roman" w:eastAsia="Times New Roman" w:hAnsi="Times New Roman" w:cs="Times New Roman"/>
                <w:color w:val="000000"/>
                <w:sz w:val="18"/>
                <w:szCs w:val="18"/>
              </w:rPr>
              <w:t>7</w:t>
            </w:r>
          </w:p>
        </w:tc>
        <w:tc>
          <w:tcPr>
            <w:tcW w:w="575" w:type="dxa"/>
            <w:shd w:val="clear" w:color="auto" w:fill="auto"/>
            <w:noWrap/>
            <w:vAlign w:val="bottom"/>
            <w:hideMark/>
          </w:tcPr>
          <w:p w14:paraId="1D62CBE9" w14:textId="1C0561E5"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23565CF" w14:textId="7A7A99EA"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058FB0F0" w14:textId="731CB574"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748388AD" w14:textId="3263A671"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51F5C77" w14:textId="7D808F63"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2FA3F721" w14:textId="77777777" w:rsidTr="00AF5590">
        <w:trPr>
          <w:trHeight w:val="20"/>
          <w:jc w:val="center"/>
        </w:trPr>
        <w:tc>
          <w:tcPr>
            <w:tcW w:w="3940" w:type="dxa"/>
            <w:shd w:val="clear" w:color="auto" w:fill="auto"/>
            <w:noWrap/>
            <w:vAlign w:val="bottom"/>
            <w:hideMark/>
          </w:tcPr>
          <w:p w14:paraId="482CA013" w14:textId="77777777"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Total foreign currency monetary liabilities</w:t>
            </w:r>
          </w:p>
        </w:tc>
        <w:tc>
          <w:tcPr>
            <w:tcW w:w="474" w:type="dxa"/>
            <w:shd w:val="clear" w:color="auto" w:fill="auto"/>
            <w:noWrap/>
            <w:vAlign w:val="bottom"/>
            <w:hideMark/>
          </w:tcPr>
          <w:p w14:paraId="7305C494" w14:textId="77777777"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hideMark/>
          </w:tcPr>
          <w:p w14:paraId="3F534D23" w14:textId="4CD7383C"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9C31CCA" w14:textId="72313865"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4D3472DC" w14:textId="13A75211"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702736F6" w14:textId="37303CA6"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B7481CA" w14:textId="3B463F0F" w:rsidR="00AF714F" w:rsidRPr="006260F4" w:rsidRDefault="00AF714F"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5F207205" w14:textId="77777777" w:rsidTr="00AF5590">
        <w:trPr>
          <w:trHeight w:val="20"/>
          <w:jc w:val="center"/>
        </w:trPr>
        <w:tc>
          <w:tcPr>
            <w:tcW w:w="3940" w:type="dxa"/>
            <w:shd w:val="clear" w:color="auto" w:fill="auto"/>
            <w:noWrap/>
            <w:vAlign w:val="bottom"/>
            <w:hideMark/>
          </w:tcPr>
          <w:p w14:paraId="404C712C" w14:textId="77777777"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Net Foreign currency monetary assets (liabilities)</w:t>
            </w:r>
          </w:p>
        </w:tc>
        <w:tc>
          <w:tcPr>
            <w:tcW w:w="474" w:type="dxa"/>
            <w:shd w:val="clear" w:color="auto" w:fill="auto"/>
            <w:noWrap/>
            <w:vAlign w:val="bottom"/>
            <w:hideMark/>
          </w:tcPr>
          <w:p w14:paraId="4F9E8A10" w14:textId="77777777"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hideMark/>
          </w:tcPr>
          <w:p w14:paraId="102362EE" w14:textId="328D2E83"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3896F324" w14:textId="689B9312"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11FA8C24" w14:textId="4F183D20"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53DEEF4F" w14:textId="470105F1"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A8F8650" w14:textId="5F8896D4"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57A1A4F5" w14:textId="77777777" w:rsidTr="00AF5590">
        <w:trPr>
          <w:trHeight w:val="20"/>
          <w:jc w:val="center"/>
        </w:trPr>
        <w:tc>
          <w:tcPr>
            <w:tcW w:w="3940" w:type="dxa"/>
            <w:shd w:val="clear" w:color="auto" w:fill="auto"/>
            <w:noWrap/>
            <w:vAlign w:val="bottom"/>
          </w:tcPr>
          <w:p w14:paraId="0F084E29" w14:textId="3407A8A9"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lang w:bidi="fa-IR"/>
              </w:rPr>
            </w:pPr>
            <w:r w:rsidRPr="006260F4">
              <w:rPr>
                <w:rFonts w:ascii="Times New Roman" w:eastAsia="Times New Roman" w:hAnsi="Times New Roman" w:cs="Times New Roman"/>
                <w:color w:val="000000"/>
                <w:sz w:val="18"/>
                <w:szCs w:val="18"/>
                <w:lang w:bidi="fa-IR"/>
              </w:rPr>
              <w:t>IRR equivalent of net foreign assets (IRR million)</w:t>
            </w:r>
          </w:p>
        </w:tc>
        <w:tc>
          <w:tcPr>
            <w:tcW w:w="474" w:type="dxa"/>
            <w:shd w:val="clear" w:color="auto" w:fill="auto"/>
            <w:noWrap/>
            <w:vAlign w:val="bottom"/>
          </w:tcPr>
          <w:p w14:paraId="4CAB217B" w14:textId="77777777" w:rsidR="00AF714F" w:rsidRPr="006260F4" w:rsidRDefault="00AF714F"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tcPr>
          <w:p w14:paraId="5C305A6D" w14:textId="09565156"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tcPr>
          <w:p w14:paraId="4609F345" w14:textId="7F1DD069" w:rsidR="00AF714F" w:rsidRPr="006260F4" w:rsidRDefault="004A1066"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tcPr>
          <w:p w14:paraId="06C67895" w14:textId="356FD348" w:rsidR="00AF714F" w:rsidRPr="006260F4" w:rsidRDefault="004A1066"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tcPr>
          <w:p w14:paraId="070CAFCB" w14:textId="0A8525C0" w:rsidR="00AF714F" w:rsidRPr="006260F4" w:rsidRDefault="004A1066"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tcPr>
          <w:p w14:paraId="0CC0B30D" w14:textId="1D2084F0" w:rsidR="00AF714F" w:rsidRPr="006260F4" w:rsidRDefault="004A1066"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AF714F" w:rsidRPr="009B4797" w14:paraId="2BEA0F4C" w14:textId="77777777" w:rsidTr="00AF5590">
        <w:trPr>
          <w:trHeight w:val="20"/>
          <w:jc w:val="center"/>
        </w:trPr>
        <w:tc>
          <w:tcPr>
            <w:tcW w:w="3940" w:type="dxa"/>
            <w:shd w:val="clear" w:color="auto" w:fill="auto"/>
            <w:noWrap/>
            <w:vAlign w:val="bottom"/>
            <w:hideMark/>
          </w:tcPr>
          <w:p w14:paraId="7AC3042D" w14:textId="77777777" w:rsidR="00AF714F" w:rsidRPr="006260F4" w:rsidRDefault="00AF714F" w:rsidP="006260F4">
            <w:pPr>
              <w:spacing w:after="0" w:line="240" w:lineRule="auto"/>
              <w:ind w:left="290" w:hanging="140"/>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Net Foreign currency monetary assets (liabilities) on 20X1/03/19</w:t>
            </w:r>
          </w:p>
        </w:tc>
        <w:tc>
          <w:tcPr>
            <w:tcW w:w="474" w:type="dxa"/>
            <w:shd w:val="clear" w:color="auto" w:fill="auto"/>
            <w:noWrap/>
            <w:vAlign w:val="bottom"/>
            <w:hideMark/>
          </w:tcPr>
          <w:p w14:paraId="268434CD" w14:textId="77777777" w:rsidR="00AF714F" w:rsidRPr="006260F4" w:rsidRDefault="00AF714F" w:rsidP="00AF5590">
            <w:pPr>
              <w:spacing w:after="0" w:line="240" w:lineRule="auto"/>
              <w:jc w:val="center"/>
              <w:rPr>
                <w:rFonts w:ascii="Times New Roman" w:eastAsia="Times New Roman" w:hAnsi="Times New Roman" w:cs="Times New Roman"/>
                <w:b/>
                <w:bCs/>
                <w:color w:val="000000"/>
                <w:sz w:val="16"/>
                <w:szCs w:val="16"/>
              </w:rPr>
            </w:pPr>
          </w:p>
        </w:tc>
        <w:tc>
          <w:tcPr>
            <w:tcW w:w="575" w:type="dxa"/>
            <w:shd w:val="clear" w:color="auto" w:fill="auto"/>
            <w:noWrap/>
            <w:vAlign w:val="bottom"/>
            <w:hideMark/>
          </w:tcPr>
          <w:p w14:paraId="38EA5917" w14:textId="7F0D154D"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c>
          <w:tcPr>
            <w:tcW w:w="548" w:type="dxa"/>
            <w:shd w:val="clear" w:color="auto" w:fill="auto"/>
            <w:noWrap/>
            <w:vAlign w:val="bottom"/>
            <w:hideMark/>
          </w:tcPr>
          <w:p w14:paraId="11689F2D" w14:textId="3317A3F1"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c>
          <w:tcPr>
            <w:tcW w:w="645" w:type="dxa"/>
            <w:shd w:val="clear" w:color="auto" w:fill="auto"/>
            <w:noWrap/>
            <w:vAlign w:val="bottom"/>
            <w:hideMark/>
          </w:tcPr>
          <w:p w14:paraId="75AF3053" w14:textId="0F005E89"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c>
          <w:tcPr>
            <w:tcW w:w="714" w:type="dxa"/>
            <w:shd w:val="clear" w:color="auto" w:fill="auto"/>
            <w:noWrap/>
            <w:vAlign w:val="bottom"/>
            <w:hideMark/>
          </w:tcPr>
          <w:p w14:paraId="5CDDDC15" w14:textId="45C74AFD"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c>
          <w:tcPr>
            <w:tcW w:w="548" w:type="dxa"/>
            <w:shd w:val="clear" w:color="auto" w:fill="auto"/>
            <w:noWrap/>
            <w:vAlign w:val="bottom"/>
            <w:hideMark/>
          </w:tcPr>
          <w:p w14:paraId="4650FC40" w14:textId="090BCB4A"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r>
      <w:tr w:rsidR="004A1066" w:rsidRPr="009B4797" w14:paraId="603517E5" w14:textId="77777777" w:rsidTr="00AF5590">
        <w:trPr>
          <w:trHeight w:val="20"/>
          <w:jc w:val="center"/>
        </w:trPr>
        <w:tc>
          <w:tcPr>
            <w:tcW w:w="3940" w:type="dxa"/>
            <w:shd w:val="clear" w:color="auto" w:fill="auto"/>
            <w:noWrap/>
            <w:vAlign w:val="bottom"/>
          </w:tcPr>
          <w:p w14:paraId="3A3762AD" w14:textId="5D78DA82" w:rsidR="004A1066" w:rsidRPr="006260F4" w:rsidRDefault="004A1066" w:rsidP="006260F4">
            <w:pPr>
              <w:spacing w:after="0" w:line="240" w:lineRule="auto"/>
              <w:ind w:left="290" w:hanging="140"/>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lang w:bidi="fa-IR"/>
              </w:rPr>
              <w:t>IRR equivalent of net foreign assets 20x1/03/19</w:t>
            </w:r>
          </w:p>
        </w:tc>
        <w:tc>
          <w:tcPr>
            <w:tcW w:w="474" w:type="dxa"/>
            <w:shd w:val="clear" w:color="auto" w:fill="auto"/>
            <w:noWrap/>
            <w:vAlign w:val="bottom"/>
          </w:tcPr>
          <w:p w14:paraId="79D167BA" w14:textId="77777777" w:rsidR="004A1066" w:rsidRPr="006260F4" w:rsidRDefault="004A1066" w:rsidP="00AF5590">
            <w:pPr>
              <w:spacing w:after="0" w:line="240" w:lineRule="auto"/>
              <w:jc w:val="center"/>
              <w:rPr>
                <w:rFonts w:ascii="Times New Roman" w:eastAsia="Times New Roman" w:hAnsi="Times New Roman" w:cs="Times New Roman"/>
                <w:b/>
                <w:bCs/>
                <w:color w:val="000000"/>
                <w:sz w:val="16"/>
                <w:szCs w:val="16"/>
              </w:rPr>
            </w:pPr>
          </w:p>
        </w:tc>
        <w:tc>
          <w:tcPr>
            <w:tcW w:w="575" w:type="dxa"/>
            <w:shd w:val="clear" w:color="auto" w:fill="auto"/>
            <w:noWrap/>
            <w:vAlign w:val="bottom"/>
          </w:tcPr>
          <w:p w14:paraId="71854573" w14:textId="34DCAC05" w:rsidR="004A1066" w:rsidRPr="006260F4" w:rsidRDefault="004A1066"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c>
          <w:tcPr>
            <w:tcW w:w="548" w:type="dxa"/>
            <w:shd w:val="clear" w:color="auto" w:fill="auto"/>
            <w:noWrap/>
            <w:vAlign w:val="bottom"/>
          </w:tcPr>
          <w:p w14:paraId="20C648C9" w14:textId="10C018E1" w:rsidR="004A1066" w:rsidRPr="006260F4" w:rsidRDefault="004A1066"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c>
          <w:tcPr>
            <w:tcW w:w="645" w:type="dxa"/>
            <w:shd w:val="clear" w:color="auto" w:fill="auto"/>
            <w:noWrap/>
            <w:vAlign w:val="bottom"/>
          </w:tcPr>
          <w:p w14:paraId="71E3122B" w14:textId="34873A25" w:rsidR="004A1066" w:rsidRPr="006260F4" w:rsidRDefault="004A1066"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c>
          <w:tcPr>
            <w:tcW w:w="714" w:type="dxa"/>
            <w:shd w:val="clear" w:color="auto" w:fill="auto"/>
            <w:noWrap/>
            <w:vAlign w:val="bottom"/>
          </w:tcPr>
          <w:p w14:paraId="2F3D02F1" w14:textId="42CE5F14" w:rsidR="004A1066" w:rsidRPr="006260F4" w:rsidRDefault="004A1066"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c>
          <w:tcPr>
            <w:tcW w:w="548" w:type="dxa"/>
            <w:shd w:val="clear" w:color="auto" w:fill="auto"/>
            <w:noWrap/>
            <w:vAlign w:val="bottom"/>
          </w:tcPr>
          <w:p w14:paraId="52A6B330" w14:textId="0222609B" w:rsidR="004A1066" w:rsidRPr="006260F4" w:rsidRDefault="004A1066" w:rsidP="00AF5590">
            <w:pPr>
              <w:pBdr>
                <w:bottom w:val="double" w:sz="4" w:space="1" w:color="auto"/>
              </w:pBdr>
              <w:spacing w:after="0" w:line="240" w:lineRule="auto"/>
              <w:jc w:val="center"/>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w:t>
            </w:r>
          </w:p>
        </w:tc>
      </w:tr>
      <w:tr w:rsidR="00AF714F" w:rsidRPr="009B4797" w14:paraId="5FEB78C3" w14:textId="77777777" w:rsidTr="00AF5590">
        <w:trPr>
          <w:trHeight w:val="20"/>
          <w:jc w:val="center"/>
        </w:trPr>
        <w:tc>
          <w:tcPr>
            <w:tcW w:w="3940" w:type="dxa"/>
            <w:shd w:val="clear" w:color="auto" w:fill="auto"/>
            <w:noWrap/>
            <w:vAlign w:val="bottom"/>
            <w:hideMark/>
          </w:tcPr>
          <w:p w14:paraId="4D59AD9A" w14:textId="77777777" w:rsidR="00AF714F" w:rsidRPr="006260F4" w:rsidRDefault="00AF714F"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 xml:space="preserve">Foreign currency capital commitments </w:t>
            </w:r>
          </w:p>
        </w:tc>
        <w:tc>
          <w:tcPr>
            <w:tcW w:w="474" w:type="dxa"/>
            <w:shd w:val="clear" w:color="auto" w:fill="auto"/>
            <w:noWrap/>
            <w:vAlign w:val="bottom"/>
            <w:hideMark/>
          </w:tcPr>
          <w:p w14:paraId="0465C25E" w14:textId="1E79C2B9" w:rsidR="00AF714F"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50</w:t>
            </w:r>
          </w:p>
        </w:tc>
        <w:tc>
          <w:tcPr>
            <w:tcW w:w="575" w:type="dxa"/>
            <w:shd w:val="clear" w:color="auto" w:fill="auto"/>
            <w:noWrap/>
            <w:vAlign w:val="bottom"/>
            <w:hideMark/>
          </w:tcPr>
          <w:p w14:paraId="4EDE4652" w14:textId="4F77417E"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403C9E24" w14:textId="1DB8466B"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708BA98F" w14:textId="58C310F8"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38F4D507" w14:textId="104EC0C3"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39D2D9C" w14:textId="0E0158CD" w:rsidR="00AF714F" w:rsidRPr="006260F4" w:rsidRDefault="00AF714F"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1FC74339" w14:textId="77777777" w:rsidTr="00AF5590">
        <w:trPr>
          <w:trHeight w:val="20"/>
          <w:jc w:val="center"/>
        </w:trPr>
        <w:tc>
          <w:tcPr>
            <w:tcW w:w="3940" w:type="dxa"/>
            <w:shd w:val="clear" w:color="auto" w:fill="auto"/>
            <w:noWrap/>
            <w:vAlign w:val="bottom"/>
            <w:hideMark/>
          </w:tcPr>
          <w:p w14:paraId="4BEB3979" w14:textId="47581976" w:rsidR="00F56A75" w:rsidRPr="006260F4" w:rsidRDefault="00B81E4A" w:rsidP="006260F4">
            <w:pPr>
              <w:spacing w:after="0" w:line="240" w:lineRule="auto"/>
              <w:rPr>
                <w:rFonts w:ascii="Times New Roman" w:eastAsia="Times New Roman" w:hAnsi="Times New Roman" w:cs="Times New Roman"/>
                <w:b/>
                <w:bCs/>
                <w:color w:val="000000"/>
                <w:sz w:val="16"/>
                <w:szCs w:val="16"/>
              </w:rPr>
            </w:pPr>
            <w:r w:rsidRPr="006260F4">
              <w:rPr>
                <w:rFonts w:ascii="Times New Roman" w:eastAsia="Times New Roman" w:hAnsi="Times New Roman" w:cs="Times New Roman"/>
                <w:b/>
                <w:bCs/>
                <w:color w:val="000000"/>
                <w:sz w:val="16"/>
                <w:szCs w:val="16"/>
              </w:rPr>
              <w:t>Company</w:t>
            </w:r>
          </w:p>
        </w:tc>
        <w:tc>
          <w:tcPr>
            <w:tcW w:w="474" w:type="dxa"/>
            <w:shd w:val="clear" w:color="auto" w:fill="auto"/>
            <w:noWrap/>
            <w:vAlign w:val="bottom"/>
            <w:hideMark/>
          </w:tcPr>
          <w:p w14:paraId="1A08A2DD"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575" w:type="dxa"/>
            <w:shd w:val="clear" w:color="auto" w:fill="auto"/>
            <w:noWrap/>
            <w:vAlign w:val="bottom"/>
            <w:hideMark/>
          </w:tcPr>
          <w:p w14:paraId="585CABD6"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548" w:type="dxa"/>
            <w:shd w:val="clear" w:color="auto" w:fill="auto"/>
            <w:noWrap/>
            <w:vAlign w:val="bottom"/>
            <w:hideMark/>
          </w:tcPr>
          <w:p w14:paraId="76390961"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645" w:type="dxa"/>
            <w:shd w:val="clear" w:color="auto" w:fill="auto"/>
            <w:noWrap/>
            <w:vAlign w:val="bottom"/>
            <w:hideMark/>
          </w:tcPr>
          <w:p w14:paraId="0529C9E0"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714" w:type="dxa"/>
            <w:shd w:val="clear" w:color="auto" w:fill="auto"/>
            <w:noWrap/>
            <w:vAlign w:val="bottom"/>
            <w:hideMark/>
          </w:tcPr>
          <w:p w14:paraId="2F323EC3"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548" w:type="dxa"/>
            <w:shd w:val="clear" w:color="auto" w:fill="auto"/>
            <w:noWrap/>
            <w:vAlign w:val="bottom"/>
            <w:hideMark/>
          </w:tcPr>
          <w:p w14:paraId="359E9502"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r>
      <w:tr w:rsidR="00F56A75" w:rsidRPr="009B4797" w14:paraId="7A1E0E57" w14:textId="77777777" w:rsidTr="00AF5590">
        <w:trPr>
          <w:trHeight w:val="20"/>
          <w:jc w:val="center"/>
        </w:trPr>
        <w:tc>
          <w:tcPr>
            <w:tcW w:w="3940" w:type="dxa"/>
            <w:shd w:val="clear" w:color="auto" w:fill="auto"/>
            <w:noWrap/>
            <w:vAlign w:val="bottom"/>
            <w:hideMark/>
          </w:tcPr>
          <w:p w14:paraId="3A6A9ED9"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Cash</w:t>
            </w:r>
          </w:p>
        </w:tc>
        <w:tc>
          <w:tcPr>
            <w:tcW w:w="474" w:type="dxa"/>
            <w:shd w:val="clear" w:color="auto" w:fill="auto"/>
            <w:noWrap/>
            <w:vAlign w:val="bottom"/>
            <w:hideMark/>
          </w:tcPr>
          <w:p w14:paraId="275CCD11"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27</w:t>
            </w:r>
          </w:p>
        </w:tc>
        <w:tc>
          <w:tcPr>
            <w:tcW w:w="575" w:type="dxa"/>
            <w:shd w:val="clear" w:color="auto" w:fill="auto"/>
            <w:noWrap/>
            <w:vAlign w:val="bottom"/>
            <w:hideMark/>
          </w:tcPr>
          <w:p w14:paraId="2E33BDAC"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120047AE"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2FCA89AC"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08104C73"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4519DC2"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71C5E4D2" w14:textId="77777777" w:rsidTr="00AF5590">
        <w:trPr>
          <w:trHeight w:val="20"/>
          <w:jc w:val="center"/>
        </w:trPr>
        <w:tc>
          <w:tcPr>
            <w:tcW w:w="3940" w:type="dxa"/>
            <w:shd w:val="clear" w:color="auto" w:fill="auto"/>
            <w:noWrap/>
            <w:vAlign w:val="bottom"/>
            <w:hideMark/>
          </w:tcPr>
          <w:p w14:paraId="6E190AFA"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Trade and other receivables</w:t>
            </w:r>
          </w:p>
        </w:tc>
        <w:tc>
          <w:tcPr>
            <w:tcW w:w="474" w:type="dxa"/>
            <w:shd w:val="clear" w:color="auto" w:fill="auto"/>
            <w:noWrap/>
            <w:vAlign w:val="bottom"/>
            <w:hideMark/>
          </w:tcPr>
          <w:p w14:paraId="51C6FDE6"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22</w:t>
            </w:r>
          </w:p>
        </w:tc>
        <w:tc>
          <w:tcPr>
            <w:tcW w:w="575" w:type="dxa"/>
            <w:shd w:val="clear" w:color="auto" w:fill="auto"/>
            <w:noWrap/>
            <w:vAlign w:val="bottom"/>
            <w:hideMark/>
          </w:tcPr>
          <w:p w14:paraId="5A073BBE"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628BC409"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26EC6935"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568CEB39"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728C2CB"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61A3B395" w14:textId="77777777" w:rsidTr="00AF5590">
        <w:trPr>
          <w:trHeight w:val="20"/>
          <w:jc w:val="center"/>
        </w:trPr>
        <w:tc>
          <w:tcPr>
            <w:tcW w:w="3940" w:type="dxa"/>
            <w:shd w:val="clear" w:color="auto" w:fill="auto"/>
            <w:noWrap/>
            <w:vAlign w:val="bottom"/>
            <w:hideMark/>
          </w:tcPr>
          <w:p w14:paraId="4FE84EE3"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Non-current receivables</w:t>
            </w:r>
          </w:p>
        </w:tc>
        <w:tc>
          <w:tcPr>
            <w:tcW w:w="474" w:type="dxa"/>
            <w:shd w:val="clear" w:color="auto" w:fill="auto"/>
            <w:noWrap/>
            <w:vAlign w:val="bottom"/>
            <w:hideMark/>
          </w:tcPr>
          <w:p w14:paraId="1E274B62"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22</w:t>
            </w:r>
          </w:p>
        </w:tc>
        <w:tc>
          <w:tcPr>
            <w:tcW w:w="575" w:type="dxa"/>
            <w:shd w:val="clear" w:color="auto" w:fill="auto"/>
            <w:noWrap/>
            <w:vAlign w:val="bottom"/>
            <w:hideMark/>
          </w:tcPr>
          <w:p w14:paraId="6483BE2C"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D239A71"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49E8AF93"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7EA48206"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081D2867"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796C6AC5" w14:textId="77777777" w:rsidTr="00AF5590">
        <w:trPr>
          <w:trHeight w:val="20"/>
          <w:jc w:val="center"/>
        </w:trPr>
        <w:tc>
          <w:tcPr>
            <w:tcW w:w="3940" w:type="dxa"/>
            <w:shd w:val="clear" w:color="auto" w:fill="auto"/>
            <w:noWrap/>
            <w:vAlign w:val="bottom"/>
            <w:hideMark/>
          </w:tcPr>
          <w:p w14:paraId="602D55DC"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Total foreign currency monetary assets</w:t>
            </w:r>
          </w:p>
        </w:tc>
        <w:tc>
          <w:tcPr>
            <w:tcW w:w="474" w:type="dxa"/>
            <w:shd w:val="clear" w:color="auto" w:fill="auto"/>
            <w:noWrap/>
            <w:vAlign w:val="bottom"/>
            <w:hideMark/>
          </w:tcPr>
          <w:p w14:paraId="4643C6FE"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hideMark/>
          </w:tcPr>
          <w:p w14:paraId="3135D198"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8B68D75"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0E5DA829"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3A08DAAD"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00B9F804" w14:textId="77777777" w:rsidR="00F56A75" w:rsidRPr="006260F4" w:rsidRDefault="00F56A75" w:rsidP="00AF5590">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1FE989FE" w14:textId="77777777" w:rsidTr="00AF5590">
        <w:trPr>
          <w:trHeight w:val="20"/>
          <w:jc w:val="center"/>
        </w:trPr>
        <w:tc>
          <w:tcPr>
            <w:tcW w:w="3940" w:type="dxa"/>
            <w:shd w:val="clear" w:color="auto" w:fill="auto"/>
            <w:noWrap/>
            <w:vAlign w:val="bottom"/>
            <w:hideMark/>
          </w:tcPr>
          <w:p w14:paraId="4F49060C"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Trade and other payables</w:t>
            </w:r>
          </w:p>
        </w:tc>
        <w:tc>
          <w:tcPr>
            <w:tcW w:w="474" w:type="dxa"/>
            <w:shd w:val="clear" w:color="auto" w:fill="auto"/>
            <w:noWrap/>
            <w:vAlign w:val="bottom"/>
            <w:hideMark/>
          </w:tcPr>
          <w:p w14:paraId="3F79D0C1"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37</w:t>
            </w:r>
          </w:p>
        </w:tc>
        <w:tc>
          <w:tcPr>
            <w:tcW w:w="575" w:type="dxa"/>
            <w:shd w:val="clear" w:color="auto" w:fill="auto"/>
            <w:noWrap/>
            <w:vAlign w:val="bottom"/>
            <w:hideMark/>
          </w:tcPr>
          <w:p w14:paraId="3F4A4026"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1E8BC8F3" w14:textId="16B7289E"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73A8CF44" w14:textId="431E5501"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2E245E5D" w14:textId="60DDA85C"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4444D699" w14:textId="7711CC74"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4D298F03" w14:textId="77777777" w:rsidTr="00AF5590">
        <w:trPr>
          <w:trHeight w:val="20"/>
          <w:jc w:val="center"/>
        </w:trPr>
        <w:tc>
          <w:tcPr>
            <w:tcW w:w="3940" w:type="dxa"/>
            <w:shd w:val="clear" w:color="auto" w:fill="auto"/>
            <w:noWrap/>
            <w:vAlign w:val="bottom"/>
            <w:hideMark/>
          </w:tcPr>
          <w:p w14:paraId="5D5FAA04"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financial facilities</w:t>
            </w:r>
          </w:p>
        </w:tc>
        <w:tc>
          <w:tcPr>
            <w:tcW w:w="474" w:type="dxa"/>
            <w:shd w:val="clear" w:color="auto" w:fill="auto"/>
            <w:noWrap/>
            <w:vAlign w:val="bottom"/>
            <w:hideMark/>
          </w:tcPr>
          <w:p w14:paraId="3A0A4600"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38</w:t>
            </w:r>
          </w:p>
        </w:tc>
        <w:tc>
          <w:tcPr>
            <w:tcW w:w="575" w:type="dxa"/>
            <w:shd w:val="clear" w:color="auto" w:fill="auto"/>
            <w:noWrap/>
            <w:vAlign w:val="bottom"/>
            <w:hideMark/>
          </w:tcPr>
          <w:p w14:paraId="372C5314"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3A7C0161"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424DBB48"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3B169937"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6D00A792"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4C7B7DF0" w14:textId="77777777" w:rsidTr="00AF5590">
        <w:trPr>
          <w:trHeight w:val="20"/>
          <w:jc w:val="center"/>
        </w:trPr>
        <w:tc>
          <w:tcPr>
            <w:tcW w:w="3940" w:type="dxa"/>
            <w:shd w:val="clear" w:color="auto" w:fill="auto"/>
            <w:noWrap/>
            <w:vAlign w:val="bottom"/>
            <w:hideMark/>
          </w:tcPr>
          <w:p w14:paraId="4E605369"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Non-current payables</w:t>
            </w:r>
          </w:p>
        </w:tc>
        <w:tc>
          <w:tcPr>
            <w:tcW w:w="474" w:type="dxa"/>
            <w:shd w:val="clear" w:color="auto" w:fill="auto"/>
            <w:noWrap/>
            <w:vAlign w:val="bottom"/>
            <w:hideMark/>
          </w:tcPr>
          <w:p w14:paraId="606CBD82"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37</w:t>
            </w:r>
          </w:p>
        </w:tc>
        <w:tc>
          <w:tcPr>
            <w:tcW w:w="575" w:type="dxa"/>
            <w:shd w:val="clear" w:color="auto" w:fill="auto"/>
            <w:noWrap/>
            <w:vAlign w:val="bottom"/>
            <w:hideMark/>
          </w:tcPr>
          <w:p w14:paraId="46AF0050"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42ABDFF8"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56BBFDF1"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0509E005"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66E3CEA5"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410E82D2" w14:textId="77777777" w:rsidTr="00AF5590">
        <w:trPr>
          <w:trHeight w:val="20"/>
          <w:jc w:val="center"/>
        </w:trPr>
        <w:tc>
          <w:tcPr>
            <w:tcW w:w="3940" w:type="dxa"/>
            <w:shd w:val="clear" w:color="auto" w:fill="auto"/>
            <w:noWrap/>
            <w:vAlign w:val="bottom"/>
            <w:hideMark/>
          </w:tcPr>
          <w:p w14:paraId="389B2C8A"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Total foreign currency monetary liabilities</w:t>
            </w:r>
          </w:p>
        </w:tc>
        <w:tc>
          <w:tcPr>
            <w:tcW w:w="474" w:type="dxa"/>
            <w:shd w:val="clear" w:color="auto" w:fill="auto"/>
            <w:noWrap/>
            <w:vAlign w:val="bottom"/>
            <w:hideMark/>
          </w:tcPr>
          <w:p w14:paraId="3408877F"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hideMark/>
          </w:tcPr>
          <w:p w14:paraId="4642D30D" w14:textId="77777777" w:rsidR="00F56A75" w:rsidRPr="006260F4" w:rsidRDefault="00F56A75" w:rsidP="00AF5590">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0CA7713E" w14:textId="77777777" w:rsidR="00F56A75" w:rsidRPr="006260F4" w:rsidRDefault="00F56A75" w:rsidP="00AF5590">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0EB010FF" w14:textId="77777777" w:rsidR="00F56A75" w:rsidRPr="006260F4" w:rsidRDefault="00F56A75" w:rsidP="00AF5590">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1388C654" w14:textId="77777777" w:rsidR="00F56A75" w:rsidRPr="006260F4" w:rsidRDefault="00F56A75" w:rsidP="00AF5590">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012D4722" w14:textId="77777777" w:rsidR="00F56A75" w:rsidRPr="006260F4" w:rsidRDefault="00F56A75" w:rsidP="00AF5590">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69B1AB5D" w14:textId="77777777" w:rsidTr="00AF5590">
        <w:trPr>
          <w:trHeight w:val="20"/>
          <w:jc w:val="center"/>
        </w:trPr>
        <w:tc>
          <w:tcPr>
            <w:tcW w:w="3940" w:type="dxa"/>
            <w:shd w:val="clear" w:color="auto" w:fill="auto"/>
            <w:noWrap/>
            <w:vAlign w:val="bottom"/>
            <w:hideMark/>
          </w:tcPr>
          <w:p w14:paraId="64BD9737"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Net Foreign currency monetary assets (liabilities)</w:t>
            </w:r>
          </w:p>
        </w:tc>
        <w:tc>
          <w:tcPr>
            <w:tcW w:w="474" w:type="dxa"/>
            <w:shd w:val="clear" w:color="auto" w:fill="auto"/>
            <w:noWrap/>
            <w:vAlign w:val="bottom"/>
            <w:hideMark/>
          </w:tcPr>
          <w:p w14:paraId="585F17FC"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hideMark/>
          </w:tcPr>
          <w:p w14:paraId="5327F3D0"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3EC16787"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1CAD6E47"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446C512A"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0A729B04"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5660498D" w14:textId="77777777" w:rsidTr="00AF5590">
        <w:trPr>
          <w:trHeight w:val="20"/>
          <w:jc w:val="center"/>
        </w:trPr>
        <w:tc>
          <w:tcPr>
            <w:tcW w:w="3940" w:type="dxa"/>
            <w:shd w:val="clear" w:color="auto" w:fill="auto"/>
            <w:noWrap/>
            <w:vAlign w:val="bottom"/>
            <w:hideMark/>
          </w:tcPr>
          <w:p w14:paraId="6007F07D"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IRR equivalent of net foreign assets (IRR million)</w:t>
            </w:r>
          </w:p>
        </w:tc>
        <w:tc>
          <w:tcPr>
            <w:tcW w:w="474" w:type="dxa"/>
            <w:shd w:val="clear" w:color="auto" w:fill="auto"/>
            <w:noWrap/>
            <w:vAlign w:val="bottom"/>
            <w:hideMark/>
          </w:tcPr>
          <w:p w14:paraId="2BA1E638"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hideMark/>
          </w:tcPr>
          <w:p w14:paraId="7D09C104"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7A3EAC03"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5159EF24"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02382241"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3E86D9DA"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04B2DFF5" w14:textId="77777777" w:rsidTr="00AF5590">
        <w:trPr>
          <w:trHeight w:val="20"/>
          <w:jc w:val="center"/>
        </w:trPr>
        <w:tc>
          <w:tcPr>
            <w:tcW w:w="3940" w:type="dxa"/>
            <w:shd w:val="clear" w:color="auto" w:fill="auto"/>
            <w:noWrap/>
            <w:vAlign w:val="bottom"/>
            <w:hideMark/>
          </w:tcPr>
          <w:p w14:paraId="46F29065"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Net Foreign currency monetary assets (liabilities) on 20X1/03/19</w:t>
            </w:r>
          </w:p>
        </w:tc>
        <w:tc>
          <w:tcPr>
            <w:tcW w:w="474" w:type="dxa"/>
            <w:shd w:val="clear" w:color="auto" w:fill="auto"/>
            <w:noWrap/>
            <w:vAlign w:val="bottom"/>
            <w:hideMark/>
          </w:tcPr>
          <w:p w14:paraId="629A5B4A"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p>
        </w:tc>
        <w:tc>
          <w:tcPr>
            <w:tcW w:w="575" w:type="dxa"/>
            <w:shd w:val="clear" w:color="auto" w:fill="auto"/>
            <w:noWrap/>
            <w:vAlign w:val="bottom"/>
            <w:hideMark/>
          </w:tcPr>
          <w:p w14:paraId="56AD159A"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4922881E"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4CCCB233"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63DD3D6B"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398A2B7B"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r w:rsidR="00F56A75" w:rsidRPr="009B4797" w14:paraId="16B46B96" w14:textId="77777777" w:rsidTr="00AF5590">
        <w:trPr>
          <w:trHeight w:val="47"/>
          <w:jc w:val="center"/>
        </w:trPr>
        <w:tc>
          <w:tcPr>
            <w:tcW w:w="3940" w:type="dxa"/>
            <w:shd w:val="clear" w:color="auto" w:fill="auto"/>
            <w:noWrap/>
            <w:vAlign w:val="bottom"/>
            <w:hideMark/>
          </w:tcPr>
          <w:p w14:paraId="5D467E69"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6"/>
                <w:szCs w:val="16"/>
              </w:rPr>
            </w:pPr>
            <w:r w:rsidRPr="006260F4">
              <w:rPr>
                <w:rFonts w:ascii="Times New Roman" w:eastAsia="Times New Roman" w:hAnsi="Times New Roman" w:cs="Times New Roman"/>
                <w:b/>
                <w:bCs/>
                <w:color w:val="000000"/>
                <w:sz w:val="16"/>
                <w:szCs w:val="16"/>
              </w:rPr>
              <w:t>IRR equivalent of net foreign assets 20x1/03/19</w:t>
            </w:r>
          </w:p>
        </w:tc>
        <w:tc>
          <w:tcPr>
            <w:tcW w:w="474" w:type="dxa"/>
            <w:shd w:val="clear" w:color="auto" w:fill="auto"/>
            <w:noWrap/>
            <w:vAlign w:val="bottom"/>
            <w:hideMark/>
          </w:tcPr>
          <w:p w14:paraId="746C7C20" w14:textId="77777777" w:rsidR="00F56A75" w:rsidRPr="006260F4" w:rsidRDefault="00F56A75" w:rsidP="00AF5590">
            <w:pPr>
              <w:spacing w:after="0" w:line="240" w:lineRule="auto"/>
              <w:jc w:val="center"/>
              <w:rPr>
                <w:rFonts w:ascii="Times New Roman" w:eastAsia="Times New Roman" w:hAnsi="Times New Roman" w:cs="Times New Roman"/>
                <w:color w:val="000000"/>
                <w:sz w:val="16"/>
                <w:szCs w:val="16"/>
              </w:rPr>
            </w:pPr>
          </w:p>
        </w:tc>
        <w:tc>
          <w:tcPr>
            <w:tcW w:w="575" w:type="dxa"/>
            <w:shd w:val="clear" w:color="auto" w:fill="auto"/>
            <w:noWrap/>
            <w:vAlign w:val="bottom"/>
            <w:hideMark/>
          </w:tcPr>
          <w:p w14:paraId="00E2CCBE"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6"/>
                <w:szCs w:val="16"/>
              </w:rPr>
            </w:pPr>
            <w:r w:rsidRPr="006260F4">
              <w:rPr>
                <w:rFonts w:ascii="Times New Roman" w:eastAsia="Times New Roman" w:hAnsi="Times New Roman" w:cs="Times New Roman"/>
                <w:color w:val="000000"/>
                <w:sz w:val="16"/>
                <w:szCs w:val="16"/>
              </w:rPr>
              <w:t>……</w:t>
            </w:r>
          </w:p>
        </w:tc>
        <w:tc>
          <w:tcPr>
            <w:tcW w:w="548" w:type="dxa"/>
            <w:shd w:val="clear" w:color="auto" w:fill="auto"/>
            <w:noWrap/>
            <w:vAlign w:val="bottom"/>
            <w:hideMark/>
          </w:tcPr>
          <w:p w14:paraId="17D544E8"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6"/>
                <w:szCs w:val="16"/>
              </w:rPr>
            </w:pPr>
            <w:r w:rsidRPr="006260F4">
              <w:rPr>
                <w:rFonts w:ascii="Times New Roman" w:eastAsia="Times New Roman" w:hAnsi="Times New Roman" w:cs="Times New Roman"/>
                <w:color w:val="000000"/>
                <w:sz w:val="16"/>
                <w:szCs w:val="16"/>
              </w:rPr>
              <w:t>(…..)</w:t>
            </w:r>
          </w:p>
        </w:tc>
        <w:tc>
          <w:tcPr>
            <w:tcW w:w="645" w:type="dxa"/>
            <w:shd w:val="clear" w:color="auto" w:fill="auto"/>
            <w:noWrap/>
            <w:vAlign w:val="bottom"/>
            <w:hideMark/>
          </w:tcPr>
          <w:p w14:paraId="6BC12E61"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6"/>
                <w:szCs w:val="16"/>
              </w:rPr>
            </w:pPr>
            <w:r w:rsidRPr="006260F4">
              <w:rPr>
                <w:rFonts w:ascii="Times New Roman" w:eastAsia="Times New Roman" w:hAnsi="Times New Roman" w:cs="Times New Roman"/>
                <w:color w:val="000000"/>
                <w:sz w:val="16"/>
                <w:szCs w:val="16"/>
              </w:rPr>
              <w:t>……</w:t>
            </w:r>
          </w:p>
        </w:tc>
        <w:tc>
          <w:tcPr>
            <w:tcW w:w="714" w:type="dxa"/>
            <w:shd w:val="clear" w:color="auto" w:fill="auto"/>
            <w:noWrap/>
            <w:vAlign w:val="bottom"/>
            <w:hideMark/>
          </w:tcPr>
          <w:p w14:paraId="6D1D2A1F"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6"/>
                <w:szCs w:val="16"/>
              </w:rPr>
            </w:pPr>
            <w:r w:rsidRPr="006260F4">
              <w:rPr>
                <w:rFonts w:ascii="Times New Roman" w:eastAsia="Times New Roman" w:hAnsi="Times New Roman" w:cs="Times New Roman"/>
                <w:color w:val="000000"/>
                <w:sz w:val="16"/>
                <w:szCs w:val="16"/>
              </w:rPr>
              <w:t>(…..)</w:t>
            </w:r>
          </w:p>
        </w:tc>
        <w:tc>
          <w:tcPr>
            <w:tcW w:w="548" w:type="dxa"/>
            <w:shd w:val="clear" w:color="auto" w:fill="auto"/>
            <w:noWrap/>
            <w:vAlign w:val="bottom"/>
            <w:hideMark/>
          </w:tcPr>
          <w:p w14:paraId="12E5D8A2"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6"/>
                <w:szCs w:val="16"/>
              </w:rPr>
            </w:pPr>
            <w:r w:rsidRPr="006260F4">
              <w:rPr>
                <w:rFonts w:ascii="Times New Roman" w:eastAsia="Times New Roman" w:hAnsi="Times New Roman" w:cs="Times New Roman"/>
                <w:color w:val="000000"/>
                <w:sz w:val="16"/>
                <w:szCs w:val="16"/>
              </w:rPr>
              <w:t>……</w:t>
            </w:r>
          </w:p>
        </w:tc>
      </w:tr>
      <w:tr w:rsidR="00F56A75" w:rsidRPr="009B4797" w14:paraId="508BA151" w14:textId="77777777" w:rsidTr="00AF5590">
        <w:trPr>
          <w:trHeight w:val="47"/>
          <w:jc w:val="center"/>
        </w:trPr>
        <w:tc>
          <w:tcPr>
            <w:tcW w:w="3940" w:type="dxa"/>
            <w:shd w:val="clear" w:color="auto" w:fill="auto"/>
            <w:noWrap/>
            <w:vAlign w:val="bottom"/>
            <w:hideMark/>
          </w:tcPr>
          <w:p w14:paraId="22901DD4" w14:textId="77777777" w:rsidR="00F56A75" w:rsidRPr="006260F4" w:rsidRDefault="00F56A75" w:rsidP="006260F4">
            <w:pPr>
              <w:spacing w:after="0" w:line="240" w:lineRule="auto"/>
              <w:ind w:left="290" w:hanging="140"/>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 xml:space="preserve">Foreign currency capital commitments </w:t>
            </w:r>
          </w:p>
        </w:tc>
        <w:tc>
          <w:tcPr>
            <w:tcW w:w="474" w:type="dxa"/>
            <w:shd w:val="clear" w:color="auto" w:fill="auto"/>
            <w:noWrap/>
            <w:vAlign w:val="bottom"/>
            <w:hideMark/>
          </w:tcPr>
          <w:p w14:paraId="0DD51AAC" w14:textId="77777777" w:rsidR="00F56A75" w:rsidRPr="006260F4" w:rsidRDefault="00F56A75" w:rsidP="00AF5590">
            <w:pP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50</w:t>
            </w:r>
          </w:p>
        </w:tc>
        <w:tc>
          <w:tcPr>
            <w:tcW w:w="575" w:type="dxa"/>
            <w:shd w:val="clear" w:color="auto" w:fill="auto"/>
            <w:noWrap/>
            <w:vAlign w:val="bottom"/>
            <w:hideMark/>
          </w:tcPr>
          <w:p w14:paraId="436CE4FE"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4399BA11"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645" w:type="dxa"/>
            <w:shd w:val="clear" w:color="auto" w:fill="auto"/>
            <w:noWrap/>
            <w:vAlign w:val="bottom"/>
            <w:hideMark/>
          </w:tcPr>
          <w:p w14:paraId="7B83F730"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714" w:type="dxa"/>
            <w:shd w:val="clear" w:color="auto" w:fill="auto"/>
            <w:noWrap/>
            <w:vAlign w:val="bottom"/>
            <w:hideMark/>
          </w:tcPr>
          <w:p w14:paraId="10AEE48D"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c>
          <w:tcPr>
            <w:tcW w:w="548" w:type="dxa"/>
            <w:shd w:val="clear" w:color="auto" w:fill="auto"/>
            <w:noWrap/>
            <w:vAlign w:val="bottom"/>
            <w:hideMark/>
          </w:tcPr>
          <w:p w14:paraId="2082AF4B" w14:textId="77777777" w:rsidR="00F56A75" w:rsidRPr="006260F4" w:rsidRDefault="00F56A75" w:rsidP="00AF5590">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6260F4">
              <w:rPr>
                <w:rFonts w:ascii="Times New Roman" w:eastAsia="Times New Roman" w:hAnsi="Times New Roman" w:cs="Times New Roman"/>
                <w:color w:val="000000"/>
                <w:sz w:val="18"/>
                <w:szCs w:val="18"/>
              </w:rPr>
              <w:t>……</w:t>
            </w:r>
          </w:p>
        </w:tc>
      </w:tr>
    </w:tbl>
    <w:p w14:paraId="59585383" w14:textId="77777777" w:rsidR="00A01F37" w:rsidRDefault="00A01F37" w:rsidP="00B81E4A">
      <w:pPr>
        <w:tabs>
          <w:tab w:val="left" w:pos="2415"/>
        </w:tabs>
        <w:spacing w:after="0" w:line="240" w:lineRule="auto"/>
        <w:jc w:val="both"/>
        <w:rPr>
          <w:rFonts w:ascii="Times New Roman" w:hAnsi="Times New Roman" w:cs="Times New Roman"/>
          <w:sz w:val="20"/>
          <w:szCs w:val="20"/>
        </w:rPr>
      </w:pPr>
    </w:p>
    <w:p w14:paraId="643C5F21" w14:textId="2C0DC67F" w:rsidR="00407F85" w:rsidRPr="009B4797" w:rsidRDefault="00CD33C6" w:rsidP="00B81E4A">
      <w:pPr>
        <w:tabs>
          <w:tab w:val="left" w:pos="2415"/>
        </w:tabs>
        <w:spacing w:after="0" w:line="240" w:lineRule="auto"/>
        <w:ind w:left="532" w:hanging="518"/>
        <w:jc w:val="both"/>
        <w:rPr>
          <w:rFonts w:ascii="Times New Roman" w:hAnsi="Times New Roman" w:cs="Times New Roman"/>
          <w:sz w:val="20"/>
          <w:szCs w:val="20"/>
        </w:rPr>
      </w:pPr>
      <w:r w:rsidRPr="009B4797">
        <w:rPr>
          <w:rFonts w:ascii="Times New Roman" w:hAnsi="Times New Roman" w:cs="Times New Roman"/>
          <w:sz w:val="20"/>
          <w:szCs w:val="20"/>
        </w:rPr>
        <w:t>4</w:t>
      </w:r>
      <w:r w:rsidR="00B81E4A">
        <w:rPr>
          <w:rFonts w:ascii="Times New Roman" w:hAnsi="Times New Roman" w:cs="Times New Roman"/>
          <w:sz w:val="20"/>
          <w:szCs w:val="20"/>
        </w:rPr>
        <w:t>8</w:t>
      </w:r>
      <w:r w:rsidRPr="009B4797">
        <w:rPr>
          <w:rFonts w:ascii="Times New Roman" w:hAnsi="Times New Roman" w:cs="Times New Roman"/>
          <w:sz w:val="20"/>
          <w:szCs w:val="20"/>
        </w:rPr>
        <w:t>-1-</w:t>
      </w:r>
      <w:r w:rsidR="00051C55" w:rsidRPr="009B4797">
        <w:rPr>
          <w:rFonts w:ascii="Times New Roman" w:hAnsi="Times New Roman" w:cs="Times New Roman"/>
          <w:sz w:val="20"/>
          <w:szCs w:val="20"/>
        </w:rPr>
        <w:t xml:space="preserve"> </w:t>
      </w:r>
      <w:r w:rsidRPr="009B4797">
        <w:rPr>
          <w:rFonts w:ascii="Times New Roman" w:hAnsi="Times New Roman" w:cs="Times New Roman"/>
          <w:sz w:val="20"/>
          <w:szCs w:val="20"/>
        </w:rPr>
        <w:t xml:space="preserve">Foreign currency from export and foreign </w:t>
      </w:r>
      <w:r w:rsidR="004A1066" w:rsidRPr="009B4797">
        <w:rPr>
          <w:rFonts w:ascii="Times New Roman" w:hAnsi="Times New Roman" w:cs="Times New Roman"/>
          <w:sz w:val="20"/>
          <w:szCs w:val="20"/>
        </w:rPr>
        <w:t>c</w:t>
      </w:r>
      <w:r w:rsidRPr="009B4797">
        <w:rPr>
          <w:rFonts w:ascii="Times New Roman" w:hAnsi="Times New Roman" w:cs="Times New Roman"/>
          <w:sz w:val="20"/>
          <w:szCs w:val="20"/>
        </w:rPr>
        <w:t>urrency used for import and other payables during the reporting year are:</w:t>
      </w:r>
    </w:p>
    <w:p w14:paraId="5FB8AC15" w14:textId="77777777" w:rsidR="003C6254" w:rsidRPr="009B4797" w:rsidRDefault="003C6254" w:rsidP="009B4797">
      <w:pPr>
        <w:tabs>
          <w:tab w:val="left" w:pos="2415"/>
        </w:tabs>
        <w:spacing w:after="0" w:line="240" w:lineRule="auto"/>
        <w:jc w:val="both"/>
        <w:rPr>
          <w:rFonts w:ascii="Times New Roman" w:hAnsi="Times New Roman" w:cs="Times New Roman"/>
          <w:sz w:val="20"/>
          <w:szCs w:val="20"/>
        </w:rPr>
      </w:pPr>
    </w:p>
    <w:tbl>
      <w:tblPr>
        <w:tblW w:w="5432" w:type="dxa"/>
        <w:jc w:val="center"/>
        <w:tblCellMar>
          <w:left w:w="57" w:type="dxa"/>
          <w:right w:w="57" w:type="dxa"/>
        </w:tblCellMar>
        <w:tblLook w:val="04A0" w:firstRow="1" w:lastRow="0" w:firstColumn="1" w:lastColumn="0" w:noHBand="0" w:noVBand="1"/>
      </w:tblPr>
      <w:tblGrid>
        <w:gridCol w:w="2632"/>
        <w:gridCol w:w="686"/>
        <w:gridCol w:w="614"/>
        <w:gridCol w:w="729"/>
        <w:gridCol w:w="771"/>
      </w:tblGrid>
      <w:tr w:rsidR="00B81E4A" w:rsidRPr="009B4797" w14:paraId="52787D81" w14:textId="4C44A712" w:rsidTr="00AF5590">
        <w:trPr>
          <w:trHeight w:val="20"/>
          <w:jc w:val="center"/>
        </w:trPr>
        <w:tc>
          <w:tcPr>
            <w:tcW w:w="2632" w:type="dxa"/>
            <w:shd w:val="clear" w:color="auto" w:fill="auto"/>
            <w:noWrap/>
            <w:vAlign w:val="bottom"/>
          </w:tcPr>
          <w:p w14:paraId="13A9ED4F" w14:textId="5E487764" w:rsidR="00B81E4A" w:rsidRPr="009B4797" w:rsidRDefault="00B81E4A" w:rsidP="009B4797">
            <w:pPr>
              <w:spacing w:after="0" w:line="240" w:lineRule="auto"/>
              <w:rPr>
                <w:rFonts w:ascii="Times New Roman" w:eastAsia="Times New Roman" w:hAnsi="Times New Roman" w:cs="Times New Roman"/>
                <w:color w:val="000000"/>
                <w:sz w:val="18"/>
                <w:szCs w:val="18"/>
              </w:rPr>
            </w:pPr>
          </w:p>
        </w:tc>
        <w:tc>
          <w:tcPr>
            <w:tcW w:w="1228" w:type="dxa"/>
            <w:gridSpan w:val="2"/>
            <w:shd w:val="clear" w:color="auto" w:fill="auto"/>
            <w:noWrap/>
            <w:vAlign w:val="bottom"/>
          </w:tcPr>
          <w:p w14:paraId="1D10386F" w14:textId="721ADCDD" w:rsidR="00B81E4A" w:rsidRPr="009B4797" w:rsidRDefault="00B81E4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F56A75">
              <w:rPr>
                <w:rFonts w:ascii="Times New Roman" w:eastAsia="Times New Roman" w:hAnsi="Times New Roman" w:cs="Times New Roman"/>
                <w:b/>
                <w:bCs/>
                <w:color w:val="000000"/>
                <w:sz w:val="20"/>
                <w:szCs w:val="20"/>
              </w:rPr>
              <w:t>Group</w:t>
            </w:r>
          </w:p>
        </w:tc>
        <w:tc>
          <w:tcPr>
            <w:tcW w:w="1572" w:type="dxa"/>
            <w:gridSpan w:val="2"/>
            <w:shd w:val="clear" w:color="auto" w:fill="auto"/>
            <w:vAlign w:val="bottom"/>
          </w:tcPr>
          <w:p w14:paraId="00CA32A9" w14:textId="48942750" w:rsidR="00B81E4A" w:rsidRPr="009B4797" w:rsidRDefault="00B81E4A" w:rsidP="009B4797">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20"/>
                <w:szCs w:val="20"/>
              </w:rPr>
              <w:t>Company</w:t>
            </w:r>
          </w:p>
        </w:tc>
      </w:tr>
      <w:tr w:rsidR="00B81E4A" w:rsidRPr="009B4797" w14:paraId="2C24245F" w14:textId="68063E0E" w:rsidTr="00AF5590">
        <w:trPr>
          <w:trHeight w:val="20"/>
          <w:jc w:val="center"/>
        </w:trPr>
        <w:tc>
          <w:tcPr>
            <w:tcW w:w="2632" w:type="dxa"/>
            <w:shd w:val="clear" w:color="auto" w:fill="auto"/>
            <w:noWrap/>
            <w:vAlign w:val="bottom"/>
            <w:hideMark/>
          </w:tcPr>
          <w:p w14:paraId="7373AB2E" w14:textId="77777777" w:rsidR="00B81E4A" w:rsidRPr="009B4797" w:rsidRDefault="00B81E4A" w:rsidP="00B81E4A">
            <w:pPr>
              <w:spacing w:after="0" w:line="240" w:lineRule="auto"/>
              <w:rPr>
                <w:rFonts w:ascii="Times New Roman" w:eastAsia="Times New Roman" w:hAnsi="Times New Roman" w:cs="Times New Roman"/>
                <w:color w:val="000000"/>
                <w:sz w:val="18"/>
                <w:szCs w:val="18"/>
              </w:rPr>
            </w:pPr>
          </w:p>
        </w:tc>
        <w:tc>
          <w:tcPr>
            <w:tcW w:w="686" w:type="dxa"/>
            <w:shd w:val="clear" w:color="auto" w:fill="auto"/>
            <w:noWrap/>
            <w:vAlign w:val="bottom"/>
            <w:hideMark/>
          </w:tcPr>
          <w:p w14:paraId="377B0470" w14:textId="77777777" w:rsidR="00B81E4A" w:rsidRPr="009B4797" w:rsidRDefault="00B81E4A" w:rsidP="00B81E4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Dollar</w:t>
            </w:r>
          </w:p>
        </w:tc>
        <w:tc>
          <w:tcPr>
            <w:tcW w:w="542" w:type="dxa"/>
            <w:shd w:val="clear" w:color="auto" w:fill="auto"/>
            <w:noWrap/>
            <w:vAlign w:val="bottom"/>
            <w:hideMark/>
          </w:tcPr>
          <w:p w14:paraId="056618EE" w14:textId="77777777" w:rsidR="00B81E4A" w:rsidRPr="009B4797" w:rsidRDefault="00B81E4A" w:rsidP="00B81E4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Euro</w:t>
            </w:r>
          </w:p>
        </w:tc>
        <w:tc>
          <w:tcPr>
            <w:tcW w:w="760" w:type="dxa"/>
            <w:vAlign w:val="bottom"/>
          </w:tcPr>
          <w:p w14:paraId="38D70694" w14:textId="767DF4D6" w:rsidR="00B81E4A" w:rsidRPr="009B4797" w:rsidRDefault="00B81E4A" w:rsidP="00B81E4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Dollar</w:t>
            </w:r>
          </w:p>
        </w:tc>
        <w:tc>
          <w:tcPr>
            <w:tcW w:w="812" w:type="dxa"/>
            <w:vAlign w:val="bottom"/>
          </w:tcPr>
          <w:p w14:paraId="528795EC" w14:textId="5926B86A" w:rsidR="00B81E4A" w:rsidRPr="009B4797" w:rsidRDefault="00B81E4A" w:rsidP="00B81E4A">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Euro</w:t>
            </w:r>
          </w:p>
        </w:tc>
      </w:tr>
      <w:tr w:rsidR="00B81E4A" w:rsidRPr="009B4797" w14:paraId="12728949" w14:textId="368F672F" w:rsidTr="00AF5590">
        <w:trPr>
          <w:trHeight w:val="20"/>
          <w:jc w:val="center"/>
        </w:trPr>
        <w:tc>
          <w:tcPr>
            <w:tcW w:w="2632" w:type="dxa"/>
            <w:shd w:val="clear" w:color="auto" w:fill="auto"/>
            <w:noWrap/>
            <w:vAlign w:val="bottom"/>
            <w:hideMark/>
          </w:tcPr>
          <w:p w14:paraId="01942ABB" w14:textId="4A4B789E" w:rsidR="00B81E4A" w:rsidRPr="009B4797" w:rsidRDefault="00B81E4A" w:rsidP="00B81E4A">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Sales and rendering of services</w:t>
            </w:r>
          </w:p>
        </w:tc>
        <w:tc>
          <w:tcPr>
            <w:tcW w:w="686" w:type="dxa"/>
            <w:shd w:val="clear" w:color="auto" w:fill="auto"/>
            <w:noWrap/>
            <w:vAlign w:val="bottom"/>
            <w:hideMark/>
          </w:tcPr>
          <w:p w14:paraId="2C37EFB9"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dxa"/>
            <w:shd w:val="clear" w:color="auto" w:fill="auto"/>
            <w:noWrap/>
            <w:vAlign w:val="bottom"/>
            <w:hideMark/>
          </w:tcPr>
          <w:p w14:paraId="78F450FD"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0" w:type="dxa"/>
            <w:vAlign w:val="bottom"/>
          </w:tcPr>
          <w:p w14:paraId="4FD3FBDF"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vAlign w:val="bottom"/>
          </w:tcPr>
          <w:p w14:paraId="367657DB" w14:textId="7E739F3C"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81E4A" w:rsidRPr="009B4797" w14:paraId="78D00D11" w14:textId="751547F8" w:rsidTr="00AF5590">
        <w:trPr>
          <w:trHeight w:val="20"/>
          <w:jc w:val="center"/>
        </w:trPr>
        <w:tc>
          <w:tcPr>
            <w:tcW w:w="2632" w:type="dxa"/>
            <w:shd w:val="clear" w:color="auto" w:fill="auto"/>
            <w:noWrap/>
            <w:vAlign w:val="bottom"/>
            <w:hideMark/>
          </w:tcPr>
          <w:p w14:paraId="4F095EE1" w14:textId="77777777" w:rsidR="00B81E4A" w:rsidRPr="009B4797" w:rsidRDefault="00B81E4A" w:rsidP="00B81E4A">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Purchase of raw material </w:t>
            </w:r>
          </w:p>
        </w:tc>
        <w:tc>
          <w:tcPr>
            <w:tcW w:w="686" w:type="dxa"/>
            <w:shd w:val="clear" w:color="auto" w:fill="auto"/>
            <w:noWrap/>
            <w:vAlign w:val="bottom"/>
            <w:hideMark/>
          </w:tcPr>
          <w:p w14:paraId="3589C1C5"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dxa"/>
            <w:shd w:val="clear" w:color="auto" w:fill="auto"/>
            <w:noWrap/>
            <w:vAlign w:val="bottom"/>
            <w:hideMark/>
          </w:tcPr>
          <w:p w14:paraId="00DB68DA"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0" w:type="dxa"/>
            <w:vAlign w:val="bottom"/>
          </w:tcPr>
          <w:p w14:paraId="7C523534"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vAlign w:val="bottom"/>
          </w:tcPr>
          <w:p w14:paraId="4C76E603" w14:textId="34B0BF6E"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B81E4A" w:rsidRPr="009B4797" w14:paraId="7C680C08" w14:textId="0862D0BE" w:rsidTr="00AF5590">
        <w:trPr>
          <w:trHeight w:val="20"/>
          <w:jc w:val="center"/>
        </w:trPr>
        <w:tc>
          <w:tcPr>
            <w:tcW w:w="2632" w:type="dxa"/>
            <w:shd w:val="clear" w:color="auto" w:fill="auto"/>
            <w:noWrap/>
            <w:vAlign w:val="bottom"/>
            <w:hideMark/>
          </w:tcPr>
          <w:p w14:paraId="6092303F" w14:textId="77777777" w:rsidR="00B81E4A" w:rsidRPr="009B4797" w:rsidRDefault="00B81E4A" w:rsidP="00B81E4A">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Other payables</w:t>
            </w:r>
          </w:p>
        </w:tc>
        <w:tc>
          <w:tcPr>
            <w:tcW w:w="686" w:type="dxa"/>
            <w:shd w:val="clear" w:color="auto" w:fill="auto"/>
            <w:noWrap/>
            <w:vAlign w:val="bottom"/>
            <w:hideMark/>
          </w:tcPr>
          <w:p w14:paraId="6351D074"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542" w:type="dxa"/>
            <w:shd w:val="clear" w:color="auto" w:fill="auto"/>
            <w:noWrap/>
            <w:vAlign w:val="bottom"/>
            <w:hideMark/>
          </w:tcPr>
          <w:p w14:paraId="54B6DDBD"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760" w:type="dxa"/>
            <w:vAlign w:val="bottom"/>
          </w:tcPr>
          <w:p w14:paraId="06656F36" w14:textId="77777777"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812" w:type="dxa"/>
            <w:vAlign w:val="bottom"/>
          </w:tcPr>
          <w:p w14:paraId="51EEBFB8" w14:textId="7BAC9CEC" w:rsidR="00B81E4A" w:rsidRPr="009B4797" w:rsidRDefault="00B81E4A" w:rsidP="00B81E4A">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3A1B4690" w14:textId="1E3DE54B" w:rsidR="00407F85" w:rsidRDefault="00407F85" w:rsidP="009B4797">
      <w:pPr>
        <w:spacing w:after="0" w:line="240" w:lineRule="auto"/>
        <w:ind w:left="1418" w:right="672" w:hanging="312"/>
        <w:jc w:val="both"/>
        <w:rPr>
          <w:rFonts w:ascii="Times New Roman" w:hAnsi="Times New Roman" w:cs="Times New Roman"/>
        </w:rPr>
      </w:pPr>
    </w:p>
    <w:p w14:paraId="00824CED" w14:textId="77777777" w:rsidR="00407F85" w:rsidRPr="009B4797" w:rsidRDefault="00407F85" w:rsidP="009B4797">
      <w:pPr>
        <w:spacing w:after="0" w:line="240" w:lineRule="auto"/>
        <w:ind w:left="1418" w:right="672" w:hanging="312"/>
        <w:jc w:val="both"/>
        <w:rPr>
          <w:rFonts w:ascii="Times New Roman" w:hAnsi="Times New Roman" w:cs="Times New Roman"/>
        </w:rPr>
        <w:sectPr w:rsidR="00407F85" w:rsidRPr="009B4797" w:rsidSect="00615663">
          <w:footnotePr>
            <w:numRestart w:val="eachPage"/>
          </w:footnotePr>
          <w:pgSz w:w="11907" w:h="16840" w:code="9"/>
          <w:pgMar w:top="1701" w:right="1134" w:bottom="1701" w:left="1701" w:header="720" w:footer="720" w:gutter="0"/>
          <w:cols w:space="720"/>
          <w:docGrid w:linePitch="360"/>
        </w:sectPr>
      </w:pPr>
    </w:p>
    <w:p w14:paraId="4B365DC2" w14:textId="3E137CF0" w:rsidR="00407F85" w:rsidRPr="009B4797" w:rsidRDefault="00407F85" w:rsidP="00592979">
      <w:pPr>
        <w:pStyle w:val="Heading2"/>
      </w:pPr>
      <w:r w:rsidRPr="009B4797">
        <w:lastRenderedPageBreak/>
        <w:t>4</w:t>
      </w:r>
      <w:r w:rsidR="00592979">
        <w:t>9</w:t>
      </w:r>
      <w:r w:rsidRPr="009B4797">
        <w:t>-</w:t>
      </w:r>
      <w:r w:rsidR="004016F9">
        <w:t xml:space="preserve"> </w:t>
      </w:r>
      <w:r w:rsidRPr="009B4797">
        <w:t>Related party transactions</w:t>
      </w:r>
    </w:p>
    <w:p w14:paraId="5DFBE536" w14:textId="2B74529E" w:rsidR="00407F85" w:rsidRPr="009B4797" w:rsidRDefault="00407F85" w:rsidP="00592979">
      <w:pPr>
        <w:spacing w:after="0" w:line="240" w:lineRule="auto"/>
        <w:ind w:right="672"/>
        <w:jc w:val="both"/>
        <w:rPr>
          <w:rFonts w:ascii="Times New Roman" w:hAnsi="Times New Roman" w:cs="Times New Roman"/>
          <w:sz w:val="20"/>
          <w:szCs w:val="20"/>
        </w:rPr>
      </w:pPr>
      <w:r w:rsidRPr="009B4797">
        <w:rPr>
          <w:rFonts w:ascii="Times New Roman" w:hAnsi="Times New Roman" w:cs="Times New Roman"/>
          <w:sz w:val="20"/>
          <w:szCs w:val="20"/>
          <w:lang w:bidi="fa-IR"/>
        </w:rPr>
        <w:t>4</w:t>
      </w:r>
      <w:r w:rsidR="00592979">
        <w:rPr>
          <w:rFonts w:ascii="Times New Roman" w:hAnsi="Times New Roman" w:cs="Times New Roman"/>
          <w:sz w:val="20"/>
          <w:szCs w:val="20"/>
          <w:lang w:bidi="fa-IR"/>
        </w:rPr>
        <w:t>9</w:t>
      </w:r>
      <w:r w:rsidRPr="009B4797">
        <w:rPr>
          <w:rFonts w:ascii="Times New Roman" w:hAnsi="Times New Roman" w:cs="Times New Roman"/>
          <w:sz w:val="20"/>
          <w:szCs w:val="20"/>
          <w:lang w:bidi="fa-IR"/>
        </w:rPr>
        <w:t>-1-</w:t>
      </w:r>
      <w:r w:rsidR="00FF138E" w:rsidRPr="009B4797">
        <w:rPr>
          <w:rFonts w:ascii="Times New Roman" w:hAnsi="Times New Roman" w:cs="Times New Roman"/>
          <w:sz w:val="20"/>
          <w:szCs w:val="20"/>
          <w:lang w:bidi="fa-IR"/>
        </w:rPr>
        <w:t xml:space="preserve"> </w:t>
      </w:r>
      <w:r w:rsidRPr="009B4797">
        <w:rPr>
          <w:rFonts w:ascii="Times New Roman" w:hAnsi="Times New Roman" w:cs="Times New Roman"/>
          <w:sz w:val="20"/>
          <w:szCs w:val="20"/>
          <w:lang w:bidi="fa-IR"/>
        </w:rPr>
        <w:t xml:space="preserve">Transactions </w:t>
      </w:r>
      <w:r w:rsidR="00B81E4A">
        <w:rPr>
          <w:rFonts w:ascii="Times New Roman" w:hAnsi="Times New Roman" w:cs="Times New Roman"/>
          <w:sz w:val="20"/>
          <w:szCs w:val="20"/>
          <w:lang w:bidi="fa-IR"/>
        </w:rPr>
        <w:t xml:space="preserve">of the Group </w:t>
      </w:r>
      <w:r w:rsidRPr="009B4797">
        <w:rPr>
          <w:rFonts w:ascii="Times New Roman" w:hAnsi="Times New Roman" w:cs="Times New Roman"/>
          <w:sz w:val="20"/>
          <w:szCs w:val="20"/>
          <w:lang w:bidi="fa-IR"/>
        </w:rPr>
        <w:t>with related parties during the reporting year</w:t>
      </w:r>
      <w:r w:rsidRPr="009B4797">
        <w:rPr>
          <w:rFonts w:ascii="Times New Roman" w:hAnsi="Times New Roman" w:cs="Times New Roman"/>
          <w:sz w:val="20"/>
          <w:szCs w:val="20"/>
          <w:rtl/>
          <w:lang w:bidi="fa-IR"/>
        </w:rPr>
        <w:t xml:space="preserve"> </w:t>
      </w:r>
      <w:r w:rsidRPr="009B4797">
        <w:rPr>
          <w:rFonts w:ascii="Times New Roman" w:hAnsi="Times New Roman" w:cs="Times New Roman"/>
          <w:sz w:val="20"/>
          <w:szCs w:val="20"/>
          <w:lang w:bidi="fa-IR"/>
        </w:rPr>
        <w:t>are</w:t>
      </w:r>
      <w:r w:rsidR="00506453" w:rsidRPr="009B4797">
        <w:rPr>
          <w:rFonts w:ascii="Times New Roman" w:hAnsi="Times New Roman" w:cs="Times New Roman"/>
          <w:sz w:val="20"/>
          <w:szCs w:val="20"/>
        </w:rPr>
        <w:t>:</w:t>
      </w:r>
    </w:p>
    <w:p w14:paraId="32C0F24A" w14:textId="5EAD976B" w:rsidR="00407F85" w:rsidRPr="009B4797" w:rsidRDefault="00407F85" w:rsidP="00300A08">
      <w:pPr>
        <w:spacing w:after="0" w:line="240" w:lineRule="auto"/>
        <w:ind w:firstLine="4962"/>
        <w:rPr>
          <w:rFonts w:ascii="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 xml:space="preserve">(Amounts in </w:t>
      </w:r>
      <w:r w:rsidR="00506453" w:rsidRPr="009B4797">
        <w:rPr>
          <w:rFonts w:ascii="Times New Roman" w:eastAsia="Times New Roman" w:hAnsi="Times New Roman" w:cs="Times New Roman"/>
          <w:b/>
          <w:bCs/>
          <w:color w:val="000000"/>
          <w:sz w:val="20"/>
          <w:szCs w:val="20"/>
        </w:rPr>
        <w:t>IRR million</w:t>
      </w:r>
      <w:r w:rsidRPr="009B4797">
        <w:rPr>
          <w:rFonts w:ascii="Times New Roman" w:eastAsia="Times New Roman" w:hAnsi="Times New Roman" w:cs="Times New Roman"/>
          <w:b/>
          <w:bCs/>
          <w:color w:val="000000"/>
          <w:sz w:val="20"/>
          <w:szCs w:val="20"/>
        </w:rPr>
        <w:t>)</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53"/>
        <w:gridCol w:w="994"/>
        <w:gridCol w:w="1008"/>
        <w:gridCol w:w="756"/>
        <w:gridCol w:w="672"/>
        <w:gridCol w:w="545"/>
        <w:gridCol w:w="924"/>
        <w:gridCol w:w="924"/>
        <w:gridCol w:w="448"/>
        <w:gridCol w:w="924"/>
        <w:gridCol w:w="336"/>
      </w:tblGrid>
      <w:tr w:rsidR="004016F9" w:rsidRPr="009B4797" w14:paraId="62C1AE2E" w14:textId="7C40C9C2" w:rsidTr="00300A08">
        <w:trPr>
          <w:trHeight w:val="20"/>
          <w:jc w:val="center"/>
        </w:trPr>
        <w:tc>
          <w:tcPr>
            <w:tcW w:w="1653" w:type="dxa"/>
            <w:shd w:val="clear" w:color="auto" w:fill="auto"/>
            <w:noWrap/>
            <w:vAlign w:val="bottom"/>
            <w:hideMark/>
          </w:tcPr>
          <w:p w14:paraId="219C85B6"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Description</w:t>
            </w:r>
          </w:p>
        </w:tc>
        <w:tc>
          <w:tcPr>
            <w:tcW w:w="994" w:type="dxa"/>
            <w:shd w:val="clear" w:color="auto" w:fill="auto"/>
            <w:vAlign w:val="bottom"/>
            <w:hideMark/>
          </w:tcPr>
          <w:p w14:paraId="0CC25456"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Name of the related party</w:t>
            </w:r>
          </w:p>
        </w:tc>
        <w:tc>
          <w:tcPr>
            <w:tcW w:w="1008" w:type="dxa"/>
            <w:shd w:val="clear" w:color="auto" w:fill="auto"/>
            <w:vAlign w:val="bottom"/>
            <w:hideMark/>
          </w:tcPr>
          <w:p w14:paraId="162A2A15"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Kind of relationship</w:t>
            </w:r>
            <w:r w:rsidRPr="004016F9">
              <w:rPr>
                <w:rStyle w:val="FootnoteReference"/>
                <w:rFonts w:ascii="Times New Roman" w:eastAsia="Times New Roman" w:hAnsi="Times New Roman" w:cs="Times New Roman"/>
                <w:b/>
                <w:bCs/>
                <w:color w:val="000000"/>
                <w:sz w:val="16"/>
                <w:szCs w:val="16"/>
              </w:rPr>
              <w:footnoteReference w:id="23"/>
            </w:r>
          </w:p>
        </w:tc>
        <w:tc>
          <w:tcPr>
            <w:tcW w:w="756" w:type="dxa"/>
            <w:shd w:val="clear" w:color="auto" w:fill="auto"/>
            <w:vAlign w:val="bottom"/>
            <w:hideMark/>
          </w:tcPr>
          <w:p w14:paraId="28482AEE"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Purchase of goods and services</w:t>
            </w:r>
          </w:p>
        </w:tc>
        <w:tc>
          <w:tcPr>
            <w:tcW w:w="672" w:type="dxa"/>
            <w:shd w:val="clear" w:color="auto" w:fill="auto"/>
            <w:vAlign w:val="bottom"/>
            <w:hideMark/>
          </w:tcPr>
          <w:p w14:paraId="73A3BAC2"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Sale of goods and services</w:t>
            </w:r>
          </w:p>
        </w:tc>
        <w:tc>
          <w:tcPr>
            <w:tcW w:w="545" w:type="dxa"/>
            <w:shd w:val="clear" w:color="auto" w:fill="auto"/>
            <w:vAlign w:val="bottom"/>
            <w:hideMark/>
          </w:tcPr>
          <w:p w14:paraId="6B409D8F"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Loans</w:t>
            </w:r>
          </w:p>
        </w:tc>
        <w:tc>
          <w:tcPr>
            <w:tcW w:w="924" w:type="dxa"/>
            <w:shd w:val="clear" w:color="auto" w:fill="auto"/>
            <w:vAlign w:val="bottom"/>
            <w:hideMark/>
          </w:tcPr>
          <w:p w14:paraId="28E9652C"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Borrowings</w:t>
            </w:r>
          </w:p>
        </w:tc>
        <w:tc>
          <w:tcPr>
            <w:tcW w:w="924" w:type="dxa"/>
            <w:shd w:val="clear" w:color="auto" w:fill="auto"/>
            <w:noWrap/>
            <w:vAlign w:val="bottom"/>
            <w:hideMark/>
          </w:tcPr>
          <w:p w14:paraId="1CDB03F5"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Acquisition of …</w:t>
            </w:r>
          </w:p>
        </w:tc>
        <w:tc>
          <w:tcPr>
            <w:tcW w:w="448" w:type="dxa"/>
            <w:shd w:val="clear" w:color="auto" w:fill="auto"/>
            <w:noWrap/>
            <w:vAlign w:val="bottom"/>
            <w:hideMark/>
          </w:tcPr>
          <w:p w14:paraId="19337F9C"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Sale of ...</w:t>
            </w:r>
          </w:p>
        </w:tc>
        <w:tc>
          <w:tcPr>
            <w:tcW w:w="924" w:type="dxa"/>
            <w:shd w:val="clear" w:color="auto" w:fill="auto"/>
            <w:noWrap/>
            <w:vAlign w:val="bottom"/>
            <w:hideMark/>
          </w:tcPr>
          <w:p w14:paraId="67B34096" w14:textId="77777777" w:rsidR="004016F9" w:rsidRPr="004016F9" w:rsidRDefault="004016F9" w:rsidP="009B4797">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Guarantees or collateral</w:t>
            </w:r>
          </w:p>
        </w:tc>
        <w:tc>
          <w:tcPr>
            <w:tcW w:w="336" w:type="dxa"/>
            <w:vAlign w:val="bottom"/>
          </w:tcPr>
          <w:p w14:paraId="58E33888" w14:textId="5207975B" w:rsidR="004016F9" w:rsidRPr="004016F9" w:rsidRDefault="004016F9" w:rsidP="00592979">
            <w:pPr>
              <w:spacing w:after="0" w:line="240" w:lineRule="auto"/>
              <w:jc w:val="center"/>
              <w:rPr>
                <w:rFonts w:ascii="Times New Roman" w:eastAsia="Times New Roman" w:hAnsi="Times New Roman" w:cs="Times New Roman"/>
                <w:b/>
                <w:bCs/>
                <w:color w:val="000000"/>
                <w:sz w:val="16"/>
                <w:szCs w:val="16"/>
              </w:rPr>
            </w:pPr>
            <w:r w:rsidRPr="004016F9">
              <w:rPr>
                <w:rFonts w:ascii="Times New Roman" w:eastAsia="Times New Roman" w:hAnsi="Times New Roman" w:cs="Times New Roman"/>
                <w:b/>
                <w:bCs/>
                <w:color w:val="000000"/>
                <w:sz w:val="16"/>
                <w:szCs w:val="16"/>
              </w:rPr>
              <w:t>….</w:t>
            </w:r>
          </w:p>
        </w:tc>
      </w:tr>
      <w:tr w:rsidR="004016F9" w:rsidRPr="009B4797" w14:paraId="4DCD0A26" w14:textId="12304208" w:rsidTr="00300A08">
        <w:trPr>
          <w:trHeight w:val="20"/>
          <w:jc w:val="center"/>
        </w:trPr>
        <w:tc>
          <w:tcPr>
            <w:tcW w:w="1653" w:type="dxa"/>
            <w:vMerge w:val="restart"/>
            <w:shd w:val="clear" w:color="auto" w:fill="auto"/>
            <w:vAlign w:val="center"/>
            <w:hideMark/>
          </w:tcPr>
          <w:p w14:paraId="3B4405EF" w14:textId="7FC3666B" w:rsidR="004016F9" w:rsidRPr="004016F9" w:rsidRDefault="004016F9" w:rsidP="002761AD">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 xml:space="preserve">Parent(s) </w:t>
            </w:r>
          </w:p>
        </w:tc>
        <w:tc>
          <w:tcPr>
            <w:tcW w:w="994" w:type="dxa"/>
            <w:shd w:val="clear" w:color="auto" w:fill="auto"/>
            <w:noWrap/>
            <w:vAlign w:val="bottom"/>
            <w:hideMark/>
          </w:tcPr>
          <w:p w14:paraId="3BA478E4" w14:textId="6A09D1BE" w:rsidR="004016F9" w:rsidRPr="004016F9" w:rsidRDefault="00300A08" w:rsidP="002761A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shd w:val="clear" w:color="auto" w:fill="auto"/>
            <w:noWrap/>
            <w:vAlign w:val="bottom"/>
            <w:hideMark/>
          </w:tcPr>
          <w:p w14:paraId="2FBE9F37"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bottom"/>
            <w:hideMark/>
          </w:tcPr>
          <w:p w14:paraId="6C16DE6A"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bottom"/>
            <w:hideMark/>
          </w:tcPr>
          <w:p w14:paraId="445F89D6"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bottom"/>
            <w:hideMark/>
          </w:tcPr>
          <w:p w14:paraId="20379E00"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hideMark/>
          </w:tcPr>
          <w:p w14:paraId="10B535E0"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hideMark/>
          </w:tcPr>
          <w:p w14:paraId="12E09DFB"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bottom"/>
            <w:hideMark/>
          </w:tcPr>
          <w:p w14:paraId="4E196439"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hideMark/>
          </w:tcPr>
          <w:p w14:paraId="3F26C7D5"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bottom"/>
          </w:tcPr>
          <w:p w14:paraId="3B9A9C2A" w14:textId="2CE59C42"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53630B69" w14:textId="254608A6" w:rsidTr="00300A08">
        <w:trPr>
          <w:trHeight w:val="20"/>
          <w:jc w:val="center"/>
        </w:trPr>
        <w:tc>
          <w:tcPr>
            <w:tcW w:w="1653" w:type="dxa"/>
            <w:vMerge/>
            <w:shd w:val="clear" w:color="auto" w:fill="auto"/>
            <w:vAlign w:val="center"/>
            <w:hideMark/>
          </w:tcPr>
          <w:p w14:paraId="4E0B307E" w14:textId="77777777" w:rsidR="004016F9" w:rsidRPr="004016F9" w:rsidRDefault="004016F9" w:rsidP="002761AD">
            <w:pPr>
              <w:spacing w:after="0" w:line="240" w:lineRule="auto"/>
              <w:rPr>
                <w:rFonts w:ascii="Times New Roman" w:eastAsia="Times New Roman" w:hAnsi="Times New Roman" w:cs="Times New Roman"/>
                <w:color w:val="000000"/>
                <w:sz w:val="18"/>
                <w:szCs w:val="18"/>
              </w:rPr>
            </w:pPr>
          </w:p>
        </w:tc>
        <w:tc>
          <w:tcPr>
            <w:tcW w:w="994" w:type="dxa"/>
            <w:shd w:val="clear" w:color="auto" w:fill="auto"/>
            <w:noWrap/>
            <w:vAlign w:val="bottom"/>
            <w:hideMark/>
          </w:tcPr>
          <w:p w14:paraId="1E501FB4" w14:textId="083837FD" w:rsidR="004016F9" w:rsidRPr="004016F9" w:rsidRDefault="00300A08" w:rsidP="002761A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shd w:val="clear" w:color="auto" w:fill="auto"/>
            <w:noWrap/>
            <w:vAlign w:val="center"/>
            <w:hideMark/>
          </w:tcPr>
          <w:p w14:paraId="02DCEC46"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center"/>
            <w:hideMark/>
          </w:tcPr>
          <w:p w14:paraId="51D1ED6E"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center"/>
            <w:hideMark/>
          </w:tcPr>
          <w:p w14:paraId="7D8E6834"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center"/>
            <w:hideMark/>
          </w:tcPr>
          <w:p w14:paraId="5B408B86"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56357E9A"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5D46BB80"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center"/>
            <w:hideMark/>
          </w:tcPr>
          <w:p w14:paraId="7D940A5E"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335EB56E"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center"/>
          </w:tcPr>
          <w:p w14:paraId="1FB44B01" w14:textId="7FA8675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4906283F" w14:textId="7C2B51F4" w:rsidTr="00300A08">
        <w:trPr>
          <w:trHeight w:val="20"/>
          <w:jc w:val="center"/>
        </w:trPr>
        <w:tc>
          <w:tcPr>
            <w:tcW w:w="3655" w:type="dxa"/>
            <w:gridSpan w:val="3"/>
            <w:shd w:val="clear" w:color="auto" w:fill="auto"/>
            <w:vAlign w:val="center"/>
            <w:hideMark/>
          </w:tcPr>
          <w:p w14:paraId="7E688CD2" w14:textId="0B5E46E0" w:rsidR="004016F9" w:rsidRPr="004016F9" w:rsidRDefault="004016F9" w:rsidP="001B30C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Sub total</w:t>
            </w:r>
          </w:p>
        </w:tc>
        <w:tc>
          <w:tcPr>
            <w:tcW w:w="756" w:type="dxa"/>
            <w:shd w:val="clear" w:color="auto" w:fill="auto"/>
            <w:noWrap/>
            <w:vAlign w:val="center"/>
            <w:hideMark/>
          </w:tcPr>
          <w:p w14:paraId="6474EE79"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center"/>
            <w:hideMark/>
          </w:tcPr>
          <w:p w14:paraId="74ED86FF"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center"/>
            <w:hideMark/>
          </w:tcPr>
          <w:p w14:paraId="5760EC2E"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3C51912E"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203B5DD7"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center"/>
            <w:hideMark/>
          </w:tcPr>
          <w:p w14:paraId="208BC990"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2DC06597" w14:textId="77777777"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Pr>
          <w:p w14:paraId="4E5A467D" w14:textId="5EC582BD" w:rsidR="004016F9" w:rsidRPr="004016F9" w:rsidRDefault="004016F9" w:rsidP="002761A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45517A6E" w14:textId="77777777" w:rsidTr="00300A08">
        <w:trPr>
          <w:trHeight w:val="20"/>
          <w:jc w:val="center"/>
        </w:trPr>
        <w:tc>
          <w:tcPr>
            <w:tcW w:w="1653" w:type="dxa"/>
            <w:vMerge w:val="restart"/>
            <w:shd w:val="clear" w:color="auto" w:fill="auto"/>
            <w:vAlign w:val="center"/>
          </w:tcPr>
          <w:p w14:paraId="2CCBB3A9" w14:textId="0B216D91" w:rsidR="004016F9" w:rsidRPr="004016F9" w:rsidRDefault="004016F9" w:rsidP="00592979">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Associates</w:t>
            </w:r>
          </w:p>
        </w:tc>
        <w:tc>
          <w:tcPr>
            <w:tcW w:w="994" w:type="dxa"/>
            <w:tcBorders>
              <w:bottom w:val="single" w:sz="4" w:space="0" w:color="auto"/>
            </w:tcBorders>
            <w:shd w:val="clear" w:color="auto" w:fill="auto"/>
            <w:noWrap/>
            <w:vAlign w:val="bottom"/>
          </w:tcPr>
          <w:p w14:paraId="1DB81DAF" w14:textId="63852F8D" w:rsidR="004016F9" w:rsidRPr="004016F9" w:rsidRDefault="00300A08" w:rsidP="005929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tcBorders>
              <w:bottom w:val="single" w:sz="4" w:space="0" w:color="auto"/>
            </w:tcBorders>
            <w:shd w:val="clear" w:color="auto" w:fill="auto"/>
            <w:noWrap/>
            <w:vAlign w:val="bottom"/>
          </w:tcPr>
          <w:p w14:paraId="3B577A65" w14:textId="6A7AB248"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tcBorders>
              <w:bottom w:val="single" w:sz="4" w:space="0" w:color="auto"/>
            </w:tcBorders>
            <w:shd w:val="clear" w:color="auto" w:fill="auto"/>
            <w:noWrap/>
            <w:vAlign w:val="bottom"/>
          </w:tcPr>
          <w:p w14:paraId="25FF5AE5" w14:textId="00165890"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bottom w:val="single" w:sz="4" w:space="0" w:color="auto"/>
            </w:tcBorders>
            <w:shd w:val="clear" w:color="auto" w:fill="auto"/>
            <w:noWrap/>
            <w:vAlign w:val="bottom"/>
          </w:tcPr>
          <w:p w14:paraId="504ED3BD" w14:textId="74504F12"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bottom w:val="single" w:sz="4" w:space="0" w:color="auto"/>
            </w:tcBorders>
            <w:shd w:val="clear" w:color="auto" w:fill="auto"/>
            <w:noWrap/>
            <w:vAlign w:val="bottom"/>
          </w:tcPr>
          <w:p w14:paraId="7B1DDD9C" w14:textId="47F65FAC"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bottom"/>
          </w:tcPr>
          <w:p w14:paraId="43CBB5B7" w14:textId="51C133F5"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bottom"/>
          </w:tcPr>
          <w:p w14:paraId="7906F3AF" w14:textId="7BF31C1C"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bottom w:val="single" w:sz="4" w:space="0" w:color="auto"/>
            </w:tcBorders>
            <w:shd w:val="clear" w:color="auto" w:fill="auto"/>
            <w:noWrap/>
            <w:vAlign w:val="bottom"/>
          </w:tcPr>
          <w:p w14:paraId="1ABF8859" w14:textId="388A63C5"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bottom"/>
          </w:tcPr>
          <w:p w14:paraId="40DE76E7" w14:textId="30225150"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bottom w:val="single" w:sz="4" w:space="0" w:color="auto"/>
            </w:tcBorders>
            <w:vAlign w:val="bottom"/>
          </w:tcPr>
          <w:p w14:paraId="31845B14" w14:textId="2F962E40"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5AADFF57" w14:textId="77777777" w:rsidTr="00300A08">
        <w:trPr>
          <w:trHeight w:val="20"/>
          <w:jc w:val="center"/>
        </w:trPr>
        <w:tc>
          <w:tcPr>
            <w:tcW w:w="1653" w:type="dxa"/>
            <w:vMerge/>
            <w:shd w:val="clear" w:color="auto" w:fill="auto"/>
            <w:vAlign w:val="center"/>
          </w:tcPr>
          <w:p w14:paraId="61D2B6C9" w14:textId="77777777" w:rsidR="004016F9" w:rsidRPr="004016F9" w:rsidRDefault="004016F9" w:rsidP="00592979">
            <w:pPr>
              <w:spacing w:after="0" w:line="240" w:lineRule="auto"/>
              <w:rPr>
                <w:rFonts w:ascii="Times New Roman" w:eastAsia="Times New Roman" w:hAnsi="Times New Roman" w:cs="Times New Roman"/>
                <w:color w:val="000000"/>
                <w:sz w:val="18"/>
                <w:szCs w:val="18"/>
              </w:rPr>
            </w:pPr>
          </w:p>
        </w:tc>
        <w:tc>
          <w:tcPr>
            <w:tcW w:w="994" w:type="dxa"/>
            <w:tcBorders>
              <w:bottom w:val="single" w:sz="4" w:space="0" w:color="auto"/>
            </w:tcBorders>
            <w:shd w:val="clear" w:color="auto" w:fill="auto"/>
            <w:noWrap/>
            <w:vAlign w:val="bottom"/>
          </w:tcPr>
          <w:p w14:paraId="6BBB1B47" w14:textId="517CCD12" w:rsidR="004016F9" w:rsidRPr="004016F9" w:rsidRDefault="00300A08" w:rsidP="005929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tcBorders>
              <w:bottom w:val="single" w:sz="4" w:space="0" w:color="auto"/>
            </w:tcBorders>
            <w:shd w:val="clear" w:color="auto" w:fill="auto"/>
            <w:noWrap/>
            <w:vAlign w:val="center"/>
          </w:tcPr>
          <w:p w14:paraId="04125FF8" w14:textId="3B677C83"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tcBorders>
              <w:bottom w:val="single" w:sz="4" w:space="0" w:color="auto"/>
            </w:tcBorders>
            <w:shd w:val="clear" w:color="auto" w:fill="auto"/>
            <w:noWrap/>
            <w:vAlign w:val="center"/>
          </w:tcPr>
          <w:p w14:paraId="4FF8533B" w14:textId="0C208DA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bottom w:val="single" w:sz="4" w:space="0" w:color="auto"/>
            </w:tcBorders>
            <w:shd w:val="clear" w:color="auto" w:fill="auto"/>
            <w:noWrap/>
            <w:vAlign w:val="center"/>
          </w:tcPr>
          <w:p w14:paraId="049DE9BC" w14:textId="57E6EDE6"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bottom w:val="single" w:sz="4" w:space="0" w:color="auto"/>
            </w:tcBorders>
            <w:shd w:val="clear" w:color="auto" w:fill="auto"/>
            <w:noWrap/>
            <w:vAlign w:val="center"/>
          </w:tcPr>
          <w:p w14:paraId="391C88F8" w14:textId="51416D2A"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tcPr>
          <w:p w14:paraId="16BF6A5D" w14:textId="5605D194"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tcPr>
          <w:p w14:paraId="48602436" w14:textId="3845F521"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bottom w:val="single" w:sz="4" w:space="0" w:color="auto"/>
            </w:tcBorders>
            <w:shd w:val="clear" w:color="auto" w:fill="auto"/>
            <w:noWrap/>
            <w:vAlign w:val="center"/>
          </w:tcPr>
          <w:p w14:paraId="2B5A0ED3" w14:textId="6ED9CF13"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tcPr>
          <w:p w14:paraId="38F77B03" w14:textId="34E9EECF"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bottom w:val="single" w:sz="4" w:space="0" w:color="auto"/>
            </w:tcBorders>
            <w:vAlign w:val="center"/>
          </w:tcPr>
          <w:p w14:paraId="0936EB13" w14:textId="0D7B4C0D"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107055B1" w14:textId="77777777" w:rsidTr="00300A08">
        <w:trPr>
          <w:trHeight w:val="20"/>
          <w:jc w:val="center"/>
        </w:trPr>
        <w:tc>
          <w:tcPr>
            <w:tcW w:w="3655" w:type="dxa"/>
            <w:gridSpan w:val="3"/>
            <w:tcBorders>
              <w:bottom w:val="single" w:sz="4" w:space="0" w:color="auto"/>
            </w:tcBorders>
            <w:shd w:val="clear" w:color="auto" w:fill="auto"/>
            <w:vAlign w:val="center"/>
          </w:tcPr>
          <w:p w14:paraId="4E292A64" w14:textId="777E1C76" w:rsidR="004016F9" w:rsidRPr="004016F9" w:rsidRDefault="004016F9" w:rsidP="001B30C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Sub total</w:t>
            </w:r>
          </w:p>
        </w:tc>
        <w:tc>
          <w:tcPr>
            <w:tcW w:w="756" w:type="dxa"/>
            <w:tcBorders>
              <w:bottom w:val="single" w:sz="4" w:space="0" w:color="auto"/>
            </w:tcBorders>
            <w:shd w:val="clear" w:color="auto" w:fill="auto"/>
            <w:noWrap/>
            <w:vAlign w:val="center"/>
          </w:tcPr>
          <w:p w14:paraId="1C4C1FBD" w14:textId="3C16CD95"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bottom w:val="single" w:sz="4" w:space="0" w:color="auto"/>
            </w:tcBorders>
            <w:shd w:val="clear" w:color="auto" w:fill="auto"/>
            <w:noWrap/>
            <w:vAlign w:val="center"/>
          </w:tcPr>
          <w:p w14:paraId="2F6A4E3B" w14:textId="51D9AA90"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bottom w:val="single" w:sz="4" w:space="0" w:color="auto"/>
            </w:tcBorders>
            <w:shd w:val="clear" w:color="auto" w:fill="auto"/>
            <w:noWrap/>
            <w:vAlign w:val="center"/>
          </w:tcPr>
          <w:p w14:paraId="1C480C98" w14:textId="2671438F"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tcPr>
          <w:p w14:paraId="1317F0EC" w14:textId="62399858"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tcPr>
          <w:p w14:paraId="18824F13" w14:textId="5696482D"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bottom w:val="single" w:sz="4" w:space="0" w:color="auto"/>
            </w:tcBorders>
            <w:shd w:val="clear" w:color="auto" w:fill="auto"/>
            <w:noWrap/>
            <w:vAlign w:val="center"/>
          </w:tcPr>
          <w:p w14:paraId="5A204E5D" w14:textId="5E5BC8E0"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tcPr>
          <w:p w14:paraId="246B240C" w14:textId="0236341D"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bottom w:val="single" w:sz="4" w:space="0" w:color="auto"/>
            </w:tcBorders>
          </w:tcPr>
          <w:p w14:paraId="3D52A72B" w14:textId="7479DDE0"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413EC9BB" w14:textId="3E97C237" w:rsidTr="00300A08">
        <w:trPr>
          <w:trHeight w:val="20"/>
          <w:jc w:val="center"/>
        </w:trPr>
        <w:tc>
          <w:tcPr>
            <w:tcW w:w="1653" w:type="dxa"/>
            <w:vMerge w:val="restart"/>
            <w:shd w:val="clear" w:color="auto" w:fill="auto"/>
            <w:vAlign w:val="center"/>
            <w:hideMark/>
          </w:tcPr>
          <w:p w14:paraId="7EB6B52F" w14:textId="238B4217" w:rsidR="004016F9" w:rsidRPr="004016F9" w:rsidRDefault="004016F9" w:rsidP="00592979">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 xml:space="preserve">Fellow companies </w:t>
            </w:r>
          </w:p>
        </w:tc>
        <w:tc>
          <w:tcPr>
            <w:tcW w:w="994" w:type="dxa"/>
            <w:tcBorders>
              <w:bottom w:val="single" w:sz="4" w:space="0" w:color="auto"/>
            </w:tcBorders>
            <w:shd w:val="clear" w:color="auto" w:fill="auto"/>
            <w:noWrap/>
            <w:vAlign w:val="bottom"/>
            <w:hideMark/>
          </w:tcPr>
          <w:p w14:paraId="4251D92A" w14:textId="29FA7C03" w:rsidR="004016F9" w:rsidRPr="004016F9" w:rsidRDefault="00300A08" w:rsidP="005929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tcBorders>
              <w:bottom w:val="single" w:sz="4" w:space="0" w:color="auto"/>
            </w:tcBorders>
            <w:shd w:val="clear" w:color="auto" w:fill="auto"/>
            <w:noWrap/>
            <w:vAlign w:val="bottom"/>
            <w:hideMark/>
          </w:tcPr>
          <w:p w14:paraId="5904FB4B"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tcBorders>
              <w:bottom w:val="single" w:sz="4" w:space="0" w:color="auto"/>
            </w:tcBorders>
            <w:shd w:val="clear" w:color="auto" w:fill="auto"/>
            <w:noWrap/>
            <w:vAlign w:val="bottom"/>
            <w:hideMark/>
          </w:tcPr>
          <w:p w14:paraId="616EFDC0"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bottom w:val="single" w:sz="4" w:space="0" w:color="auto"/>
            </w:tcBorders>
            <w:shd w:val="clear" w:color="auto" w:fill="auto"/>
            <w:noWrap/>
            <w:vAlign w:val="bottom"/>
            <w:hideMark/>
          </w:tcPr>
          <w:p w14:paraId="7A09A954"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bottom w:val="single" w:sz="4" w:space="0" w:color="auto"/>
            </w:tcBorders>
            <w:shd w:val="clear" w:color="auto" w:fill="auto"/>
            <w:noWrap/>
            <w:vAlign w:val="bottom"/>
            <w:hideMark/>
          </w:tcPr>
          <w:p w14:paraId="5FB20203"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bottom"/>
            <w:hideMark/>
          </w:tcPr>
          <w:p w14:paraId="4B0408BA"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bottom"/>
            <w:hideMark/>
          </w:tcPr>
          <w:p w14:paraId="74CFA707"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bottom w:val="single" w:sz="4" w:space="0" w:color="auto"/>
            </w:tcBorders>
            <w:shd w:val="clear" w:color="auto" w:fill="auto"/>
            <w:noWrap/>
            <w:vAlign w:val="bottom"/>
            <w:hideMark/>
          </w:tcPr>
          <w:p w14:paraId="5D47A11E"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bottom"/>
            <w:hideMark/>
          </w:tcPr>
          <w:p w14:paraId="1FFCD331"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bottom w:val="single" w:sz="4" w:space="0" w:color="auto"/>
            </w:tcBorders>
            <w:vAlign w:val="bottom"/>
          </w:tcPr>
          <w:p w14:paraId="0C16CA96" w14:textId="380A48A8"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5D56C397" w14:textId="7F45269B" w:rsidTr="00300A08">
        <w:trPr>
          <w:trHeight w:val="20"/>
          <w:jc w:val="center"/>
        </w:trPr>
        <w:tc>
          <w:tcPr>
            <w:tcW w:w="1653" w:type="dxa"/>
            <w:vMerge/>
            <w:tcBorders>
              <w:bottom w:val="single" w:sz="4" w:space="0" w:color="auto"/>
            </w:tcBorders>
            <w:shd w:val="clear" w:color="auto" w:fill="auto"/>
            <w:vAlign w:val="center"/>
            <w:hideMark/>
          </w:tcPr>
          <w:p w14:paraId="20CDD6FD" w14:textId="77777777" w:rsidR="004016F9" w:rsidRPr="004016F9" w:rsidRDefault="004016F9" w:rsidP="00592979">
            <w:pPr>
              <w:spacing w:after="0" w:line="240" w:lineRule="auto"/>
              <w:rPr>
                <w:rFonts w:ascii="Times New Roman" w:eastAsia="Times New Roman" w:hAnsi="Times New Roman" w:cs="Times New Roman"/>
                <w:color w:val="000000"/>
                <w:sz w:val="18"/>
                <w:szCs w:val="18"/>
              </w:rPr>
            </w:pPr>
          </w:p>
        </w:tc>
        <w:tc>
          <w:tcPr>
            <w:tcW w:w="994" w:type="dxa"/>
            <w:tcBorders>
              <w:top w:val="single" w:sz="4" w:space="0" w:color="auto"/>
              <w:bottom w:val="single" w:sz="4" w:space="0" w:color="auto"/>
            </w:tcBorders>
            <w:shd w:val="clear" w:color="auto" w:fill="auto"/>
            <w:noWrap/>
            <w:vAlign w:val="bottom"/>
            <w:hideMark/>
          </w:tcPr>
          <w:p w14:paraId="13BD6967" w14:textId="22D6C669" w:rsidR="004016F9" w:rsidRPr="004016F9" w:rsidRDefault="00300A08" w:rsidP="005929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tcBorders>
              <w:top w:val="single" w:sz="4" w:space="0" w:color="auto"/>
              <w:bottom w:val="single" w:sz="4" w:space="0" w:color="auto"/>
            </w:tcBorders>
            <w:shd w:val="clear" w:color="auto" w:fill="auto"/>
            <w:noWrap/>
            <w:vAlign w:val="bottom"/>
            <w:hideMark/>
          </w:tcPr>
          <w:p w14:paraId="64813E73"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tcBorders>
              <w:top w:val="single" w:sz="4" w:space="0" w:color="auto"/>
              <w:bottom w:val="single" w:sz="4" w:space="0" w:color="auto"/>
            </w:tcBorders>
            <w:shd w:val="clear" w:color="auto" w:fill="auto"/>
            <w:noWrap/>
            <w:vAlign w:val="bottom"/>
            <w:hideMark/>
          </w:tcPr>
          <w:p w14:paraId="079CF274"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top w:val="single" w:sz="4" w:space="0" w:color="auto"/>
              <w:bottom w:val="single" w:sz="4" w:space="0" w:color="auto"/>
            </w:tcBorders>
            <w:shd w:val="clear" w:color="auto" w:fill="auto"/>
            <w:noWrap/>
            <w:vAlign w:val="bottom"/>
            <w:hideMark/>
          </w:tcPr>
          <w:p w14:paraId="2B0E1187"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top w:val="single" w:sz="4" w:space="0" w:color="auto"/>
              <w:bottom w:val="single" w:sz="4" w:space="0" w:color="auto"/>
            </w:tcBorders>
            <w:shd w:val="clear" w:color="auto" w:fill="auto"/>
            <w:noWrap/>
            <w:vAlign w:val="bottom"/>
            <w:hideMark/>
          </w:tcPr>
          <w:p w14:paraId="55C32329"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bottom"/>
            <w:hideMark/>
          </w:tcPr>
          <w:p w14:paraId="3A28C1CC"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bottom"/>
            <w:hideMark/>
          </w:tcPr>
          <w:p w14:paraId="489F8A26"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top w:val="single" w:sz="4" w:space="0" w:color="auto"/>
              <w:bottom w:val="single" w:sz="4" w:space="0" w:color="auto"/>
            </w:tcBorders>
            <w:shd w:val="clear" w:color="auto" w:fill="auto"/>
            <w:noWrap/>
            <w:vAlign w:val="bottom"/>
            <w:hideMark/>
          </w:tcPr>
          <w:p w14:paraId="2B83A1E2"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bottom"/>
            <w:hideMark/>
          </w:tcPr>
          <w:p w14:paraId="73E618EA"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top w:val="single" w:sz="4" w:space="0" w:color="auto"/>
              <w:bottom w:val="single" w:sz="4" w:space="0" w:color="auto"/>
            </w:tcBorders>
            <w:vAlign w:val="bottom"/>
          </w:tcPr>
          <w:p w14:paraId="3834DD2E" w14:textId="7D921DEF"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1C3F0087" w14:textId="2C2A3C2B" w:rsidTr="00300A08">
        <w:trPr>
          <w:trHeight w:val="20"/>
          <w:jc w:val="center"/>
        </w:trPr>
        <w:tc>
          <w:tcPr>
            <w:tcW w:w="3655" w:type="dxa"/>
            <w:gridSpan w:val="3"/>
            <w:tcBorders>
              <w:top w:val="single" w:sz="4" w:space="0" w:color="auto"/>
              <w:bottom w:val="single" w:sz="4" w:space="0" w:color="auto"/>
            </w:tcBorders>
            <w:shd w:val="clear" w:color="auto" w:fill="auto"/>
            <w:vAlign w:val="center"/>
            <w:hideMark/>
          </w:tcPr>
          <w:p w14:paraId="3310B58F" w14:textId="339B61EA" w:rsidR="004016F9" w:rsidRPr="004016F9" w:rsidRDefault="004016F9" w:rsidP="001B30CF">
            <w:pPr>
              <w:spacing w:after="0" w:line="240" w:lineRule="auto"/>
              <w:jc w:val="center"/>
              <w:rPr>
                <w:rFonts w:ascii="Times New Roman" w:eastAsia="Times New Roman" w:hAnsi="Times New Roman" w:cs="Times New Roman"/>
                <w:b/>
                <w:bCs/>
                <w:color w:val="000000"/>
                <w:sz w:val="18"/>
                <w:szCs w:val="18"/>
              </w:rPr>
            </w:pPr>
            <w:r w:rsidRPr="004016F9">
              <w:rPr>
                <w:rFonts w:ascii="Times New Roman" w:eastAsia="Times New Roman" w:hAnsi="Times New Roman" w:cs="Times New Roman"/>
                <w:color w:val="000000"/>
                <w:sz w:val="18"/>
                <w:szCs w:val="18"/>
              </w:rPr>
              <w:t>Sub total</w:t>
            </w:r>
          </w:p>
        </w:tc>
        <w:tc>
          <w:tcPr>
            <w:tcW w:w="756" w:type="dxa"/>
            <w:tcBorders>
              <w:top w:val="single" w:sz="4" w:space="0" w:color="auto"/>
              <w:bottom w:val="single" w:sz="4" w:space="0" w:color="auto"/>
            </w:tcBorders>
            <w:shd w:val="clear" w:color="auto" w:fill="auto"/>
            <w:noWrap/>
            <w:vAlign w:val="center"/>
            <w:hideMark/>
          </w:tcPr>
          <w:p w14:paraId="5E37DA72" w14:textId="5877B08E"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top w:val="single" w:sz="4" w:space="0" w:color="auto"/>
              <w:bottom w:val="single" w:sz="4" w:space="0" w:color="auto"/>
            </w:tcBorders>
            <w:shd w:val="clear" w:color="auto" w:fill="auto"/>
            <w:noWrap/>
            <w:vAlign w:val="center"/>
            <w:hideMark/>
          </w:tcPr>
          <w:p w14:paraId="1FC4351D"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top w:val="single" w:sz="4" w:space="0" w:color="auto"/>
              <w:bottom w:val="single" w:sz="4" w:space="0" w:color="auto"/>
            </w:tcBorders>
            <w:shd w:val="clear" w:color="auto" w:fill="auto"/>
            <w:noWrap/>
            <w:vAlign w:val="center"/>
            <w:hideMark/>
          </w:tcPr>
          <w:p w14:paraId="45364A04"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center"/>
            <w:hideMark/>
          </w:tcPr>
          <w:p w14:paraId="4EC242EF"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center"/>
            <w:hideMark/>
          </w:tcPr>
          <w:p w14:paraId="0D8EAF9B"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top w:val="single" w:sz="4" w:space="0" w:color="auto"/>
              <w:bottom w:val="single" w:sz="4" w:space="0" w:color="auto"/>
            </w:tcBorders>
            <w:shd w:val="clear" w:color="auto" w:fill="auto"/>
            <w:noWrap/>
            <w:vAlign w:val="center"/>
            <w:hideMark/>
          </w:tcPr>
          <w:p w14:paraId="35F38C8D"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center"/>
            <w:hideMark/>
          </w:tcPr>
          <w:p w14:paraId="5B63BC63"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top w:val="single" w:sz="4" w:space="0" w:color="auto"/>
              <w:bottom w:val="single" w:sz="4" w:space="0" w:color="auto"/>
            </w:tcBorders>
          </w:tcPr>
          <w:p w14:paraId="679A6705" w14:textId="1DBB3840"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4F0B776A" w14:textId="6C398CBD" w:rsidTr="00300A08">
        <w:trPr>
          <w:trHeight w:val="20"/>
          <w:jc w:val="center"/>
        </w:trPr>
        <w:tc>
          <w:tcPr>
            <w:tcW w:w="1653" w:type="dxa"/>
            <w:vMerge w:val="restart"/>
            <w:tcBorders>
              <w:top w:val="single" w:sz="4" w:space="0" w:color="auto"/>
            </w:tcBorders>
            <w:shd w:val="clear" w:color="auto" w:fill="auto"/>
            <w:vAlign w:val="center"/>
            <w:hideMark/>
          </w:tcPr>
          <w:p w14:paraId="3803F75C" w14:textId="77777777" w:rsidR="004016F9" w:rsidRPr="004016F9" w:rsidRDefault="004016F9" w:rsidP="00592979">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Shareholders with significant influence</w:t>
            </w:r>
          </w:p>
        </w:tc>
        <w:tc>
          <w:tcPr>
            <w:tcW w:w="994" w:type="dxa"/>
            <w:tcBorders>
              <w:top w:val="single" w:sz="4" w:space="0" w:color="auto"/>
            </w:tcBorders>
            <w:shd w:val="clear" w:color="auto" w:fill="auto"/>
            <w:noWrap/>
            <w:vAlign w:val="bottom"/>
            <w:hideMark/>
          </w:tcPr>
          <w:p w14:paraId="0B3566BB" w14:textId="235E6A56" w:rsidR="004016F9" w:rsidRPr="004016F9" w:rsidRDefault="00300A08" w:rsidP="005929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tcBorders>
              <w:top w:val="single" w:sz="4" w:space="0" w:color="auto"/>
            </w:tcBorders>
            <w:shd w:val="clear" w:color="auto" w:fill="auto"/>
            <w:noWrap/>
            <w:vAlign w:val="bottom"/>
            <w:hideMark/>
          </w:tcPr>
          <w:p w14:paraId="1AB2D367"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tcBorders>
              <w:top w:val="single" w:sz="4" w:space="0" w:color="auto"/>
            </w:tcBorders>
            <w:shd w:val="clear" w:color="auto" w:fill="auto"/>
            <w:noWrap/>
            <w:vAlign w:val="bottom"/>
            <w:hideMark/>
          </w:tcPr>
          <w:p w14:paraId="09C4D1D3"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top w:val="single" w:sz="4" w:space="0" w:color="auto"/>
            </w:tcBorders>
            <w:shd w:val="clear" w:color="auto" w:fill="auto"/>
            <w:noWrap/>
            <w:vAlign w:val="bottom"/>
            <w:hideMark/>
          </w:tcPr>
          <w:p w14:paraId="5EB24918"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top w:val="single" w:sz="4" w:space="0" w:color="auto"/>
            </w:tcBorders>
            <w:shd w:val="clear" w:color="auto" w:fill="auto"/>
            <w:noWrap/>
            <w:vAlign w:val="bottom"/>
            <w:hideMark/>
          </w:tcPr>
          <w:p w14:paraId="78AAF575"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tcBorders>
            <w:shd w:val="clear" w:color="auto" w:fill="auto"/>
            <w:noWrap/>
            <w:vAlign w:val="bottom"/>
            <w:hideMark/>
          </w:tcPr>
          <w:p w14:paraId="51977E3E"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tcBorders>
            <w:shd w:val="clear" w:color="auto" w:fill="auto"/>
            <w:noWrap/>
            <w:vAlign w:val="bottom"/>
            <w:hideMark/>
          </w:tcPr>
          <w:p w14:paraId="3BD2EA5D"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top w:val="single" w:sz="4" w:space="0" w:color="auto"/>
            </w:tcBorders>
            <w:shd w:val="clear" w:color="auto" w:fill="auto"/>
            <w:noWrap/>
            <w:vAlign w:val="bottom"/>
            <w:hideMark/>
          </w:tcPr>
          <w:p w14:paraId="2575C375"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tcBorders>
            <w:shd w:val="clear" w:color="auto" w:fill="auto"/>
            <w:noWrap/>
            <w:vAlign w:val="bottom"/>
            <w:hideMark/>
          </w:tcPr>
          <w:p w14:paraId="31D838E5"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top w:val="single" w:sz="4" w:space="0" w:color="auto"/>
            </w:tcBorders>
            <w:vAlign w:val="bottom"/>
          </w:tcPr>
          <w:p w14:paraId="23ECE8E0" w14:textId="536D81AC"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2397492A" w14:textId="00C015E3" w:rsidTr="00300A08">
        <w:trPr>
          <w:trHeight w:val="20"/>
          <w:jc w:val="center"/>
        </w:trPr>
        <w:tc>
          <w:tcPr>
            <w:tcW w:w="1653" w:type="dxa"/>
            <w:vMerge/>
            <w:shd w:val="clear" w:color="auto" w:fill="auto"/>
            <w:vAlign w:val="center"/>
          </w:tcPr>
          <w:p w14:paraId="05F10FA1" w14:textId="77777777" w:rsidR="004016F9" w:rsidRPr="004016F9" w:rsidRDefault="004016F9" w:rsidP="00592979">
            <w:pPr>
              <w:spacing w:after="0" w:line="240" w:lineRule="auto"/>
              <w:rPr>
                <w:rFonts w:ascii="Times New Roman" w:eastAsia="Times New Roman" w:hAnsi="Times New Roman" w:cs="Times New Roman"/>
                <w:color w:val="000000"/>
                <w:sz w:val="18"/>
                <w:szCs w:val="18"/>
              </w:rPr>
            </w:pPr>
          </w:p>
        </w:tc>
        <w:tc>
          <w:tcPr>
            <w:tcW w:w="994" w:type="dxa"/>
            <w:shd w:val="clear" w:color="auto" w:fill="auto"/>
            <w:noWrap/>
            <w:vAlign w:val="bottom"/>
          </w:tcPr>
          <w:p w14:paraId="0BF1391B" w14:textId="7DCBB352" w:rsidR="004016F9" w:rsidRPr="004016F9" w:rsidRDefault="00300A08" w:rsidP="005929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shd w:val="clear" w:color="auto" w:fill="auto"/>
            <w:noWrap/>
            <w:vAlign w:val="bottom"/>
          </w:tcPr>
          <w:p w14:paraId="40287B54"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bottom"/>
          </w:tcPr>
          <w:p w14:paraId="40C3A0EA"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bottom"/>
          </w:tcPr>
          <w:p w14:paraId="2C00FC2A"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bottom"/>
          </w:tcPr>
          <w:p w14:paraId="3CD691DA"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tcPr>
          <w:p w14:paraId="0EA633B0"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tcPr>
          <w:p w14:paraId="19199219"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bottom"/>
          </w:tcPr>
          <w:p w14:paraId="0506948A"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tcPr>
          <w:p w14:paraId="687D223C"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bottom"/>
          </w:tcPr>
          <w:p w14:paraId="121B624B" w14:textId="2B149022"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15CD32B0" w14:textId="7B2C2CA7" w:rsidTr="00300A08">
        <w:trPr>
          <w:trHeight w:val="20"/>
          <w:jc w:val="center"/>
        </w:trPr>
        <w:tc>
          <w:tcPr>
            <w:tcW w:w="3655" w:type="dxa"/>
            <w:gridSpan w:val="3"/>
            <w:shd w:val="clear" w:color="auto" w:fill="auto"/>
            <w:vAlign w:val="center"/>
          </w:tcPr>
          <w:p w14:paraId="3FDBEB87" w14:textId="0C864200" w:rsidR="004016F9" w:rsidRPr="004016F9" w:rsidRDefault="004016F9" w:rsidP="0028318D">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Sub total</w:t>
            </w:r>
          </w:p>
        </w:tc>
        <w:tc>
          <w:tcPr>
            <w:tcW w:w="756" w:type="dxa"/>
            <w:shd w:val="clear" w:color="auto" w:fill="auto"/>
            <w:noWrap/>
            <w:vAlign w:val="center"/>
          </w:tcPr>
          <w:p w14:paraId="3447176C"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center"/>
          </w:tcPr>
          <w:p w14:paraId="265A51F1"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center"/>
          </w:tcPr>
          <w:p w14:paraId="72065DDE"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tcPr>
          <w:p w14:paraId="794C0D40"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tcPr>
          <w:p w14:paraId="75A536F9"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center"/>
          </w:tcPr>
          <w:p w14:paraId="5E3AEFDB"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tcPr>
          <w:p w14:paraId="16109913"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center"/>
          </w:tcPr>
          <w:p w14:paraId="111A816E" w14:textId="03312ABB"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4C05AF" w:rsidRPr="009B4797" w14:paraId="4CE4C8DE" w14:textId="41E4E401" w:rsidTr="00300A08">
        <w:trPr>
          <w:trHeight w:val="20"/>
          <w:jc w:val="center"/>
        </w:trPr>
        <w:tc>
          <w:tcPr>
            <w:tcW w:w="1653" w:type="dxa"/>
            <w:vMerge w:val="restart"/>
            <w:shd w:val="clear" w:color="auto" w:fill="auto"/>
            <w:vAlign w:val="center"/>
            <w:hideMark/>
          </w:tcPr>
          <w:p w14:paraId="7C1E5A08" w14:textId="6CF1A103" w:rsidR="004C05AF" w:rsidRPr="004016F9" w:rsidRDefault="004C05AF" w:rsidP="00592979">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Key management personnel of the Company or its parent(s)</w:t>
            </w:r>
          </w:p>
        </w:tc>
        <w:tc>
          <w:tcPr>
            <w:tcW w:w="994" w:type="dxa"/>
            <w:shd w:val="clear" w:color="auto" w:fill="auto"/>
            <w:noWrap/>
            <w:vAlign w:val="center"/>
            <w:hideMark/>
          </w:tcPr>
          <w:p w14:paraId="3370EBC7" w14:textId="2978E255" w:rsidR="004C05AF" w:rsidRPr="004016F9" w:rsidRDefault="004C05AF" w:rsidP="00592979">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 xml:space="preserve">… </w:t>
            </w:r>
          </w:p>
        </w:tc>
        <w:tc>
          <w:tcPr>
            <w:tcW w:w="1008" w:type="dxa"/>
            <w:shd w:val="clear" w:color="auto" w:fill="auto"/>
            <w:noWrap/>
            <w:vAlign w:val="center"/>
            <w:hideMark/>
          </w:tcPr>
          <w:p w14:paraId="0E120956"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center"/>
            <w:hideMark/>
          </w:tcPr>
          <w:p w14:paraId="55FB7731"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center"/>
            <w:hideMark/>
          </w:tcPr>
          <w:p w14:paraId="2B187E66"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center"/>
            <w:hideMark/>
          </w:tcPr>
          <w:p w14:paraId="65B5E299"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0DC2F5BB"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0B59BADD"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center"/>
            <w:hideMark/>
          </w:tcPr>
          <w:p w14:paraId="0C625F0B"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34E4E9A9"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center"/>
          </w:tcPr>
          <w:p w14:paraId="0722BD59" w14:textId="08680C9A"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C05AF" w:rsidRPr="009B4797" w14:paraId="7C50D1BD" w14:textId="32263D12" w:rsidTr="00300A08">
        <w:trPr>
          <w:trHeight w:val="20"/>
          <w:jc w:val="center"/>
        </w:trPr>
        <w:tc>
          <w:tcPr>
            <w:tcW w:w="1653" w:type="dxa"/>
            <w:vMerge/>
            <w:vAlign w:val="center"/>
            <w:hideMark/>
          </w:tcPr>
          <w:p w14:paraId="7FFAC9A2" w14:textId="77777777" w:rsidR="004C05AF" w:rsidRPr="004016F9" w:rsidRDefault="004C05AF" w:rsidP="00592979">
            <w:pPr>
              <w:spacing w:after="0" w:line="240" w:lineRule="auto"/>
              <w:rPr>
                <w:rFonts w:ascii="Times New Roman" w:eastAsia="Times New Roman" w:hAnsi="Times New Roman" w:cs="Times New Roman"/>
                <w:color w:val="000000"/>
                <w:sz w:val="18"/>
                <w:szCs w:val="18"/>
              </w:rPr>
            </w:pPr>
          </w:p>
        </w:tc>
        <w:tc>
          <w:tcPr>
            <w:tcW w:w="994" w:type="dxa"/>
            <w:shd w:val="clear" w:color="auto" w:fill="auto"/>
            <w:noWrap/>
            <w:vAlign w:val="center"/>
            <w:hideMark/>
          </w:tcPr>
          <w:p w14:paraId="531635A6" w14:textId="1D8FAA34" w:rsidR="004C05AF" w:rsidRPr="004016F9" w:rsidRDefault="004C05AF" w:rsidP="00592979">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 xml:space="preserve">… </w:t>
            </w:r>
          </w:p>
        </w:tc>
        <w:tc>
          <w:tcPr>
            <w:tcW w:w="1008" w:type="dxa"/>
            <w:shd w:val="clear" w:color="auto" w:fill="auto"/>
            <w:noWrap/>
            <w:vAlign w:val="center"/>
            <w:hideMark/>
          </w:tcPr>
          <w:p w14:paraId="16150D6E"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center"/>
            <w:hideMark/>
          </w:tcPr>
          <w:p w14:paraId="5E6FFB3F"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center"/>
            <w:hideMark/>
          </w:tcPr>
          <w:p w14:paraId="09067CCD"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center"/>
            <w:hideMark/>
          </w:tcPr>
          <w:p w14:paraId="58EE80F0"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50D5676E"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25EDC48C"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center"/>
            <w:hideMark/>
          </w:tcPr>
          <w:p w14:paraId="2D9A03AE"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088BF55E" w14:textId="77777777"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center"/>
          </w:tcPr>
          <w:p w14:paraId="12900ED7" w14:textId="689E8824" w:rsidR="004C05AF" w:rsidRPr="004016F9" w:rsidRDefault="004C05AF"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C05AF" w:rsidRPr="009B4797" w14:paraId="75C598ED" w14:textId="5D197617" w:rsidTr="004C05AF">
        <w:trPr>
          <w:trHeight w:val="177"/>
          <w:jc w:val="center"/>
        </w:trPr>
        <w:tc>
          <w:tcPr>
            <w:tcW w:w="1653" w:type="dxa"/>
            <w:vMerge/>
            <w:vAlign w:val="center"/>
            <w:hideMark/>
          </w:tcPr>
          <w:p w14:paraId="438B4183" w14:textId="77777777" w:rsidR="004C05AF" w:rsidRPr="004016F9" w:rsidRDefault="004C05AF" w:rsidP="00592979">
            <w:pPr>
              <w:spacing w:after="0" w:line="240" w:lineRule="auto"/>
              <w:rPr>
                <w:rFonts w:ascii="Times New Roman" w:eastAsia="Times New Roman" w:hAnsi="Times New Roman" w:cs="Times New Roman"/>
                <w:color w:val="000000"/>
                <w:sz w:val="18"/>
                <w:szCs w:val="18"/>
              </w:rPr>
            </w:pPr>
          </w:p>
        </w:tc>
        <w:tc>
          <w:tcPr>
            <w:tcW w:w="994" w:type="dxa"/>
            <w:shd w:val="clear" w:color="auto" w:fill="auto"/>
            <w:noWrap/>
            <w:vAlign w:val="bottom"/>
            <w:hideMark/>
          </w:tcPr>
          <w:p w14:paraId="505D1030" w14:textId="0FBEC364" w:rsidR="004C05AF" w:rsidRPr="004016F9" w:rsidRDefault="004C05AF" w:rsidP="00300A08">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1008" w:type="dxa"/>
            <w:shd w:val="clear" w:color="auto" w:fill="auto"/>
            <w:noWrap/>
            <w:vAlign w:val="bottom"/>
            <w:hideMark/>
          </w:tcPr>
          <w:p w14:paraId="1D42D3DC" w14:textId="77777777"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bottom"/>
            <w:hideMark/>
          </w:tcPr>
          <w:p w14:paraId="02F42F73" w14:textId="77777777"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bottom"/>
            <w:hideMark/>
          </w:tcPr>
          <w:p w14:paraId="6CCCF7E9" w14:textId="77777777"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bottom"/>
            <w:hideMark/>
          </w:tcPr>
          <w:p w14:paraId="0E4F9B23" w14:textId="77777777"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hideMark/>
          </w:tcPr>
          <w:p w14:paraId="1EFF5114" w14:textId="77777777"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hideMark/>
          </w:tcPr>
          <w:p w14:paraId="43D62B0E" w14:textId="77777777"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bottom"/>
            <w:hideMark/>
          </w:tcPr>
          <w:p w14:paraId="0A3E9A2C" w14:textId="77777777"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hideMark/>
          </w:tcPr>
          <w:p w14:paraId="1EAD348C" w14:textId="77777777"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bottom"/>
          </w:tcPr>
          <w:p w14:paraId="082B9BC0" w14:textId="260E2E14" w:rsidR="004C05AF" w:rsidRPr="004016F9" w:rsidRDefault="004C05AF" w:rsidP="00300A08">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C05AF" w:rsidRPr="009B4797" w14:paraId="1BD494D6" w14:textId="77777777" w:rsidTr="00300A08">
        <w:trPr>
          <w:trHeight w:val="212"/>
          <w:jc w:val="center"/>
        </w:trPr>
        <w:tc>
          <w:tcPr>
            <w:tcW w:w="1653" w:type="dxa"/>
            <w:vMerge/>
            <w:vAlign w:val="center"/>
          </w:tcPr>
          <w:p w14:paraId="716313F9" w14:textId="77777777" w:rsidR="004C05AF" w:rsidRPr="004016F9" w:rsidRDefault="004C05AF" w:rsidP="004C05AF">
            <w:pPr>
              <w:spacing w:after="0" w:line="240" w:lineRule="auto"/>
              <w:rPr>
                <w:rFonts w:ascii="Times New Roman" w:eastAsia="Times New Roman" w:hAnsi="Times New Roman" w:cs="Times New Roman"/>
                <w:color w:val="000000"/>
                <w:sz w:val="18"/>
                <w:szCs w:val="18"/>
              </w:rPr>
            </w:pPr>
          </w:p>
        </w:tc>
        <w:tc>
          <w:tcPr>
            <w:tcW w:w="994" w:type="dxa"/>
            <w:shd w:val="clear" w:color="auto" w:fill="auto"/>
            <w:noWrap/>
            <w:vAlign w:val="bottom"/>
          </w:tcPr>
          <w:p w14:paraId="01023A83" w14:textId="23E48409" w:rsidR="004C05AF" w:rsidRPr="004016F9" w:rsidRDefault="004C05AF" w:rsidP="004C05AF">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1008" w:type="dxa"/>
            <w:shd w:val="clear" w:color="auto" w:fill="auto"/>
            <w:noWrap/>
            <w:vAlign w:val="bottom"/>
          </w:tcPr>
          <w:p w14:paraId="4D8B5B3A" w14:textId="10AA0D09"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bottom"/>
          </w:tcPr>
          <w:p w14:paraId="76379D47" w14:textId="66C2DBD9"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bottom"/>
          </w:tcPr>
          <w:p w14:paraId="4E99B6F6" w14:textId="5C78FBE8"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bottom"/>
          </w:tcPr>
          <w:p w14:paraId="7A0CD31B" w14:textId="2864D896"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tcPr>
          <w:p w14:paraId="590BA78C" w14:textId="3FD5BC26"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tcPr>
          <w:p w14:paraId="2F277FB3" w14:textId="059FC67D"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bottom"/>
          </w:tcPr>
          <w:p w14:paraId="195AC7B4" w14:textId="5D8E643A"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bottom"/>
          </w:tcPr>
          <w:p w14:paraId="4AABF76B" w14:textId="3AA7F577"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bottom"/>
          </w:tcPr>
          <w:p w14:paraId="423F9219" w14:textId="58809B63" w:rsidR="004C05AF" w:rsidRPr="004016F9" w:rsidRDefault="004C05AF" w:rsidP="004C05AF">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72453403" w14:textId="4B46B57B" w:rsidTr="00300A08">
        <w:trPr>
          <w:trHeight w:val="20"/>
          <w:jc w:val="center"/>
        </w:trPr>
        <w:tc>
          <w:tcPr>
            <w:tcW w:w="1653" w:type="dxa"/>
            <w:vMerge w:val="restart"/>
            <w:shd w:val="clear" w:color="auto" w:fill="auto"/>
            <w:noWrap/>
            <w:vAlign w:val="center"/>
            <w:hideMark/>
          </w:tcPr>
          <w:p w14:paraId="3888B389" w14:textId="77777777" w:rsidR="004016F9" w:rsidRPr="004016F9" w:rsidRDefault="004016F9" w:rsidP="00592979">
            <w:pPr>
              <w:spacing w:after="0" w:line="240" w:lineRule="auto"/>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Other related parties</w:t>
            </w:r>
          </w:p>
        </w:tc>
        <w:tc>
          <w:tcPr>
            <w:tcW w:w="994" w:type="dxa"/>
            <w:shd w:val="clear" w:color="auto" w:fill="auto"/>
            <w:noWrap/>
            <w:vAlign w:val="center"/>
            <w:hideMark/>
          </w:tcPr>
          <w:p w14:paraId="6F5C56EC" w14:textId="2542792A" w:rsidR="004016F9" w:rsidRPr="004016F9" w:rsidRDefault="00300A08" w:rsidP="005929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shd w:val="clear" w:color="auto" w:fill="auto"/>
            <w:noWrap/>
            <w:vAlign w:val="center"/>
            <w:hideMark/>
          </w:tcPr>
          <w:p w14:paraId="447F98DD"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center"/>
            <w:hideMark/>
          </w:tcPr>
          <w:p w14:paraId="32F4F689"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center"/>
            <w:hideMark/>
          </w:tcPr>
          <w:p w14:paraId="7AA2C2E7"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center"/>
            <w:hideMark/>
          </w:tcPr>
          <w:p w14:paraId="511C0FA7"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3C915DB3"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2FC46250"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center"/>
            <w:hideMark/>
          </w:tcPr>
          <w:p w14:paraId="1BFC5914"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3AF208B7"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center"/>
          </w:tcPr>
          <w:p w14:paraId="5F2D48BF" w14:textId="090A885D"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3DE360E5" w14:textId="73EE645D" w:rsidTr="00300A08">
        <w:trPr>
          <w:trHeight w:val="20"/>
          <w:jc w:val="center"/>
        </w:trPr>
        <w:tc>
          <w:tcPr>
            <w:tcW w:w="1653" w:type="dxa"/>
            <w:vMerge/>
            <w:vAlign w:val="center"/>
            <w:hideMark/>
          </w:tcPr>
          <w:p w14:paraId="63E947A1" w14:textId="77777777" w:rsidR="004016F9" w:rsidRPr="004016F9" w:rsidRDefault="004016F9" w:rsidP="00592979">
            <w:pPr>
              <w:spacing w:after="0" w:line="240" w:lineRule="auto"/>
              <w:rPr>
                <w:rFonts w:ascii="Times New Roman" w:eastAsia="Times New Roman" w:hAnsi="Times New Roman" w:cs="Times New Roman"/>
                <w:color w:val="000000"/>
                <w:sz w:val="18"/>
                <w:szCs w:val="18"/>
              </w:rPr>
            </w:pPr>
          </w:p>
        </w:tc>
        <w:tc>
          <w:tcPr>
            <w:tcW w:w="994" w:type="dxa"/>
            <w:shd w:val="clear" w:color="auto" w:fill="auto"/>
            <w:noWrap/>
            <w:vAlign w:val="center"/>
            <w:hideMark/>
          </w:tcPr>
          <w:p w14:paraId="076DE51A" w14:textId="24144585" w:rsidR="004016F9" w:rsidRPr="004016F9" w:rsidRDefault="00300A08" w:rsidP="00592979">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4016F9" w:rsidRPr="004016F9">
              <w:rPr>
                <w:rFonts w:ascii="Times New Roman" w:eastAsia="Times New Roman" w:hAnsi="Times New Roman" w:cs="Times New Roman"/>
                <w:color w:val="000000"/>
                <w:sz w:val="18"/>
                <w:szCs w:val="18"/>
              </w:rPr>
              <w:t>Company</w:t>
            </w:r>
          </w:p>
        </w:tc>
        <w:tc>
          <w:tcPr>
            <w:tcW w:w="1008" w:type="dxa"/>
            <w:shd w:val="clear" w:color="auto" w:fill="auto"/>
            <w:noWrap/>
            <w:vAlign w:val="center"/>
            <w:hideMark/>
          </w:tcPr>
          <w:p w14:paraId="1DFAC25B"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756" w:type="dxa"/>
            <w:shd w:val="clear" w:color="auto" w:fill="auto"/>
            <w:noWrap/>
            <w:vAlign w:val="center"/>
            <w:hideMark/>
          </w:tcPr>
          <w:p w14:paraId="481C8C37"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shd w:val="clear" w:color="auto" w:fill="auto"/>
            <w:noWrap/>
            <w:vAlign w:val="center"/>
            <w:hideMark/>
          </w:tcPr>
          <w:p w14:paraId="0A3BE8BC"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shd w:val="clear" w:color="auto" w:fill="auto"/>
            <w:noWrap/>
            <w:vAlign w:val="center"/>
            <w:hideMark/>
          </w:tcPr>
          <w:p w14:paraId="375C241A"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64E1CEF0"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45CCB0B1"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shd w:val="clear" w:color="auto" w:fill="auto"/>
            <w:noWrap/>
            <w:vAlign w:val="center"/>
            <w:hideMark/>
          </w:tcPr>
          <w:p w14:paraId="58A35888"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shd w:val="clear" w:color="auto" w:fill="auto"/>
            <w:noWrap/>
            <w:vAlign w:val="center"/>
            <w:hideMark/>
          </w:tcPr>
          <w:p w14:paraId="0D883845"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vAlign w:val="center"/>
          </w:tcPr>
          <w:p w14:paraId="014DC5B2" w14:textId="2275AE99"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2C30B50B" w14:textId="4D78B4E6" w:rsidTr="00300A08">
        <w:trPr>
          <w:trHeight w:val="20"/>
          <w:jc w:val="center"/>
        </w:trPr>
        <w:tc>
          <w:tcPr>
            <w:tcW w:w="3655" w:type="dxa"/>
            <w:gridSpan w:val="3"/>
            <w:tcBorders>
              <w:bottom w:val="single" w:sz="4" w:space="0" w:color="auto"/>
            </w:tcBorders>
            <w:shd w:val="clear" w:color="auto" w:fill="auto"/>
            <w:noWrap/>
            <w:vAlign w:val="center"/>
            <w:hideMark/>
          </w:tcPr>
          <w:p w14:paraId="4C74E678" w14:textId="0E67D169"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Sub total</w:t>
            </w:r>
          </w:p>
        </w:tc>
        <w:tc>
          <w:tcPr>
            <w:tcW w:w="756" w:type="dxa"/>
            <w:tcBorders>
              <w:bottom w:val="single" w:sz="4" w:space="0" w:color="auto"/>
            </w:tcBorders>
            <w:shd w:val="clear" w:color="auto" w:fill="auto"/>
            <w:noWrap/>
            <w:vAlign w:val="center"/>
            <w:hideMark/>
          </w:tcPr>
          <w:p w14:paraId="3D81BBE0"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bottom w:val="single" w:sz="4" w:space="0" w:color="auto"/>
            </w:tcBorders>
            <w:shd w:val="clear" w:color="auto" w:fill="auto"/>
            <w:noWrap/>
            <w:vAlign w:val="center"/>
            <w:hideMark/>
          </w:tcPr>
          <w:p w14:paraId="351163A8"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bottom w:val="single" w:sz="4" w:space="0" w:color="auto"/>
            </w:tcBorders>
            <w:shd w:val="clear" w:color="auto" w:fill="auto"/>
            <w:noWrap/>
            <w:vAlign w:val="center"/>
            <w:hideMark/>
          </w:tcPr>
          <w:p w14:paraId="7728F15B"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hideMark/>
          </w:tcPr>
          <w:p w14:paraId="78C01B47"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hideMark/>
          </w:tcPr>
          <w:p w14:paraId="7CE3704B"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bottom w:val="single" w:sz="4" w:space="0" w:color="auto"/>
            </w:tcBorders>
            <w:shd w:val="clear" w:color="auto" w:fill="auto"/>
            <w:noWrap/>
            <w:vAlign w:val="center"/>
            <w:hideMark/>
          </w:tcPr>
          <w:p w14:paraId="3C57F70A"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bottom w:val="single" w:sz="4" w:space="0" w:color="auto"/>
            </w:tcBorders>
            <w:shd w:val="clear" w:color="auto" w:fill="auto"/>
            <w:noWrap/>
            <w:vAlign w:val="center"/>
            <w:hideMark/>
          </w:tcPr>
          <w:p w14:paraId="15AD15F9" w14:textId="77777777"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bottom w:val="single" w:sz="4" w:space="0" w:color="auto"/>
            </w:tcBorders>
          </w:tcPr>
          <w:p w14:paraId="14790631" w14:textId="69878E3A"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r w:rsidR="004016F9" w:rsidRPr="009B4797" w14:paraId="5AB4991C" w14:textId="3D01A09D" w:rsidTr="00300A08">
        <w:trPr>
          <w:trHeight w:val="20"/>
          <w:jc w:val="center"/>
        </w:trPr>
        <w:tc>
          <w:tcPr>
            <w:tcW w:w="3655" w:type="dxa"/>
            <w:gridSpan w:val="3"/>
            <w:tcBorders>
              <w:top w:val="single" w:sz="4" w:space="0" w:color="auto"/>
              <w:bottom w:val="single" w:sz="4" w:space="0" w:color="auto"/>
            </w:tcBorders>
            <w:shd w:val="clear" w:color="auto" w:fill="auto"/>
            <w:noWrap/>
            <w:vAlign w:val="center"/>
            <w:hideMark/>
          </w:tcPr>
          <w:p w14:paraId="55F897FD" w14:textId="3C602A23" w:rsidR="004016F9" w:rsidRPr="004016F9" w:rsidRDefault="004016F9" w:rsidP="00592979">
            <w:pP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Total</w:t>
            </w:r>
          </w:p>
        </w:tc>
        <w:tc>
          <w:tcPr>
            <w:tcW w:w="756" w:type="dxa"/>
            <w:tcBorders>
              <w:top w:val="single" w:sz="4" w:space="0" w:color="auto"/>
              <w:bottom w:val="single" w:sz="4" w:space="0" w:color="auto"/>
            </w:tcBorders>
            <w:shd w:val="clear" w:color="auto" w:fill="auto"/>
            <w:noWrap/>
            <w:vAlign w:val="center"/>
            <w:hideMark/>
          </w:tcPr>
          <w:p w14:paraId="54DBFF27" w14:textId="77777777" w:rsidR="004016F9" w:rsidRPr="004016F9" w:rsidRDefault="004016F9" w:rsidP="00592979">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672" w:type="dxa"/>
            <w:tcBorders>
              <w:top w:val="single" w:sz="4" w:space="0" w:color="auto"/>
              <w:bottom w:val="single" w:sz="4" w:space="0" w:color="auto"/>
            </w:tcBorders>
            <w:shd w:val="clear" w:color="auto" w:fill="auto"/>
            <w:noWrap/>
            <w:vAlign w:val="center"/>
            <w:hideMark/>
          </w:tcPr>
          <w:p w14:paraId="16D85B27" w14:textId="77777777" w:rsidR="004016F9" w:rsidRPr="004016F9" w:rsidRDefault="004016F9" w:rsidP="00592979">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545" w:type="dxa"/>
            <w:tcBorders>
              <w:top w:val="single" w:sz="4" w:space="0" w:color="auto"/>
              <w:bottom w:val="single" w:sz="4" w:space="0" w:color="auto"/>
            </w:tcBorders>
            <w:shd w:val="clear" w:color="auto" w:fill="auto"/>
            <w:noWrap/>
            <w:vAlign w:val="center"/>
            <w:hideMark/>
          </w:tcPr>
          <w:p w14:paraId="052DB4CC" w14:textId="77777777" w:rsidR="004016F9" w:rsidRPr="004016F9" w:rsidRDefault="004016F9" w:rsidP="00592979">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center"/>
            <w:hideMark/>
          </w:tcPr>
          <w:p w14:paraId="457DB07A" w14:textId="77777777" w:rsidR="004016F9" w:rsidRPr="004016F9" w:rsidRDefault="004016F9" w:rsidP="00592979">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center"/>
            <w:hideMark/>
          </w:tcPr>
          <w:p w14:paraId="01E82545" w14:textId="77777777" w:rsidR="004016F9" w:rsidRPr="004016F9" w:rsidRDefault="004016F9" w:rsidP="00592979">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448" w:type="dxa"/>
            <w:tcBorders>
              <w:top w:val="single" w:sz="4" w:space="0" w:color="auto"/>
              <w:bottom w:val="single" w:sz="4" w:space="0" w:color="auto"/>
            </w:tcBorders>
            <w:shd w:val="clear" w:color="auto" w:fill="auto"/>
            <w:noWrap/>
            <w:vAlign w:val="center"/>
            <w:hideMark/>
          </w:tcPr>
          <w:p w14:paraId="41EA7F97" w14:textId="77777777" w:rsidR="004016F9" w:rsidRPr="004016F9" w:rsidRDefault="004016F9" w:rsidP="00592979">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924" w:type="dxa"/>
            <w:tcBorders>
              <w:top w:val="single" w:sz="4" w:space="0" w:color="auto"/>
              <w:bottom w:val="single" w:sz="4" w:space="0" w:color="auto"/>
            </w:tcBorders>
            <w:shd w:val="clear" w:color="auto" w:fill="auto"/>
            <w:noWrap/>
            <w:vAlign w:val="center"/>
            <w:hideMark/>
          </w:tcPr>
          <w:p w14:paraId="5C2D8E2F" w14:textId="77777777" w:rsidR="004016F9" w:rsidRPr="004016F9" w:rsidRDefault="004016F9" w:rsidP="00592979">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c>
          <w:tcPr>
            <w:tcW w:w="336" w:type="dxa"/>
            <w:tcBorders>
              <w:top w:val="single" w:sz="4" w:space="0" w:color="auto"/>
              <w:bottom w:val="single" w:sz="4" w:space="0" w:color="auto"/>
            </w:tcBorders>
          </w:tcPr>
          <w:p w14:paraId="548E86C5" w14:textId="2AC0813E" w:rsidR="004016F9" w:rsidRPr="004016F9" w:rsidRDefault="004016F9" w:rsidP="00592979">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4016F9">
              <w:rPr>
                <w:rFonts w:ascii="Times New Roman" w:eastAsia="Times New Roman" w:hAnsi="Times New Roman" w:cs="Times New Roman"/>
                <w:color w:val="000000"/>
                <w:sz w:val="18"/>
                <w:szCs w:val="18"/>
              </w:rPr>
              <w:t>…</w:t>
            </w:r>
          </w:p>
        </w:tc>
      </w:tr>
    </w:tbl>
    <w:p w14:paraId="53C58026" w14:textId="000EB575" w:rsidR="00407F85" w:rsidRDefault="00407F85" w:rsidP="009B4797">
      <w:pPr>
        <w:spacing w:after="0" w:line="240" w:lineRule="auto"/>
        <w:ind w:left="1418" w:right="672" w:hanging="312"/>
        <w:jc w:val="both"/>
        <w:rPr>
          <w:rFonts w:ascii="Times New Roman" w:hAnsi="Times New Roman" w:cs="Times New Roman"/>
        </w:rPr>
      </w:pPr>
    </w:p>
    <w:p w14:paraId="472A65B3" w14:textId="5DCB07A8" w:rsidR="009621C7" w:rsidRPr="009B4797" w:rsidRDefault="00830BF2" w:rsidP="009B4797">
      <w:pPr>
        <w:spacing w:after="0" w:line="240" w:lineRule="auto"/>
        <w:ind w:right="672"/>
        <w:jc w:val="both"/>
        <w:rPr>
          <w:rFonts w:ascii="Times New Roman" w:eastAsia="Times New Roman" w:hAnsi="Times New Roman" w:cs="Times New Roman"/>
          <w:b/>
          <w:bCs/>
          <w:color w:val="000000"/>
          <w:sz w:val="18"/>
          <w:szCs w:val="18"/>
        </w:rPr>
      </w:pPr>
      <w:r>
        <w:rPr>
          <w:rFonts w:ascii="Times New Roman" w:hAnsi="Times New Roman" w:cs="Times New Roman"/>
          <w:sz w:val="20"/>
          <w:szCs w:val="20"/>
          <w:lang w:bidi="fa-IR"/>
        </w:rPr>
        <w:t>49-2</w:t>
      </w:r>
      <w:r w:rsidR="00407F85" w:rsidRPr="009B4797">
        <w:rPr>
          <w:rFonts w:ascii="Times New Roman" w:hAnsi="Times New Roman" w:cs="Times New Roman"/>
          <w:sz w:val="20"/>
          <w:szCs w:val="20"/>
          <w:lang w:bidi="fa-IR"/>
        </w:rPr>
        <w:t>- Amounts due from/to related parties</w:t>
      </w:r>
      <w:r w:rsidR="00592979">
        <w:rPr>
          <w:rFonts w:ascii="Times New Roman" w:hAnsi="Times New Roman" w:cs="Times New Roman"/>
          <w:sz w:val="20"/>
          <w:szCs w:val="20"/>
          <w:lang w:bidi="fa-IR"/>
        </w:rPr>
        <w:t xml:space="preserve"> of the Group</w:t>
      </w:r>
      <w:r w:rsidR="00407F85" w:rsidRPr="009B4797">
        <w:rPr>
          <w:rFonts w:ascii="Times New Roman" w:hAnsi="Times New Roman" w:cs="Times New Roman"/>
          <w:sz w:val="20"/>
          <w:szCs w:val="20"/>
          <w:lang w:bidi="fa-IR"/>
        </w:rPr>
        <w:t xml:space="preserve"> are as follows:</w:t>
      </w:r>
      <w:r w:rsidR="009621C7" w:rsidRPr="009B4797">
        <w:rPr>
          <w:rFonts w:ascii="Times New Roman" w:eastAsia="Times New Roman" w:hAnsi="Times New Roman" w:cs="Times New Roman"/>
          <w:b/>
          <w:bCs/>
          <w:color w:val="000000"/>
          <w:sz w:val="18"/>
          <w:szCs w:val="18"/>
        </w:rPr>
        <w:t xml:space="preserve"> </w:t>
      </w:r>
    </w:p>
    <w:p w14:paraId="0535E75B" w14:textId="1225974F" w:rsidR="00407F85" w:rsidRPr="00300A08" w:rsidRDefault="009621C7" w:rsidP="00300A08">
      <w:pPr>
        <w:spacing w:after="0" w:line="240" w:lineRule="auto"/>
        <w:ind w:firstLine="4962"/>
        <w:rPr>
          <w:rFonts w:ascii="Times New Roman" w:eastAsia="Times New Roman" w:hAnsi="Times New Roman" w:cs="Times New Roman"/>
          <w:b/>
          <w:bCs/>
          <w:color w:val="000000"/>
          <w:sz w:val="20"/>
          <w:szCs w:val="20"/>
        </w:rPr>
      </w:pPr>
      <w:r w:rsidRPr="00300A08">
        <w:rPr>
          <w:rFonts w:ascii="Times New Roman" w:eastAsia="Times New Roman" w:hAnsi="Times New Roman" w:cs="Times New Roman"/>
          <w:b/>
          <w:bCs/>
          <w:color w:val="000000"/>
          <w:sz w:val="20"/>
          <w:szCs w:val="20"/>
        </w:rPr>
        <w:t>(Amounts in IRR million)</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6"/>
        <w:gridCol w:w="899"/>
        <w:gridCol w:w="798"/>
        <w:gridCol w:w="784"/>
        <w:gridCol w:w="490"/>
        <w:gridCol w:w="910"/>
        <w:gridCol w:w="588"/>
        <w:gridCol w:w="601"/>
        <w:gridCol w:w="686"/>
        <w:gridCol w:w="672"/>
        <w:gridCol w:w="644"/>
        <w:gridCol w:w="420"/>
        <w:gridCol w:w="364"/>
        <w:gridCol w:w="420"/>
        <w:gridCol w:w="378"/>
      </w:tblGrid>
      <w:tr w:rsidR="00300A08" w:rsidRPr="009B4797" w14:paraId="4308EE02" w14:textId="77777777" w:rsidTr="004C05AF">
        <w:trPr>
          <w:trHeight w:val="20"/>
          <w:jc w:val="center"/>
        </w:trPr>
        <w:tc>
          <w:tcPr>
            <w:tcW w:w="1126" w:type="dxa"/>
            <w:vMerge w:val="restart"/>
            <w:shd w:val="clear" w:color="auto" w:fill="auto"/>
            <w:noWrap/>
            <w:vAlign w:val="bottom"/>
            <w:hideMark/>
          </w:tcPr>
          <w:p w14:paraId="42A4A800" w14:textId="77777777" w:rsidR="00390279" w:rsidRPr="00300A08" w:rsidRDefault="00390279" w:rsidP="009B4797">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Description</w:t>
            </w:r>
          </w:p>
        </w:tc>
        <w:tc>
          <w:tcPr>
            <w:tcW w:w="899" w:type="dxa"/>
            <w:vMerge w:val="restart"/>
            <w:shd w:val="clear" w:color="auto" w:fill="auto"/>
            <w:vAlign w:val="bottom"/>
            <w:hideMark/>
          </w:tcPr>
          <w:p w14:paraId="41CDE702" w14:textId="77777777" w:rsidR="00390279" w:rsidRPr="00300A08" w:rsidRDefault="00390279" w:rsidP="009B4797">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Name of the related party</w:t>
            </w:r>
          </w:p>
        </w:tc>
        <w:tc>
          <w:tcPr>
            <w:tcW w:w="798" w:type="dxa"/>
            <w:vMerge w:val="restart"/>
            <w:shd w:val="clear" w:color="auto" w:fill="auto"/>
            <w:vAlign w:val="bottom"/>
            <w:hideMark/>
          </w:tcPr>
          <w:p w14:paraId="13241DDB"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Trade receivables</w:t>
            </w:r>
          </w:p>
        </w:tc>
        <w:tc>
          <w:tcPr>
            <w:tcW w:w="784" w:type="dxa"/>
            <w:vMerge w:val="restart"/>
            <w:shd w:val="clear" w:color="auto" w:fill="auto"/>
            <w:vAlign w:val="bottom"/>
            <w:hideMark/>
          </w:tcPr>
          <w:p w14:paraId="6B9A2423" w14:textId="7CFDCA12" w:rsidR="00390279" w:rsidRPr="00300A08" w:rsidRDefault="00BA0922"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Other</w:t>
            </w:r>
            <w:r w:rsidR="00390279" w:rsidRPr="00300A08">
              <w:rPr>
                <w:rFonts w:ascii="Times New Roman" w:eastAsia="Times New Roman" w:hAnsi="Times New Roman" w:cs="Times New Roman"/>
                <w:b/>
                <w:bCs/>
                <w:color w:val="000000"/>
                <w:sz w:val="14"/>
                <w:szCs w:val="14"/>
              </w:rPr>
              <w:t xml:space="preserve"> receivables</w:t>
            </w:r>
          </w:p>
        </w:tc>
        <w:tc>
          <w:tcPr>
            <w:tcW w:w="490" w:type="dxa"/>
            <w:vMerge w:val="restart"/>
            <w:shd w:val="clear" w:color="auto" w:fill="auto"/>
            <w:vAlign w:val="bottom"/>
            <w:hideMark/>
          </w:tcPr>
          <w:p w14:paraId="13693ACB"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Loans paid</w:t>
            </w:r>
          </w:p>
        </w:tc>
        <w:tc>
          <w:tcPr>
            <w:tcW w:w="910" w:type="dxa"/>
            <w:vMerge w:val="restart"/>
            <w:shd w:val="clear" w:color="auto" w:fill="auto"/>
            <w:vAlign w:val="bottom"/>
            <w:hideMark/>
          </w:tcPr>
          <w:p w14:paraId="47013CC3"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Prepayments</w:t>
            </w:r>
          </w:p>
        </w:tc>
        <w:tc>
          <w:tcPr>
            <w:tcW w:w="588" w:type="dxa"/>
            <w:vMerge w:val="restart"/>
            <w:shd w:val="clear" w:color="auto" w:fill="auto"/>
            <w:vAlign w:val="bottom"/>
            <w:hideMark/>
          </w:tcPr>
          <w:p w14:paraId="1584D577"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Trade payable</w:t>
            </w:r>
          </w:p>
        </w:tc>
        <w:tc>
          <w:tcPr>
            <w:tcW w:w="601" w:type="dxa"/>
            <w:vMerge w:val="restart"/>
            <w:shd w:val="clear" w:color="auto" w:fill="auto"/>
            <w:vAlign w:val="bottom"/>
            <w:hideMark/>
          </w:tcPr>
          <w:p w14:paraId="23FDFACB" w14:textId="4A0E898D" w:rsidR="00390279" w:rsidRPr="00300A08" w:rsidRDefault="00BA0922"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Other</w:t>
            </w:r>
            <w:r w:rsidR="00390279" w:rsidRPr="00300A08">
              <w:rPr>
                <w:rFonts w:ascii="Times New Roman" w:eastAsia="Times New Roman" w:hAnsi="Times New Roman" w:cs="Times New Roman"/>
                <w:b/>
                <w:bCs/>
                <w:color w:val="000000"/>
                <w:sz w:val="14"/>
                <w:szCs w:val="14"/>
              </w:rPr>
              <w:t xml:space="preserve"> payable</w:t>
            </w:r>
          </w:p>
        </w:tc>
        <w:tc>
          <w:tcPr>
            <w:tcW w:w="686" w:type="dxa"/>
            <w:vMerge w:val="restart"/>
            <w:shd w:val="clear" w:color="auto" w:fill="auto"/>
            <w:vAlign w:val="bottom"/>
            <w:hideMark/>
          </w:tcPr>
          <w:p w14:paraId="618AF8F0"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Financial liabilities</w:t>
            </w:r>
          </w:p>
        </w:tc>
        <w:tc>
          <w:tcPr>
            <w:tcW w:w="672" w:type="dxa"/>
            <w:vMerge w:val="restart"/>
            <w:shd w:val="clear" w:color="auto" w:fill="auto"/>
            <w:vAlign w:val="bottom"/>
            <w:hideMark/>
          </w:tcPr>
          <w:p w14:paraId="2B7CFC0F"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Dividend payable</w:t>
            </w:r>
          </w:p>
        </w:tc>
        <w:tc>
          <w:tcPr>
            <w:tcW w:w="644" w:type="dxa"/>
            <w:vMerge w:val="restart"/>
            <w:shd w:val="clear" w:color="auto" w:fill="auto"/>
            <w:vAlign w:val="bottom"/>
            <w:hideMark/>
          </w:tcPr>
          <w:p w14:paraId="74DEA25D"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Advance received</w:t>
            </w:r>
          </w:p>
        </w:tc>
        <w:tc>
          <w:tcPr>
            <w:tcW w:w="784" w:type="dxa"/>
            <w:gridSpan w:val="2"/>
            <w:shd w:val="clear" w:color="auto" w:fill="auto"/>
            <w:noWrap/>
            <w:vAlign w:val="bottom"/>
            <w:hideMark/>
          </w:tcPr>
          <w:p w14:paraId="1C07BE9A" w14:textId="01E13C3D"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20x2</w:t>
            </w:r>
          </w:p>
        </w:tc>
        <w:tc>
          <w:tcPr>
            <w:tcW w:w="798" w:type="dxa"/>
            <w:gridSpan w:val="2"/>
            <w:shd w:val="clear" w:color="auto" w:fill="auto"/>
            <w:noWrap/>
            <w:vAlign w:val="bottom"/>
            <w:hideMark/>
          </w:tcPr>
          <w:p w14:paraId="7027D450" w14:textId="22C64788"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20x1</w:t>
            </w:r>
          </w:p>
        </w:tc>
      </w:tr>
      <w:tr w:rsidR="00300A08" w:rsidRPr="009B4797" w14:paraId="629A7C45" w14:textId="77777777" w:rsidTr="004C05AF">
        <w:trPr>
          <w:trHeight w:val="20"/>
          <w:jc w:val="center"/>
        </w:trPr>
        <w:tc>
          <w:tcPr>
            <w:tcW w:w="1126" w:type="dxa"/>
            <w:vMerge/>
            <w:vAlign w:val="bottom"/>
            <w:hideMark/>
          </w:tcPr>
          <w:p w14:paraId="489FA0C3" w14:textId="77777777" w:rsidR="00390279" w:rsidRPr="00300A08" w:rsidRDefault="00390279" w:rsidP="009B4797">
            <w:pPr>
              <w:spacing w:after="0" w:line="240" w:lineRule="auto"/>
              <w:jc w:val="center"/>
              <w:rPr>
                <w:rFonts w:ascii="Times New Roman" w:eastAsia="Times New Roman" w:hAnsi="Times New Roman" w:cs="Times New Roman"/>
                <w:b/>
                <w:bCs/>
                <w:color w:val="000000"/>
                <w:sz w:val="14"/>
                <w:szCs w:val="14"/>
              </w:rPr>
            </w:pPr>
          </w:p>
        </w:tc>
        <w:tc>
          <w:tcPr>
            <w:tcW w:w="899" w:type="dxa"/>
            <w:vMerge/>
            <w:vAlign w:val="bottom"/>
            <w:hideMark/>
          </w:tcPr>
          <w:p w14:paraId="2EE7311B" w14:textId="77777777" w:rsidR="00390279" w:rsidRPr="00300A08" w:rsidRDefault="00390279" w:rsidP="009B4797">
            <w:pPr>
              <w:spacing w:after="0" w:line="240" w:lineRule="auto"/>
              <w:jc w:val="center"/>
              <w:rPr>
                <w:rFonts w:ascii="Times New Roman" w:eastAsia="Times New Roman" w:hAnsi="Times New Roman" w:cs="Times New Roman"/>
                <w:b/>
                <w:bCs/>
                <w:color w:val="000000"/>
                <w:sz w:val="14"/>
                <w:szCs w:val="14"/>
              </w:rPr>
            </w:pPr>
          </w:p>
        </w:tc>
        <w:tc>
          <w:tcPr>
            <w:tcW w:w="798" w:type="dxa"/>
            <w:vMerge/>
            <w:vAlign w:val="bottom"/>
            <w:hideMark/>
          </w:tcPr>
          <w:p w14:paraId="7653B198"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784" w:type="dxa"/>
            <w:vMerge/>
            <w:vAlign w:val="bottom"/>
            <w:hideMark/>
          </w:tcPr>
          <w:p w14:paraId="03D11DCB"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490" w:type="dxa"/>
            <w:vMerge/>
            <w:vAlign w:val="bottom"/>
            <w:hideMark/>
          </w:tcPr>
          <w:p w14:paraId="087094BF"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910" w:type="dxa"/>
            <w:vMerge/>
            <w:vAlign w:val="bottom"/>
            <w:hideMark/>
          </w:tcPr>
          <w:p w14:paraId="62070600"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588" w:type="dxa"/>
            <w:vMerge/>
            <w:vAlign w:val="bottom"/>
            <w:hideMark/>
          </w:tcPr>
          <w:p w14:paraId="427E2B0E"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601" w:type="dxa"/>
            <w:vMerge/>
            <w:vAlign w:val="bottom"/>
            <w:hideMark/>
          </w:tcPr>
          <w:p w14:paraId="7D4697FE"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686" w:type="dxa"/>
            <w:vMerge/>
            <w:vAlign w:val="bottom"/>
            <w:hideMark/>
          </w:tcPr>
          <w:p w14:paraId="1841D84C"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672" w:type="dxa"/>
            <w:vMerge/>
            <w:vAlign w:val="bottom"/>
            <w:hideMark/>
          </w:tcPr>
          <w:p w14:paraId="31139A2D"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644" w:type="dxa"/>
            <w:vMerge/>
            <w:vAlign w:val="bottom"/>
            <w:hideMark/>
          </w:tcPr>
          <w:p w14:paraId="580E7D86"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784" w:type="dxa"/>
            <w:gridSpan w:val="2"/>
            <w:shd w:val="clear" w:color="auto" w:fill="auto"/>
            <w:noWrap/>
            <w:vAlign w:val="bottom"/>
            <w:hideMark/>
          </w:tcPr>
          <w:p w14:paraId="3EF25AF7"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Net</w:t>
            </w:r>
          </w:p>
        </w:tc>
        <w:tc>
          <w:tcPr>
            <w:tcW w:w="798" w:type="dxa"/>
            <w:gridSpan w:val="2"/>
            <w:shd w:val="clear" w:color="auto" w:fill="auto"/>
            <w:noWrap/>
            <w:vAlign w:val="bottom"/>
            <w:hideMark/>
          </w:tcPr>
          <w:p w14:paraId="72989509"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Net</w:t>
            </w:r>
          </w:p>
        </w:tc>
      </w:tr>
      <w:tr w:rsidR="00300A08" w:rsidRPr="009B4797" w14:paraId="7F32424E" w14:textId="77777777" w:rsidTr="004C05AF">
        <w:trPr>
          <w:trHeight w:val="20"/>
          <w:jc w:val="center"/>
        </w:trPr>
        <w:tc>
          <w:tcPr>
            <w:tcW w:w="1126" w:type="dxa"/>
            <w:vMerge/>
            <w:vAlign w:val="bottom"/>
            <w:hideMark/>
          </w:tcPr>
          <w:p w14:paraId="5B9E4299" w14:textId="77777777" w:rsidR="00390279" w:rsidRPr="00300A08" w:rsidRDefault="00390279" w:rsidP="009B4797">
            <w:pPr>
              <w:spacing w:after="0" w:line="240" w:lineRule="auto"/>
              <w:jc w:val="center"/>
              <w:rPr>
                <w:rFonts w:ascii="Times New Roman" w:eastAsia="Times New Roman" w:hAnsi="Times New Roman" w:cs="Times New Roman"/>
                <w:b/>
                <w:bCs/>
                <w:color w:val="000000"/>
                <w:sz w:val="14"/>
                <w:szCs w:val="14"/>
              </w:rPr>
            </w:pPr>
          </w:p>
        </w:tc>
        <w:tc>
          <w:tcPr>
            <w:tcW w:w="899" w:type="dxa"/>
            <w:vMerge/>
            <w:vAlign w:val="bottom"/>
            <w:hideMark/>
          </w:tcPr>
          <w:p w14:paraId="616DD81F" w14:textId="77777777" w:rsidR="00390279" w:rsidRPr="00300A08" w:rsidRDefault="00390279" w:rsidP="009B4797">
            <w:pPr>
              <w:spacing w:after="0" w:line="240" w:lineRule="auto"/>
              <w:jc w:val="center"/>
              <w:rPr>
                <w:rFonts w:ascii="Times New Roman" w:eastAsia="Times New Roman" w:hAnsi="Times New Roman" w:cs="Times New Roman"/>
                <w:b/>
                <w:bCs/>
                <w:color w:val="000000"/>
                <w:sz w:val="14"/>
                <w:szCs w:val="14"/>
              </w:rPr>
            </w:pPr>
          </w:p>
        </w:tc>
        <w:tc>
          <w:tcPr>
            <w:tcW w:w="798" w:type="dxa"/>
            <w:vMerge/>
            <w:vAlign w:val="bottom"/>
            <w:hideMark/>
          </w:tcPr>
          <w:p w14:paraId="4E0916B8"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784" w:type="dxa"/>
            <w:vMerge/>
            <w:vAlign w:val="bottom"/>
            <w:hideMark/>
          </w:tcPr>
          <w:p w14:paraId="4DB97B8B"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490" w:type="dxa"/>
            <w:vMerge/>
            <w:vAlign w:val="bottom"/>
            <w:hideMark/>
          </w:tcPr>
          <w:p w14:paraId="5FC55025"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910" w:type="dxa"/>
            <w:vMerge/>
            <w:vAlign w:val="bottom"/>
            <w:hideMark/>
          </w:tcPr>
          <w:p w14:paraId="2FA094AD"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588" w:type="dxa"/>
            <w:vMerge/>
            <w:vAlign w:val="bottom"/>
            <w:hideMark/>
          </w:tcPr>
          <w:p w14:paraId="3E7486A4"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601" w:type="dxa"/>
            <w:vMerge/>
            <w:vAlign w:val="bottom"/>
            <w:hideMark/>
          </w:tcPr>
          <w:p w14:paraId="175E1A99"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686" w:type="dxa"/>
            <w:vMerge/>
            <w:vAlign w:val="bottom"/>
            <w:hideMark/>
          </w:tcPr>
          <w:p w14:paraId="102F0AF8"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672" w:type="dxa"/>
            <w:vMerge/>
            <w:vAlign w:val="bottom"/>
            <w:hideMark/>
          </w:tcPr>
          <w:p w14:paraId="77C48616"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644" w:type="dxa"/>
            <w:vMerge/>
            <w:vAlign w:val="bottom"/>
            <w:hideMark/>
          </w:tcPr>
          <w:p w14:paraId="4958EA76"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p>
        </w:tc>
        <w:tc>
          <w:tcPr>
            <w:tcW w:w="420" w:type="dxa"/>
            <w:shd w:val="clear" w:color="auto" w:fill="auto"/>
            <w:noWrap/>
            <w:vAlign w:val="bottom"/>
            <w:hideMark/>
          </w:tcPr>
          <w:p w14:paraId="73277D11"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Due from</w:t>
            </w:r>
          </w:p>
        </w:tc>
        <w:tc>
          <w:tcPr>
            <w:tcW w:w="364" w:type="dxa"/>
            <w:shd w:val="clear" w:color="auto" w:fill="auto"/>
            <w:noWrap/>
            <w:vAlign w:val="bottom"/>
            <w:hideMark/>
          </w:tcPr>
          <w:p w14:paraId="4CF5EAF6"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Due to</w:t>
            </w:r>
          </w:p>
        </w:tc>
        <w:tc>
          <w:tcPr>
            <w:tcW w:w="420" w:type="dxa"/>
            <w:shd w:val="clear" w:color="auto" w:fill="auto"/>
            <w:noWrap/>
            <w:vAlign w:val="bottom"/>
            <w:hideMark/>
          </w:tcPr>
          <w:p w14:paraId="1143CDE4"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Due from</w:t>
            </w:r>
          </w:p>
        </w:tc>
        <w:tc>
          <w:tcPr>
            <w:tcW w:w="378" w:type="dxa"/>
            <w:shd w:val="clear" w:color="auto" w:fill="auto"/>
            <w:noWrap/>
            <w:vAlign w:val="bottom"/>
            <w:hideMark/>
          </w:tcPr>
          <w:p w14:paraId="713E543B" w14:textId="77777777" w:rsidR="00390279" w:rsidRPr="00300A08" w:rsidRDefault="00390279" w:rsidP="008A0D5A">
            <w:pPr>
              <w:spacing w:after="0" w:line="240" w:lineRule="auto"/>
              <w:jc w:val="center"/>
              <w:rPr>
                <w:rFonts w:ascii="Times New Roman" w:eastAsia="Times New Roman" w:hAnsi="Times New Roman" w:cs="Times New Roman"/>
                <w:b/>
                <w:bCs/>
                <w:color w:val="000000"/>
                <w:sz w:val="14"/>
                <w:szCs w:val="14"/>
              </w:rPr>
            </w:pPr>
            <w:r w:rsidRPr="00300A08">
              <w:rPr>
                <w:rFonts w:ascii="Times New Roman" w:eastAsia="Times New Roman" w:hAnsi="Times New Roman" w:cs="Times New Roman"/>
                <w:b/>
                <w:bCs/>
                <w:color w:val="000000"/>
                <w:sz w:val="14"/>
                <w:szCs w:val="14"/>
              </w:rPr>
              <w:t>Due to</w:t>
            </w:r>
          </w:p>
        </w:tc>
      </w:tr>
      <w:tr w:rsidR="000D3D18" w:rsidRPr="009B4797" w14:paraId="300256F4" w14:textId="77777777" w:rsidTr="006B122F">
        <w:trPr>
          <w:trHeight w:val="20"/>
          <w:jc w:val="center"/>
        </w:trPr>
        <w:tc>
          <w:tcPr>
            <w:tcW w:w="1126" w:type="dxa"/>
            <w:vMerge w:val="restart"/>
            <w:shd w:val="clear" w:color="auto" w:fill="auto"/>
            <w:vAlign w:val="center"/>
            <w:hideMark/>
          </w:tcPr>
          <w:p w14:paraId="4626B9AC" w14:textId="6D74E42A"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Parent(s)</w:t>
            </w:r>
          </w:p>
        </w:tc>
        <w:tc>
          <w:tcPr>
            <w:tcW w:w="899" w:type="dxa"/>
            <w:shd w:val="clear" w:color="auto" w:fill="auto"/>
            <w:noWrap/>
            <w:vAlign w:val="bottom"/>
            <w:hideMark/>
          </w:tcPr>
          <w:p w14:paraId="56ADE7C1" w14:textId="74D746DD"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hideMark/>
          </w:tcPr>
          <w:p w14:paraId="68A0C30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7A66132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38F9501A"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4F82D16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68A7719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7ABCC720"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373015B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4ABD76A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617CC8F7"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0B369AB4" w14:textId="317C292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48D99F3E" w14:textId="1869199E"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hideMark/>
          </w:tcPr>
          <w:p w14:paraId="5FBEDBAC"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hideMark/>
          </w:tcPr>
          <w:p w14:paraId="37FE40A2" w14:textId="53E1D10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5F0F9A">
              <w:rPr>
                <w:rFonts w:ascii="Times New Roman" w:eastAsia="Times New Roman" w:hAnsi="Times New Roman" w:cs="Times New Roman"/>
                <w:color w:val="000000"/>
                <w:sz w:val="16"/>
                <w:szCs w:val="16"/>
              </w:rPr>
              <w:t>…</w:t>
            </w:r>
          </w:p>
        </w:tc>
      </w:tr>
      <w:tr w:rsidR="000D3D18" w:rsidRPr="009B4797" w14:paraId="4D531B89" w14:textId="77777777" w:rsidTr="006B122F">
        <w:trPr>
          <w:trHeight w:val="20"/>
          <w:jc w:val="center"/>
        </w:trPr>
        <w:tc>
          <w:tcPr>
            <w:tcW w:w="1126" w:type="dxa"/>
            <w:vMerge/>
            <w:shd w:val="clear" w:color="auto" w:fill="auto"/>
            <w:vAlign w:val="center"/>
            <w:hideMark/>
          </w:tcPr>
          <w:p w14:paraId="64CE88C8"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bottom"/>
            <w:hideMark/>
          </w:tcPr>
          <w:p w14:paraId="62625F0F" w14:textId="337AD554"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hideMark/>
          </w:tcPr>
          <w:p w14:paraId="72E5ACB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701F183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73F17B1A"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120C956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07CC34C3"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4010D3FD"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60A15EC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29BD2E1E"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599EEF1E"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414830E8" w14:textId="535295E8"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09891A6A" w14:textId="63CEA9DA"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hideMark/>
          </w:tcPr>
          <w:p w14:paraId="6BC6F7B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hideMark/>
          </w:tcPr>
          <w:p w14:paraId="4B1A5C48" w14:textId="67271C53"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5F0F9A">
              <w:rPr>
                <w:rFonts w:ascii="Times New Roman" w:eastAsia="Times New Roman" w:hAnsi="Times New Roman" w:cs="Times New Roman"/>
                <w:color w:val="000000"/>
                <w:sz w:val="16"/>
                <w:szCs w:val="16"/>
              </w:rPr>
              <w:t>…</w:t>
            </w:r>
          </w:p>
        </w:tc>
      </w:tr>
      <w:tr w:rsidR="000D3D18" w:rsidRPr="009B4797" w14:paraId="42673FF2" w14:textId="77777777" w:rsidTr="006B122F">
        <w:trPr>
          <w:trHeight w:val="20"/>
          <w:jc w:val="center"/>
        </w:trPr>
        <w:tc>
          <w:tcPr>
            <w:tcW w:w="2025" w:type="dxa"/>
            <w:gridSpan w:val="2"/>
            <w:shd w:val="clear" w:color="auto" w:fill="auto"/>
            <w:vAlign w:val="center"/>
            <w:hideMark/>
          </w:tcPr>
          <w:p w14:paraId="1F781241" w14:textId="4A01FF58"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Sub total</w:t>
            </w:r>
          </w:p>
        </w:tc>
        <w:tc>
          <w:tcPr>
            <w:tcW w:w="798" w:type="dxa"/>
            <w:shd w:val="clear" w:color="auto" w:fill="auto"/>
            <w:noWrap/>
            <w:vAlign w:val="bottom"/>
            <w:hideMark/>
          </w:tcPr>
          <w:p w14:paraId="5C6102CE"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10B585B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1ED747AC"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43E55FE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519E347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3D5038A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499A8D67"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492F725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3C438B1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hideMark/>
          </w:tcPr>
          <w:p w14:paraId="063ADBE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64" w:type="dxa"/>
            <w:shd w:val="clear" w:color="auto" w:fill="auto"/>
            <w:noWrap/>
            <w:hideMark/>
          </w:tcPr>
          <w:p w14:paraId="1B11EBE8" w14:textId="1C2B4B1F"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420" w:type="dxa"/>
            <w:shd w:val="clear" w:color="auto" w:fill="auto"/>
            <w:noWrap/>
            <w:hideMark/>
          </w:tcPr>
          <w:p w14:paraId="1993DA5B" w14:textId="49B21E4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vAlign w:val="bottom"/>
            <w:hideMark/>
          </w:tcPr>
          <w:p w14:paraId="582C9BF1" w14:textId="6036149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r>
      <w:tr w:rsidR="000D3D18" w:rsidRPr="009B4797" w14:paraId="234071F6" w14:textId="77777777" w:rsidTr="006B122F">
        <w:trPr>
          <w:trHeight w:val="20"/>
          <w:jc w:val="center"/>
        </w:trPr>
        <w:tc>
          <w:tcPr>
            <w:tcW w:w="1126" w:type="dxa"/>
            <w:vMerge w:val="restart"/>
            <w:shd w:val="clear" w:color="auto" w:fill="auto"/>
            <w:vAlign w:val="center"/>
          </w:tcPr>
          <w:p w14:paraId="12F80DCA" w14:textId="52EBAF4D"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Associates</w:t>
            </w:r>
          </w:p>
        </w:tc>
        <w:tc>
          <w:tcPr>
            <w:tcW w:w="899" w:type="dxa"/>
            <w:shd w:val="clear" w:color="auto" w:fill="auto"/>
            <w:noWrap/>
            <w:vAlign w:val="bottom"/>
          </w:tcPr>
          <w:p w14:paraId="5135BF58" w14:textId="39A1BDB7"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tcPr>
          <w:p w14:paraId="15FA7F51" w14:textId="26A47854"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tcPr>
          <w:p w14:paraId="45F312ED" w14:textId="0EA905E3"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tcPr>
          <w:p w14:paraId="1929F966" w14:textId="05538101"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tcPr>
          <w:p w14:paraId="7A5175B9" w14:textId="6F88A4EE"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tcPr>
          <w:p w14:paraId="221E38D7" w14:textId="682C26AF"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tcPr>
          <w:p w14:paraId="7C7742AE" w14:textId="00D4FAE5"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tcPr>
          <w:p w14:paraId="0645FE5B" w14:textId="05A9C536"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tcPr>
          <w:p w14:paraId="463BA753" w14:textId="5CFF6DE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tcPr>
          <w:p w14:paraId="798EF2D1" w14:textId="4E29031B"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tcPr>
          <w:p w14:paraId="7C0629B1" w14:textId="0C6A44C4"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tcPr>
          <w:p w14:paraId="137A6F8D" w14:textId="5BF4BEA4"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tcPr>
          <w:p w14:paraId="5B163EA0" w14:textId="37E7B351"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tcPr>
          <w:p w14:paraId="7F6D681F" w14:textId="7A95A985"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5F0F9A">
              <w:rPr>
                <w:rFonts w:ascii="Times New Roman" w:eastAsia="Times New Roman" w:hAnsi="Times New Roman" w:cs="Times New Roman"/>
                <w:color w:val="000000"/>
                <w:sz w:val="16"/>
                <w:szCs w:val="16"/>
              </w:rPr>
              <w:t>…</w:t>
            </w:r>
          </w:p>
        </w:tc>
      </w:tr>
      <w:tr w:rsidR="000D3D18" w:rsidRPr="009B4797" w14:paraId="1ED183B3" w14:textId="77777777" w:rsidTr="006B122F">
        <w:trPr>
          <w:trHeight w:val="20"/>
          <w:jc w:val="center"/>
        </w:trPr>
        <w:tc>
          <w:tcPr>
            <w:tcW w:w="1126" w:type="dxa"/>
            <w:vMerge/>
            <w:shd w:val="clear" w:color="auto" w:fill="auto"/>
            <w:vAlign w:val="center"/>
          </w:tcPr>
          <w:p w14:paraId="7A60B837"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bottom"/>
          </w:tcPr>
          <w:p w14:paraId="6B880B9E" w14:textId="2836289D"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tcPr>
          <w:p w14:paraId="5D328D21" w14:textId="40C0C7AE"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tcPr>
          <w:p w14:paraId="775D1802" w14:textId="3EB9445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tcPr>
          <w:p w14:paraId="496EE994" w14:textId="647F872F"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tcPr>
          <w:p w14:paraId="3F03BF7D" w14:textId="0B71FE2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tcPr>
          <w:p w14:paraId="0DD5E765" w14:textId="2F2FDD1C"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tcPr>
          <w:p w14:paraId="621ABE05" w14:textId="5A4244D3"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tcPr>
          <w:p w14:paraId="36F8A5BA" w14:textId="3B5741B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tcPr>
          <w:p w14:paraId="7BFA9739" w14:textId="1D802AD9"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tcPr>
          <w:p w14:paraId="578870EC" w14:textId="58F890DC"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tcPr>
          <w:p w14:paraId="2860FA75" w14:textId="2A9EB1C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tcPr>
          <w:p w14:paraId="2B75237C" w14:textId="2924730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tcPr>
          <w:p w14:paraId="47DF22BD" w14:textId="166CA42E"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tcPr>
          <w:p w14:paraId="56448C91" w14:textId="2F6113AA"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5F0F9A">
              <w:rPr>
                <w:rFonts w:ascii="Times New Roman" w:eastAsia="Times New Roman" w:hAnsi="Times New Roman" w:cs="Times New Roman"/>
                <w:color w:val="000000"/>
                <w:sz w:val="16"/>
                <w:szCs w:val="16"/>
              </w:rPr>
              <w:t>…</w:t>
            </w:r>
          </w:p>
        </w:tc>
      </w:tr>
      <w:tr w:rsidR="000D3D18" w:rsidRPr="009B4797" w14:paraId="69B755A4" w14:textId="77777777" w:rsidTr="006B122F">
        <w:trPr>
          <w:trHeight w:val="20"/>
          <w:jc w:val="center"/>
        </w:trPr>
        <w:tc>
          <w:tcPr>
            <w:tcW w:w="2025" w:type="dxa"/>
            <w:gridSpan w:val="2"/>
            <w:shd w:val="clear" w:color="auto" w:fill="auto"/>
            <w:vAlign w:val="center"/>
          </w:tcPr>
          <w:p w14:paraId="753D3C85" w14:textId="0625DEFC"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Sub total</w:t>
            </w:r>
          </w:p>
        </w:tc>
        <w:tc>
          <w:tcPr>
            <w:tcW w:w="798" w:type="dxa"/>
            <w:shd w:val="clear" w:color="auto" w:fill="auto"/>
            <w:noWrap/>
            <w:vAlign w:val="bottom"/>
          </w:tcPr>
          <w:p w14:paraId="4947C216" w14:textId="75E81873"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tcPr>
          <w:p w14:paraId="60EDA4ED" w14:textId="63FEE8B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tcPr>
          <w:p w14:paraId="17DCF742" w14:textId="45338954"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tcPr>
          <w:p w14:paraId="13066CAE" w14:textId="65284038"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tcPr>
          <w:p w14:paraId="7884108C" w14:textId="543482FA"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tcPr>
          <w:p w14:paraId="7D7BB3AE" w14:textId="7D919A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tcPr>
          <w:p w14:paraId="0DA91EEA" w14:textId="55DFCBC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tcPr>
          <w:p w14:paraId="2C139E7F" w14:textId="05997793"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tcPr>
          <w:p w14:paraId="07B43D6A" w14:textId="6B8CF38E"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tcPr>
          <w:p w14:paraId="28A4C5BB" w14:textId="19686E6C"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64" w:type="dxa"/>
            <w:shd w:val="clear" w:color="auto" w:fill="auto"/>
            <w:noWrap/>
          </w:tcPr>
          <w:p w14:paraId="54424F94" w14:textId="7A6F40E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420" w:type="dxa"/>
            <w:shd w:val="clear" w:color="auto" w:fill="auto"/>
            <w:noWrap/>
          </w:tcPr>
          <w:p w14:paraId="0EF3C6E5" w14:textId="063A51E6"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tcPr>
          <w:p w14:paraId="392208C6" w14:textId="120059BB"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r>
      <w:tr w:rsidR="000D3D18" w:rsidRPr="009B4797" w14:paraId="6074FD5E" w14:textId="77777777" w:rsidTr="006B122F">
        <w:trPr>
          <w:trHeight w:val="20"/>
          <w:jc w:val="center"/>
        </w:trPr>
        <w:tc>
          <w:tcPr>
            <w:tcW w:w="1126" w:type="dxa"/>
            <w:vMerge w:val="restart"/>
            <w:shd w:val="clear" w:color="auto" w:fill="auto"/>
            <w:vAlign w:val="center"/>
            <w:hideMark/>
          </w:tcPr>
          <w:p w14:paraId="3C952878" w14:textId="05FD8FF8"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Fellow companies</w:t>
            </w:r>
          </w:p>
        </w:tc>
        <w:tc>
          <w:tcPr>
            <w:tcW w:w="899" w:type="dxa"/>
            <w:shd w:val="clear" w:color="auto" w:fill="auto"/>
            <w:noWrap/>
            <w:vAlign w:val="bottom"/>
            <w:hideMark/>
          </w:tcPr>
          <w:p w14:paraId="413E6167" w14:textId="073851AA"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hideMark/>
          </w:tcPr>
          <w:p w14:paraId="112B9625"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502BC83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3AAD618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2882D5E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3E53D2C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30CB204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7BA1E56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0CEBC285"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4B92311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427167B1" w14:textId="112E9438"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13A3B736" w14:textId="7934D4B9"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0AB85827" w14:textId="52D69B98"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hideMark/>
          </w:tcPr>
          <w:p w14:paraId="5D1A9939" w14:textId="751296E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12A81">
              <w:rPr>
                <w:rFonts w:ascii="Times New Roman" w:eastAsia="Times New Roman" w:hAnsi="Times New Roman" w:cs="Times New Roman"/>
                <w:color w:val="000000"/>
                <w:sz w:val="16"/>
                <w:szCs w:val="16"/>
              </w:rPr>
              <w:t>…</w:t>
            </w:r>
          </w:p>
        </w:tc>
      </w:tr>
      <w:tr w:rsidR="000D3D18" w:rsidRPr="009B4797" w14:paraId="2956A227" w14:textId="77777777" w:rsidTr="006B122F">
        <w:trPr>
          <w:trHeight w:val="20"/>
          <w:jc w:val="center"/>
        </w:trPr>
        <w:tc>
          <w:tcPr>
            <w:tcW w:w="1126" w:type="dxa"/>
            <w:vMerge/>
            <w:shd w:val="clear" w:color="auto" w:fill="auto"/>
            <w:vAlign w:val="center"/>
            <w:hideMark/>
          </w:tcPr>
          <w:p w14:paraId="0328DAF1"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bottom"/>
            <w:hideMark/>
          </w:tcPr>
          <w:p w14:paraId="5163F038" w14:textId="3037D7F1"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hideMark/>
          </w:tcPr>
          <w:p w14:paraId="020375A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59C65CD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29E39825"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1B50823C"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7AA0F383"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0BAADFE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355B74C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109CFA4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713A176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5CA1EC84" w14:textId="5F4F81E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4AFB7312" w14:textId="7C292CEC"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2B7A61B1" w14:textId="642AFAB6"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hideMark/>
          </w:tcPr>
          <w:p w14:paraId="11028936" w14:textId="7E8B6C8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12A81">
              <w:rPr>
                <w:rFonts w:ascii="Times New Roman" w:eastAsia="Times New Roman" w:hAnsi="Times New Roman" w:cs="Times New Roman"/>
                <w:color w:val="000000"/>
                <w:sz w:val="16"/>
                <w:szCs w:val="16"/>
              </w:rPr>
              <w:t>…</w:t>
            </w:r>
          </w:p>
        </w:tc>
      </w:tr>
      <w:tr w:rsidR="000D3D18" w:rsidRPr="009B4797" w14:paraId="5DE2A20A" w14:textId="77777777" w:rsidTr="006B122F">
        <w:trPr>
          <w:trHeight w:val="20"/>
          <w:jc w:val="center"/>
        </w:trPr>
        <w:tc>
          <w:tcPr>
            <w:tcW w:w="2025" w:type="dxa"/>
            <w:gridSpan w:val="2"/>
            <w:shd w:val="clear" w:color="auto" w:fill="auto"/>
            <w:vAlign w:val="center"/>
            <w:hideMark/>
          </w:tcPr>
          <w:p w14:paraId="7D5F175D" w14:textId="77596C8A"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Sub total</w:t>
            </w:r>
          </w:p>
        </w:tc>
        <w:tc>
          <w:tcPr>
            <w:tcW w:w="798" w:type="dxa"/>
            <w:shd w:val="clear" w:color="auto" w:fill="auto"/>
            <w:vAlign w:val="bottom"/>
          </w:tcPr>
          <w:p w14:paraId="44104D16" w14:textId="77777777" w:rsidR="000D3D18" w:rsidRPr="00300A08" w:rsidRDefault="000D3D18" w:rsidP="000D3D18">
            <w:pPr>
              <w:spacing w:after="0" w:line="240" w:lineRule="auto"/>
              <w:jc w:val="center"/>
              <w:rPr>
                <w:rFonts w:ascii="Times New Roman" w:eastAsia="Times New Roman" w:hAnsi="Times New Roman" w:cs="Times New Roman"/>
                <w:b/>
                <w:bCs/>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vAlign w:val="bottom"/>
          </w:tcPr>
          <w:p w14:paraId="406A1A09" w14:textId="77777777" w:rsidR="000D3D18" w:rsidRPr="00300A08" w:rsidRDefault="000D3D18" w:rsidP="000D3D18">
            <w:pPr>
              <w:spacing w:after="0" w:line="240" w:lineRule="auto"/>
              <w:jc w:val="center"/>
              <w:rPr>
                <w:rFonts w:ascii="Times New Roman" w:eastAsia="Times New Roman" w:hAnsi="Times New Roman" w:cs="Times New Roman"/>
                <w:b/>
                <w:bCs/>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4175AB5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5A3A8A1C"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12D130C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7E4955F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5E74322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2AB61150"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25C2F48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hideMark/>
          </w:tcPr>
          <w:p w14:paraId="432C411A"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64" w:type="dxa"/>
            <w:shd w:val="clear" w:color="auto" w:fill="auto"/>
            <w:noWrap/>
            <w:hideMark/>
          </w:tcPr>
          <w:p w14:paraId="13CA5CA9" w14:textId="3349F8B6"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420" w:type="dxa"/>
            <w:shd w:val="clear" w:color="auto" w:fill="auto"/>
            <w:noWrap/>
            <w:hideMark/>
          </w:tcPr>
          <w:p w14:paraId="55518D8B" w14:textId="54F0A77C"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hideMark/>
          </w:tcPr>
          <w:p w14:paraId="34AFF8A5" w14:textId="542AB01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r>
      <w:tr w:rsidR="000D3D18" w:rsidRPr="009B4797" w14:paraId="70900A48" w14:textId="77777777" w:rsidTr="006B122F">
        <w:trPr>
          <w:trHeight w:val="20"/>
          <w:jc w:val="center"/>
        </w:trPr>
        <w:tc>
          <w:tcPr>
            <w:tcW w:w="1126" w:type="dxa"/>
            <w:vMerge w:val="restart"/>
            <w:shd w:val="clear" w:color="auto" w:fill="auto"/>
            <w:vAlign w:val="center"/>
            <w:hideMark/>
          </w:tcPr>
          <w:p w14:paraId="5A6F3A24"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Shareholders with significant influence</w:t>
            </w:r>
          </w:p>
        </w:tc>
        <w:tc>
          <w:tcPr>
            <w:tcW w:w="899" w:type="dxa"/>
            <w:shd w:val="clear" w:color="auto" w:fill="auto"/>
            <w:noWrap/>
            <w:vAlign w:val="bottom"/>
            <w:hideMark/>
          </w:tcPr>
          <w:p w14:paraId="78164F1E" w14:textId="67CD525F"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hideMark/>
          </w:tcPr>
          <w:p w14:paraId="0AE61C2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38D2A72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0463A31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7D738E7A"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552DCD37"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59268A3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3691A558"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0C80E56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47EC8DDC"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590AFFAC" w14:textId="5659A5E0"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15FF3FA8" w14:textId="1C558850"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7C39BF28" w14:textId="6959D61A"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hideMark/>
          </w:tcPr>
          <w:p w14:paraId="4E676B66" w14:textId="0841649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26CEE">
              <w:rPr>
                <w:rFonts w:ascii="Times New Roman" w:eastAsia="Times New Roman" w:hAnsi="Times New Roman" w:cs="Times New Roman"/>
                <w:color w:val="000000"/>
                <w:sz w:val="16"/>
                <w:szCs w:val="16"/>
              </w:rPr>
              <w:t>…</w:t>
            </w:r>
          </w:p>
        </w:tc>
      </w:tr>
      <w:tr w:rsidR="000D3D18" w:rsidRPr="009B4797" w14:paraId="127349EC" w14:textId="77777777" w:rsidTr="006B122F">
        <w:trPr>
          <w:trHeight w:val="20"/>
          <w:jc w:val="center"/>
        </w:trPr>
        <w:tc>
          <w:tcPr>
            <w:tcW w:w="1126" w:type="dxa"/>
            <w:vMerge/>
            <w:shd w:val="clear" w:color="auto" w:fill="auto"/>
            <w:vAlign w:val="center"/>
          </w:tcPr>
          <w:p w14:paraId="60E77161"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bottom"/>
          </w:tcPr>
          <w:p w14:paraId="29F56E95" w14:textId="106DAB3B"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tcPr>
          <w:p w14:paraId="47A0038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tcPr>
          <w:p w14:paraId="60B40AC3"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tcPr>
          <w:p w14:paraId="760DC7E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tcPr>
          <w:p w14:paraId="09BC07A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tcPr>
          <w:p w14:paraId="0D7E2D78"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tcPr>
          <w:p w14:paraId="3CA316F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tcPr>
          <w:p w14:paraId="57B5727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tcPr>
          <w:p w14:paraId="66F57D3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tcPr>
          <w:p w14:paraId="72D2CC4D"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tcPr>
          <w:p w14:paraId="1BF48DD3" w14:textId="73F667EF"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tcPr>
          <w:p w14:paraId="0FF1A834" w14:textId="73B20BD3"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7A7AAD">
              <w:rPr>
                <w:rFonts w:ascii="Times New Roman" w:eastAsia="Times New Roman" w:hAnsi="Times New Roman" w:cs="Times New Roman"/>
                <w:color w:val="000000"/>
                <w:sz w:val="16"/>
                <w:szCs w:val="16"/>
              </w:rPr>
              <w:t>…</w:t>
            </w:r>
          </w:p>
        </w:tc>
        <w:tc>
          <w:tcPr>
            <w:tcW w:w="420" w:type="dxa"/>
            <w:shd w:val="clear" w:color="auto" w:fill="auto"/>
            <w:noWrap/>
          </w:tcPr>
          <w:p w14:paraId="44CE907B" w14:textId="24FF1DC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tcPr>
          <w:p w14:paraId="4389A45D" w14:textId="1350798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26CEE">
              <w:rPr>
                <w:rFonts w:ascii="Times New Roman" w:eastAsia="Times New Roman" w:hAnsi="Times New Roman" w:cs="Times New Roman"/>
                <w:color w:val="000000"/>
                <w:sz w:val="16"/>
                <w:szCs w:val="16"/>
              </w:rPr>
              <w:t>…</w:t>
            </w:r>
          </w:p>
        </w:tc>
      </w:tr>
      <w:tr w:rsidR="000D3D18" w:rsidRPr="009B4797" w14:paraId="3DC6A0F7" w14:textId="77777777" w:rsidTr="006B122F">
        <w:trPr>
          <w:trHeight w:val="20"/>
          <w:jc w:val="center"/>
        </w:trPr>
        <w:tc>
          <w:tcPr>
            <w:tcW w:w="1126" w:type="dxa"/>
            <w:vMerge/>
            <w:shd w:val="clear" w:color="auto" w:fill="auto"/>
            <w:vAlign w:val="center"/>
          </w:tcPr>
          <w:p w14:paraId="6BE796CF"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bottom"/>
          </w:tcPr>
          <w:p w14:paraId="2E916641" w14:textId="112B9A1F"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tcPr>
          <w:p w14:paraId="1B0CAA8D"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tcPr>
          <w:p w14:paraId="4FF79C05"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tcPr>
          <w:p w14:paraId="6929398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tcPr>
          <w:p w14:paraId="6D9064A7"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tcPr>
          <w:p w14:paraId="5772437E"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tcPr>
          <w:p w14:paraId="5594171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tcPr>
          <w:p w14:paraId="2D475AF3"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tcPr>
          <w:p w14:paraId="2578E49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tcPr>
          <w:p w14:paraId="29E60CD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tcPr>
          <w:p w14:paraId="79872603" w14:textId="0B6E3D91"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tcPr>
          <w:p w14:paraId="50CA2ABD" w14:textId="1636DE1A"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7A7AAD">
              <w:rPr>
                <w:rFonts w:ascii="Times New Roman" w:eastAsia="Times New Roman" w:hAnsi="Times New Roman" w:cs="Times New Roman"/>
                <w:color w:val="000000"/>
                <w:sz w:val="16"/>
                <w:szCs w:val="16"/>
              </w:rPr>
              <w:t>…</w:t>
            </w:r>
          </w:p>
        </w:tc>
        <w:tc>
          <w:tcPr>
            <w:tcW w:w="420" w:type="dxa"/>
            <w:shd w:val="clear" w:color="auto" w:fill="auto"/>
            <w:noWrap/>
          </w:tcPr>
          <w:p w14:paraId="76D672FE" w14:textId="7530AD3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tcPr>
          <w:p w14:paraId="1C066E6A" w14:textId="3692B899"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26CEE">
              <w:rPr>
                <w:rFonts w:ascii="Times New Roman" w:eastAsia="Times New Roman" w:hAnsi="Times New Roman" w:cs="Times New Roman"/>
                <w:color w:val="000000"/>
                <w:sz w:val="16"/>
                <w:szCs w:val="16"/>
              </w:rPr>
              <w:t>…</w:t>
            </w:r>
          </w:p>
        </w:tc>
      </w:tr>
      <w:tr w:rsidR="000D3D18" w:rsidRPr="009B4797" w14:paraId="2A44FB87" w14:textId="77777777" w:rsidTr="006B122F">
        <w:trPr>
          <w:trHeight w:val="20"/>
          <w:jc w:val="center"/>
        </w:trPr>
        <w:tc>
          <w:tcPr>
            <w:tcW w:w="1126" w:type="dxa"/>
            <w:vMerge w:val="restart"/>
            <w:shd w:val="clear" w:color="auto" w:fill="auto"/>
            <w:vAlign w:val="center"/>
            <w:hideMark/>
          </w:tcPr>
          <w:p w14:paraId="0819F003" w14:textId="245DA8BD"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Key management personnel of the Company or its parent(s)</w:t>
            </w:r>
          </w:p>
        </w:tc>
        <w:tc>
          <w:tcPr>
            <w:tcW w:w="899" w:type="dxa"/>
            <w:shd w:val="clear" w:color="auto" w:fill="auto"/>
            <w:noWrap/>
            <w:vAlign w:val="center"/>
            <w:hideMark/>
          </w:tcPr>
          <w:p w14:paraId="6619531E" w14:textId="57A9A911"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98" w:type="dxa"/>
            <w:shd w:val="clear" w:color="auto" w:fill="auto"/>
            <w:noWrap/>
            <w:vAlign w:val="bottom"/>
            <w:hideMark/>
          </w:tcPr>
          <w:p w14:paraId="7496904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4F2A8AC0"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2E19CB2E"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2E947EFA"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11D7F97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2589158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170ACB3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142285D3"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0B74B3C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17211DF4" w14:textId="70DEB79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6C86D282" w14:textId="33D7632F"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C87442">
              <w:rPr>
                <w:rFonts w:ascii="Times New Roman" w:eastAsia="Times New Roman" w:hAnsi="Times New Roman" w:cs="Times New Roman"/>
                <w:color w:val="000000"/>
                <w:sz w:val="16"/>
                <w:szCs w:val="16"/>
              </w:rPr>
              <w:t>…</w:t>
            </w:r>
          </w:p>
        </w:tc>
        <w:tc>
          <w:tcPr>
            <w:tcW w:w="420" w:type="dxa"/>
            <w:shd w:val="clear" w:color="auto" w:fill="auto"/>
            <w:noWrap/>
            <w:hideMark/>
          </w:tcPr>
          <w:p w14:paraId="0B46C043" w14:textId="7ED049E5"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hideMark/>
          </w:tcPr>
          <w:p w14:paraId="344A87B5" w14:textId="301A8F50"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96081">
              <w:rPr>
                <w:rFonts w:ascii="Times New Roman" w:eastAsia="Times New Roman" w:hAnsi="Times New Roman" w:cs="Times New Roman"/>
                <w:color w:val="000000"/>
                <w:sz w:val="16"/>
                <w:szCs w:val="16"/>
              </w:rPr>
              <w:t>…</w:t>
            </w:r>
          </w:p>
        </w:tc>
      </w:tr>
      <w:tr w:rsidR="000D3D18" w:rsidRPr="009B4797" w14:paraId="6011D22F" w14:textId="77777777" w:rsidTr="006B122F">
        <w:trPr>
          <w:trHeight w:val="20"/>
          <w:jc w:val="center"/>
        </w:trPr>
        <w:tc>
          <w:tcPr>
            <w:tcW w:w="1126" w:type="dxa"/>
            <w:vMerge/>
            <w:vAlign w:val="center"/>
            <w:hideMark/>
          </w:tcPr>
          <w:p w14:paraId="33723C8A"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center"/>
            <w:hideMark/>
          </w:tcPr>
          <w:p w14:paraId="40895373" w14:textId="27D3C524"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98" w:type="dxa"/>
            <w:shd w:val="clear" w:color="auto" w:fill="auto"/>
            <w:noWrap/>
            <w:vAlign w:val="bottom"/>
            <w:hideMark/>
          </w:tcPr>
          <w:p w14:paraId="6F532A08"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64806B2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2D9B363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367AE82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24288DF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42DAEAE3"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6371DC1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2215E94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3DA2163D"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0E3C01C6" w14:textId="535E39F6"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2F1CB3B7" w14:textId="7B1F0A0C"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C87442">
              <w:rPr>
                <w:rFonts w:ascii="Times New Roman" w:eastAsia="Times New Roman" w:hAnsi="Times New Roman" w:cs="Times New Roman"/>
                <w:color w:val="000000"/>
                <w:sz w:val="16"/>
                <w:szCs w:val="16"/>
              </w:rPr>
              <w:t>…</w:t>
            </w:r>
          </w:p>
        </w:tc>
        <w:tc>
          <w:tcPr>
            <w:tcW w:w="420" w:type="dxa"/>
            <w:shd w:val="clear" w:color="auto" w:fill="auto"/>
            <w:noWrap/>
            <w:hideMark/>
          </w:tcPr>
          <w:p w14:paraId="7B274274" w14:textId="4DF1E756"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hideMark/>
          </w:tcPr>
          <w:p w14:paraId="2C2D4737" w14:textId="3474D3F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96081">
              <w:rPr>
                <w:rFonts w:ascii="Times New Roman" w:eastAsia="Times New Roman" w:hAnsi="Times New Roman" w:cs="Times New Roman"/>
                <w:color w:val="000000"/>
                <w:sz w:val="16"/>
                <w:szCs w:val="16"/>
              </w:rPr>
              <w:t>…</w:t>
            </w:r>
          </w:p>
        </w:tc>
      </w:tr>
      <w:tr w:rsidR="000D3D18" w:rsidRPr="009B4797" w14:paraId="59DA053D" w14:textId="77777777" w:rsidTr="006B122F">
        <w:trPr>
          <w:trHeight w:val="141"/>
          <w:jc w:val="center"/>
        </w:trPr>
        <w:tc>
          <w:tcPr>
            <w:tcW w:w="1126" w:type="dxa"/>
            <w:vMerge/>
            <w:vAlign w:val="center"/>
            <w:hideMark/>
          </w:tcPr>
          <w:p w14:paraId="26B940AC"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bottom"/>
            <w:hideMark/>
          </w:tcPr>
          <w:p w14:paraId="2BF2DA08" w14:textId="259D1A30"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 xml:space="preserve">… </w:t>
            </w:r>
          </w:p>
        </w:tc>
        <w:tc>
          <w:tcPr>
            <w:tcW w:w="798" w:type="dxa"/>
            <w:shd w:val="clear" w:color="auto" w:fill="auto"/>
            <w:noWrap/>
            <w:vAlign w:val="bottom"/>
            <w:hideMark/>
          </w:tcPr>
          <w:p w14:paraId="1EA32CB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74F6363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248B243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08F82C78"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33CEA1B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191E536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3B7173AD"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0A6F799C"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71990D4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179EE15E" w14:textId="690AA2A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453889C5" w14:textId="0E9B48E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7C42D7">
              <w:rPr>
                <w:rFonts w:ascii="Times New Roman" w:eastAsia="Times New Roman" w:hAnsi="Times New Roman" w:cs="Times New Roman"/>
                <w:color w:val="000000"/>
                <w:sz w:val="16"/>
                <w:szCs w:val="16"/>
              </w:rPr>
              <w:t>…</w:t>
            </w:r>
          </w:p>
        </w:tc>
        <w:tc>
          <w:tcPr>
            <w:tcW w:w="420" w:type="dxa"/>
            <w:shd w:val="clear" w:color="auto" w:fill="auto"/>
            <w:noWrap/>
            <w:hideMark/>
          </w:tcPr>
          <w:p w14:paraId="250A345E" w14:textId="66E8B6B5"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hideMark/>
          </w:tcPr>
          <w:p w14:paraId="1387BFE9" w14:textId="1FA83621"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96081">
              <w:rPr>
                <w:rFonts w:ascii="Times New Roman" w:eastAsia="Times New Roman" w:hAnsi="Times New Roman" w:cs="Times New Roman"/>
                <w:color w:val="000000"/>
                <w:sz w:val="16"/>
                <w:szCs w:val="16"/>
              </w:rPr>
              <w:t>…</w:t>
            </w:r>
          </w:p>
        </w:tc>
      </w:tr>
      <w:tr w:rsidR="000D3D18" w:rsidRPr="009B4797" w14:paraId="2DB0822B" w14:textId="77777777" w:rsidTr="006B122F">
        <w:trPr>
          <w:trHeight w:val="38"/>
          <w:jc w:val="center"/>
        </w:trPr>
        <w:tc>
          <w:tcPr>
            <w:tcW w:w="1126" w:type="dxa"/>
            <w:vMerge/>
            <w:vAlign w:val="center"/>
          </w:tcPr>
          <w:p w14:paraId="0FE519E6"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bottom"/>
          </w:tcPr>
          <w:p w14:paraId="631F44D3" w14:textId="7C15C3EA"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 xml:space="preserve">… </w:t>
            </w:r>
          </w:p>
        </w:tc>
        <w:tc>
          <w:tcPr>
            <w:tcW w:w="798" w:type="dxa"/>
            <w:shd w:val="clear" w:color="auto" w:fill="auto"/>
            <w:noWrap/>
            <w:vAlign w:val="bottom"/>
          </w:tcPr>
          <w:p w14:paraId="41A03C4D" w14:textId="6A09EBA8"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tcPr>
          <w:p w14:paraId="3B363428" w14:textId="19A26B6B"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tcPr>
          <w:p w14:paraId="297BC8BC" w14:textId="06FFA41E"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tcPr>
          <w:p w14:paraId="0CD0A4D9" w14:textId="1847C7E0"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tcPr>
          <w:p w14:paraId="3B50D66C" w14:textId="14CB9FF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tcPr>
          <w:p w14:paraId="273ED2EA" w14:textId="62C4740F"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tcPr>
          <w:p w14:paraId="302E2124" w14:textId="25A55F88"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tcPr>
          <w:p w14:paraId="74BA3C84" w14:textId="544EB674"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tcPr>
          <w:p w14:paraId="27B07703" w14:textId="6ABA560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tcPr>
          <w:p w14:paraId="37D266A9" w14:textId="6B2CAAC1"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tcPr>
          <w:p w14:paraId="1DB9408E" w14:textId="58F8003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7C42D7">
              <w:rPr>
                <w:rFonts w:ascii="Times New Roman" w:eastAsia="Times New Roman" w:hAnsi="Times New Roman" w:cs="Times New Roman"/>
                <w:color w:val="000000"/>
                <w:sz w:val="16"/>
                <w:szCs w:val="16"/>
              </w:rPr>
              <w:t>…</w:t>
            </w:r>
          </w:p>
        </w:tc>
        <w:tc>
          <w:tcPr>
            <w:tcW w:w="420" w:type="dxa"/>
            <w:shd w:val="clear" w:color="auto" w:fill="auto"/>
            <w:noWrap/>
          </w:tcPr>
          <w:p w14:paraId="66EE5549" w14:textId="4F2F374F"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tcPr>
          <w:p w14:paraId="604AB938" w14:textId="4B605491"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64239">
              <w:rPr>
                <w:rFonts w:ascii="Times New Roman" w:eastAsia="Times New Roman" w:hAnsi="Times New Roman" w:cs="Times New Roman"/>
                <w:color w:val="000000"/>
                <w:sz w:val="16"/>
                <w:szCs w:val="16"/>
              </w:rPr>
              <w:t>…</w:t>
            </w:r>
          </w:p>
        </w:tc>
      </w:tr>
      <w:tr w:rsidR="000D3D18" w:rsidRPr="009B4797" w14:paraId="7A05985C" w14:textId="77777777" w:rsidTr="006B122F">
        <w:trPr>
          <w:trHeight w:val="148"/>
          <w:jc w:val="center"/>
        </w:trPr>
        <w:tc>
          <w:tcPr>
            <w:tcW w:w="1126" w:type="dxa"/>
            <w:vMerge/>
            <w:vAlign w:val="center"/>
          </w:tcPr>
          <w:p w14:paraId="63A2A786"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bottom"/>
          </w:tcPr>
          <w:p w14:paraId="7201B6AA" w14:textId="6C669C34"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 xml:space="preserve">… </w:t>
            </w:r>
          </w:p>
        </w:tc>
        <w:tc>
          <w:tcPr>
            <w:tcW w:w="798" w:type="dxa"/>
            <w:shd w:val="clear" w:color="auto" w:fill="auto"/>
            <w:noWrap/>
            <w:vAlign w:val="bottom"/>
          </w:tcPr>
          <w:p w14:paraId="46C982AE" w14:textId="37836376"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tcPr>
          <w:p w14:paraId="3BA72ED8" w14:textId="468B8759"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tcPr>
          <w:p w14:paraId="17BCE1F3" w14:textId="71D4473B"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tcPr>
          <w:p w14:paraId="4434D3B6" w14:textId="77BDA3D5"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tcPr>
          <w:p w14:paraId="39AABBF1" w14:textId="414316E5"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tcPr>
          <w:p w14:paraId="65F8E9AF" w14:textId="45D2140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tcPr>
          <w:p w14:paraId="1929D650" w14:textId="27580DCB"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tcPr>
          <w:p w14:paraId="750F7893" w14:textId="7815DAC4"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tcPr>
          <w:p w14:paraId="6D91A479" w14:textId="79768FFB"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tcPr>
          <w:p w14:paraId="075FA694" w14:textId="23E179F0"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tcPr>
          <w:p w14:paraId="7B862F8A" w14:textId="39EEA7D3"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5A78C9">
              <w:rPr>
                <w:rFonts w:ascii="Times New Roman" w:eastAsia="Times New Roman" w:hAnsi="Times New Roman" w:cs="Times New Roman"/>
                <w:color w:val="000000"/>
                <w:sz w:val="16"/>
                <w:szCs w:val="16"/>
              </w:rPr>
              <w:t>…</w:t>
            </w:r>
          </w:p>
        </w:tc>
        <w:tc>
          <w:tcPr>
            <w:tcW w:w="420" w:type="dxa"/>
            <w:shd w:val="clear" w:color="auto" w:fill="auto"/>
            <w:noWrap/>
          </w:tcPr>
          <w:p w14:paraId="65DAAEAD" w14:textId="2F53AE6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tcPr>
          <w:p w14:paraId="116C1245" w14:textId="13483ADE"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64239">
              <w:rPr>
                <w:rFonts w:ascii="Times New Roman" w:eastAsia="Times New Roman" w:hAnsi="Times New Roman" w:cs="Times New Roman"/>
                <w:color w:val="000000"/>
                <w:sz w:val="16"/>
                <w:szCs w:val="16"/>
              </w:rPr>
              <w:t>…</w:t>
            </w:r>
          </w:p>
        </w:tc>
      </w:tr>
      <w:tr w:rsidR="000D3D18" w:rsidRPr="009B4797" w14:paraId="5B6B838F" w14:textId="77777777" w:rsidTr="006B122F">
        <w:trPr>
          <w:trHeight w:val="20"/>
          <w:jc w:val="center"/>
        </w:trPr>
        <w:tc>
          <w:tcPr>
            <w:tcW w:w="1126" w:type="dxa"/>
            <w:vMerge w:val="restart"/>
            <w:shd w:val="clear" w:color="auto" w:fill="auto"/>
            <w:noWrap/>
            <w:vAlign w:val="center"/>
            <w:hideMark/>
          </w:tcPr>
          <w:p w14:paraId="1C07ECD3"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Other related parties</w:t>
            </w:r>
          </w:p>
        </w:tc>
        <w:tc>
          <w:tcPr>
            <w:tcW w:w="899" w:type="dxa"/>
            <w:shd w:val="clear" w:color="auto" w:fill="auto"/>
            <w:noWrap/>
            <w:vAlign w:val="center"/>
            <w:hideMark/>
          </w:tcPr>
          <w:p w14:paraId="77151132" w14:textId="3F077D76"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hideMark/>
          </w:tcPr>
          <w:p w14:paraId="7E41B45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39B0F760"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550F028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3BDFE688"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179BB6D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4BC1275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4C10513C"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29094FF4"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654CFF5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55ED3D58" w14:textId="1F2DA5C4"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09573968" w14:textId="5A870D29"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5A78C9">
              <w:rPr>
                <w:rFonts w:ascii="Times New Roman" w:eastAsia="Times New Roman" w:hAnsi="Times New Roman" w:cs="Times New Roman"/>
                <w:color w:val="000000"/>
                <w:sz w:val="16"/>
                <w:szCs w:val="16"/>
              </w:rPr>
              <w:t>…</w:t>
            </w:r>
          </w:p>
        </w:tc>
        <w:tc>
          <w:tcPr>
            <w:tcW w:w="420" w:type="dxa"/>
            <w:shd w:val="clear" w:color="auto" w:fill="auto"/>
            <w:noWrap/>
            <w:hideMark/>
          </w:tcPr>
          <w:p w14:paraId="7241F57D" w14:textId="48DB2F0C"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hideMark/>
          </w:tcPr>
          <w:p w14:paraId="6773AAC7" w14:textId="3EC4B90D"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DA458E">
              <w:rPr>
                <w:rFonts w:ascii="Times New Roman" w:eastAsia="Times New Roman" w:hAnsi="Times New Roman" w:cs="Times New Roman"/>
                <w:color w:val="000000"/>
                <w:sz w:val="16"/>
                <w:szCs w:val="16"/>
              </w:rPr>
              <w:t>…</w:t>
            </w:r>
          </w:p>
        </w:tc>
      </w:tr>
      <w:tr w:rsidR="000D3D18" w:rsidRPr="009B4797" w14:paraId="29A31C1B" w14:textId="77777777" w:rsidTr="006B122F">
        <w:trPr>
          <w:trHeight w:val="20"/>
          <w:jc w:val="center"/>
        </w:trPr>
        <w:tc>
          <w:tcPr>
            <w:tcW w:w="1126" w:type="dxa"/>
            <w:vMerge/>
            <w:vAlign w:val="center"/>
            <w:hideMark/>
          </w:tcPr>
          <w:p w14:paraId="46A2FB09" w14:textId="77777777" w:rsidR="000D3D18" w:rsidRPr="00300A08" w:rsidRDefault="000D3D18" w:rsidP="000D3D18">
            <w:pPr>
              <w:spacing w:after="0" w:line="240" w:lineRule="auto"/>
              <w:rPr>
                <w:rFonts w:ascii="Times New Roman" w:eastAsia="Times New Roman" w:hAnsi="Times New Roman" w:cs="Times New Roman"/>
                <w:color w:val="000000"/>
                <w:sz w:val="16"/>
                <w:szCs w:val="16"/>
              </w:rPr>
            </w:pPr>
          </w:p>
        </w:tc>
        <w:tc>
          <w:tcPr>
            <w:tcW w:w="899" w:type="dxa"/>
            <w:shd w:val="clear" w:color="auto" w:fill="auto"/>
            <w:noWrap/>
            <w:vAlign w:val="center"/>
            <w:hideMark/>
          </w:tcPr>
          <w:p w14:paraId="75856C4C" w14:textId="50CFD18C" w:rsidR="000D3D18" w:rsidRPr="00300A08" w:rsidRDefault="000D3D18" w:rsidP="000D3D18">
            <w:pPr>
              <w:spacing w:after="0" w:line="240" w:lineRule="auto"/>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…Company</w:t>
            </w:r>
          </w:p>
        </w:tc>
        <w:tc>
          <w:tcPr>
            <w:tcW w:w="798" w:type="dxa"/>
            <w:shd w:val="clear" w:color="auto" w:fill="auto"/>
            <w:noWrap/>
            <w:vAlign w:val="bottom"/>
            <w:hideMark/>
          </w:tcPr>
          <w:p w14:paraId="1A988C4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69498223"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44126177"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1031E98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65D8849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3E6420B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2248410F"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48F4ACD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6D97D6D9"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751A30C0" w14:textId="054F278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364" w:type="dxa"/>
            <w:shd w:val="clear" w:color="auto" w:fill="auto"/>
            <w:noWrap/>
            <w:hideMark/>
          </w:tcPr>
          <w:p w14:paraId="08CD2193" w14:textId="1FE043D8"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hideMark/>
          </w:tcPr>
          <w:p w14:paraId="408DC690" w14:textId="32B04CE2"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c>
          <w:tcPr>
            <w:tcW w:w="378" w:type="dxa"/>
            <w:shd w:val="clear" w:color="auto" w:fill="auto"/>
            <w:noWrap/>
            <w:hideMark/>
          </w:tcPr>
          <w:p w14:paraId="1A076B11" w14:textId="2CB54FEB"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DA458E">
              <w:rPr>
                <w:rFonts w:ascii="Times New Roman" w:eastAsia="Times New Roman" w:hAnsi="Times New Roman" w:cs="Times New Roman"/>
                <w:color w:val="000000"/>
                <w:sz w:val="16"/>
                <w:szCs w:val="16"/>
              </w:rPr>
              <w:t>…</w:t>
            </w:r>
          </w:p>
        </w:tc>
      </w:tr>
      <w:tr w:rsidR="000D3D18" w:rsidRPr="009B4797" w14:paraId="3A4C751C" w14:textId="77777777" w:rsidTr="006B122F">
        <w:trPr>
          <w:trHeight w:val="20"/>
          <w:jc w:val="center"/>
        </w:trPr>
        <w:tc>
          <w:tcPr>
            <w:tcW w:w="2025" w:type="dxa"/>
            <w:gridSpan w:val="2"/>
            <w:shd w:val="clear" w:color="auto" w:fill="auto"/>
            <w:noWrap/>
            <w:vAlign w:val="bottom"/>
            <w:hideMark/>
          </w:tcPr>
          <w:p w14:paraId="2DEBD5B8"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Sub total</w:t>
            </w:r>
          </w:p>
        </w:tc>
        <w:tc>
          <w:tcPr>
            <w:tcW w:w="798" w:type="dxa"/>
            <w:shd w:val="clear" w:color="auto" w:fill="auto"/>
            <w:noWrap/>
            <w:vAlign w:val="bottom"/>
            <w:hideMark/>
          </w:tcPr>
          <w:p w14:paraId="4B72C9B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0DB12B1B"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60CF521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0C8C5D4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7FE30D02"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447709FA"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25C6863A"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4C1820B5"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54AB9E16"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hideMark/>
          </w:tcPr>
          <w:p w14:paraId="56DCA621"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64" w:type="dxa"/>
            <w:shd w:val="clear" w:color="auto" w:fill="auto"/>
            <w:noWrap/>
            <w:hideMark/>
          </w:tcPr>
          <w:p w14:paraId="69DE2EA8" w14:textId="7363201E"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420" w:type="dxa"/>
            <w:shd w:val="clear" w:color="auto" w:fill="auto"/>
            <w:noWrap/>
            <w:hideMark/>
          </w:tcPr>
          <w:p w14:paraId="0BB0C7BD" w14:textId="20E2CBDF"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hideMark/>
          </w:tcPr>
          <w:p w14:paraId="17EB55EF" w14:textId="0F519EF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r>
      <w:tr w:rsidR="000D3D18" w:rsidRPr="009B4797" w14:paraId="200EB914" w14:textId="77777777" w:rsidTr="006B122F">
        <w:trPr>
          <w:trHeight w:val="20"/>
          <w:jc w:val="center"/>
        </w:trPr>
        <w:tc>
          <w:tcPr>
            <w:tcW w:w="2025" w:type="dxa"/>
            <w:gridSpan w:val="2"/>
            <w:shd w:val="clear" w:color="auto" w:fill="auto"/>
            <w:noWrap/>
            <w:vAlign w:val="center"/>
            <w:hideMark/>
          </w:tcPr>
          <w:p w14:paraId="2235915C" w14:textId="77777777" w:rsidR="000D3D18" w:rsidRPr="00300A08" w:rsidRDefault="000D3D18" w:rsidP="000D3D18">
            <w:pP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 xml:space="preserve">Total </w:t>
            </w:r>
          </w:p>
        </w:tc>
        <w:tc>
          <w:tcPr>
            <w:tcW w:w="798" w:type="dxa"/>
            <w:shd w:val="clear" w:color="auto" w:fill="auto"/>
            <w:noWrap/>
            <w:vAlign w:val="bottom"/>
            <w:hideMark/>
          </w:tcPr>
          <w:p w14:paraId="7C163642"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784" w:type="dxa"/>
            <w:shd w:val="clear" w:color="auto" w:fill="auto"/>
            <w:noWrap/>
            <w:vAlign w:val="bottom"/>
            <w:hideMark/>
          </w:tcPr>
          <w:p w14:paraId="7B2C78E2"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7426807E"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910" w:type="dxa"/>
            <w:shd w:val="clear" w:color="auto" w:fill="auto"/>
            <w:noWrap/>
            <w:vAlign w:val="bottom"/>
            <w:hideMark/>
          </w:tcPr>
          <w:p w14:paraId="041C4E80"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588" w:type="dxa"/>
            <w:shd w:val="clear" w:color="auto" w:fill="auto"/>
            <w:noWrap/>
            <w:vAlign w:val="bottom"/>
            <w:hideMark/>
          </w:tcPr>
          <w:p w14:paraId="4CFC2731"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01" w:type="dxa"/>
            <w:shd w:val="clear" w:color="auto" w:fill="auto"/>
            <w:noWrap/>
            <w:vAlign w:val="bottom"/>
            <w:hideMark/>
          </w:tcPr>
          <w:p w14:paraId="00786077"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25196AA8"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5B1D7610"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644" w:type="dxa"/>
            <w:shd w:val="clear" w:color="auto" w:fill="auto"/>
            <w:noWrap/>
            <w:vAlign w:val="bottom"/>
            <w:hideMark/>
          </w:tcPr>
          <w:p w14:paraId="144730A6"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420" w:type="dxa"/>
            <w:shd w:val="clear" w:color="auto" w:fill="auto"/>
            <w:noWrap/>
            <w:vAlign w:val="bottom"/>
            <w:hideMark/>
          </w:tcPr>
          <w:p w14:paraId="0A221099" w14:textId="77777777"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64" w:type="dxa"/>
            <w:shd w:val="clear" w:color="auto" w:fill="auto"/>
            <w:noWrap/>
            <w:hideMark/>
          </w:tcPr>
          <w:p w14:paraId="57E36B36" w14:textId="2D97FE33"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11AA">
              <w:rPr>
                <w:rFonts w:ascii="Times New Roman" w:eastAsia="Times New Roman" w:hAnsi="Times New Roman" w:cs="Times New Roman"/>
                <w:color w:val="000000"/>
                <w:sz w:val="16"/>
                <w:szCs w:val="16"/>
              </w:rPr>
              <w:t>…</w:t>
            </w:r>
          </w:p>
        </w:tc>
        <w:tc>
          <w:tcPr>
            <w:tcW w:w="420" w:type="dxa"/>
            <w:shd w:val="clear" w:color="auto" w:fill="auto"/>
            <w:noWrap/>
            <w:hideMark/>
          </w:tcPr>
          <w:p w14:paraId="4A94E835" w14:textId="7425CCD3"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300A08">
              <w:rPr>
                <w:rFonts w:ascii="Times New Roman" w:eastAsia="Times New Roman" w:hAnsi="Times New Roman" w:cs="Times New Roman"/>
                <w:color w:val="000000"/>
                <w:sz w:val="16"/>
                <w:szCs w:val="16"/>
              </w:rPr>
              <w:t>…</w:t>
            </w:r>
          </w:p>
        </w:tc>
        <w:tc>
          <w:tcPr>
            <w:tcW w:w="378" w:type="dxa"/>
            <w:shd w:val="clear" w:color="auto" w:fill="auto"/>
            <w:noWrap/>
            <w:hideMark/>
          </w:tcPr>
          <w:p w14:paraId="4D9D212E" w14:textId="07097771" w:rsidR="000D3D18" w:rsidRPr="00300A08" w:rsidRDefault="000D3D18" w:rsidP="000D3D18">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1D71FB">
              <w:rPr>
                <w:rFonts w:ascii="Times New Roman" w:eastAsia="Times New Roman" w:hAnsi="Times New Roman" w:cs="Times New Roman"/>
                <w:color w:val="000000"/>
                <w:sz w:val="16"/>
                <w:szCs w:val="16"/>
              </w:rPr>
              <w:t>…</w:t>
            </w:r>
          </w:p>
        </w:tc>
      </w:tr>
    </w:tbl>
    <w:p w14:paraId="51976C25" w14:textId="735C1867" w:rsidR="006B4B0E" w:rsidRPr="00592979" w:rsidRDefault="00592979" w:rsidP="00592979">
      <w:pPr>
        <w:spacing w:after="0" w:line="240" w:lineRule="auto"/>
        <w:ind w:left="1418" w:right="672" w:hanging="312"/>
        <w:jc w:val="both"/>
        <w:rPr>
          <w:rFonts w:ascii="Times New Roman" w:hAnsi="Times New Roman" w:cs="Times New Roman"/>
        </w:rPr>
      </w:pPr>
      <w:r>
        <w:rPr>
          <w:rFonts w:ascii="Times New Roman" w:hAnsi="Times New Roman" w:cs="Times New Roman"/>
        </w:rPr>
        <w:br w:type="page"/>
      </w:r>
    </w:p>
    <w:p w14:paraId="022A8126" w14:textId="097EFDB1" w:rsidR="006B4B0E" w:rsidRPr="009B4797" w:rsidRDefault="006B4B0E" w:rsidP="00FD5920">
      <w:pPr>
        <w:spacing w:after="0" w:line="240" w:lineRule="auto"/>
        <w:ind w:right="672"/>
        <w:jc w:val="both"/>
        <w:rPr>
          <w:rFonts w:ascii="Times New Roman" w:hAnsi="Times New Roman" w:cs="Times New Roman"/>
          <w:sz w:val="20"/>
          <w:szCs w:val="20"/>
        </w:rPr>
      </w:pPr>
      <w:r w:rsidRPr="009B4797">
        <w:rPr>
          <w:rFonts w:ascii="Times New Roman" w:hAnsi="Times New Roman" w:cs="Times New Roman"/>
          <w:sz w:val="20"/>
          <w:szCs w:val="20"/>
          <w:lang w:bidi="fa-IR"/>
        </w:rPr>
        <w:lastRenderedPageBreak/>
        <w:t>4</w:t>
      </w:r>
      <w:r w:rsidR="00FD5920">
        <w:rPr>
          <w:rFonts w:ascii="Times New Roman" w:hAnsi="Times New Roman" w:cs="Times New Roman"/>
          <w:sz w:val="20"/>
          <w:szCs w:val="20"/>
          <w:lang w:bidi="fa-IR"/>
        </w:rPr>
        <w:t>9</w:t>
      </w:r>
      <w:r w:rsidRPr="009B4797">
        <w:rPr>
          <w:rFonts w:ascii="Times New Roman" w:hAnsi="Times New Roman" w:cs="Times New Roman"/>
          <w:sz w:val="20"/>
          <w:szCs w:val="20"/>
          <w:lang w:bidi="fa-IR"/>
        </w:rPr>
        <w:t>-</w:t>
      </w:r>
      <w:r>
        <w:rPr>
          <w:rFonts w:ascii="Times New Roman" w:hAnsi="Times New Roman" w:cs="Times New Roman"/>
          <w:sz w:val="20"/>
          <w:szCs w:val="20"/>
          <w:lang w:bidi="fa-IR"/>
        </w:rPr>
        <w:t>3</w:t>
      </w:r>
      <w:r w:rsidRPr="009B4797">
        <w:rPr>
          <w:rFonts w:ascii="Times New Roman" w:hAnsi="Times New Roman" w:cs="Times New Roman"/>
          <w:sz w:val="20"/>
          <w:szCs w:val="20"/>
          <w:lang w:bidi="fa-IR"/>
        </w:rPr>
        <w:t xml:space="preserve">- Transactions </w:t>
      </w:r>
      <w:r>
        <w:rPr>
          <w:rFonts w:ascii="Times New Roman" w:hAnsi="Times New Roman" w:cs="Times New Roman"/>
          <w:sz w:val="20"/>
          <w:szCs w:val="20"/>
          <w:lang w:bidi="fa-IR"/>
        </w:rPr>
        <w:t xml:space="preserve">of the Company </w:t>
      </w:r>
      <w:r w:rsidRPr="009B4797">
        <w:rPr>
          <w:rFonts w:ascii="Times New Roman" w:hAnsi="Times New Roman" w:cs="Times New Roman"/>
          <w:sz w:val="20"/>
          <w:szCs w:val="20"/>
          <w:lang w:bidi="fa-IR"/>
        </w:rPr>
        <w:t>with related parties during the reporting year</w:t>
      </w:r>
      <w:r w:rsidRPr="009B4797">
        <w:rPr>
          <w:rFonts w:ascii="Times New Roman" w:hAnsi="Times New Roman" w:cs="Times New Roman"/>
          <w:sz w:val="20"/>
          <w:szCs w:val="20"/>
          <w:rtl/>
          <w:lang w:bidi="fa-IR"/>
        </w:rPr>
        <w:t xml:space="preserve"> </w:t>
      </w:r>
      <w:r w:rsidRPr="009B4797">
        <w:rPr>
          <w:rFonts w:ascii="Times New Roman" w:hAnsi="Times New Roman" w:cs="Times New Roman"/>
          <w:sz w:val="20"/>
          <w:szCs w:val="20"/>
          <w:lang w:bidi="fa-IR"/>
        </w:rPr>
        <w:t>are</w:t>
      </w:r>
      <w:r w:rsidRPr="009B4797">
        <w:rPr>
          <w:rFonts w:ascii="Times New Roman" w:hAnsi="Times New Roman" w:cs="Times New Roman"/>
          <w:sz w:val="20"/>
          <w:szCs w:val="20"/>
        </w:rPr>
        <w:t>:</w:t>
      </w:r>
    </w:p>
    <w:p w14:paraId="33A94F3E" w14:textId="77777777" w:rsidR="006B4B0E" w:rsidRPr="009B4797" w:rsidRDefault="006B4B0E" w:rsidP="004C05AF">
      <w:pPr>
        <w:spacing w:after="0" w:line="240" w:lineRule="auto"/>
        <w:ind w:firstLine="4962"/>
        <w:rPr>
          <w:rFonts w:ascii="Times New Roman" w:hAnsi="Times New Roman" w:cs="Times New Roman"/>
          <w:b/>
          <w:bCs/>
          <w:color w:val="000000"/>
          <w:sz w:val="20"/>
          <w:szCs w:val="20"/>
        </w:rPr>
      </w:pPr>
      <w:r w:rsidRPr="009B4797">
        <w:rPr>
          <w:rFonts w:ascii="Times New Roman" w:eastAsia="Times New Roman" w:hAnsi="Times New Roman" w:cs="Times New Roman"/>
          <w:b/>
          <w:bCs/>
          <w:color w:val="000000"/>
          <w:sz w:val="20"/>
          <w:szCs w:val="20"/>
        </w:rPr>
        <w:t>(Amounts in IRR million)</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03"/>
        <w:gridCol w:w="1042"/>
        <w:gridCol w:w="908"/>
        <w:gridCol w:w="882"/>
        <w:gridCol w:w="896"/>
        <w:gridCol w:w="686"/>
        <w:gridCol w:w="587"/>
        <w:gridCol w:w="490"/>
        <w:gridCol w:w="826"/>
        <w:gridCol w:w="812"/>
        <w:gridCol w:w="392"/>
        <w:gridCol w:w="840"/>
        <w:gridCol w:w="322"/>
      </w:tblGrid>
      <w:tr w:rsidR="004C05AF" w:rsidRPr="009B4797" w14:paraId="091D50F3" w14:textId="77777777" w:rsidTr="004C05AF">
        <w:trPr>
          <w:trHeight w:val="20"/>
          <w:jc w:val="center"/>
        </w:trPr>
        <w:tc>
          <w:tcPr>
            <w:tcW w:w="803" w:type="dxa"/>
          </w:tcPr>
          <w:p w14:paraId="02D4828F"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p>
        </w:tc>
        <w:tc>
          <w:tcPr>
            <w:tcW w:w="1042" w:type="dxa"/>
            <w:shd w:val="clear" w:color="auto" w:fill="auto"/>
            <w:noWrap/>
            <w:vAlign w:val="bottom"/>
            <w:hideMark/>
          </w:tcPr>
          <w:p w14:paraId="0151DF76" w14:textId="70D05186"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Description</w:t>
            </w:r>
          </w:p>
        </w:tc>
        <w:tc>
          <w:tcPr>
            <w:tcW w:w="908" w:type="dxa"/>
            <w:shd w:val="clear" w:color="auto" w:fill="auto"/>
            <w:vAlign w:val="bottom"/>
            <w:hideMark/>
          </w:tcPr>
          <w:p w14:paraId="3CF6657E"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Name of the related party</w:t>
            </w:r>
          </w:p>
        </w:tc>
        <w:tc>
          <w:tcPr>
            <w:tcW w:w="882" w:type="dxa"/>
            <w:shd w:val="clear" w:color="auto" w:fill="auto"/>
            <w:vAlign w:val="bottom"/>
            <w:hideMark/>
          </w:tcPr>
          <w:p w14:paraId="53A07262"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Kind of relationship</w:t>
            </w:r>
            <w:r w:rsidRPr="004C05AF">
              <w:rPr>
                <w:rStyle w:val="FootnoteReference"/>
                <w:rFonts w:ascii="Times New Roman" w:eastAsia="Times New Roman" w:hAnsi="Times New Roman" w:cs="Times New Roman"/>
                <w:b/>
                <w:bCs/>
                <w:color w:val="000000"/>
                <w:sz w:val="14"/>
                <w:szCs w:val="14"/>
              </w:rPr>
              <w:footnoteReference w:id="24"/>
            </w:r>
          </w:p>
        </w:tc>
        <w:tc>
          <w:tcPr>
            <w:tcW w:w="896" w:type="dxa"/>
            <w:vAlign w:val="bottom"/>
          </w:tcPr>
          <w:p w14:paraId="5191E4DD" w14:textId="1AEDDDC3"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Subject to article 129 of Commercial Code of Iran</w:t>
            </w:r>
          </w:p>
        </w:tc>
        <w:tc>
          <w:tcPr>
            <w:tcW w:w="686" w:type="dxa"/>
            <w:shd w:val="clear" w:color="auto" w:fill="auto"/>
            <w:vAlign w:val="bottom"/>
            <w:hideMark/>
          </w:tcPr>
          <w:p w14:paraId="4D50F636" w14:textId="6FFCD55B"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Purchase of goods and services</w:t>
            </w:r>
          </w:p>
        </w:tc>
        <w:tc>
          <w:tcPr>
            <w:tcW w:w="587" w:type="dxa"/>
            <w:shd w:val="clear" w:color="auto" w:fill="auto"/>
            <w:vAlign w:val="bottom"/>
            <w:hideMark/>
          </w:tcPr>
          <w:p w14:paraId="360262F0"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Sale of goods and services</w:t>
            </w:r>
          </w:p>
        </w:tc>
        <w:tc>
          <w:tcPr>
            <w:tcW w:w="490" w:type="dxa"/>
            <w:shd w:val="clear" w:color="auto" w:fill="auto"/>
            <w:vAlign w:val="bottom"/>
            <w:hideMark/>
          </w:tcPr>
          <w:p w14:paraId="149A6B8E"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Loans</w:t>
            </w:r>
          </w:p>
        </w:tc>
        <w:tc>
          <w:tcPr>
            <w:tcW w:w="826" w:type="dxa"/>
            <w:shd w:val="clear" w:color="auto" w:fill="auto"/>
            <w:vAlign w:val="bottom"/>
            <w:hideMark/>
          </w:tcPr>
          <w:p w14:paraId="031CDC50"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Borrowings</w:t>
            </w:r>
          </w:p>
        </w:tc>
        <w:tc>
          <w:tcPr>
            <w:tcW w:w="812" w:type="dxa"/>
            <w:shd w:val="clear" w:color="auto" w:fill="auto"/>
            <w:noWrap/>
            <w:vAlign w:val="bottom"/>
            <w:hideMark/>
          </w:tcPr>
          <w:p w14:paraId="053CA59C"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Acquisition of …</w:t>
            </w:r>
          </w:p>
        </w:tc>
        <w:tc>
          <w:tcPr>
            <w:tcW w:w="392" w:type="dxa"/>
            <w:shd w:val="clear" w:color="auto" w:fill="auto"/>
            <w:noWrap/>
            <w:vAlign w:val="bottom"/>
            <w:hideMark/>
          </w:tcPr>
          <w:p w14:paraId="02A9FC2A"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Sale of ...</w:t>
            </w:r>
          </w:p>
        </w:tc>
        <w:tc>
          <w:tcPr>
            <w:tcW w:w="840" w:type="dxa"/>
            <w:shd w:val="clear" w:color="auto" w:fill="auto"/>
            <w:noWrap/>
            <w:vAlign w:val="bottom"/>
            <w:hideMark/>
          </w:tcPr>
          <w:p w14:paraId="4E3B7AFD" w14:textId="77777777" w:rsidR="008A0D5A" w:rsidRPr="004C05AF" w:rsidRDefault="008A0D5A" w:rsidP="006B4B0E">
            <w:pPr>
              <w:spacing w:after="0" w:line="240" w:lineRule="auto"/>
              <w:jc w:val="center"/>
              <w:rPr>
                <w:rFonts w:ascii="Times New Roman" w:eastAsia="Times New Roman" w:hAnsi="Times New Roman" w:cs="Times New Roman"/>
                <w:b/>
                <w:bCs/>
                <w:color w:val="000000"/>
                <w:sz w:val="14"/>
                <w:szCs w:val="14"/>
              </w:rPr>
            </w:pPr>
            <w:r w:rsidRPr="004C05AF">
              <w:rPr>
                <w:rFonts w:ascii="Times New Roman" w:eastAsia="Times New Roman" w:hAnsi="Times New Roman" w:cs="Times New Roman"/>
                <w:b/>
                <w:bCs/>
                <w:color w:val="000000"/>
                <w:sz w:val="14"/>
                <w:szCs w:val="14"/>
              </w:rPr>
              <w:t>Guarantees or collateral</w:t>
            </w:r>
          </w:p>
        </w:tc>
        <w:tc>
          <w:tcPr>
            <w:tcW w:w="322" w:type="dxa"/>
            <w:vAlign w:val="bottom"/>
          </w:tcPr>
          <w:p w14:paraId="5AEA1F25" w14:textId="2AC569E8" w:rsidR="008A0D5A" w:rsidRPr="004C05AF" w:rsidRDefault="004C05AF" w:rsidP="00592979">
            <w:pPr>
              <w:spacing w:after="0" w:line="240" w:lineRule="auto"/>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w:t>
            </w:r>
          </w:p>
        </w:tc>
      </w:tr>
      <w:tr w:rsidR="004C05AF" w:rsidRPr="009B4797" w14:paraId="1112BC62" w14:textId="77777777" w:rsidTr="004C05AF">
        <w:trPr>
          <w:trHeight w:val="20"/>
          <w:jc w:val="center"/>
        </w:trPr>
        <w:tc>
          <w:tcPr>
            <w:tcW w:w="803" w:type="dxa"/>
            <w:vMerge w:val="restart"/>
            <w:vAlign w:val="center"/>
          </w:tcPr>
          <w:p w14:paraId="24AA1A57" w14:textId="0316443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Group companies</w:t>
            </w:r>
          </w:p>
        </w:tc>
        <w:tc>
          <w:tcPr>
            <w:tcW w:w="1042" w:type="dxa"/>
            <w:vMerge w:val="restart"/>
            <w:shd w:val="clear" w:color="auto" w:fill="auto"/>
            <w:vAlign w:val="center"/>
          </w:tcPr>
          <w:p w14:paraId="2BE8EE0A" w14:textId="366F0C09"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Subsidiaries</w:t>
            </w:r>
          </w:p>
        </w:tc>
        <w:tc>
          <w:tcPr>
            <w:tcW w:w="908" w:type="dxa"/>
            <w:shd w:val="clear" w:color="auto" w:fill="auto"/>
            <w:noWrap/>
            <w:vAlign w:val="bottom"/>
          </w:tcPr>
          <w:p w14:paraId="2200C848" w14:textId="314DC197"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noWrap/>
            <w:vAlign w:val="bottom"/>
          </w:tcPr>
          <w:p w14:paraId="1310330C" w14:textId="2D45F38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center"/>
          </w:tcPr>
          <w:p w14:paraId="2E5D0C4B" w14:textId="3261334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tcPr>
          <w:p w14:paraId="6F83125F" w14:textId="73D07D5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1264BD80" w14:textId="2065728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3DC69C0F" w14:textId="6EE6C17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075DCD02" w14:textId="2598BCB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348E8C3C" w14:textId="6F8C5AD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5BA6B0B6" w14:textId="7687052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24D62AEF" w14:textId="34DDE25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4739CD1E" w14:textId="3F4010F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589E1079" w14:textId="77777777" w:rsidTr="004C05AF">
        <w:trPr>
          <w:trHeight w:val="20"/>
          <w:jc w:val="center"/>
        </w:trPr>
        <w:tc>
          <w:tcPr>
            <w:tcW w:w="803" w:type="dxa"/>
            <w:vMerge/>
          </w:tcPr>
          <w:p w14:paraId="0C6E50D4"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shd w:val="clear" w:color="auto" w:fill="auto"/>
            <w:vAlign w:val="center"/>
          </w:tcPr>
          <w:p w14:paraId="16D1C58F" w14:textId="2CC13DD8"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bottom"/>
          </w:tcPr>
          <w:p w14:paraId="0894BD25" w14:textId="0668DEDA"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noWrap/>
            <w:vAlign w:val="center"/>
          </w:tcPr>
          <w:p w14:paraId="4D28DEC7" w14:textId="6F9CA27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center"/>
          </w:tcPr>
          <w:p w14:paraId="10E03ECB" w14:textId="55F9999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686" w:type="dxa"/>
            <w:shd w:val="clear" w:color="auto" w:fill="auto"/>
            <w:noWrap/>
            <w:vAlign w:val="bottom"/>
          </w:tcPr>
          <w:p w14:paraId="33F743D2" w14:textId="17D7E83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2FF1ACBA" w14:textId="50F5467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657C2273" w14:textId="6C9C7EE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66428F89" w14:textId="4ABCFE3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22895AFB" w14:textId="4F717AE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0A740B5B" w14:textId="4F8460C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20E45011" w14:textId="2481BE5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71E063E1" w14:textId="206FAF6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13605502" w14:textId="77777777" w:rsidTr="004C05AF">
        <w:trPr>
          <w:trHeight w:val="20"/>
          <w:jc w:val="center"/>
        </w:trPr>
        <w:tc>
          <w:tcPr>
            <w:tcW w:w="803" w:type="dxa"/>
            <w:vMerge/>
          </w:tcPr>
          <w:p w14:paraId="76C446F4"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3728" w:type="dxa"/>
            <w:gridSpan w:val="4"/>
            <w:shd w:val="clear" w:color="auto" w:fill="auto"/>
            <w:vAlign w:val="center"/>
          </w:tcPr>
          <w:p w14:paraId="6E646212" w14:textId="6FF8727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Sub total</w:t>
            </w:r>
          </w:p>
        </w:tc>
        <w:tc>
          <w:tcPr>
            <w:tcW w:w="686" w:type="dxa"/>
            <w:shd w:val="clear" w:color="auto" w:fill="auto"/>
            <w:noWrap/>
            <w:vAlign w:val="bottom"/>
          </w:tcPr>
          <w:p w14:paraId="51182942" w14:textId="6B2B596B" w:rsidR="004C05AF" w:rsidRPr="004C05AF" w:rsidRDefault="002E6F83"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26F3A06B" w14:textId="2A8510B6" w:rsidR="004C05AF" w:rsidRPr="004C05AF" w:rsidRDefault="002E6F83"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6B5E01BC" w14:textId="506114B3" w:rsidR="004C05AF" w:rsidRPr="004C05AF" w:rsidRDefault="002E6F83"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10757379" w14:textId="77A7D04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04DBAB46" w14:textId="7BEF701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7A464663" w14:textId="2BAD0DD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75073960" w14:textId="28F8839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313109FE" w14:textId="60DDF2B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7E24744A" w14:textId="77777777" w:rsidTr="004C05AF">
        <w:trPr>
          <w:trHeight w:val="20"/>
          <w:jc w:val="center"/>
        </w:trPr>
        <w:tc>
          <w:tcPr>
            <w:tcW w:w="803" w:type="dxa"/>
            <w:vMerge w:val="restart"/>
            <w:vAlign w:val="center"/>
          </w:tcPr>
          <w:p w14:paraId="36C253F6" w14:textId="5BE3134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Other related parties</w:t>
            </w:r>
          </w:p>
        </w:tc>
        <w:tc>
          <w:tcPr>
            <w:tcW w:w="1042" w:type="dxa"/>
            <w:vMerge w:val="restart"/>
            <w:shd w:val="clear" w:color="auto" w:fill="auto"/>
            <w:vAlign w:val="center"/>
            <w:hideMark/>
          </w:tcPr>
          <w:p w14:paraId="44B73971" w14:textId="62E2ED9C"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Parent(s) </w:t>
            </w:r>
          </w:p>
        </w:tc>
        <w:tc>
          <w:tcPr>
            <w:tcW w:w="908" w:type="dxa"/>
            <w:shd w:val="clear" w:color="auto" w:fill="auto"/>
            <w:noWrap/>
            <w:vAlign w:val="bottom"/>
            <w:hideMark/>
          </w:tcPr>
          <w:p w14:paraId="4423829C" w14:textId="074A5E98"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noWrap/>
            <w:vAlign w:val="bottom"/>
            <w:hideMark/>
          </w:tcPr>
          <w:p w14:paraId="21567D5B"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center"/>
          </w:tcPr>
          <w:p w14:paraId="26B6DD59" w14:textId="63860B6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hideMark/>
          </w:tcPr>
          <w:p w14:paraId="0E13C801" w14:textId="5B42014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hideMark/>
          </w:tcPr>
          <w:p w14:paraId="27EC8DD4" w14:textId="26ECC01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3909D216" w14:textId="15AE72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hideMark/>
          </w:tcPr>
          <w:p w14:paraId="48CD6830" w14:textId="5E9EB83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hideMark/>
          </w:tcPr>
          <w:p w14:paraId="0B22DD3F" w14:textId="0620984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538E6B43" w14:textId="465BA91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hideMark/>
          </w:tcPr>
          <w:p w14:paraId="19B5DE15" w14:textId="0CAEAC5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71157EF4" w14:textId="0605905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3A89932E" w14:textId="77777777" w:rsidTr="004C05AF">
        <w:trPr>
          <w:trHeight w:val="20"/>
          <w:jc w:val="center"/>
        </w:trPr>
        <w:tc>
          <w:tcPr>
            <w:tcW w:w="803" w:type="dxa"/>
            <w:vMerge/>
          </w:tcPr>
          <w:p w14:paraId="3F735113"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shd w:val="clear" w:color="auto" w:fill="auto"/>
            <w:vAlign w:val="center"/>
            <w:hideMark/>
          </w:tcPr>
          <w:p w14:paraId="578E2EB9" w14:textId="581BD97C"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bottom"/>
            <w:hideMark/>
          </w:tcPr>
          <w:p w14:paraId="04A34228" w14:textId="4C5BE054"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noWrap/>
            <w:vAlign w:val="center"/>
            <w:hideMark/>
          </w:tcPr>
          <w:p w14:paraId="062DAEEF"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center"/>
          </w:tcPr>
          <w:p w14:paraId="1D965FA3" w14:textId="287118B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219CB55B" w14:textId="37E76CC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hideMark/>
          </w:tcPr>
          <w:p w14:paraId="13E6362F" w14:textId="4F68AD3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01B95F8D" w14:textId="681A3E8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hideMark/>
          </w:tcPr>
          <w:p w14:paraId="3F9359B9" w14:textId="30F8329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hideMark/>
          </w:tcPr>
          <w:p w14:paraId="12E5DC36" w14:textId="62E8EEE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173DD178" w14:textId="4D79990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hideMark/>
          </w:tcPr>
          <w:p w14:paraId="3999B7DE" w14:textId="3255161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592FA03B" w14:textId="7CE0909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776D0029" w14:textId="77777777" w:rsidTr="004C05AF">
        <w:trPr>
          <w:trHeight w:val="20"/>
          <w:jc w:val="center"/>
        </w:trPr>
        <w:tc>
          <w:tcPr>
            <w:tcW w:w="803" w:type="dxa"/>
            <w:vMerge/>
          </w:tcPr>
          <w:p w14:paraId="26393DDD"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3728" w:type="dxa"/>
            <w:gridSpan w:val="4"/>
            <w:shd w:val="clear" w:color="auto" w:fill="auto"/>
            <w:vAlign w:val="center"/>
            <w:hideMark/>
          </w:tcPr>
          <w:p w14:paraId="1CC815C2" w14:textId="23DCFF3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Sub total</w:t>
            </w:r>
          </w:p>
        </w:tc>
        <w:tc>
          <w:tcPr>
            <w:tcW w:w="686" w:type="dxa"/>
            <w:shd w:val="clear" w:color="auto" w:fill="auto"/>
            <w:noWrap/>
            <w:vAlign w:val="bottom"/>
            <w:hideMark/>
          </w:tcPr>
          <w:p w14:paraId="670E5F4E" w14:textId="2CDFB24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hideMark/>
          </w:tcPr>
          <w:p w14:paraId="2D6B235B" w14:textId="15CDB5D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p>
        </w:tc>
        <w:tc>
          <w:tcPr>
            <w:tcW w:w="490" w:type="dxa"/>
            <w:shd w:val="clear" w:color="auto" w:fill="auto"/>
            <w:noWrap/>
            <w:vAlign w:val="bottom"/>
            <w:hideMark/>
          </w:tcPr>
          <w:p w14:paraId="023822BE"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hideMark/>
          </w:tcPr>
          <w:p w14:paraId="3E998DD8" w14:textId="611B18B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hideMark/>
          </w:tcPr>
          <w:p w14:paraId="23E36181" w14:textId="4C83FCE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652047A9" w14:textId="256DA16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hideMark/>
          </w:tcPr>
          <w:p w14:paraId="226A0845" w14:textId="3358B5C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58CC0BCB" w14:textId="4C66E42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04165C7F" w14:textId="77777777" w:rsidTr="004C05AF">
        <w:trPr>
          <w:trHeight w:val="20"/>
          <w:jc w:val="center"/>
        </w:trPr>
        <w:tc>
          <w:tcPr>
            <w:tcW w:w="803" w:type="dxa"/>
            <w:vMerge/>
          </w:tcPr>
          <w:p w14:paraId="28E70C61"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restart"/>
            <w:shd w:val="clear" w:color="auto" w:fill="auto"/>
            <w:vAlign w:val="center"/>
          </w:tcPr>
          <w:p w14:paraId="05FB8495" w14:textId="3F929792"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Associates</w:t>
            </w:r>
          </w:p>
        </w:tc>
        <w:tc>
          <w:tcPr>
            <w:tcW w:w="908" w:type="dxa"/>
            <w:shd w:val="clear" w:color="auto" w:fill="auto"/>
            <w:vAlign w:val="bottom"/>
          </w:tcPr>
          <w:p w14:paraId="1D1A0EA4" w14:textId="4C6DD96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vAlign w:val="bottom"/>
          </w:tcPr>
          <w:p w14:paraId="0BB05A23" w14:textId="19CCE83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shd w:val="clear" w:color="auto" w:fill="auto"/>
            <w:vAlign w:val="center"/>
          </w:tcPr>
          <w:p w14:paraId="42D29FFB" w14:textId="64F568F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tcPr>
          <w:p w14:paraId="2550499C" w14:textId="3D14B77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1424AEF4" w14:textId="632B01B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5E5892D7" w14:textId="004C165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070637E6" w14:textId="04C97D3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149B145A" w14:textId="01640E3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1C68711A" w14:textId="6BE232B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6DC7B2F5" w14:textId="7639F92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212949E8" w14:textId="3AE063E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58EB9ED6" w14:textId="77777777" w:rsidTr="004C05AF">
        <w:trPr>
          <w:trHeight w:val="20"/>
          <w:jc w:val="center"/>
        </w:trPr>
        <w:tc>
          <w:tcPr>
            <w:tcW w:w="803" w:type="dxa"/>
            <w:vMerge/>
          </w:tcPr>
          <w:p w14:paraId="68E71A93"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shd w:val="clear" w:color="auto" w:fill="auto"/>
            <w:vAlign w:val="center"/>
          </w:tcPr>
          <w:p w14:paraId="011B4BCA"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p>
        </w:tc>
        <w:tc>
          <w:tcPr>
            <w:tcW w:w="908" w:type="dxa"/>
            <w:shd w:val="clear" w:color="auto" w:fill="auto"/>
            <w:vAlign w:val="bottom"/>
          </w:tcPr>
          <w:p w14:paraId="0F3736F6" w14:textId="470A526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vAlign w:val="center"/>
          </w:tcPr>
          <w:p w14:paraId="54444625" w14:textId="54E886F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shd w:val="clear" w:color="auto" w:fill="auto"/>
            <w:vAlign w:val="center"/>
          </w:tcPr>
          <w:p w14:paraId="04F35A37" w14:textId="778EA9B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686" w:type="dxa"/>
            <w:shd w:val="clear" w:color="auto" w:fill="auto"/>
            <w:noWrap/>
            <w:vAlign w:val="bottom"/>
          </w:tcPr>
          <w:p w14:paraId="06D8972C" w14:textId="2E161D0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3E2C2663" w14:textId="00295D5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3EC96EAB" w14:textId="01142E0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50A773A2" w14:textId="08E1E06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430BDBB4" w14:textId="2D40F31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38F857AA" w14:textId="23B9365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2A47F558" w14:textId="3F386C6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259BE99E" w14:textId="70C3FDE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500AA10F" w14:textId="77777777" w:rsidTr="004C05AF">
        <w:trPr>
          <w:trHeight w:val="20"/>
          <w:jc w:val="center"/>
        </w:trPr>
        <w:tc>
          <w:tcPr>
            <w:tcW w:w="803" w:type="dxa"/>
            <w:vMerge/>
          </w:tcPr>
          <w:p w14:paraId="62395FD1"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3728" w:type="dxa"/>
            <w:gridSpan w:val="4"/>
            <w:shd w:val="clear" w:color="auto" w:fill="auto"/>
            <w:vAlign w:val="center"/>
          </w:tcPr>
          <w:p w14:paraId="4E1DBA3A" w14:textId="1680909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Sub total</w:t>
            </w:r>
          </w:p>
        </w:tc>
        <w:tc>
          <w:tcPr>
            <w:tcW w:w="686" w:type="dxa"/>
            <w:shd w:val="clear" w:color="auto" w:fill="auto"/>
            <w:noWrap/>
            <w:vAlign w:val="bottom"/>
          </w:tcPr>
          <w:p w14:paraId="657E3316" w14:textId="1B7931FF" w:rsidR="004C05AF" w:rsidRPr="004C05AF" w:rsidRDefault="002E6F83"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357AC209" w14:textId="6A25F2C8" w:rsidR="004C05AF" w:rsidRPr="004C05AF" w:rsidRDefault="002E6F83"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4172B474" w14:textId="3E236F7D" w:rsidR="004C05AF" w:rsidRPr="004C05AF" w:rsidRDefault="002E6F83"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6881902B" w14:textId="29F108E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4D84AD25" w14:textId="1EEF220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75F33104" w14:textId="56F8D1B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0DAC58B9" w14:textId="2292204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27D464D6" w14:textId="5AED834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246942DE" w14:textId="77777777" w:rsidTr="004C05AF">
        <w:trPr>
          <w:trHeight w:val="20"/>
          <w:jc w:val="center"/>
        </w:trPr>
        <w:tc>
          <w:tcPr>
            <w:tcW w:w="803" w:type="dxa"/>
            <w:vMerge/>
          </w:tcPr>
          <w:p w14:paraId="123320F8"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restart"/>
            <w:shd w:val="clear" w:color="auto" w:fill="auto"/>
            <w:vAlign w:val="center"/>
            <w:hideMark/>
          </w:tcPr>
          <w:p w14:paraId="2BAC24A6" w14:textId="7D070AB8"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Fellow companies </w:t>
            </w:r>
          </w:p>
        </w:tc>
        <w:tc>
          <w:tcPr>
            <w:tcW w:w="908" w:type="dxa"/>
            <w:tcBorders>
              <w:bottom w:val="single" w:sz="4" w:space="0" w:color="auto"/>
            </w:tcBorders>
            <w:shd w:val="clear" w:color="auto" w:fill="auto"/>
            <w:noWrap/>
            <w:vAlign w:val="bottom"/>
            <w:hideMark/>
          </w:tcPr>
          <w:p w14:paraId="0606C29C" w14:textId="1C771483"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tcBorders>
              <w:bottom w:val="single" w:sz="4" w:space="0" w:color="auto"/>
            </w:tcBorders>
            <w:shd w:val="clear" w:color="auto" w:fill="auto"/>
            <w:noWrap/>
            <w:vAlign w:val="bottom"/>
            <w:hideMark/>
          </w:tcPr>
          <w:p w14:paraId="4C648707"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tcBorders>
              <w:bottom w:val="single" w:sz="4" w:space="0" w:color="auto"/>
            </w:tcBorders>
            <w:vAlign w:val="center"/>
          </w:tcPr>
          <w:p w14:paraId="2871CD99" w14:textId="23FB18C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tcBorders>
              <w:bottom w:val="single" w:sz="4" w:space="0" w:color="auto"/>
            </w:tcBorders>
            <w:shd w:val="clear" w:color="auto" w:fill="auto"/>
            <w:noWrap/>
            <w:vAlign w:val="bottom"/>
            <w:hideMark/>
          </w:tcPr>
          <w:p w14:paraId="479D05C3" w14:textId="19FEB8B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tcBorders>
              <w:bottom w:val="single" w:sz="4" w:space="0" w:color="auto"/>
            </w:tcBorders>
            <w:shd w:val="clear" w:color="auto" w:fill="auto"/>
            <w:noWrap/>
            <w:vAlign w:val="bottom"/>
            <w:hideMark/>
          </w:tcPr>
          <w:p w14:paraId="6DF2EB18" w14:textId="1AAB4DA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tcBorders>
              <w:bottom w:val="single" w:sz="4" w:space="0" w:color="auto"/>
            </w:tcBorders>
            <w:shd w:val="clear" w:color="auto" w:fill="auto"/>
            <w:noWrap/>
            <w:vAlign w:val="bottom"/>
            <w:hideMark/>
          </w:tcPr>
          <w:p w14:paraId="1B31EF15" w14:textId="1F371EA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tcBorders>
              <w:bottom w:val="single" w:sz="4" w:space="0" w:color="auto"/>
            </w:tcBorders>
            <w:shd w:val="clear" w:color="auto" w:fill="auto"/>
            <w:noWrap/>
            <w:vAlign w:val="bottom"/>
            <w:hideMark/>
          </w:tcPr>
          <w:p w14:paraId="65ADB9BD" w14:textId="3DEB32F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tcBorders>
              <w:bottom w:val="single" w:sz="4" w:space="0" w:color="auto"/>
            </w:tcBorders>
            <w:shd w:val="clear" w:color="auto" w:fill="auto"/>
            <w:noWrap/>
            <w:vAlign w:val="bottom"/>
            <w:hideMark/>
          </w:tcPr>
          <w:p w14:paraId="54BB81F1" w14:textId="6C64059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tcBorders>
              <w:bottom w:val="single" w:sz="4" w:space="0" w:color="auto"/>
            </w:tcBorders>
            <w:shd w:val="clear" w:color="auto" w:fill="auto"/>
            <w:noWrap/>
            <w:vAlign w:val="bottom"/>
            <w:hideMark/>
          </w:tcPr>
          <w:p w14:paraId="3874E52D" w14:textId="0EFA57B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tcBorders>
              <w:bottom w:val="single" w:sz="4" w:space="0" w:color="auto"/>
            </w:tcBorders>
            <w:shd w:val="clear" w:color="auto" w:fill="auto"/>
            <w:noWrap/>
            <w:vAlign w:val="bottom"/>
            <w:hideMark/>
          </w:tcPr>
          <w:p w14:paraId="7788B507" w14:textId="7368DB9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tcBorders>
              <w:bottom w:val="single" w:sz="4" w:space="0" w:color="auto"/>
            </w:tcBorders>
            <w:vAlign w:val="bottom"/>
          </w:tcPr>
          <w:p w14:paraId="5295CAE6" w14:textId="55588F6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36D384EF" w14:textId="77777777" w:rsidTr="004C05AF">
        <w:trPr>
          <w:trHeight w:val="20"/>
          <w:jc w:val="center"/>
        </w:trPr>
        <w:tc>
          <w:tcPr>
            <w:tcW w:w="803" w:type="dxa"/>
            <w:vMerge/>
          </w:tcPr>
          <w:p w14:paraId="4C731478"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tcBorders>
              <w:bottom w:val="single" w:sz="4" w:space="0" w:color="auto"/>
            </w:tcBorders>
            <w:shd w:val="clear" w:color="auto" w:fill="auto"/>
            <w:vAlign w:val="center"/>
            <w:hideMark/>
          </w:tcPr>
          <w:p w14:paraId="7536FA83" w14:textId="4E8481C4"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tcBorders>
              <w:top w:val="single" w:sz="4" w:space="0" w:color="auto"/>
              <w:bottom w:val="single" w:sz="4" w:space="0" w:color="auto"/>
            </w:tcBorders>
            <w:shd w:val="clear" w:color="auto" w:fill="auto"/>
            <w:noWrap/>
            <w:vAlign w:val="bottom"/>
            <w:hideMark/>
          </w:tcPr>
          <w:p w14:paraId="593578D0" w14:textId="6AC9D397"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tcBorders>
              <w:top w:val="single" w:sz="4" w:space="0" w:color="auto"/>
              <w:bottom w:val="single" w:sz="4" w:space="0" w:color="auto"/>
            </w:tcBorders>
            <w:shd w:val="clear" w:color="auto" w:fill="auto"/>
            <w:noWrap/>
            <w:vAlign w:val="bottom"/>
            <w:hideMark/>
          </w:tcPr>
          <w:p w14:paraId="73689BE6"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tcBorders>
              <w:top w:val="single" w:sz="4" w:space="0" w:color="auto"/>
              <w:bottom w:val="single" w:sz="4" w:space="0" w:color="auto"/>
            </w:tcBorders>
            <w:vAlign w:val="center"/>
          </w:tcPr>
          <w:p w14:paraId="7DCF729F" w14:textId="787CC77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686" w:type="dxa"/>
            <w:tcBorders>
              <w:top w:val="single" w:sz="4" w:space="0" w:color="auto"/>
              <w:bottom w:val="single" w:sz="4" w:space="0" w:color="auto"/>
            </w:tcBorders>
            <w:shd w:val="clear" w:color="auto" w:fill="auto"/>
            <w:noWrap/>
            <w:vAlign w:val="bottom"/>
            <w:hideMark/>
          </w:tcPr>
          <w:p w14:paraId="0F31CCAE" w14:textId="543C0E0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tcBorders>
              <w:top w:val="single" w:sz="4" w:space="0" w:color="auto"/>
              <w:bottom w:val="single" w:sz="4" w:space="0" w:color="auto"/>
            </w:tcBorders>
            <w:shd w:val="clear" w:color="auto" w:fill="auto"/>
            <w:noWrap/>
            <w:vAlign w:val="bottom"/>
            <w:hideMark/>
          </w:tcPr>
          <w:p w14:paraId="0485E816" w14:textId="137198F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tcBorders>
              <w:top w:val="single" w:sz="4" w:space="0" w:color="auto"/>
              <w:bottom w:val="single" w:sz="4" w:space="0" w:color="auto"/>
            </w:tcBorders>
            <w:shd w:val="clear" w:color="auto" w:fill="auto"/>
            <w:noWrap/>
            <w:vAlign w:val="bottom"/>
            <w:hideMark/>
          </w:tcPr>
          <w:p w14:paraId="2025424D" w14:textId="094927B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tcBorders>
              <w:top w:val="single" w:sz="4" w:space="0" w:color="auto"/>
              <w:bottom w:val="single" w:sz="4" w:space="0" w:color="auto"/>
            </w:tcBorders>
            <w:shd w:val="clear" w:color="auto" w:fill="auto"/>
            <w:noWrap/>
            <w:vAlign w:val="bottom"/>
            <w:hideMark/>
          </w:tcPr>
          <w:p w14:paraId="506D4130" w14:textId="70B3EFF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tcBorders>
              <w:top w:val="single" w:sz="4" w:space="0" w:color="auto"/>
              <w:bottom w:val="single" w:sz="4" w:space="0" w:color="auto"/>
            </w:tcBorders>
            <w:shd w:val="clear" w:color="auto" w:fill="auto"/>
            <w:noWrap/>
            <w:vAlign w:val="bottom"/>
            <w:hideMark/>
          </w:tcPr>
          <w:p w14:paraId="0A6AB7A4" w14:textId="777A0A2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tcBorders>
              <w:top w:val="single" w:sz="4" w:space="0" w:color="auto"/>
              <w:bottom w:val="single" w:sz="4" w:space="0" w:color="auto"/>
            </w:tcBorders>
            <w:shd w:val="clear" w:color="auto" w:fill="auto"/>
            <w:noWrap/>
            <w:vAlign w:val="bottom"/>
            <w:hideMark/>
          </w:tcPr>
          <w:p w14:paraId="3B13C2F4" w14:textId="14D3C9E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tcBorders>
              <w:top w:val="single" w:sz="4" w:space="0" w:color="auto"/>
              <w:bottom w:val="single" w:sz="4" w:space="0" w:color="auto"/>
            </w:tcBorders>
            <w:shd w:val="clear" w:color="auto" w:fill="auto"/>
            <w:noWrap/>
            <w:vAlign w:val="bottom"/>
            <w:hideMark/>
          </w:tcPr>
          <w:p w14:paraId="002AE336" w14:textId="4D7967D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tcBorders>
              <w:top w:val="single" w:sz="4" w:space="0" w:color="auto"/>
              <w:bottom w:val="single" w:sz="4" w:space="0" w:color="auto"/>
            </w:tcBorders>
            <w:vAlign w:val="bottom"/>
          </w:tcPr>
          <w:p w14:paraId="085B368F" w14:textId="1B47FBE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2E604677" w14:textId="77777777" w:rsidTr="004C05AF">
        <w:trPr>
          <w:trHeight w:val="20"/>
          <w:jc w:val="center"/>
        </w:trPr>
        <w:tc>
          <w:tcPr>
            <w:tcW w:w="803" w:type="dxa"/>
            <w:vMerge/>
          </w:tcPr>
          <w:p w14:paraId="70E54ACE"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3728" w:type="dxa"/>
            <w:gridSpan w:val="4"/>
            <w:tcBorders>
              <w:top w:val="single" w:sz="4" w:space="0" w:color="auto"/>
              <w:bottom w:val="single" w:sz="4" w:space="0" w:color="auto"/>
            </w:tcBorders>
            <w:shd w:val="clear" w:color="auto" w:fill="auto"/>
            <w:vAlign w:val="center"/>
            <w:hideMark/>
          </w:tcPr>
          <w:p w14:paraId="6A3CF1EE" w14:textId="48EB6A8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Sub total</w:t>
            </w:r>
          </w:p>
        </w:tc>
        <w:tc>
          <w:tcPr>
            <w:tcW w:w="686" w:type="dxa"/>
            <w:tcBorders>
              <w:top w:val="single" w:sz="4" w:space="0" w:color="auto"/>
              <w:bottom w:val="single" w:sz="4" w:space="0" w:color="auto"/>
            </w:tcBorders>
            <w:shd w:val="clear" w:color="auto" w:fill="auto"/>
            <w:noWrap/>
            <w:vAlign w:val="bottom"/>
            <w:hideMark/>
          </w:tcPr>
          <w:p w14:paraId="4BCA5FB5" w14:textId="1A6D32A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tcBorders>
              <w:top w:val="single" w:sz="4" w:space="0" w:color="auto"/>
              <w:bottom w:val="single" w:sz="4" w:space="0" w:color="auto"/>
            </w:tcBorders>
            <w:shd w:val="clear" w:color="auto" w:fill="auto"/>
            <w:noWrap/>
            <w:vAlign w:val="bottom"/>
            <w:hideMark/>
          </w:tcPr>
          <w:p w14:paraId="2DC68FB3" w14:textId="1343301C" w:rsidR="004C05AF" w:rsidRPr="004C05AF" w:rsidRDefault="002E6F83"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tcBorders>
              <w:top w:val="single" w:sz="4" w:space="0" w:color="auto"/>
              <w:bottom w:val="single" w:sz="4" w:space="0" w:color="auto"/>
            </w:tcBorders>
            <w:shd w:val="clear" w:color="auto" w:fill="auto"/>
            <w:noWrap/>
            <w:vAlign w:val="bottom"/>
            <w:hideMark/>
          </w:tcPr>
          <w:p w14:paraId="3583A3EA"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tcBorders>
              <w:top w:val="single" w:sz="4" w:space="0" w:color="auto"/>
              <w:bottom w:val="single" w:sz="4" w:space="0" w:color="auto"/>
            </w:tcBorders>
            <w:shd w:val="clear" w:color="auto" w:fill="auto"/>
            <w:noWrap/>
            <w:vAlign w:val="bottom"/>
            <w:hideMark/>
          </w:tcPr>
          <w:p w14:paraId="16341257" w14:textId="0043AF4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tcBorders>
              <w:top w:val="single" w:sz="4" w:space="0" w:color="auto"/>
              <w:bottom w:val="single" w:sz="4" w:space="0" w:color="auto"/>
            </w:tcBorders>
            <w:shd w:val="clear" w:color="auto" w:fill="auto"/>
            <w:noWrap/>
            <w:vAlign w:val="bottom"/>
            <w:hideMark/>
          </w:tcPr>
          <w:p w14:paraId="66B04E46" w14:textId="16DBCE2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tcBorders>
              <w:top w:val="single" w:sz="4" w:space="0" w:color="auto"/>
              <w:bottom w:val="single" w:sz="4" w:space="0" w:color="auto"/>
            </w:tcBorders>
            <w:shd w:val="clear" w:color="auto" w:fill="auto"/>
            <w:noWrap/>
            <w:vAlign w:val="bottom"/>
            <w:hideMark/>
          </w:tcPr>
          <w:p w14:paraId="14B7B5E3" w14:textId="21143BB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tcBorders>
              <w:top w:val="single" w:sz="4" w:space="0" w:color="auto"/>
              <w:bottom w:val="single" w:sz="4" w:space="0" w:color="auto"/>
            </w:tcBorders>
            <w:shd w:val="clear" w:color="auto" w:fill="auto"/>
            <w:noWrap/>
            <w:vAlign w:val="bottom"/>
            <w:hideMark/>
          </w:tcPr>
          <w:p w14:paraId="66C992DD" w14:textId="0167C23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tcBorders>
              <w:top w:val="single" w:sz="4" w:space="0" w:color="auto"/>
              <w:bottom w:val="single" w:sz="4" w:space="0" w:color="auto"/>
            </w:tcBorders>
            <w:vAlign w:val="bottom"/>
          </w:tcPr>
          <w:p w14:paraId="5E141A79" w14:textId="56AE374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3CDD59B0" w14:textId="77777777" w:rsidTr="004C05AF">
        <w:trPr>
          <w:trHeight w:val="20"/>
          <w:jc w:val="center"/>
        </w:trPr>
        <w:tc>
          <w:tcPr>
            <w:tcW w:w="803" w:type="dxa"/>
            <w:vMerge/>
          </w:tcPr>
          <w:p w14:paraId="1BD61002"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restart"/>
            <w:tcBorders>
              <w:top w:val="single" w:sz="4" w:space="0" w:color="auto"/>
            </w:tcBorders>
            <w:shd w:val="clear" w:color="auto" w:fill="auto"/>
            <w:vAlign w:val="center"/>
            <w:hideMark/>
          </w:tcPr>
          <w:p w14:paraId="3E7C1820" w14:textId="2773AD8F"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Shareholders with significant influence</w:t>
            </w:r>
          </w:p>
        </w:tc>
        <w:tc>
          <w:tcPr>
            <w:tcW w:w="908" w:type="dxa"/>
            <w:tcBorders>
              <w:top w:val="single" w:sz="4" w:space="0" w:color="auto"/>
            </w:tcBorders>
            <w:shd w:val="clear" w:color="auto" w:fill="auto"/>
            <w:noWrap/>
            <w:vAlign w:val="bottom"/>
            <w:hideMark/>
          </w:tcPr>
          <w:p w14:paraId="39B655BF" w14:textId="3858C196"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tcBorders>
              <w:top w:val="single" w:sz="4" w:space="0" w:color="auto"/>
            </w:tcBorders>
            <w:shd w:val="clear" w:color="auto" w:fill="auto"/>
            <w:noWrap/>
            <w:vAlign w:val="bottom"/>
            <w:hideMark/>
          </w:tcPr>
          <w:p w14:paraId="23045D3A"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tcBorders>
              <w:top w:val="single" w:sz="4" w:space="0" w:color="auto"/>
            </w:tcBorders>
            <w:vAlign w:val="center"/>
          </w:tcPr>
          <w:p w14:paraId="674A1ACE" w14:textId="0749E46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tcBorders>
              <w:top w:val="single" w:sz="4" w:space="0" w:color="auto"/>
            </w:tcBorders>
            <w:shd w:val="clear" w:color="auto" w:fill="auto"/>
            <w:noWrap/>
            <w:vAlign w:val="bottom"/>
            <w:hideMark/>
          </w:tcPr>
          <w:p w14:paraId="79792F91" w14:textId="3F128D7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tcBorders>
              <w:top w:val="single" w:sz="4" w:space="0" w:color="auto"/>
            </w:tcBorders>
            <w:shd w:val="clear" w:color="auto" w:fill="auto"/>
            <w:noWrap/>
            <w:vAlign w:val="bottom"/>
            <w:hideMark/>
          </w:tcPr>
          <w:p w14:paraId="3922C20A" w14:textId="4613564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tcBorders>
              <w:top w:val="single" w:sz="4" w:space="0" w:color="auto"/>
            </w:tcBorders>
            <w:shd w:val="clear" w:color="auto" w:fill="auto"/>
            <w:noWrap/>
            <w:vAlign w:val="bottom"/>
            <w:hideMark/>
          </w:tcPr>
          <w:p w14:paraId="057AD6EC" w14:textId="6D6525C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tcBorders>
              <w:top w:val="single" w:sz="4" w:space="0" w:color="auto"/>
            </w:tcBorders>
            <w:shd w:val="clear" w:color="auto" w:fill="auto"/>
            <w:noWrap/>
            <w:vAlign w:val="bottom"/>
            <w:hideMark/>
          </w:tcPr>
          <w:p w14:paraId="5493D4AE" w14:textId="57150ED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tcBorders>
              <w:top w:val="single" w:sz="4" w:space="0" w:color="auto"/>
            </w:tcBorders>
            <w:shd w:val="clear" w:color="auto" w:fill="auto"/>
            <w:noWrap/>
            <w:vAlign w:val="bottom"/>
            <w:hideMark/>
          </w:tcPr>
          <w:p w14:paraId="4652F2D9" w14:textId="371A418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tcBorders>
              <w:top w:val="single" w:sz="4" w:space="0" w:color="auto"/>
            </w:tcBorders>
            <w:shd w:val="clear" w:color="auto" w:fill="auto"/>
            <w:noWrap/>
            <w:vAlign w:val="bottom"/>
            <w:hideMark/>
          </w:tcPr>
          <w:p w14:paraId="773B4E4A" w14:textId="201396B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tcBorders>
              <w:top w:val="single" w:sz="4" w:space="0" w:color="auto"/>
            </w:tcBorders>
            <w:shd w:val="clear" w:color="auto" w:fill="auto"/>
            <w:noWrap/>
            <w:vAlign w:val="bottom"/>
            <w:hideMark/>
          </w:tcPr>
          <w:p w14:paraId="39375675" w14:textId="2B81143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tcBorders>
              <w:top w:val="single" w:sz="4" w:space="0" w:color="auto"/>
            </w:tcBorders>
            <w:vAlign w:val="bottom"/>
          </w:tcPr>
          <w:p w14:paraId="1AFC9DCC" w14:textId="4C577A5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35598E90" w14:textId="77777777" w:rsidTr="004C05AF">
        <w:trPr>
          <w:trHeight w:val="20"/>
          <w:jc w:val="center"/>
        </w:trPr>
        <w:tc>
          <w:tcPr>
            <w:tcW w:w="803" w:type="dxa"/>
            <w:vMerge/>
          </w:tcPr>
          <w:p w14:paraId="3242C5F8"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shd w:val="clear" w:color="auto" w:fill="auto"/>
            <w:vAlign w:val="center"/>
          </w:tcPr>
          <w:p w14:paraId="12C6766E" w14:textId="7E30D405"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bottom"/>
          </w:tcPr>
          <w:p w14:paraId="62BA03FE" w14:textId="399F1867"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noWrap/>
            <w:vAlign w:val="bottom"/>
          </w:tcPr>
          <w:p w14:paraId="153823A8"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center"/>
          </w:tcPr>
          <w:p w14:paraId="2E903FCD" w14:textId="38CBA8E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686" w:type="dxa"/>
            <w:shd w:val="clear" w:color="auto" w:fill="auto"/>
            <w:noWrap/>
            <w:vAlign w:val="bottom"/>
          </w:tcPr>
          <w:p w14:paraId="25BCAB97" w14:textId="00D1661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520F853D" w14:textId="2FD9FA8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387756A5" w14:textId="7507C3C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5543B77B" w14:textId="0F9ED1A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21E2C4B9" w14:textId="2009E99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13A1BB49" w14:textId="01CD0AB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3E9A9D56" w14:textId="535294D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4C92C076" w14:textId="63767C5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4CBDBC48" w14:textId="77777777" w:rsidTr="004C05AF">
        <w:trPr>
          <w:trHeight w:val="155"/>
          <w:jc w:val="center"/>
        </w:trPr>
        <w:tc>
          <w:tcPr>
            <w:tcW w:w="803" w:type="dxa"/>
            <w:vMerge/>
          </w:tcPr>
          <w:p w14:paraId="22DCC6D4"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shd w:val="clear" w:color="auto" w:fill="auto"/>
            <w:vAlign w:val="center"/>
          </w:tcPr>
          <w:p w14:paraId="47BF02CD" w14:textId="46B18233"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center"/>
          </w:tcPr>
          <w:p w14:paraId="2F9A7DB9" w14:textId="1D51B8DC"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vAlign w:val="center"/>
          </w:tcPr>
          <w:p w14:paraId="54D5E352" w14:textId="486B718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shd w:val="clear" w:color="auto" w:fill="auto"/>
            <w:vAlign w:val="center"/>
          </w:tcPr>
          <w:p w14:paraId="7F467C47" w14:textId="645DA61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tcPr>
          <w:p w14:paraId="7CEE24B5" w14:textId="63265EE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57033EE5" w14:textId="7A8EC36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3290BCDF" w14:textId="4C0C3BF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75AA7D24" w14:textId="2E86438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288FCEE2" w14:textId="5A6F828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300070DF" w14:textId="4BC4997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1BF6DA67" w14:textId="60EFE3D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68256E84" w14:textId="406DCD6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27D72259" w14:textId="77777777" w:rsidTr="004C05AF">
        <w:trPr>
          <w:trHeight w:val="191"/>
          <w:jc w:val="center"/>
        </w:trPr>
        <w:tc>
          <w:tcPr>
            <w:tcW w:w="803" w:type="dxa"/>
            <w:vMerge/>
          </w:tcPr>
          <w:p w14:paraId="062FEC10"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shd w:val="clear" w:color="auto" w:fill="auto"/>
            <w:vAlign w:val="center"/>
          </w:tcPr>
          <w:p w14:paraId="777FD30A"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center"/>
          </w:tcPr>
          <w:p w14:paraId="7DD00D6E" w14:textId="368E5B99"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vAlign w:val="center"/>
          </w:tcPr>
          <w:p w14:paraId="31A03D42" w14:textId="0E5CCF1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shd w:val="clear" w:color="auto" w:fill="auto"/>
            <w:vAlign w:val="center"/>
          </w:tcPr>
          <w:p w14:paraId="6B5AD009" w14:textId="19810B9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tcPr>
          <w:p w14:paraId="15EBD8EA" w14:textId="5AFD018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13ED555D" w14:textId="6FD7708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12F087C9" w14:textId="709FC9A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3095E9EF" w14:textId="4D33D13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023C4D58" w14:textId="773AE09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5E6FE270" w14:textId="0FA720E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054EC8BF" w14:textId="2F86A12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3A77FAA3" w14:textId="73E7A4F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723CBB19" w14:textId="77777777" w:rsidTr="004C05AF">
        <w:trPr>
          <w:trHeight w:val="20"/>
          <w:jc w:val="center"/>
        </w:trPr>
        <w:tc>
          <w:tcPr>
            <w:tcW w:w="803" w:type="dxa"/>
            <w:vMerge/>
          </w:tcPr>
          <w:p w14:paraId="30768994"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restart"/>
            <w:shd w:val="clear" w:color="auto" w:fill="auto"/>
            <w:vAlign w:val="center"/>
            <w:hideMark/>
          </w:tcPr>
          <w:p w14:paraId="25ECF17F" w14:textId="0AC486DD"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Key management personnel of the Company or its parent(s)</w:t>
            </w:r>
          </w:p>
        </w:tc>
        <w:tc>
          <w:tcPr>
            <w:tcW w:w="908" w:type="dxa"/>
            <w:shd w:val="clear" w:color="auto" w:fill="auto"/>
            <w:noWrap/>
            <w:vAlign w:val="center"/>
            <w:hideMark/>
          </w:tcPr>
          <w:p w14:paraId="0DF958BA" w14:textId="6CE65086"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 </w:t>
            </w:r>
          </w:p>
        </w:tc>
        <w:tc>
          <w:tcPr>
            <w:tcW w:w="882" w:type="dxa"/>
            <w:shd w:val="clear" w:color="auto" w:fill="auto"/>
            <w:noWrap/>
            <w:vAlign w:val="center"/>
            <w:hideMark/>
          </w:tcPr>
          <w:p w14:paraId="31CD84E7"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center"/>
          </w:tcPr>
          <w:p w14:paraId="6D7A8270" w14:textId="267D717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hideMark/>
          </w:tcPr>
          <w:p w14:paraId="347067A3" w14:textId="6BB316B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hideMark/>
          </w:tcPr>
          <w:p w14:paraId="5744AA43" w14:textId="0503D42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0044A236" w14:textId="353CB5F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hideMark/>
          </w:tcPr>
          <w:p w14:paraId="640FAB3C" w14:textId="7F586E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hideMark/>
          </w:tcPr>
          <w:p w14:paraId="482910CA" w14:textId="62C699B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6A75DE23" w14:textId="532D9E4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hideMark/>
          </w:tcPr>
          <w:p w14:paraId="46D7CCDD" w14:textId="4557EFB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5FDB268E" w14:textId="495626E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617BEE28" w14:textId="77777777" w:rsidTr="004C05AF">
        <w:trPr>
          <w:trHeight w:val="20"/>
          <w:jc w:val="center"/>
        </w:trPr>
        <w:tc>
          <w:tcPr>
            <w:tcW w:w="803" w:type="dxa"/>
            <w:vMerge/>
          </w:tcPr>
          <w:p w14:paraId="6EB703A7"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ign w:val="center"/>
            <w:hideMark/>
          </w:tcPr>
          <w:p w14:paraId="1EE2B22F" w14:textId="4E88BC92"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center"/>
            <w:hideMark/>
          </w:tcPr>
          <w:p w14:paraId="79DA718A" w14:textId="5AAC04E3"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 </w:t>
            </w:r>
          </w:p>
        </w:tc>
        <w:tc>
          <w:tcPr>
            <w:tcW w:w="882" w:type="dxa"/>
            <w:shd w:val="clear" w:color="auto" w:fill="auto"/>
            <w:noWrap/>
            <w:vAlign w:val="center"/>
            <w:hideMark/>
          </w:tcPr>
          <w:p w14:paraId="4C42AB60"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center"/>
          </w:tcPr>
          <w:p w14:paraId="439EB03C" w14:textId="1C78D2F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686" w:type="dxa"/>
            <w:shd w:val="clear" w:color="auto" w:fill="auto"/>
            <w:noWrap/>
            <w:vAlign w:val="bottom"/>
            <w:hideMark/>
          </w:tcPr>
          <w:p w14:paraId="34B55F9C" w14:textId="151C379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hideMark/>
          </w:tcPr>
          <w:p w14:paraId="2D21C66E" w14:textId="2B1448E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03C62CE0" w14:textId="108A691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hideMark/>
          </w:tcPr>
          <w:p w14:paraId="64B448B7" w14:textId="442D4BB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hideMark/>
          </w:tcPr>
          <w:p w14:paraId="73568F49" w14:textId="6354C6B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5AC3D88E" w14:textId="27AF616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hideMark/>
          </w:tcPr>
          <w:p w14:paraId="2657B54D" w14:textId="3405EA9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0DD30C2A" w14:textId="1596A8A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0A36278E" w14:textId="77777777" w:rsidTr="004C05AF">
        <w:trPr>
          <w:trHeight w:val="184"/>
          <w:jc w:val="center"/>
        </w:trPr>
        <w:tc>
          <w:tcPr>
            <w:tcW w:w="803" w:type="dxa"/>
            <w:vMerge/>
          </w:tcPr>
          <w:p w14:paraId="64A8474F"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ign w:val="center"/>
            <w:hideMark/>
          </w:tcPr>
          <w:p w14:paraId="6A6C60F3" w14:textId="7E141CF8"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center"/>
            <w:hideMark/>
          </w:tcPr>
          <w:p w14:paraId="5AD0441C" w14:textId="14445B00"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 </w:t>
            </w:r>
          </w:p>
        </w:tc>
        <w:tc>
          <w:tcPr>
            <w:tcW w:w="882" w:type="dxa"/>
            <w:shd w:val="clear" w:color="auto" w:fill="auto"/>
            <w:noWrap/>
            <w:vAlign w:val="bottom"/>
            <w:hideMark/>
          </w:tcPr>
          <w:p w14:paraId="02D1CD5A"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bottom"/>
          </w:tcPr>
          <w:p w14:paraId="41A011B4" w14:textId="62433B8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hideMark/>
          </w:tcPr>
          <w:p w14:paraId="45BFADBE" w14:textId="4309588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hideMark/>
          </w:tcPr>
          <w:p w14:paraId="657926C5" w14:textId="1A51CED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73D12EC0" w14:textId="7368AFE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hideMark/>
          </w:tcPr>
          <w:p w14:paraId="3AFB7E20" w14:textId="673851E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hideMark/>
          </w:tcPr>
          <w:p w14:paraId="5D226D90" w14:textId="3AA5E78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0CD20249" w14:textId="6648198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hideMark/>
          </w:tcPr>
          <w:p w14:paraId="6FAE5D3E" w14:textId="7AE8BED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0F3C129B" w14:textId="55C58E1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2C81E9C1" w14:textId="77777777" w:rsidTr="004C05AF">
        <w:trPr>
          <w:trHeight w:val="38"/>
          <w:jc w:val="center"/>
        </w:trPr>
        <w:tc>
          <w:tcPr>
            <w:tcW w:w="803" w:type="dxa"/>
            <w:vMerge/>
          </w:tcPr>
          <w:p w14:paraId="3D1C68D8"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ign w:val="center"/>
          </w:tcPr>
          <w:p w14:paraId="05EF04BB"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center"/>
          </w:tcPr>
          <w:p w14:paraId="3D9540BE" w14:textId="537C6CB9"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 </w:t>
            </w:r>
          </w:p>
        </w:tc>
        <w:tc>
          <w:tcPr>
            <w:tcW w:w="882" w:type="dxa"/>
            <w:shd w:val="clear" w:color="auto" w:fill="auto"/>
            <w:noWrap/>
            <w:vAlign w:val="bottom"/>
          </w:tcPr>
          <w:p w14:paraId="21E18574" w14:textId="6763D19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bottom"/>
          </w:tcPr>
          <w:p w14:paraId="63C9711B" w14:textId="7B6C8CA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tcPr>
          <w:p w14:paraId="4204FAF7" w14:textId="738A107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541CAD9F" w14:textId="1754938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6B3D8912" w14:textId="213803B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32C06F5A" w14:textId="7919FC8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1B7C9442" w14:textId="5300DC2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1550632C" w14:textId="0D27C94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47F9557E" w14:textId="07A6E44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435199B1" w14:textId="56252FE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79DA09AA" w14:textId="77777777" w:rsidTr="004C05AF">
        <w:trPr>
          <w:trHeight w:val="134"/>
          <w:jc w:val="center"/>
        </w:trPr>
        <w:tc>
          <w:tcPr>
            <w:tcW w:w="803" w:type="dxa"/>
            <w:vMerge/>
          </w:tcPr>
          <w:p w14:paraId="6D86F5F8"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ign w:val="center"/>
          </w:tcPr>
          <w:p w14:paraId="6D971C28"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center"/>
          </w:tcPr>
          <w:p w14:paraId="59202E7B" w14:textId="15E99FB5"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 </w:t>
            </w:r>
          </w:p>
        </w:tc>
        <w:tc>
          <w:tcPr>
            <w:tcW w:w="882" w:type="dxa"/>
            <w:shd w:val="clear" w:color="auto" w:fill="auto"/>
            <w:noWrap/>
            <w:vAlign w:val="bottom"/>
          </w:tcPr>
          <w:p w14:paraId="42A3F994" w14:textId="3EA096F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bottom"/>
          </w:tcPr>
          <w:p w14:paraId="27AA74E4" w14:textId="31CCE5D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tcPr>
          <w:p w14:paraId="5153054D" w14:textId="09C0F2B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78FF36D5" w14:textId="38EE416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71E77DBD" w14:textId="5B1FC2A9"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58CFBF4F" w14:textId="60E7E22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34EB1915" w14:textId="21C305A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3A2E1D3C" w14:textId="331F9A5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16246223" w14:textId="52FFECA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0CD59C4E" w14:textId="75E8203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22B24E71" w14:textId="77777777" w:rsidTr="004C05AF">
        <w:trPr>
          <w:trHeight w:val="191"/>
          <w:jc w:val="center"/>
        </w:trPr>
        <w:tc>
          <w:tcPr>
            <w:tcW w:w="803" w:type="dxa"/>
            <w:vMerge/>
          </w:tcPr>
          <w:p w14:paraId="5BB117B5"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ign w:val="center"/>
          </w:tcPr>
          <w:p w14:paraId="33E762E8"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center"/>
          </w:tcPr>
          <w:p w14:paraId="4ECA2430" w14:textId="58003DB3"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 </w:t>
            </w:r>
          </w:p>
        </w:tc>
        <w:tc>
          <w:tcPr>
            <w:tcW w:w="882" w:type="dxa"/>
            <w:shd w:val="clear" w:color="auto" w:fill="auto"/>
            <w:noWrap/>
            <w:vAlign w:val="bottom"/>
          </w:tcPr>
          <w:p w14:paraId="3BDB3156" w14:textId="1C4BD99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vAlign w:val="bottom"/>
          </w:tcPr>
          <w:p w14:paraId="6300794C" w14:textId="24E830DB"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tcPr>
          <w:p w14:paraId="243A3646" w14:textId="4A7603B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tcPr>
          <w:p w14:paraId="6840D0DA" w14:textId="296D58F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tcPr>
          <w:p w14:paraId="19992898" w14:textId="5C25385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tcPr>
          <w:p w14:paraId="23B70A30" w14:textId="46356D4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tcPr>
          <w:p w14:paraId="400EAB67" w14:textId="3A77989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tcPr>
          <w:p w14:paraId="0DD271B4" w14:textId="672585F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tcPr>
          <w:p w14:paraId="5D60AD5A" w14:textId="4545A9D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60E740EA" w14:textId="0BDBEC2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2B98993D" w14:textId="77777777" w:rsidTr="004C05AF">
        <w:trPr>
          <w:trHeight w:val="20"/>
          <w:jc w:val="center"/>
        </w:trPr>
        <w:tc>
          <w:tcPr>
            <w:tcW w:w="803" w:type="dxa"/>
            <w:vMerge/>
          </w:tcPr>
          <w:p w14:paraId="5D6A9048"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restart"/>
            <w:shd w:val="clear" w:color="auto" w:fill="auto"/>
            <w:noWrap/>
            <w:vAlign w:val="center"/>
            <w:hideMark/>
          </w:tcPr>
          <w:p w14:paraId="5A983B31" w14:textId="26C48D39"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Other related parties</w:t>
            </w:r>
          </w:p>
        </w:tc>
        <w:tc>
          <w:tcPr>
            <w:tcW w:w="908" w:type="dxa"/>
            <w:shd w:val="clear" w:color="auto" w:fill="auto"/>
            <w:noWrap/>
            <w:vAlign w:val="center"/>
            <w:hideMark/>
          </w:tcPr>
          <w:p w14:paraId="1D23A104" w14:textId="1C3DE94D"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noWrap/>
            <w:vAlign w:val="center"/>
            <w:hideMark/>
          </w:tcPr>
          <w:p w14:paraId="7AE4E49A"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tcPr>
          <w:p w14:paraId="43870FB3" w14:textId="60FC5CB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hideMark/>
          </w:tcPr>
          <w:p w14:paraId="3A22D318" w14:textId="1835036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hideMark/>
          </w:tcPr>
          <w:p w14:paraId="65090FF7" w14:textId="343BC42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27B6652D" w14:textId="77A1E8E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hideMark/>
          </w:tcPr>
          <w:p w14:paraId="1B543F26" w14:textId="408BD72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hideMark/>
          </w:tcPr>
          <w:p w14:paraId="0A075971" w14:textId="69DEBE1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56FF0636" w14:textId="325F581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hideMark/>
          </w:tcPr>
          <w:p w14:paraId="109E2E5F" w14:textId="6854AB7F"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1F65A371" w14:textId="36C5FBE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63DCDDDE" w14:textId="77777777" w:rsidTr="004C05AF">
        <w:trPr>
          <w:trHeight w:val="20"/>
          <w:jc w:val="center"/>
        </w:trPr>
        <w:tc>
          <w:tcPr>
            <w:tcW w:w="803" w:type="dxa"/>
            <w:vMerge/>
          </w:tcPr>
          <w:p w14:paraId="6D9F6525"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vAlign w:val="center"/>
            <w:hideMark/>
          </w:tcPr>
          <w:p w14:paraId="183B7AA6" w14:textId="5C2E0C6C"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shd w:val="clear" w:color="auto" w:fill="auto"/>
            <w:noWrap/>
            <w:vAlign w:val="center"/>
            <w:hideMark/>
          </w:tcPr>
          <w:p w14:paraId="3CDD02B4" w14:textId="24DEF38D"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…Company</w:t>
            </w:r>
          </w:p>
        </w:tc>
        <w:tc>
          <w:tcPr>
            <w:tcW w:w="882" w:type="dxa"/>
            <w:shd w:val="clear" w:color="auto" w:fill="auto"/>
            <w:noWrap/>
            <w:vAlign w:val="center"/>
            <w:hideMark/>
          </w:tcPr>
          <w:p w14:paraId="05BD896A"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tcPr>
          <w:p w14:paraId="4AEC5A69" w14:textId="4C7D18D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sym w:font="Wingdings" w:char="F0FC"/>
            </w:r>
          </w:p>
        </w:tc>
        <w:tc>
          <w:tcPr>
            <w:tcW w:w="686" w:type="dxa"/>
            <w:shd w:val="clear" w:color="auto" w:fill="auto"/>
            <w:noWrap/>
            <w:vAlign w:val="bottom"/>
            <w:hideMark/>
          </w:tcPr>
          <w:p w14:paraId="534D48B3" w14:textId="4F2AA670"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shd w:val="clear" w:color="auto" w:fill="auto"/>
            <w:noWrap/>
            <w:vAlign w:val="bottom"/>
            <w:hideMark/>
          </w:tcPr>
          <w:p w14:paraId="56EAE6C6" w14:textId="59C49F2C"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shd w:val="clear" w:color="auto" w:fill="auto"/>
            <w:noWrap/>
            <w:vAlign w:val="bottom"/>
            <w:hideMark/>
          </w:tcPr>
          <w:p w14:paraId="0CA41B6A" w14:textId="19F1726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shd w:val="clear" w:color="auto" w:fill="auto"/>
            <w:noWrap/>
            <w:vAlign w:val="bottom"/>
            <w:hideMark/>
          </w:tcPr>
          <w:p w14:paraId="0EBC710D" w14:textId="3A5BCEC3"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shd w:val="clear" w:color="auto" w:fill="auto"/>
            <w:noWrap/>
            <w:vAlign w:val="bottom"/>
            <w:hideMark/>
          </w:tcPr>
          <w:p w14:paraId="6E49B465" w14:textId="04BEBBF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1C9A7B22" w14:textId="4EE6A16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shd w:val="clear" w:color="auto" w:fill="auto"/>
            <w:noWrap/>
            <w:vAlign w:val="bottom"/>
            <w:hideMark/>
          </w:tcPr>
          <w:p w14:paraId="6D728551" w14:textId="2942B30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vAlign w:val="bottom"/>
          </w:tcPr>
          <w:p w14:paraId="5D715695" w14:textId="3E1FC10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58420F45" w14:textId="77777777" w:rsidTr="004C05AF">
        <w:trPr>
          <w:trHeight w:val="20"/>
          <w:jc w:val="center"/>
        </w:trPr>
        <w:tc>
          <w:tcPr>
            <w:tcW w:w="803" w:type="dxa"/>
            <w:vMerge/>
          </w:tcPr>
          <w:p w14:paraId="4C0D59C2" w14:textId="77777777"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1042" w:type="dxa"/>
            <w:vMerge/>
            <w:tcBorders>
              <w:bottom w:val="single" w:sz="4" w:space="0" w:color="auto"/>
            </w:tcBorders>
            <w:vAlign w:val="center"/>
            <w:hideMark/>
          </w:tcPr>
          <w:p w14:paraId="2B387D38" w14:textId="16F83B73" w:rsidR="004C05AF" w:rsidRPr="004C05AF" w:rsidRDefault="004C05AF" w:rsidP="004C05AF">
            <w:pPr>
              <w:spacing w:after="0" w:line="240" w:lineRule="auto"/>
              <w:rPr>
                <w:rFonts w:ascii="Times New Roman" w:eastAsia="Times New Roman" w:hAnsi="Times New Roman" w:cs="Times New Roman"/>
                <w:color w:val="000000"/>
                <w:sz w:val="16"/>
                <w:szCs w:val="16"/>
              </w:rPr>
            </w:pPr>
          </w:p>
        </w:tc>
        <w:tc>
          <w:tcPr>
            <w:tcW w:w="908" w:type="dxa"/>
            <w:tcBorders>
              <w:bottom w:val="single" w:sz="4" w:space="0" w:color="auto"/>
            </w:tcBorders>
            <w:shd w:val="clear" w:color="auto" w:fill="auto"/>
            <w:noWrap/>
            <w:vAlign w:val="center"/>
            <w:hideMark/>
          </w:tcPr>
          <w:p w14:paraId="31289294" w14:textId="1352F7A0" w:rsidR="004C05AF" w:rsidRPr="004C05AF" w:rsidRDefault="004C05AF" w:rsidP="004C05AF">
            <w:pPr>
              <w:spacing w:after="0" w:line="240" w:lineRule="auto"/>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 xml:space="preserve">…Company </w:t>
            </w:r>
          </w:p>
        </w:tc>
        <w:tc>
          <w:tcPr>
            <w:tcW w:w="882" w:type="dxa"/>
            <w:tcBorders>
              <w:bottom w:val="single" w:sz="4" w:space="0" w:color="auto"/>
            </w:tcBorders>
            <w:shd w:val="clear" w:color="auto" w:fill="auto"/>
            <w:noWrap/>
            <w:vAlign w:val="center"/>
            <w:hideMark/>
          </w:tcPr>
          <w:p w14:paraId="7C8C0B4F"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96" w:type="dxa"/>
            <w:tcBorders>
              <w:bottom w:val="single" w:sz="4" w:space="0" w:color="auto"/>
            </w:tcBorders>
          </w:tcPr>
          <w:p w14:paraId="2C862B66" w14:textId="7843DA5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686" w:type="dxa"/>
            <w:tcBorders>
              <w:bottom w:val="single" w:sz="4" w:space="0" w:color="auto"/>
            </w:tcBorders>
            <w:shd w:val="clear" w:color="auto" w:fill="auto"/>
            <w:noWrap/>
            <w:vAlign w:val="bottom"/>
            <w:hideMark/>
          </w:tcPr>
          <w:p w14:paraId="239AC3D9" w14:textId="22AF7EF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tcBorders>
              <w:bottom w:val="single" w:sz="4" w:space="0" w:color="auto"/>
            </w:tcBorders>
            <w:shd w:val="clear" w:color="auto" w:fill="auto"/>
            <w:noWrap/>
            <w:vAlign w:val="bottom"/>
            <w:hideMark/>
          </w:tcPr>
          <w:p w14:paraId="03580FE9" w14:textId="56F9F2C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tcBorders>
              <w:bottom w:val="single" w:sz="4" w:space="0" w:color="auto"/>
            </w:tcBorders>
            <w:shd w:val="clear" w:color="auto" w:fill="auto"/>
            <w:noWrap/>
            <w:vAlign w:val="bottom"/>
            <w:hideMark/>
          </w:tcPr>
          <w:p w14:paraId="64671A56" w14:textId="314DCDA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tcBorders>
              <w:bottom w:val="single" w:sz="4" w:space="0" w:color="auto"/>
            </w:tcBorders>
            <w:shd w:val="clear" w:color="auto" w:fill="auto"/>
            <w:noWrap/>
            <w:vAlign w:val="bottom"/>
            <w:hideMark/>
          </w:tcPr>
          <w:p w14:paraId="626A3406" w14:textId="1FBFA3A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tcBorders>
              <w:bottom w:val="single" w:sz="4" w:space="0" w:color="auto"/>
            </w:tcBorders>
            <w:shd w:val="clear" w:color="auto" w:fill="auto"/>
            <w:noWrap/>
            <w:vAlign w:val="bottom"/>
            <w:hideMark/>
          </w:tcPr>
          <w:p w14:paraId="1F5AC1C4" w14:textId="79E83B64"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tcBorders>
              <w:bottom w:val="single" w:sz="4" w:space="0" w:color="auto"/>
            </w:tcBorders>
            <w:shd w:val="clear" w:color="auto" w:fill="auto"/>
            <w:noWrap/>
            <w:vAlign w:val="bottom"/>
            <w:hideMark/>
          </w:tcPr>
          <w:p w14:paraId="77C85225" w14:textId="4C6DC89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tcBorders>
              <w:bottom w:val="single" w:sz="4" w:space="0" w:color="auto"/>
            </w:tcBorders>
            <w:shd w:val="clear" w:color="auto" w:fill="auto"/>
            <w:noWrap/>
            <w:vAlign w:val="bottom"/>
            <w:hideMark/>
          </w:tcPr>
          <w:p w14:paraId="5B043C64" w14:textId="77C62E2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tcBorders>
              <w:bottom w:val="single" w:sz="4" w:space="0" w:color="auto"/>
            </w:tcBorders>
            <w:vAlign w:val="bottom"/>
          </w:tcPr>
          <w:p w14:paraId="4C8DB858" w14:textId="62F69081"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129EBCDA" w14:textId="77777777" w:rsidTr="004C05AF">
        <w:trPr>
          <w:trHeight w:val="20"/>
          <w:jc w:val="center"/>
        </w:trPr>
        <w:tc>
          <w:tcPr>
            <w:tcW w:w="803" w:type="dxa"/>
            <w:vMerge/>
            <w:tcBorders>
              <w:bottom w:val="single" w:sz="4" w:space="0" w:color="auto"/>
            </w:tcBorders>
          </w:tcPr>
          <w:p w14:paraId="29E7B979"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p>
        </w:tc>
        <w:tc>
          <w:tcPr>
            <w:tcW w:w="3728" w:type="dxa"/>
            <w:gridSpan w:val="4"/>
            <w:tcBorders>
              <w:bottom w:val="single" w:sz="4" w:space="0" w:color="auto"/>
            </w:tcBorders>
            <w:shd w:val="clear" w:color="auto" w:fill="auto"/>
            <w:noWrap/>
            <w:vAlign w:val="center"/>
            <w:hideMark/>
          </w:tcPr>
          <w:p w14:paraId="37C6F42B" w14:textId="49BE9D6A"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Sub total</w:t>
            </w:r>
          </w:p>
        </w:tc>
        <w:tc>
          <w:tcPr>
            <w:tcW w:w="686" w:type="dxa"/>
            <w:tcBorders>
              <w:bottom w:val="single" w:sz="4" w:space="0" w:color="auto"/>
            </w:tcBorders>
            <w:shd w:val="clear" w:color="auto" w:fill="auto"/>
            <w:noWrap/>
            <w:vAlign w:val="bottom"/>
            <w:hideMark/>
          </w:tcPr>
          <w:p w14:paraId="2910E5E6" w14:textId="323BB622"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tcBorders>
              <w:bottom w:val="single" w:sz="4" w:space="0" w:color="auto"/>
            </w:tcBorders>
            <w:shd w:val="clear" w:color="auto" w:fill="auto"/>
            <w:noWrap/>
            <w:vAlign w:val="bottom"/>
            <w:hideMark/>
          </w:tcPr>
          <w:p w14:paraId="08507104"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tcBorders>
              <w:bottom w:val="single" w:sz="4" w:space="0" w:color="auto"/>
            </w:tcBorders>
            <w:shd w:val="clear" w:color="auto" w:fill="auto"/>
            <w:noWrap/>
            <w:vAlign w:val="bottom"/>
            <w:hideMark/>
          </w:tcPr>
          <w:p w14:paraId="110C4C5F" w14:textId="77777777"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tcBorders>
              <w:bottom w:val="single" w:sz="4" w:space="0" w:color="auto"/>
            </w:tcBorders>
            <w:shd w:val="clear" w:color="auto" w:fill="auto"/>
            <w:noWrap/>
            <w:vAlign w:val="bottom"/>
            <w:hideMark/>
          </w:tcPr>
          <w:p w14:paraId="1FDA888B" w14:textId="6C2887C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tcBorders>
              <w:bottom w:val="single" w:sz="4" w:space="0" w:color="auto"/>
            </w:tcBorders>
            <w:shd w:val="clear" w:color="auto" w:fill="auto"/>
            <w:noWrap/>
            <w:vAlign w:val="bottom"/>
            <w:hideMark/>
          </w:tcPr>
          <w:p w14:paraId="1DB50089" w14:textId="0BFA45CD"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tcBorders>
              <w:bottom w:val="single" w:sz="4" w:space="0" w:color="auto"/>
            </w:tcBorders>
            <w:shd w:val="clear" w:color="auto" w:fill="auto"/>
            <w:noWrap/>
            <w:vAlign w:val="bottom"/>
            <w:hideMark/>
          </w:tcPr>
          <w:p w14:paraId="43E2388C" w14:textId="154CD0CE"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tcBorders>
              <w:bottom w:val="single" w:sz="4" w:space="0" w:color="auto"/>
            </w:tcBorders>
            <w:shd w:val="clear" w:color="auto" w:fill="auto"/>
            <w:noWrap/>
            <w:vAlign w:val="bottom"/>
            <w:hideMark/>
          </w:tcPr>
          <w:p w14:paraId="58A03637" w14:textId="0F1698A5"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tcBorders>
              <w:bottom w:val="single" w:sz="4" w:space="0" w:color="auto"/>
            </w:tcBorders>
            <w:vAlign w:val="bottom"/>
          </w:tcPr>
          <w:p w14:paraId="154CB047" w14:textId="7600DE38"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r w:rsidR="004C05AF" w:rsidRPr="009B4797" w14:paraId="1D25CFF9" w14:textId="77777777" w:rsidTr="004C05AF">
        <w:trPr>
          <w:trHeight w:val="20"/>
          <w:jc w:val="center"/>
        </w:trPr>
        <w:tc>
          <w:tcPr>
            <w:tcW w:w="4531" w:type="dxa"/>
            <w:gridSpan w:val="5"/>
            <w:tcBorders>
              <w:top w:val="single" w:sz="4" w:space="0" w:color="auto"/>
              <w:bottom w:val="single" w:sz="4" w:space="0" w:color="auto"/>
            </w:tcBorders>
          </w:tcPr>
          <w:p w14:paraId="06C4BD3E" w14:textId="781A5F96" w:rsidR="004C05AF" w:rsidRPr="004C05AF" w:rsidRDefault="004C05AF" w:rsidP="004C05AF">
            <w:pP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Total</w:t>
            </w:r>
          </w:p>
        </w:tc>
        <w:tc>
          <w:tcPr>
            <w:tcW w:w="686" w:type="dxa"/>
            <w:tcBorders>
              <w:top w:val="single" w:sz="4" w:space="0" w:color="auto"/>
              <w:bottom w:val="single" w:sz="4" w:space="0" w:color="auto"/>
            </w:tcBorders>
            <w:shd w:val="clear" w:color="auto" w:fill="auto"/>
            <w:noWrap/>
            <w:vAlign w:val="bottom"/>
            <w:hideMark/>
          </w:tcPr>
          <w:p w14:paraId="49DDFBD6" w14:textId="6691E9D7" w:rsidR="004C05AF" w:rsidRPr="004C05AF" w:rsidRDefault="004C05AF" w:rsidP="004C05AF">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587" w:type="dxa"/>
            <w:tcBorders>
              <w:top w:val="single" w:sz="4" w:space="0" w:color="auto"/>
              <w:bottom w:val="single" w:sz="4" w:space="0" w:color="auto"/>
            </w:tcBorders>
            <w:shd w:val="clear" w:color="auto" w:fill="auto"/>
            <w:noWrap/>
            <w:vAlign w:val="bottom"/>
            <w:hideMark/>
          </w:tcPr>
          <w:p w14:paraId="6413296A" w14:textId="77777777" w:rsidR="004C05AF" w:rsidRPr="004C05AF" w:rsidRDefault="004C05AF" w:rsidP="004C05AF">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490" w:type="dxa"/>
            <w:tcBorders>
              <w:top w:val="single" w:sz="4" w:space="0" w:color="auto"/>
              <w:bottom w:val="single" w:sz="4" w:space="0" w:color="auto"/>
            </w:tcBorders>
            <w:shd w:val="clear" w:color="auto" w:fill="auto"/>
            <w:noWrap/>
            <w:vAlign w:val="bottom"/>
            <w:hideMark/>
          </w:tcPr>
          <w:p w14:paraId="4E28BE32" w14:textId="77777777" w:rsidR="004C05AF" w:rsidRPr="004C05AF" w:rsidRDefault="004C05AF" w:rsidP="004C05AF">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26" w:type="dxa"/>
            <w:tcBorders>
              <w:top w:val="single" w:sz="4" w:space="0" w:color="auto"/>
              <w:bottom w:val="single" w:sz="4" w:space="0" w:color="auto"/>
            </w:tcBorders>
            <w:shd w:val="clear" w:color="auto" w:fill="auto"/>
            <w:noWrap/>
            <w:vAlign w:val="bottom"/>
            <w:hideMark/>
          </w:tcPr>
          <w:p w14:paraId="0C155338" w14:textId="77777777" w:rsidR="004C05AF" w:rsidRPr="004C05AF" w:rsidRDefault="004C05AF" w:rsidP="004C05AF">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12" w:type="dxa"/>
            <w:tcBorders>
              <w:top w:val="single" w:sz="4" w:space="0" w:color="auto"/>
              <w:bottom w:val="single" w:sz="4" w:space="0" w:color="auto"/>
            </w:tcBorders>
            <w:shd w:val="clear" w:color="auto" w:fill="auto"/>
            <w:noWrap/>
            <w:vAlign w:val="bottom"/>
            <w:hideMark/>
          </w:tcPr>
          <w:p w14:paraId="292630A9" w14:textId="0AE63386" w:rsidR="004C05AF" w:rsidRPr="004C05AF" w:rsidRDefault="004C05AF" w:rsidP="004C05AF">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92" w:type="dxa"/>
            <w:tcBorders>
              <w:top w:val="single" w:sz="4" w:space="0" w:color="auto"/>
              <w:bottom w:val="single" w:sz="4" w:space="0" w:color="auto"/>
            </w:tcBorders>
            <w:shd w:val="clear" w:color="auto" w:fill="auto"/>
            <w:noWrap/>
            <w:vAlign w:val="bottom"/>
            <w:hideMark/>
          </w:tcPr>
          <w:p w14:paraId="39258867" w14:textId="64835285" w:rsidR="004C05AF" w:rsidRPr="004C05AF" w:rsidRDefault="004C05AF" w:rsidP="004C05AF">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840" w:type="dxa"/>
            <w:tcBorders>
              <w:top w:val="single" w:sz="4" w:space="0" w:color="auto"/>
              <w:bottom w:val="single" w:sz="4" w:space="0" w:color="auto"/>
            </w:tcBorders>
            <w:shd w:val="clear" w:color="auto" w:fill="auto"/>
            <w:noWrap/>
            <w:vAlign w:val="bottom"/>
            <w:hideMark/>
          </w:tcPr>
          <w:p w14:paraId="6FEEBC6B" w14:textId="61117189" w:rsidR="004C05AF" w:rsidRPr="004C05AF" w:rsidRDefault="004C05AF" w:rsidP="004C05AF">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c>
          <w:tcPr>
            <w:tcW w:w="322" w:type="dxa"/>
            <w:tcBorders>
              <w:top w:val="single" w:sz="4" w:space="0" w:color="auto"/>
              <w:bottom w:val="single" w:sz="4" w:space="0" w:color="auto"/>
            </w:tcBorders>
            <w:vAlign w:val="bottom"/>
          </w:tcPr>
          <w:p w14:paraId="34BF4F61" w14:textId="555553F7" w:rsidR="004C05AF" w:rsidRPr="004C05AF" w:rsidRDefault="004C05AF" w:rsidP="004C05AF">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4C05AF">
              <w:rPr>
                <w:rFonts w:ascii="Times New Roman" w:eastAsia="Times New Roman" w:hAnsi="Times New Roman" w:cs="Times New Roman"/>
                <w:color w:val="000000"/>
                <w:sz w:val="16"/>
                <w:szCs w:val="16"/>
              </w:rPr>
              <w:t>…</w:t>
            </w:r>
          </w:p>
        </w:tc>
      </w:tr>
    </w:tbl>
    <w:p w14:paraId="0DE89960" w14:textId="77777777" w:rsidR="000D3D18" w:rsidRDefault="000D3D18" w:rsidP="009B4797">
      <w:pPr>
        <w:spacing w:after="0" w:line="240" w:lineRule="auto"/>
        <w:ind w:left="540" w:right="-77" w:hanging="540"/>
        <w:jc w:val="both"/>
        <w:rPr>
          <w:rFonts w:ascii="Times New Roman" w:hAnsi="Times New Roman" w:cs="Times New Roman"/>
          <w:sz w:val="20"/>
          <w:szCs w:val="20"/>
        </w:rPr>
      </w:pPr>
    </w:p>
    <w:p w14:paraId="40BD510D" w14:textId="5B90F12C" w:rsidR="00592979" w:rsidRPr="009B4797" w:rsidRDefault="00592979" w:rsidP="0062339E">
      <w:pPr>
        <w:spacing w:after="0" w:line="240" w:lineRule="auto"/>
        <w:ind w:right="672"/>
        <w:jc w:val="both"/>
        <w:rPr>
          <w:rFonts w:ascii="Times New Roman" w:eastAsia="Times New Roman" w:hAnsi="Times New Roman" w:cs="Times New Roman"/>
          <w:b/>
          <w:bCs/>
          <w:color w:val="000000"/>
          <w:sz w:val="18"/>
          <w:szCs w:val="18"/>
        </w:rPr>
      </w:pPr>
      <w:r>
        <w:rPr>
          <w:rFonts w:ascii="Times New Roman" w:hAnsi="Times New Roman" w:cs="Times New Roman"/>
          <w:sz w:val="20"/>
          <w:szCs w:val="20"/>
          <w:lang w:bidi="fa-IR"/>
        </w:rPr>
        <w:t>49-</w:t>
      </w:r>
      <w:r w:rsidR="0062339E">
        <w:rPr>
          <w:rFonts w:ascii="Times New Roman" w:hAnsi="Times New Roman" w:cs="Times New Roman"/>
          <w:sz w:val="20"/>
          <w:szCs w:val="20"/>
          <w:lang w:bidi="fa-IR"/>
        </w:rPr>
        <w:t>4</w:t>
      </w:r>
      <w:r w:rsidRPr="009B4797">
        <w:rPr>
          <w:rFonts w:ascii="Times New Roman" w:hAnsi="Times New Roman" w:cs="Times New Roman"/>
          <w:sz w:val="20"/>
          <w:szCs w:val="20"/>
          <w:lang w:bidi="fa-IR"/>
        </w:rPr>
        <w:t>- Amounts due from/to related parties</w:t>
      </w:r>
      <w:r>
        <w:rPr>
          <w:rFonts w:ascii="Times New Roman" w:hAnsi="Times New Roman" w:cs="Times New Roman"/>
          <w:sz w:val="20"/>
          <w:szCs w:val="20"/>
          <w:lang w:bidi="fa-IR"/>
        </w:rPr>
        <w:t xml:space="preserve"> of the Company</w:t>
      </w:r>
      <w:r w:rsidRPr="009B4797">
        <w:rPr>
          <w:rFonts w:ascii="Times New Roman" w:hAnsi="Times New Roman" w:cs="Times New Roman"/>
          <w:sz w:val="20"/>
          <w:szCs w:val="20"/>
          <w:lang w:bidi="fa-IR"/>
        </w:rPr>
        <w:t xml:space="preserve"> are as follows:</w:t>
      </w:r>
      <w:r w:rsidRPr="009B4797">
        <w:rPr>
          <w:rFonts w:ascii="Times New Roman" w:eastAsia="Times New Roman" w:hAnsi="Times New Roman" w:cs="Times New Roman"/>
          <w:b/>
          <w:bCs/>
          <w:color w:val="000000"/>
          <w:sz w:val="18"/>
          <w:szCs w:val="18"/>
        </w:rPr>
        <w:t xml:space="preserve"> </w:t>
      </w:r>
    </w:p>
    <w:p w14:paraId="39DB45DA" w14:textId="77777777" w:rsidR="00592979" w:rsidRPr="009B4797" w:rsidRDefault="00592979" w:rsidP="000D3D18">
      <w:pPr>
        <w:spacing w:after="0" w:line="240" w:lineRule="auto"/>
        <w:ind w:firstLine="4962"/>
        <w:rPr>
          <w:rFonts w:ascii="Times New Roman" w:hAnsi="Times New Roman" w:cs="Times New Roman"/>
          <w:sz w:val="20"/>
          <w:szCs w:val="20"/>
          <w:lang w:bidi="fa-IR"/>
        </w:rPr>
      </w:pPr>
      <w:r w:rsidRPr="009B4797">
        <w:rPr>
          <w:rFonts w:ascii="Times New Roman" w:eastAsia="Times New Roman" w:hAnsi="Times New Roman" w:cs="Times New Roman"/>
          <w:b/>
          <w:bCs/>
          <w:color w:val="000000"/>
          <w:sz w:val="18"/>
          <w:szCs w:val="18"/>
        </w:rPr>
        <w:t>(Amounts in IRR million)</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153"/>
        <w:gridCol w:w="812"/>
        <w:gridCol w:w="672"/>
        <w:gridCol w:w="672"/>
        <w:gridCol w:w="392"/>
        <w:gridCol w:w="798"/>
        <w:gridCol w:w="517"/>
        <w:gridCol w:w="532"/>
        <w:gridCol w:w="574"/>
        <w:gridCol w:w="560"/>
        <w:gridCol w:w="532"/>
        <w:gridCol w:w="322"/>
        <w:gridCol w:w="266"/>
        <w:gridCol w:w="322"/>
        <w:gridCol w:w="252"/>
      </w:tblGrid>
      <w:tr w:rsidR="0062339E" w:rsidRPr="009B4797" w14:paraId="4EF2D27C" w14:textId="77777777" w:rsidTr="000D3D18">
        <w:trPr>
          <w:trHeight w:val="20"/>
          <w:jc w:val="center"/>
        </w:trPr>
        <w:tc>
          <w:tcPr>
            <w:tcW w:w="704" w:type="dxa"/>
            <w:vMerge w:val="restart"/>
          </w:tcPr>
          <w:p w14:paraId="418D452A"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1153" w:type="dxa"/>
            <w:vMerge w:val="restart"/>
            <w:shd w:val="clear" w:color="auto" w:fill="auto"/>
            <w:noWrap/>
            <w:vAlign w:val="bottom"/>
            <w:hideMark/>
          </w:tcPr>
          <w:p w14:paraId="2C1385C7" w14:textId="0321C4F3"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Description</w:t>
            </w:r>
          </w:p>
        </w:tc>
        <w:tc>
          <w:tcPr>
            <w:tcW w:w="812" w:type="dxa"/>
            <w:vMerge w:val="restart"/>
            <w:shd w:val="clear" w:color="auto" w:fill="auto"/>
            <w:vAlign w:val="bottom"/>
            <w:hideMark/>
          </w:tcPr>
          <w:p w14:paraId="03FFE502"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Name of the related party</w:t>
            </w:r>
          </w:p>
        </w:tc>
        <w:tc>
          <w:tcPr>
            <w:tcW w:w="672" w:type="dxa"/>
            <w:vMerge w:val="restart"/>
            <w:shd w:val="clear" w:color="auto" w:fill="auto"/>
            <w:vAlign w:val="bottom"/>
            <w:hideMark/>
          </w:tcPr>
          <w:p w14:paraId="0B013CAB"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Trade receivables</w:t>
            </w:r>
          </w:p>
        </w:tc>
        <w:tc>
          <w:tcPr>
            <w:tcW w:w="672" w:type="dxa"/>
            <w:vMerge w:val="restart"/>
            <w:shd w:val="clear" w:color="auto" w:fill="auto"/>
            <w:vAlign w:val="bottom"/>
            <w:hideMark/>
          </w:tcPr>
          <w:p w14:paraId="498135C6"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Other receivables</w:t>
            </w:r>
          </w:p>
        </w:tc>
        <w:tc>
          <w:tcPr>
            <w:tcW w:w="392" w:type="dxa"/>
            <w:vMerge w:val="restart"/>
            <w:shd w:val="clear" w:color="auto" w:fill="auto"/>
            <w:vAlign w:val="bottom"/>
            <w:hideMark/>
          </w:tcPr>
          <w:p w14:paraId="7CF8DBF8"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Loans paid</w:t>
            </w:r>
          </w:p>
        </w:tc>
        <w:tc>
          <w:tcPr>
            <w:tcW w:w="798" w:type="dxa"/>
            <w:vMerge w:val="restart"/>
            <w:shd w:val="clear" w:color="auto" w:fill="auto"/>
            <w:vAlign w:val="bottom"/>
            <w:hideMark/>
          </w:tcPr>
          <w:p w14:paraId="721BC0A3"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Prepayments</w:t>
            </w:r>
          </w:p>
        </w:tc>
        <w:tc>
          <w:tcPr>
            <w:tcW w:w="517" w:type="dxa"/>
            <w:vMerge w:val="restart"/>
            <w:shd w:val="clear" w:color="auto" w:fill="auto"/>
            <w:vAlign w:val="bottom"/>
            <w:hideMark/>
          </w:tcPr>
          <w:p w14:paraId="2DBA1DAF"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Trade payable</w:t>
            </w:r>
          </w:p>
        </w:tc>
        <w:tc>
          <w:tcPr>
            <w:tcW w:w="532" w:type="dxa"/>
            <w:vMerge w:val="restart"/>
            <w:shd w:val="clear" w:color="auto" w:fill="auto"/>
            <w:vAlign w:val="bottom"/>
            <w:hideMark/>
          </w:tcPr>
          <w:p w14:paraId="58118EC6"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Other payable</w:t>
            </w:r>
          </w:p>
        </w:tc>
        <w:tc>
          <w:tcPr>
            <w:tcW w:w="574" w:type="dxa"/>
            <w:vMerge w:val="restart"/>
            <w:shd w:val="clear" w:color="auto" w:fill="auto"/>
            <w:vAlign w:val="bottom"/>
            <w:hideMark/>
          </w:tcPr>
          <w:p w14:paraId="349F37B8"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Financial liabilities</w:t>
            </w:r>
          </w:p>
        </w:tc>
        <w:tc>
          <w:tcPr>
            <w:tcW w:w="560" w:type="dxa"/>
            <w:vMerge w:val="restart"/>
            <w:shd w:val="clear" w:color="auto" w:fill="auto"/>
            <w:vAlign w:val="bottom"/>
            <w:hideMark/>
          </w:tcPr>
          <w:p w14:paraId="5B295600"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Dividend payable</w:t>
            </w:r>
          </w:p>
        </w:tc>
        <w:tc>
          <w:tcPr>
            <w:tcW w:w="532" w:type="dxa"/>
            <w:vMerge w:val="restart"/>
            <w:shd w:val="clear" w:color="auto" w:fill="auto"/>
            <w:vAlign w:val="bottom"/>
            <w:hideMark/>
          </w:tcPr>
          <w:p w14:paraId="5BD514C4"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Advance received</w:t>
            </w:r>
          </w:p>
        </w:tc>
        <w:tc>
          <w:tcPr>
            <w:tcW w:w="588" w:type="dxa"/>
            <w:gridSpan w:val="2"/>
            <w:shd w:val="clear" w:color="auto" w:fill="auto"/>
            <w:noWrap/>
            <w:vAlign w:val="bottom"/>
            <w:hideMark/>
          </w:tcPr>
          <w:p w14:paraId="188A8A15"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20x2</w:t>
            </w:r>
          </w:p>
        </w:tc>
        <w:tc>
          <w:tcPr>
            <w:tcW w:w="574" w:type="dxa"/>
            <w:gridSpan w:val="2"/>
            <w:shd w:val="clear" w:color="auto" w:fill="auto"/>
            <w:noWrap/>
            <w:vAlign w:val="bottom"/>
            <w:hideMark/>
          </w:tcPr>
          <w:p w14:paraId="15E00A2B"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20x1</w:t>
            </w:r>
          </w:p>
        </w:tc>
      </w:tr>
      <w:tr w:rsidR="0062339E" w:rsidRPr="009B4797" w14:paraId="2B0F5549" w14:textId="77777777" w:rsidTr="000D3D18">
        <w:trPr>
          <w:trHeight w:val="20"/>
          <w:jc w:val="center"/>
        </w:trPr>
        <w:tc>
          <w:tcPr>
            <w:tcW w:w="704" w:type="dxa"/>
            <w:vMerge/>
          </w:tcPr>
          <w:p w14:paraId="08EED3C9"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1153" w:type="dxa"/>
            <w:vMerge/>
            <w:vAlign w:val="bottom"/>
            <w:hideMark/>
          </w:tcPr>
          <w:p w14:paraId="5481C818" w14:textId="63A34083"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812" w:type="dxa"/>
            <w:vMerge/>
            <w:vAlign w:val="bottom"/>
            <w:hideMark/>
          </w:tcPr>
          <w:p w14:paraId="11E633E3"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672" w:type="dxa"/>
            <w:vMerge/>
            <w:vAlign w:val="bottom"/>
            <w:hideMark/>
          </w:tcPr>
          <w:p w14:paraId="476145E9"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672" w:type="dxa"/>
            <w:vMerge/>
            <w:vAlign w:val="bottom"/>
            <w:hideMark/>
          </w:tcPr>
          <w:p w14:paraId="79C3C931"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392" w:type="dxa"/>
            <w:vMerge/>
            <w:vAlign w:val="bottom"/>
            <w:hideMark/>
          </w:tcPr>
          <w:p w14:paraId="670A5CED"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798" w:type="dxa"/>
            <w:vMerge/>
            <w:vAlign w:val="bottom"/>
            <w:hideMark/>
          </w:tcPr>
          <w:p w14:paraId="139BE151"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17" w:type="dxa"/>
            <w:vMerge/>
            <w:vAlign w:val="bottom"/>
            <w:hideMark/>
          </w:tcPr>
          <w:p w14:paraId="5E1FA582"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32" w:type="dxa"/>
            <w:vMerge/>
            <w:vAlign w:val="bottom"/>
            <w:hideMark/>
          </w:tcPr>
          <w:p w14:paraId="7F1D5832"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74" w:type="dxa"/>
            <w:vMerge/>
            <w:vAlign w:val="bottom"/>
            <w:hideMark/>
          </w:tcPr>
          <w:p w14:paraId="23CD6C8E"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60" w:type="dxa"/>
            <w:vMerge/>
            <w:vAlign w:val="bottom"/>
            <w:hideMark/>
          </w:tcPr>
          <w:p w14:paraId="1ACA36C4"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32" w:type="dxa"/>
            <w:vMerge/>
            <w:vAlign w:val="bottom"/>
            <w:hideMark/>
          </w:tcPr>
          <w:p w14:paraId="5AA3B300"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88" w:type="dxa"/>
            <w:gridSpan w:val="2"/>
            <w:shd w:val="clear" w:color="auto" w:fill="auto"/>
            <w:noWrap/>
            <w:vAlign w:val="bottom"/>
            <w:hideMark/>
          </w:tcPr>
          <w:p w14:paraId="5516F0DF"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Net</w:t>
            </w:r>
          </w:p>
        </w:tc>
        <w:tc>
          <w:tcPr>
            <w:tcW w:w="574" w:type="dxa"/>
            <w:gridSpan w:val="2"/>
            <w:shd w:val="clear" w:color="auto" w:fill="auto"/>
            <w:noWrap/>
            <w:vAlign w:val="bottom"/>
            <w:hideMark/>
          </w:tcPr>
          <w:p w14:paraId="6C238E19"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Net</w:t>
            </w:r>
          </w:p>
        </w:tc>
      </w:tr>
      <w:tr w:rsidR="0062339E" w:rsidRPr="009B4797" w14:paraId="286E1952" w14:textId="77777777" w:rsidTr="000D3D18">
        <w:trPr>
          <w:trHeight w:val="20"/>
          <w:jc w:val="center"/>
        </w:trPr>
        <w:tc>
          <w:tcPr>
            <w:tcW w:w="704" w:type="dxa"/>
            <w:vMerge/>
          </w:tcPr>
          <w:p w14:paraId="161C5AB6"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1153" w:type="dxa"/>
            <w:vMerge/>
            <w:vAlign w:val="bottom"/>
            <w:hideMark/>
          </w:tcPr>
          <w:p w14:paraId="0647A345" w14:textId="4D3F729A"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812" w:type="dxa"/>
            <w:vMerge/>
            <w:vAlign w:val="bottom"/>
            <w:hideMark/>
          </w:tcPr>
          <w:p w14:paraId="054F4811"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672" w:type="dxa"/>
            <w:vMerge/>
            <w:vAlign w:val="bottom"/>
            <w:hideMark/>
          </w:tcPr>
          <w:p w14:paraId="4D8C57EB"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672" w:type="dxa"/>
            <w:vMerge/>
            <w:vAlign w:val="bottom"/>
            <w:hideMark/>
          </w:tcPr>
          <w:p w14:paraId="1C159E80"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392" w:type="dxa"/>
            <w:vMerge/>
            <w:vAlign w:val="bottom"/>
            <w:hideMark/>
          </w:tcPr>
          <w:p w14:paraId="046E5CF6"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798" w:type="dxa"/>
            <w:vMerge/>
            <w:vAlign w:val="bottom"/>
            <w:hideMark/>
          </w:tcPr>
          <w:p w14:paraId="18F0EF49"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17" w:type="dxa"/>
            <w:vMerge/>
            <w:vAlign w:val="bottom"/>
            <w:hideMark/>
          </w:tcPr>
          <w:p w14:paraId="6E18738C"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32" w:type="dxa"/>
            <w:vMerge/>
            <w:vAlign w:val="bottom"/>
            <w:hideMark/>
          </w:tcPr>
          <w:p w14:paraId="3B15AC42"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74" w:type="dxa"/>
            <w:vMerge/>
            <w:vAlign w:val="bottom"/>
            <w:hideMark/>
          </w:tcPr>
          <w:p w14:paraId="497E371E"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60" w:type="dxa"/>
            <w:vMerge/>
            <w:vAlign w:val="bottom"/>
            <w:hideMark/>
          </w:tcPr>
          <w:p w14:paraId="0A155D42"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532" w:type="dxa"/>
            <w:vMerge/>
            <w:vAlign w:val="bottom"/>
            <w:hideMark/>
          </w:tcPr>
          <w:p w14:paraId="70A75AE8"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p>
        </w:tc>
        <w:tc>
          <w:tcPr>
            <w:tcW w:w="322" w:type="dxa"/>
            <w:shd w:val="clear" w:color="auto" w:fill="auto"/>
            <w:noWrap/>
            <w:vAlign w:val="bottom"/>
            <w:hideMark/>
          </w:tcPr>
          <w:p w14:paraId="5F575D62"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Due from</w:t>
            </w:r>
          </w:p>
        </w:tc>
        <w:tc>
          <w:tcPr>
            <w:tcW w:w="266" w:type="dxa"/>
            <w:shd w:val="clear" w:color="auto" w:fill="auto"/>
            <w:noWrap/>
            <w:vAlign w:val="bottom"/>
            <w:hideMark/>
          </w:tcPr>
          <w:p w14:paraId="35A6500B"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Due to</w:t>
            </w:r>
          </w:p>
        </w:tc>
        <w:tc>
          <w:tcPr>
            <w:tcW w:w="322" w:type="dxa"/>
            <w:shd w:val="clear" w:color="auto" w:fill="auto"/>
            <w:noWrap/>
            <w:vAlign w:val="bottom"/>
            <w:hideMark/>
          </w:tcPr>
          <w:p w14:paraId="48598EDC"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Due from</w:t>
            </w:r>
          </w:p>
        </w:tc>
        <w:tc>
          <w:tcPr>
            <w:tcW w:w="252" w:type="dxa"/>
            <w:shd w:val="clear" w:color="auto" w:fill="auto"/>
            <w:noWrap/>
            <w:vAlign w:val="bottom"/>
            <w:hideMark/>
          </w:tcPr>
          <w:p w14:paraId="2ECA7819" w14:textId="77777777" w:rsidR="0062339E" w:rsidRPr="000D3D18" w:rsidRDefault="0062339E" w:rsidP="005449C7">
            <w:pPr>
              <w:spacing w:after="0" w:line="240" w:lineRule="auto"/>
              <w:jc w:val="center"/>
              <w:rPr>
                <w:rFonts w:ascii="Times New Roman" w:eastAsia="Times New Roman" w:hAnsi="Times New Roman" w:cs="Times New Roman"/>
                <w:b/>
                <w:bCs/>
                <w:color w:val="000000"/>
                <w:sz w:val="14"/>
                <w:szCs w:val="14"/>
              </w:rPr>
            </w:pPr>
            <w:r w:rsidRPr="000D3D18">
              <w:rPr>
                <w:rFonts w:ascii="Times New Roman" w:eastAsia="Times New Roman" w:hAnsi="Times New Roman" w:cs="Times New Roman"/>
                <w:b/>
                <w:bCs/>
                <w:color w:val="000000"/>
                <w:sz w:val="14"/>
                <w:szCs w:val="14"/>
              </w:rPr>
              <w:t>Due to</w:t>
            </w:r>
          </w:p>
        </w:tc>
      </w:tr>
      <w:tr w:rsidR="0062339E" w:rsidRPr="009B4797" w14:paraId="64556B00" w14:textId="77777777" w:rsidTr="000D3D18">
        <w:trPr>
          <w:trHeight w:val="20"/>
          <w:jc w:val="center"/>
        </w:trPr>
        <w:tc>
          <w:tcPr>
            <w:tcW w:w="704" w:type="dxa"/>
            <w:vMerge w:val="restart"/>
            <w:vAlign w:val="center"/>
          </w:tcPr>
          <w:p w14:paraId="2FC61D12" w14:textId="661141C6" w:rsidR="0062339E" w:rsidRPr="000D3D18" w:rsidRDefault="000D3D18" w:rsidP="0062339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Group</w:t>
            </w:r>
            <w:r w:rsidR="0062339E" w:rsidRPr="000D3D18">
              <w:rPr>
                <w:rFonts w:ascii="Times New Roman" w:eastAsia="Times New Roman" w:hAnsi="Times New Roman" w:cs="Times New Roman"/>
                <w:color w:val="000000"/>
                <w:sz w:val="16"/>
                <w:szCs w:val="16"/>
              </w:rPr>
              <w:t xml:space="preserve"> companies</w:t>
            </w:r>
          </w:p>
        </w:tc>
        <w:tc>
          <w:tcPr>
            <w:tcW w:w="1153" w:type="dxa"/>
            <w:vMerge w:val="restart"/>
            <w:shd w:val="clear" w:color="auto" w:fill="auto"/>
            <w:vAlign w:val="center"/>
          </w:tcPr>
          <w:p w14:paraId="5E55FEAC" w14:textId="2BB24A91" w:rsidR="0062339E" w:rsidRPr="000D3D18" w:rsidRDefault="0062339E" w:rsidP="0062339E">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Subsidiaries</w:t>
            </w:r>
          </w:p>
        </w:tc>
        <w:tc>
          <w:tcPr>
            <w:tcW w:w="812" w:type="dxa"/>
            <w:shd w:val="clear" w:color="auto" w:fill="auto"/>
            <w:noWrap/>
            <w:vAlign w:val="bottom"/>
          </w:tcPr>
          <w:p w14:paraId="24180319" w14:textId="4587D53F" w:rsidR="0062339E" w:rsidRPr="000D3D18" w:rsidRDefault="00D05BDA" w:rsidP="0062339E">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62339E" w:rsidRPr="000D3D18">
              <w:rPr>
                <w:rFonts w:ascii="Times New Roman" w:eastAsia="Times New Roman" w:hAnsi="Times New Roman" w:cs="Times New Roman"/>
                <w:color w:val="000000"/>
                <w:sz w:val="16"/>
                <w:szCs w:val="16"/>
              </w:rPr>
              <w:t>Company</w:t>
            </w:r>
          </w:p>
        </w:tc>
        <w:tc>
          <w:tcPr>
            <w:tcW w:w="672" w:type="dxa"/>
            <w:shd w:val="clear" w:color="auto" w:fill="auto"/>
            <w:noWrap/>
            <w:vAlign w:val="bottom"/>
          </w:tcPr>
          <w:p w14:paraId="483B9E2A" w14:textId="41AC3F38"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tcPr>
          <w:p w14:paraId="322F810F" w14:textId="080216FF"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bottom"/>
          </w:tcPr>
          <w:p w14:paraId="6376E115" w14:textId="5338EB55"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bottom"/>
          </w:tcPr>
          <w:p w14:paraId="62A5CB27" w14:textId="49A90CA5"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tcPr>
          <w:p w14:paraId="0D6F7FEC" w14:textId="7556FDF0"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098B31AB" w14:textId="2558E4E3"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tcPr>
          <w:p w14:paraId="3BFD11B0" w14:textId="5E51A650"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tcPr>
          <w:p w14:paraId="769C58FD" w14:textId="7D6640B2"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670EC9C2" w14:textId="56CCF39C"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3D5F0E63" w14:textId="0FAA86C2"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tcPr>
          <w:p w14:paraId="02B7CFEC" w14:textId="0BD91E04"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60B0500C" w14:textId="5B4FE813"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tcPr>
          <w:p w14:paraId="66FBC8DB" w14:textId="61BAF3D7" w:rsidR="0062339E" w:rsidRPr="00D05BDA" w:rsidRDefault="0062339E" w:rsidP="0062339E">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62339E" w:rsidRPr="009B4797" w14:paraId="639B7CF2" w14:textId="77777777" w:rsidTr="000D3D18">
        <w:trPr>
          <w:trHeight w:val="20"/>
          <w:jc w:val="center"/>
        </w:trPr>
        <w:tc>
          <w:tcPr>
            <w:tcW w:w="704" w:type="dxa"/>
            <w:vMerge/>
          </w:tcPr>
          <w:p w14:paraId="3BF6B8FD" w14:textId="77777777" w:rsidR="0062339E" w:rsidRPr="000D3D18" w:rsidRDefault="0062339E" w:rsidP="0062339E">
            <w:pPr>
              <w:spacing w:after="0" w:line="240" w:lineRule="auto"/>
              <w:rPr>
                <w:rFonts w:ascii="Times New Roman" w:eastAsia="Times New Roman" w:hAnsi="Times New Roman" w:cs="Times New Roman"/>
                <w:color w:val="000000"/>
                <w:sz w:val="16"/>
                <w:szCs w:val="16"/>
              </w:rPr>
            </w:pPr>
          </w:p>
        </w:tc>
        <w:tc>
          <w:tcPr>
            <w:tcW w:w="1153" w:type="dxa"/>
            <w:vMerge/>
            <w:shd w:val="clear" w:color="auto" w:fill="auto"/>
            <w:vAlign w:val="center"/>
          </w:tcPr>
          <w:p w14:paraId="0323A186" w14:textId="77777777" w:rsidR="0062339E" w:rsidRPr="000D3D18" w:rsidRDefault="0062339E" w:rsidP="0062339E">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bottom"/>
          </w:tcPr>
          <w:p w14:paraId="08F83C78" w14:textId="07A5A045" w:rsidR="0062339E" w:rsidRPr="000D3D18" w:rsidRDefault="00D05BDA" w:rsidP="0062339E">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62339E" w:rsidRPr="000D3D18">
              <w:rPr>
                <w:rFonts w:ascii="Times New Roman" w:eastAsia="Times New Roman" w:hAnsi="Times New Roman" w:cs="Times New Roman"/>
                <w:color w:val="000000"/>
                <w:sz w:val="16"/>
                <w:szCs w:val="16"/>
              </w:rPr>
              <w:t xml:space="preserve">Company </w:t>
            </w:r>
          </w:p>
        </w:tc>
        <w:tc>
          <w:tcPr>
            <w:tcW w:w="672" w:type="dxa"/>
            <w:shd w:val="clear" w:color="auto" w:fill="auto"/>
            <w:noWrap/>
            <w:vAlign w:val="center"/>
          </w:tcPr>
          <w:p w14:paraId="36347035" w14:textId="2B525ABC"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tcPr>
          <w:p w14:paraId="14C17CF6" w14:textId="116FA8DB"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tcPr>
          <w:p w14:paraId="5DE39A25" w14:textId="03AD82C6"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tcPr>
          <w:p w14:paraId="7F9D60CB" w14:textId="327E95A9"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tcPr>
          <w:p w14:paraId="53974667" w14:textId="3D4042EB"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6D74C497" w14:textId="655418FF"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tcPr>
          <w:p w14:paraId="33A6D9A1" w14:textId="664FD07E"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tcPr>
          <w:p w14:paraId="22F7CA3C" w14:textId="1EFE5428"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171623FC" w14:textId="1DEF48F7"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476F3943" w14:textId="209B070F"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tcPr>
          <w:p w14:paraId="10F49A75" w14:textId="71D4B795"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12D62930" w14:textId="264FA69D"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tcPr>
          <w:p w14:paraId="3CF6D022" w14:textId="191E802A" w:rsidR="0062339E" w:rsidRPr="00D05BDA" w:rsidRDefault="0062339E" w:rsidP="0062339E">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62339E" w:rsidRPr="009B4797" w14:paraId="5CA318F9" w14:textId="77777777" w:rsidTr="000D3D18">
        <w:trPr>
          <w:trHeight w:val="20"/>
          <w:jc w:val="center"/>
        </w:trPr>
        <w:tc>
          <w:tcPr>
            <w:tcW w:w="704" w:type="dxa"/>
            <w:vMerge/>
          </w:tcPr>
          <w:p w14:paraId="5F152C86" w14:textId="77777777" w:rsidR="0062339E" w:rsidRPr="000D3D18" w:rsidRDefault="0062339E" w:rsidP="0062339E">
            <w:pPr>
              <w:spacing w:after="0" w:line="240" w:lineRule="auto"/>
              <w:rPr>
                <w:rFonts w:ascii="Times New Roman" w:eastAsia="Times New Roman" w:hAnsi="Times New Roman" w:cs="Times New Roman"/>
                <w:color w:val="000000"/>
                <w:sz w:val="16"/>
                <w:szCs w:val="16"/>
              </w:rPr>
            </w:pPr>
          </w:p>
        </w:tc>
        <w:tc>
          <w:tcPr>
            <w:tcW w:w="1965" w:type="dxa"/>
            <w:gridSpan w:val="2"/>
            <w:shd w:val="clear" w:color="auto" w:fill="auto"/>
            <w:vAlign w:val="center"/>
          </w:tcPr>
          <w:p w14:paraId="7972205C" w14:textId="5EA7417E" w:rsidR="0062339E" w:rsidRPr="000D3D18" w:rsidRDefault="0062339E"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Sub total</w:t>
            </w:r>
          </w:p>
        </w:tc>
        <w:tc>
          <w:tcPr>
            <w:tcW w:w="672" w:type="dxa"/>
            <w:shd w:val="clear" w:color="auto" w:fill="auto"/>
            <w:noWrap/>
            <w:vAlign w:val="center"/>
          </w:tcPr>
          <w:p w14:paraId="2A506BE0" w14:textId="2EF9CDDB"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tcPr>
          <w:p w14:paraId="6A472CFD" w14:textId="405B0C59"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tcPr>
          <w:p w14:paraId="4795E417" w14:textId="7FF5783D"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tcPr>
          <w:p w14:paraId="5C5C1BB3" w14:textId="3B3873E1"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tcPr>
          <w:p w14:paraId="549F7798" w14:textId="71C61080"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04BBECB2" w14:textId="56740286"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tcPr>
          <w:p w14:paraId="38742069" w14:textId="3B91AA9E"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tcPr>
          <w:p w14:paraId="5A0C3B61" w14:textId="5E4B445E"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224ECCE9" w14:textId="116D1A2E"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4417C3DC" w14:textId="7F9A7F02"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tcPr>
          <w:p w14:paraId="5EC1B81F" w14:textId="670DA9D9"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48C15800" w14:textId="4ECC3B5E" w:rsidR="0062339E" w:rsidRPr="000D3D18" w:rsidRDefault="0062339E"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tcPr>
          <w:p w14:paraId="3C59D091" w14:textId="0C0E7432" w:rsidR="0062339E" w:rsidRPr="00D05BDA" w:rsidRDefault="0062339E" w:rsidP="0062339E">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ED2BF0" w:rsidRPr="009B4797" w14:paraId="4B52E842" w14:textId="77777777" w:rsidTr="000D3D18">
        <w:trPr>
          <w:trHeight w:val="20"/>
          <w:jc w:val="center"/>
        </w:trPr>
        <w:tc>
          <w:tcPr>
            <w:tcW w:w="704" w:type="dxa"/>
            <w:vMerge w:val="restart"/>
            <w:vAlign w:val="center"/>
          </w:tcPr>
          <w:p w14:paraId="5796006D" w14:textId="7DA31825"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Other related parties</w:t>
            </w:r>
          </w:p>
        </w:tc>
        <w:tc>
          <w:tcPr>
            <w:tcW w:w="1153" w:type="dxa"/>
            <w:vMerge w:val="restart"/>
            <w:shd w:val="clear" w:color="auto" w:fill="auto"/>
            <w:vAlign w:val="center"/>
            <w:hideMark/>
          </w:tcPr>
          <w:p w14:paraId="22CE2825" w14:textId="58D0A6A5" w:rsidR="00ED2BF0" w:rsidRPr="000D3D18" w:rsidRDefault="00ED2BF0" w:rsidP="0062339E">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Parent(s)</w:t>
            </w:r>
          </w:p>
        </w:tc>
        <w:tc>
          <w:tcPr>
            <w:tcW w:w="812" w:type="dxa"/>
            <w:shd w:val="clear" w:color="auto" w:fill="auto"/>
            <w:noWrap/>
            <w:vAlign w:val="bottom"/>
            <w:hideMark/>
          </w:tcPr>
          <w:p w14:paraId="59E6E69C" w14:textId="6B588ABF" w:rsidR="00ED2BF0" w:rsidRPr="000D3D18" w:rsidRDefault="00D05BDA" w:rsidP="0062339E">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ED2BF0" w:rsidRPr="000D3D18">
              <w:rPr>
                <w:rFonts w:ascii="Times New Roman" w:eastAsia="Times New Roman" w:hAnsi="Times New Roman" w:cs="Times New Roman"/>
                <w:color w:val="000000"/>
                <w:sz w:val="16"/>
                <w:szCs w:val="16"/>
              </w:rPr>
              <w:t>Company</w:t>
            </w:r>
          </w:p>
        </w:tc>
        <w:tc>
          <w:tcPr>
            <w:tcW w:w="672" w:type="dxa"/>
            <w:shd w:val="clear" w:color="auto" w:fill="auto"/>
            <w:noWrap/>
            <w:vAlign w:val="bottom"/>
            <w:hideMark/>
          </w:tcPr>
          <w:p w14:paraId="0A29E057"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03903224"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bottom"/>
            <w:hideMark/>
          </w:tcPr>
          <w:p w14:paraId="4DE03BF6"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bottom"/>
            <w:hideMark/>
          </w:tcPr>
          <w:p w14:paraId="2E691EA4"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11C93DFE"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705BE687"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10A7BE29"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0E36DAC7"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6973BA64"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17C26DB7" w14:textId="0BC94AAB"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18F7C1BA" w14:textId="3AE10253"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73CFB18B" w14:textId="09ADCC59"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01DB0B73" w14:textId="6E9DC125" w:rsidR="00ED2BF0" w:rsidRPr="00D05BDA" w:rsidRDefault="00ED2BF0" w:rsidP="0062339E">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ED2BF0" w:rsidRPr="009B4797" w14:paraId="3D80F11E" w14:textId="77777777" w:rsidTr="000D3D18">
        <w:trPr>
          <w:trHeight w:val="20"/>
          <w:jc w:val="center"/>
        </w:trPr>
        <w:tc>
          <w:tcPr>
            <w:tcW w:w="704" w:type="dxa"/>
            <w:vMerge/>
          </w:tcPr>
          <w:p w14:paraId="4CEAA830" w14:textId="77777777" w:rsidR="00ED2BF0" w:rsidRPr="000D3D18" w:rsidRDefault="00ED2BF0" w:rsidP="0062339E">
            <w:pPr>
              <w:spacing w:after="0" w:line="240" w:lineRule="auto"/>
              <w:rPr>
                <w:rFonts w:ascii="Times New Roman" w:eastAsia="Times New Roman" w:hAnsi="Times New Roman" w:cs="Times New Roman"/>
                <w:color w:val="000000"/>
                <w:sz w:val="16"/>
                <w:szCs w:val="16"/>
              </w:rPr>
            </w:pPr>
          </w:p>
        </w:tc>
        <w:tc>
          <w:tcPr>
            <w:tcW w:w="1153" w:type="dxa"/>
            <w:vMerge/>
            <w:shd w:val="clear" w:color="auto" w:fill="auto"/>
            <w:vAlign w:val="center"/>
            <w:hideMark/>
          </w:tcPr>
          <w:p w14:paraId="46A50FA2" w14:textId="309B326F" w:rsidR="00ED2BF0" w:rsidRPr="000D3D18" w:rsidRDefault="00ED2BF0" w:rsidP="0062339E">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bottom"/>
            <w:hideMark/>
          </w:tcPr>
          <w:p w14:paraId="45559AA9" w14:textId="49E2544F" w:rsidR="00ED2BF0" w:rsidRPr="000D3D18" w:rsidRDefault="00D05BDA" w:rsidP="0062339E">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ED2BF0" w:rsidRPr="000D3D18">
              <w:rPr>
                <w:rFonts w:ascii="Times New Roman" w:eastAsia="Times New Roman" w:hAnsi="Times New Roman" w:cs="Times New Roman"/>
                <w:color w:val="000000"/>
                <w:sz w:val="16"/>
                <w:szCs w:val="16"/>
              </w:rPr>
              <w:t xml:space="preserve">Company </w:t>
            </w:r>
          </w:p>
        </w:tc>
        <w:tc>
          <w:tcPr>
            <w:tcW w:w="672" w:type="dxa"/>
            <w:shd w:val="clear" w:color="auto" w:fill="auto"/>
            <w:noWrap/>
            <w:vAlign w:val="center"/>
            <w:hideMark/>
          </w:tcPr>
          <w:p w14:paraId="001B12F3"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29B2A7AE"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45D788EA"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78AC64E7"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08A7E157"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2B7C7DFB"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61F9C293"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45AA6AAD"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35CB508E"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53DE2C07" w14:textId="0430795B"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0D4BFD96" w14:textId="35D50436"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374C0C54" w14:textId="10583AD4"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7B81CC20" w14:textId="521AB65A" w:rsidR="00ED2BF0" w:rsidRPr="00D05BDA" w:rsidRDefault="00ED2BF0" w:rsidP="0062339E">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ED2BF0" w:rsidRPr="009B4797" w14:paraId="7397BD5D" w14:textId="77777777" w:rsidTr="000D3D18">
        <w:trPr>
          <w:trHeight w:val="20"/>
          <w:jc w:val="center"/>
        </w:trPr>
        <w:tc>
          <w:tcPr>
            <w:tcW w:w="704" w:type="dxa"/>
            <w:vMerge/>
          </w:tcPr>
          <w:p w14:paraId="638130E5"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p>
        </w:tc>
        <w:tc>
          <w:tcPr>
            <w:tcW w:w="1965" w:type="dxa"/>
            <w:gridSpan w:val="2"/>
            <w:shd w:val="clear" w:color="auto" w:fill="auto"/>
            <w:vAlign w:val="center"/>
            <w:hideMark/>
          </w:tcPr>
          <w:p w14:paraId="507C40A4" w14:textId="61430770"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Sub total</w:t>
            </w:r>
          </w:p>
        </w:tc>
        <w:tc>
          <w:tcPr>
            <w:tcW w:w="672" w:type="dxa"/>
            <w:shd w:val="clear" w:color="auto" w:fill="auto"/>
            <w:noWrap/>
            <w:vAlign w:val="center"/>
            <w:hideMark/>
          </w:tcPr>
          <w:p w14:paraId="49C8A5C6" w14:textId="62978BCD"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318C80BC" w14:textId="6ADB1EF2"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76338409" w14:textId="733F2432"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315D4202" w14:textId="585C7CC9"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61BA2090"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3C802C59"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1C322BB9"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4BC4266F"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3F033C14" w14:textId="77777777"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7A24973D" w14:textId="0FC69128"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68CB0667" w14:textId="618AB939"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4FC19860" w14:textId="262B4270" w:rsidR="00ED2BF0" w:rsidRPr="000D3D18" w:rsidRDefault="00ED2BF0" w:rsidP="0062339E">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50FF777C" w14:textId="7F2369E9" w:rsidR="00ED2BF0" w:rsidRPr="00D05BDA" w:rsidRDefault="00ED2BF0" w:rsidP="0062339E">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279378D0" w14:textId="77777777" w:rsidTr="000D3D18">
        <w:trPr>
          <w:trHeight w:val="20"/>
          <w:jc w:val="center"/>
        </w:trPr>
        <w:tc>
          <w:tcPr>
            <w:tcW w:w="704" w:type="dxa"/>
            <w:vMerge/>
          </w:tcPr>
          <w:p w14:paraId="6EAD802A"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val="restart"/>
            <w:shd w:val="clear" w:color="auto" w:fill="auto"/>
            <w:vAlign w:val="center"/>
          </w:tcPr>
          <w:p w14:paraId="111AC89E" w14:textId="1A3F78B5"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Associates</w:t>
            </w:r>
          </w:p>
        </w:tc>
        <w:tc>
          <w:tcPr>
            <w:tcW w:w="812" w:type="dxa"/>
            <w:shd w:val="clear" w:color="auto" w:fill="auto"/>
            <w:noWrap/>
            <w:vAlign w:val="bottom"/>
          </w:tcPr>
          <w:p w14:paraId="4B8F0487" w14:textId="1E9EB341" w:rsidR="00FD5920" w:rsidRPr="000D3D18" w:rsidRDefault="00D05BDA"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FD5920" w:rsidRPr="000D3D18">
              <w:rPr>
                <w:rFonts w:ascii="Times New Roman" w:eastAsia="Times New Roman" w:hAnsi="Times New Roman" w:cs="Times New Roman"/>
                <w:color w:val="000000"/>
                <w:sz w:val="16"/>
                <w:szCs w:val="16"/>
              </w:rPr>
              <w:t>Company</w:t>
            </w:r>
          </w:p>
        </w:tc>
        <w:tc>
          <w:tcPr>
            <w:tcW w:w="672" w:type="dxa"/>
            <w:shd w:val="clear" w:color="auto" w:fill="auto"/>
            <w:noWrap/>
            <w:vAlign w:val="bottom"/>
          </w:tcPr>
          <w:p w14:paraId="48AD928C" w14:textId="53C3F41F"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tcPr>
          <w:p w14:paraId="45DBE717" w14:textId="1F79205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bottom"/>
          </w:tcPr>
          <w:p w14:paraId="203D3C38" w14:textId="04DA12E8"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bottom"/>
          </w:tcPr>
          <w:p w14:paraId="683BE22B" w14:textId="3D14005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tcPr>
          <w:p w14:paraId="5C6083CE" w14:textId="435DA39B"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7DAD5D29" w14:textId="7A5A4C4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tcPr>
          <w:p w14:paraId="7EDBDA3D" w14:textId="752CE089"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tcPr>
          <w:p w14:paraId="5350492D" w14:textId="55AED02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4A14164B" w14:textId="2E73F65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7FA81801" w14:textId="31BDDB0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tcPr>
          <w:p w14:paraId="6EADD99E" w14:textId="5B8814DF"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1E827AF6" w14:textId="0E95A8D9"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tcPr>
          <w:p w14:paraId="0EB3ECE3" w14:textId="1E7B4DA6"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0A92F1FF" w14:textId="77777777" w:rsidTr="000D3D18">
        <w:trPr>
          <w:trHeight w:val="20"/>
          <w:jc w:val="center"/>
        </w:trPr>
        <w:tc>
          <w:tcPr>
            <w:tcW w:w="704" w:type="dxa"/>
            <w:vMerge/>
          </w:tcPr>
          <w:p w14:paraId="5F8E8DD1"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shd w:val="clear" w:color="auto" w:fill="auto"/>
            <w:vAlign w:val="center"/>
          </w:tcPr>
          <w:p w14:paraId="7AE364FC"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bottom"/>
          </w:tcPr>
          <w:p w14:paraId="00A6247E" w14:textId="054E1512" w:rsidR="00FD5920" w:rsidRPr="000D3D18" w:rsidRDefault="00D05BDA"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FD5920" w:rsidRPr="000D3D18">
              <w:rPr>
                <w:rFonts w:ascii="Times New Roman" w:eastAsia="Times New Roman" w:hAnsi="Times New Roman" w:cs="Times New Roman"/>
                <w:color w:val="000000"/>
                <w:sz w:val="16"/>
                <w:szCs w:val="16"/>
              </w:rPr>
              <w:t xml:space="preserve">Company </w:t>
            </w:r>
          </w:p>
        </w:tc>
        <w:tc>
          <w:tcPr>
            <w:tcW w:w="672" w:type="dxa"/>
            <w:shd w:val="clear" w:color="auto" w:fill="auto"/>
            <w:noWrap/>
            <w:vAlign w:val="center"/>
          </w:tcPr>
          <w:p w14:paraId="00D29C84" w14:textId="7B5E9159"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tcPr>
          <w:p w14:paraId="2ACB23E9" w14:textId="75FAFE70"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tcPr>
          <w:p w14:paraId="4E2D6A36" w14:textId="38FFF950"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tcPr>
          <w:p w14:paraId="3F506C87" w14:textId="4F0C37D2"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tcPr>
          <w:p w14:paraId="0B603D2E" w14:textId="22C65140"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0617C1CA" w14:textId="2D27D58C"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tcPr>
          <w:p w14:paraId="58721F13" w14:textId="6C3838C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tcPr>
          <w:p w14:paraId="2D1EFAB0" w14:textId="43E6C066"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1884032A" w14:textId="066FD303"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1B7A11D7" w14:textId="0AFED849"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tcPr>
          <w:p w14:paraId="350B25B2" w14:textId="6DBC12DA"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07B1E72C" w14:textId="632C2716"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tcPr>
          <w:p w14:paraId="4EFE3DBA" w14:textId="2FE4546E"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0D3D18" w:rsidRPr="009B4797" w14:paraId="454DF32B" w14:textId="77777777" w:rsidTr="006B122F">
        <w:trPr>
          <w:trHeight w:val="20"/>
          <w:jc w:val="center"/>
        </w:trPr>
        <w:tc>
          <w:tcPr>
            <w:tcW w:w="704" w:type="dxa"/>
            <w:vMerge/>
          </w:tcPr>
          <w:p w14:paraId="425A8CEB" w14:textId="77777777" w:rsidR="000D3D18" w:rsidRPr="000D3D18" w:rsidRDefault="000D3D18" w:rsidP="000D3D18">
            <w:pPr>
              <w:spacing w:after="0" w:line="240" w:lineRule="auto"/>
              <w:rPr>
                <w:rFonts w:ascii="Times New Roman" w:eastAsia="Times New Roman" w:hAnsi="Times New Roman" w:cs="Times New Roman"/>
                <w:color w:val="000000"/>
                <w:sz w:val="16"/>
                <w:szCs w:val="16"/>
              </w:rPr>
            </w:pPr>
          </w:p>
        </w:tc>
        <w:tc>
          <w:tcPr>
            <w:tcW w:w="1965" w:type="dxa"/>
            <w:gridSpan w:val="2"/>
            <w:shd w:val="clear" w:color="auto" w:fill="auto"/>
            <w:vAlign w:val="center"/>
          </w:tcPr>
          <w:p w14:paraId="0279D9D5" w14:textId="4B107C21"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Sub total</w:t>
            </w:r>
          </w:p>
        </w:tc>
        <w:tc>
          <w:tcPr>
            <w:tcW w:w="672" w:type="dxa"/>
            <w:shd w:val="clear" w:color="auto" w:fill="auto"/>
            <w:noWrap/>
            <w:vAlign w:val="center"/>
          </w:tcPr>
          <w:p w14:paraId="17A6622D" w14:textId="0B4E6489"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tcPr>
          <w:p w14:paraId="651108C0" w14:textId="59738162"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tcPr>
          <w:p w14:paraId="5989ABA1" w14:textId="3F376D7C"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tcPr>
          <w:p w14:paraId="118A1F53" w14:textId="4C700291"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tcPr>
          <w:p w14:paraId="7AE072D7" w14:textId="001F4A53"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0FA28B15" w14:textId="4B72F6DE"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tcPr>
          <w:p w14:paraId="69BE6A89" w14:textId="14757CA4"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tcPr>
          <w:p w14:paraId="4909F5AB" w14:textId="7A3B6735"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1E226A2E" w14:textId="53F34EF8"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29501E02" w14:textId="38295D88"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tcPr>
          <w:p w14:paraId="019C0E85" w14:textId="25F5F14A"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5AE5A4FC" w14:textId="67367747" w:rsidR="000D3D18" w:rsidRPr="000D3D18" w:rsidRDefault="000D3D18" w:rsidP="000D3D18">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tcPr>
          <w:p w14:paraId="36F738E1" w14:textId="2F8ABF01" w:rsidR="000D3D18" w:rsidRPr="00D05BDA" w:rsidRDefault="000D3D18" w:rsidP="000D3D18">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02EC1C5C" w14:textId="77777777" w:rsidTr="000D3D18">
        <w:trPr>
          <w:trHeight w:val="20"/>
          <w:jc w:val="center"/>
        </w:trPr>
        <w:tc>
          <w:tcPr>
            <w:tcW w:w="704" w:type="dxa"/>
            <w:vMerge/>
          </w:tcPr>
          <w:p w14:paraId="06C2390C"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val="restart"/>
            <w:shd w:val="clear" w:color="auto" w:fill="auto"/>
            <w:vAlign w:val="center"/>
            <w:hideMark/>
          </w:tcPr>
          <w:p w14:paraId="1F489984" w14:textId="0218A6C3"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Fellow companies</w:t>
            </w:r>
          </w:p>
        </w:tc>
        <w:tc>
          <w:tcPr>
            <w:tcW w:w="812" w:type="dxa"/>
            <w:shd w:val="clear" w:color="auto" w:fill="auto"/>
            <w:noWrap/>
            <w:vAlign w:val="bottom"/>
            <w:hideMark/>
          </w:tcPr>
          <w:p w14:paraId="3F3612D4" w14:textId="2BCFC1D9" w:rsidR="00FD5920" w:rsidRPr="000D3D18" w:rsidRDefault="00D05BDA"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FD5920" w:rsidRPr="000D3D18">
              <w:rPr>
                <w:rFonts w:ascii="Times New Roman" w:eastAsia="Times New Roman" w:hAnsi="Times New Roman" w:cs="Times New Roman"/>
                <w:color w:val="000000"/>
                <w:sz w:val="16"/>
                <w:szCs w:val="16"/>
              </w:rPr>
              <w:t>Company</w:t>
            </w:r>
          </w:p>
        </w:tc>
        <w:tc>
          <w:tcPr>
            <w:tcW w:w="672" w:type="dxa"/>
            <w:shd w:val="clear" w:color="auto" w:fill="auto"/>
            <w:noWrap/>
            <w:vAlign w:val="center"/>
            <w:hideMark/>
          </w:tcPr>
          <w:p w14:paraId="187D197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1247E5B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6B45843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64EEE64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3C064FE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5934E7CD"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5DAD7FD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640EF35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2C9A10F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2D89D50F" w14:textId="390AEB20"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1BBF678F" w14:textId="393A4764"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18F49AE4" w14:textId="03D043EB"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7AE6CA4E" w14:textId="554733C3"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64F10AFC" w14:textId="77777777" w:rsidTr="000D3D18">
        <w:trPr>
          <w:trHeight w:val="20"/>
          <w:jc w:val="center"/>
        </w:trPr>
        <w:tc>
          <w:tcPr>
            <w:tcW w:w="704" w:type="dxa"/>
            <w:vMerge/>
          </w:tcPr>
          <w:p w14:paraId="4E243253"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shd w:val="clear" w:color="auto" w:fill="auto"/>
            <w:vAlign w:val="center"/>
            <w:hideMark/>
          </w:tcPr>
          <w:p w14:paraId="37089904" w14:textId="6413294C"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bottom"/>
            <w:hideMark/>
          </w:tcPr>
          <w:p w14:paraId="5FE2ECA5"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…Company</w:t>
            </w:r>
          </w:p>
        </w:tc>
        <w:tc>
          <w:tcPr>
            <w:tcW w:w="672" w:type="dxa"/>
            <w:shd w:val="clear" w:color="auto" w:fill="auto"/>
            <w:noWrap/>
            <w:vAlign w:val="center"/>
            <w:hideMark/>
          </w:tcPr>
          <w:p w14:paraId="1F9D5DA5"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731E456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6B595EAD"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5E92002B"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221D4C10"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58FBBE81"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4CC839A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38586687"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32621EFD"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794B907F" w14:textId="5F3A315C"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62F34801" w14:textId="3354BAAF"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2A1E2F8C" w14:textId="63A2C014"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6312D7E3" w14:textId="6E7A1C7E"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675BE85C" w14:textId="77777777" w:rsidTr="000D3D18">
        <w:trPr>
          <w:trHeight w:val="20"/>
          <w:jc w:val="center"/>
        </w:trPr>
        <w:tc>
          <w:tcPr>
            <w:tcW w:w="704" w:type="dxa"/>
            <w:vMerge/>
          </w:tcPr>
          <w:p w14:paraId="14F54FCD"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p>
        </w:tc>
        <w:tc>
          <w:tcPr>
            <w:tcW w:w="1965" w:type="dxa"/>
            <w:gridSpan w:val="2"/>
            <w:shd w:val="clear" w:color="auto" w:fill="auto"/>
            <w:vAlign w:val="center"/>
            <w:hideMark/>
          </w:tcPr>
          <w:p w14:paraId="2F327F50" w14:textId="5DAB700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Sub total</w:t>
            </w:r>
          </w:p>
        </w:tc>
        <w:tc>
          <w:tcPr>
            <w:tcW w:w="672" w:type="dxa"/>
            <w:shd w:val="clear" w:color="auto" w:fill="auto"/>
            <w:vAlign w:val="bottom"/>
          </w:tcPr>
          <w:p w14:paraId="3F4AF9FA" w14:textId="77777777" w:rsidR="00FD5920" w:rsidRPr="000D3D18" w:rsidRDefault="00FD5920" w:rsidP="00FD5920">
            <w:pPr>
              <w:spacing w:after="0" w:line="240" w:lineRule="auto"/>
              <w:jc w:val="center"/>
              <w:rPr>
                <w:rFonts w:ascii="Times New Roman" w:eastAsia="Times New Roman" w:hAnsi="Times New Roman" w:cs="Times New Roman"/>
                <w:b/>
                <w:bCs/>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vAlign w:val="bottom"/>
          </w:tcPr>
          <w:p w14:paraId="3A64C476" w14:textId="77777777" w:rsidR="00FD5920" w:rsidRPr="000D3D18" w:rsidRDefault="00FD5920" w:rsidP="00FD5920">
            <w:pPr>
              <w:spacing w:after="0" w:line="240" w:lineRule="auto"/>
              <w:jc w:val="center"/>
              <w:rPr>
                <w:rFonts w:ascii="Times New Roman" w:eastAsia="Times New Roman" w:hAnsi="Times New Roman" w:cs="Times New Roman"/>
                <w:b/>
                <w:bCs/>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46D1B823"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7691E550"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56171CA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4FB336C4"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2948DFF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6BC4A347"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71B8BC7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57244EF1" w14:textId="4DB07192"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26F568AA" w14:textId="2EC5A6C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2FBD17ED" w14:textId="497C6E34"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044BB498" w14:textId="2205DF56"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78D603D1" w14:textId="77777777" w:rsidTr="000D3D18">
        <w:trPr>
          <w:trHeight w:val="20"/>
          <w:jc w:val="center"/>
        </w:trPr>
        <w:tc>
          <w:tcPr>
            <w:tcW w:w="704" w:type="dxa"/>
            <w:vMerge/>
          </w:tcPr>
          <w:p w14:paraId="70B254D0"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val="restart"/>
            <w:shd w:val="clear" w:color="auto" w:fill="auto"/>
            <w:vAlign w:val="center"/>
            <w:hideMark/>
          </w:tcPr>
          <w:p w14:paraId="4BEDF3A7" w14:textId="2203391A"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Shareholders with significant influence</w:t>
            </w:r>
          </w:p>
        </w:tc>
        <w:tc>
          <w:tcPr>
            <w:tcW w:w="812" w:type="dxa"/>
            <w:shd w:val="clear" w:color="auto" w:fill="auto"/>
            <w:noWrap/>
            <w:vAlign w:val="bottom"/>
            <w:hideMark/>
          </w:tcPr>
          <w:p w14:paraId="02A92C88" w14:textId="5069B068" w:rsidR="00FD5920" w:rsidRPr="000D3D18" w:rsidRDefault="00D05BDA"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FD5920" w:rsidRPr="000D3D18">
              <w:rPr>
                <w:rFonts w:ascii="Times New Roman" w:eastAsia="Times New Roman" w:hAnsi="Times New Roman" w:cs="Times New Roman"/>
                <w:color w:val="000000"/>
                <w:sz w:val="16"/>
                <w:szCs w:val="16"/>
              </w:rPr>
              <w:t>Company</w:t>
            </w:r>
          </w:p>
        </w:tc>
        <w:tc>
          <w:tcPr>
            <w:tcW w:w="672" w:type="dxa"/>
            <w:shd w:val="clear" w:color="auto" w:fill="auto"/>
            <w:noWrap/>
            <w:vAlign w:val="center"/>
            <w:hideMark/>
          </w:tcPr>
          <w:p w14:paraId="2F1E0F3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2F3B429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0F77A5BB"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7C1DB3D9"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1A897F8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27EDFC8A"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6FFE1132"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00E6ADEB"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2CAAC280"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2DF46FD6" w14:textId="71BF18BD"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157320BA" w14:textId="62C62401"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7CBB2F55" w14:textId="122CDB73"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3413DB6F" w14:textId="2F402AD0"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27499D2E" w14:textId="77777777" w:rsidTr="000D3D18">
        <w:trPr>
          <w:trHeight w:val="20"/>
          <w:jc w:val="center"/>
        </w:trPr>
        <w:tc>
          <w:tcPr>
            <w:tcW w:w="704" w:type="dxa"/>
            <w:vMerge/>
          </w:tcPr>
          <w:p w14:paraId="55BD0543"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shd w:val="clear" w:color="auto" w:fill="auto"/>
            <w:vAlign w:val="center"/>
          </w:tcPr>
          <w:p w14:paraId="455D689B" w14:textId="046C9C83"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bottom"/>
          </w:tcPr>
          <w:p w14:paraId="2B82C991" w14:textId="163954FC" w:rsidR="00FD5920" w:rsidRPr="000D3D18" w:rsidRDefault="00D05BDA"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FD5920" w:rsidRPr="000D3D18">
              <w:rPr>
                <w:rFonts w:ascii="Times New Roman" w:eastAsia="Times New Roman" w:hAnsi="Times New Roman" w:cs="Times New Roman"/>
                <w:color w:val="000000"/>
                <w:sz w:val="16"/>
                <w:szCs w:val="16"/>
              </w:rPr>
              <w:t>Company</w:t>
            </w:r>
          </w:p>
        </w:tc>
        <w:tc>
          <w:tcPr>
            <w:tcW w:w="672" w:type="dxa"/>
            <w:shd w:val="clear" w:color="auto" w:fill="auto"/>
            <w:noWrap/>
            <w:vAlign w:val="center"/>
          </w:tcPr>
          <w:p w14:paraId="537B8F8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tcPr>
          <w:p w14:paraId="463EDFD3"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tcPr>
          <w:p w14:paraId="751D860E"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tcPr>
          <w:p w14:paraId="08ACB037"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tcPr>
          <w:p w14:paraId="63F0DB7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2A20218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tcPr>
          <w:p w14:paraId="2DB2DB7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tcPr>
          <w:p w14:paraId="419AFAAA"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718F24B2"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1B7FB1CF" w14:textId="03AD4EAA"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tcPr>
          <w:p w14:paraId="0CD51078" w14:textId="28B518B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64E57CE5" w14:textId="738D7F2E"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tcPr>
          <w:p w14:paraId="52F54AF6" w14:textId="54ADA9E4"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48461BA6" w14:textId="77777777" w:rsidTr="000D3D18">
        <w:trPr>
          <w:trHeight w:val="20"/>
          <w:jc w:val="center"/>
        </w:trPr>
        <w:tc>
          <w:tcPr>
            <w:tcW w:w="704" w:type="dxa"/>
            <w:vMerge/>
          </w:tcPr>
          <w:p w14:paraId="711A1A19"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shd w:val="clear" w:color="auto" w:fill="auto"/>
            <w:vAlign w:val="center"/>
          </w:tcPr>
          <w:p w14:paraId="4E1FB112" w14:textId="4F7FB39B"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bottom"/>
          </w:tcPr>
          <w:p w14:paraId="30D8E4B2" w14:textId="78AB95CA" w:rsidR="00FD5920" w:rsidRPr="000D3D18" w:rsidRDefault="00D05BDA"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FD5920" w:rsidRPr="000D3D18">
              <w:rPr>
                <w:rFonts w:ascii="Times New Roman" w:eastAsia="Times New Roman" w:hAnsi="Times New Roman" w:cs="Times New Roman"/>
                <w:color w:val="000000"/>
                <w:sz w:val="16"/>
                <w:szCs w:val="16"/>
              </w:rPr>
              <w:t>Company</w:t>
            </w:r>
          </w:p>
        </w:tc>
        <w:tc>
          <w:tcPr>
            <w:tcW w:w="672" w:type="dxa"/>
            <w:shd w:val="clear" w:color="auto" w:fill="auto"/>
            <w:noWrap/>
            <w:vAlign w:val="center"/>
          </w:tcPr>
          <w:p w14:paraId="0BCA3C63"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tcPr>
          <w:p w14:paraId="687B4C8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tcPr>
          <w:p w14:paraId="5D33911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tcPr>
          <w:p w14:paraId="1E52D69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tcPr>
          <w:p w14:paraId="6AFFE6AD"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76416A0A"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tcPr>
          <w:p w14:paraId="468DF0C0"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tcPr>
          <w:p w14:paraId="4E59DDFA"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tcPr>
          <w:p w14:paraId="68A58CB2"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32137071" w14:textId="313AF5BF"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tcPr>
          <w:p w14:paraId="2ECD687B" w14:textId="1ADA6E26"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tcPr>
          <w:p w14:paraId="192E10D3" w14:textId="1968E914"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tcPr>
          <w:p w14:paraId="174835D6" w14:textId="026508EF"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1F799795" w14:textId="77777777" w:rsidTr="000D3D18">
        <w:trPr>
          <w:trHeight w:val="20"/>
          <w:jc w:val="center"/>
        </w:trPr>
        <w:tc>
          <w:tcPr>
            <w:tcW w:w="704" w:type="dxa"/>
            <w:vMerge/>
          </w:tcPr>
          <w:p w14:paraId="60DF213D"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val="restart"/>
            <w:shd w:val="clear" w:color="auto" w:fill="auto"/>
            <w:vAlign w:val="center"/>
            <w:hideMark/>
          </w:tcPr>
          <w:p w14:paraId="449F7F07" w14:textId="1168144A"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Key management personnel of the Company or its parent(s)</w:t>
            </w:r>
          </w:p>
        </w:tc>
        <w:tc>
          <w:tcPr>
            <w:tcW w:w="812" w:type="dxa"/>
            <w:shd w:val="clear" w:color="auto" w:fill="auto"/>
            <w:noWrap/>
            <w:vAlign w:val="center"/>
            <w:hideMark/>
          </w:tcPr>
          <w:p w14:paraId="35D91393"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 xml:space="preserve">… </w:t>
            </w:r>
          </w:p>
        </w:tc>
        <w:tc>
          <w:tcPr>
            <w:tcW w:w="672" w:type="dxa"/>
            <w:shd w:val="clear" w:color="auto" w:fill="auto"/>
            <w:noWrap/>
            <w:vAlign w:val="center"/>
            <w:hideMark/>
          </w:tcPr>
          <w:p w14:paraId="63D0B4A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58B085F3"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070F961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7BFDCFE3"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531D2802"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2094A7F9"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01FCCDBB"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5A6D435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2CBD5A9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7749389B" w14:textId="57F14D2A"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4F0D85C6" w14:textId="6CF140D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54D1D352" w14:textId="12DDEA5A"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10A4DB31" w14:textId="12931536"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25160F5F" w14:textId="77777777" w:rsidTr="000D3D18">
        <w:trPr>
          <w:trHeight w:val="20"/>
          <w:jc w:val="center"/>
        </w:trPr>
        <w:tc>
          <w:tcPr>
            <w:tcW w:w="704" w:type="dxa"/>
            <w:vMerge/>
          </w:tcPr>
          <w:p w14:paraId="2284FB8F"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vAlign w:val="center"/>
            <w:hideMark/>
          </w:tcPr>
          <w:p w14:paraId="16B8EC20" w14:textId="6B0B1080"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center"/>
            <w:hideMark/>
          </w:tcPr>
          <w:p w14:paraId="4F47358E"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 xml:space="preserve">… </w:t>
            </w:r>
          </w:p>
        </w:tc>
        <w:tc>
          <w:tcPr>
            <w:tcW w:w="672" w:type="dxa"/>
            <w:shd w:val="clear" w:color="auto" w:fill="auto"/>
            <w:noWrap/>
            <w:vAlign w:val="center"/>
            <w:hideMark/>
          </w:tcPr>
          <w:p w14:paraId="79DE6FA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656F8A60"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031C842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7807A37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5817D6E4"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259BC990"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64905FE5"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11BBB214"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68AB739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147E6F41" w14:textId="3A37C403"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517ECCB4" w14:textId="0784A838"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08800929" w14:textId="44FEEF7A"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32EC0F5C" w14:textId="452558EF"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4E415B44" w14:textId="77777777" w:rsidTr="000D3D18">
        <w:trPr>
          <w:trHeight w:val="38"/>
          <w:jc w:val="center"/>
        </w:trPr>
        <w:tc>
          <w:tcPr>
            <w:tcW w:w="704" w:type="dxa"/>
            <w:vMerge/>
          </w:tcPr>
          <w:p w14:paraId="150CECAB"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vAlign w:val="center"/>
            <w:hideMark/>
          </w:tcPr>
          <w:p w14:paraId="5A5865E9" w14:textId="62B35691"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center"/>
            <w:hideMark/>
          </w:tcPr>
          <w:p w14:paraId="0C4A708B"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 xml:space="preserve">… </w:t>
            </w:r>
          </w:p>
        </w:tc>
        <w:tc>
          <w:tcPr>
            <w:tcW w:w="672" w:type="dxa"/>
            <w:shd w:val="clear" w:color="auto" w:fill="auto"/>
            <w:noWrap/>
            <w:vAlign w:val="center"/>
            <w:hideMark/>
          </w:tcPr>
          <w:p w14:paraId="1ECC3042"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1A640A74"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0AF1B9A5"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766B9693"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187C88FB"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7C9FB72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16427FA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102808E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6AEA5A9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3BA21013" w14:textId="369AF0E4"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534F6BD0" w14:textId="47E8BE7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28E7EC45" w14:textId="04C6BD3B"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645FE782" w14:textId="1F3518C9"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30487E50" w14:textId="77777777" w:rsidTr="000D3D18">
        <w:trPr>
          <w:trHeight w:val="20"/>
          <w:jc w:val="center"/>
        </w:trPr>
        <w:tc>
          <w:tcPr>
            <w:tcW w:w="704" w:type="dxa"/>
            <w:vMerge/>
          </w:tcPr>
          <w:p w14:paraId="4ECBA65B"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val="restart"/>
            <w:shd w:val="clear" w:color="auto" w:fill="auto"/>
            <w:noWrap/>
            <w:vAlign w:val="center"/>
            <w:hideMark/>
          </w:tcPr>
          <w:p w14:paraId="3C570EE7" w14:textId="2BE0167E" w:rsidR="00FD5920" w:rsidRPr="000D3D18" w:rsidRDefault="00FD5920"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Other related parties</w:t>
            </w:r>
          </w:p>
        </w:tc>
        <w:tc>
          <w:tcPr>
            <w:tcW w:w="812" w:type="dxa"/>
            <w:shd w:val="clear" w:color="auto" w:fill="auto"/>
            <w:noWrap/>
            <w:vAlign w:val="center"/>
            <w:hideMark/>
          </w:tcPr>
          <w:p w14:paraId="72E38D88" w14:textId="6431E908" w:rsidR="00FD5920" w:rsidRPr="000D3D18" w:rsidRDefault="00D05BDA"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FD5920" w:rsidRPr="000D3D18">
              <w:rPr>
                <w:rFonts w:ascii="Times New Roman" w:eastAsia="Times New Roman" w:hAnsi="Times New Roman" w:cs="Times New Roman"/>
                <w:color w:val="000000"/>
                <w:sz w:val="16"/>
                <w:szCs w:val="16"/>
              </w:rPr>
              <w:t>Company</w:t>
            </w:r>
          </w:p>
        </w:tc>
        <w:tc>
          <w:tcPr>
            <w:tcW w:w="672" w:type="dxa"/>
            <w:shd w:val="clear" w:color="auto" w:fill="auto"/>
            <w:noWrap/>
            <w:vAlign w:val="center"/>
            <w:hideMark/>
          </w:tcPr>
          <w:p w14:paraId="1EB97D8A"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4D11D699"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40627FA7"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1DC7FBDE"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1C16311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1A661719"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5990E875"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2732AA32"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5DB803E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777A702F" w14:textId="25A39F2D"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2F2EAEEA" w14:textId="52E545E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2CF919F4" w14:textId="52F69483"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6B658266" w14:textId="66EFA3C1"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151CDD6C" w14:textId="77777777" w:rsidTr="000D3D18">
        <w:trPr>
          <w:trHeight w:val="20"/>
          <w:jc w:val="center"/>
        </w:trPr>
        <w:tc>
          <w:tcPr>
            <w:tcW w:w="704" w:type="dxa"/>
            <w:vMerge/>
          </w:tcPr>
          <w:p w14:paraId="7444E43D" w14:textId="77777777"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1153" w:type="dxa"/>
            <w:vMerge/>
            <w:vAlign w:val="center"/>
            <w:hideMark/>
          </w:tcPr>
          <w:p w14:paraId="68229542" w14:textId="75B9CEF1" w:rsidR="00FD5920" w:rsidRPr="000D3D18" w:rsidRDefault="00FD5920" w:rsidP="00FD5920">
            <w:pPr>
              <w:spacing w:after="0" w:line="240" w:lineRule="auto"/>
              <w:rPr>
                <w:rFonts w:ascii="Times New Roman" w:eastAsia="Times New Roman" w:hAnsi="Times New Roman" w:cs="Times New Roman"/>
                <w:color w:val="000000"/>
                <w:sz w:val="16"/>
                <w:szCs w:val="16"/>
              </w:rPr>
            </w:pPr>
          </w:p>
        </w:tc>
        <w:tc>
          <w:tcPr>
            <w:tcW w:w="812" w:type="dxa"/>
            <w:shd w:val="clear" w:color="auto" w:fill="auto"/>
            <w:noWrap/>
            <w:vAlign w:val="center"/>
            <w:hideMark/>
          </w:tcPr>
          <w:p w14:paraId="11C4E8C9" w14:textId="6932E80F" w:rsidR="00FD5920" w:rsidRPr="000D3D18" w:rsidRDefault="00D05BDA" w:rsidP="00FD5920">
            <w:pPr>
              <w:spacing w:after="0" w:line="240" w:lineRule="auto"/>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r w:rsidR="00FD5920" w:rsidRPr="000D3D18">
              <w:rPr>
                <w:rFonts w:ascii="Times New Roman" w:eastAsia="Times New Roman" w:hAnsi="Times New Roman" w:cs="Times New Roman"/>
                <w:color w:val="000000"/>
                <w:sz w:val="16"/>
                <w:szCs w:val="16"/>
              </w:rPr>
              <w:t>Company</w:t>
            </w:r>
          </w:p>
        </w:tc>
        <w:tc>
          <w:tcPr>
            <w:tcW w:w="672" w:type="dxa"/>
            <w:shd w:val="clear" w:color="auto" w:fill="auto"/>
            <w:noWrap/>
            <w:vAlign w:val="center"/>
            <w:hideMark/>
          </w:tcPr>
          <w:p w14:paraId="4A23186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center"/>
            <w:hideMark/>
          </w:tcPr>
          <w:p w14:paraId="3F6BCF6E"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260188A7"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23E43268"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046E7B0E"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1D736F33"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707DCA52"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24C7A0FB"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197773F5"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16A84F61" w14:textId="5AE3B7BF"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51F9F9C1" w14:textId="250AC65B"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7DEF3FD2" w14:textId="23F1213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5E704BE8" w14:textId="6B9FBF9F"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2D3CE2B8" w14:textId="77777777" w:rsidTr="000D3D18">
        <w:trPr>
          <w:trHeight w:val="20"/>
          <w:jc w:val="center"/>
        </w:trPr>
        <w:tc>
          <w:tcPr>
            <w:tcW w:w="704" w:type="dxa"/>
            <w:vMerge/>
          </w:tcPr>
          <w:p w14:paraId="4D8A3AEC"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p>
        </w:tc>
        <w:tc>
          <w:tcPr>
            <w:tcW w:w="1965" w:type="dxa"/>
            <w:gridSpan w:val="2"/>
            <w:shd w:val="clear" w:color="auto" w:fill="auto"/>
            <w:noWrap/>
            <w:vAlign w:val="bottom"/>
            <w:hideMark/>
          </w:tcPr>
          <w:p w14:paraId="4D31D56E" w14:textId="4355CC4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Sub total</w:t>
            </w:r>
          </w:p>
        </w:tc>
        <w:tc>
          <w:tcPr>
            <w:tcW w:w="672" w:type="dxa"/>
            <w:shd w:val="clear" w:color="auto" w:fill="auto"/>
            <w:noWrap/>
            <w:vAlign w:val="center"/>
            <w:hideMark/>
          </w:tcPr>
          <w:p w14:paraId="0BD5ABF0"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1F31DAE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56A772AF"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70E78833"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7D610A8E"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0EDED782"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15FE5BB0"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5A10310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3A3594F6" w14:textId="77777777"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34A07CC8" w14:textId="0C3C85E0"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0BDFCF37" w14:textId="5E5C3745"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241D1A31" w14:textId="1AAC7334"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0B829FE6" w14:textId="0B461C0F" w:rsidR="00FD5920" w:rsidRPr="00D05BDA" w:rsidRDefault="00FD5920" w:rsidP="00FD5920">
            <w:pP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r w:rsidR="00FD5920" w:rsidRPr="009B4797" w14:paraId="3F61CA25" w14:textId="77777777" w:rsidTr="000D3D18">
        <w:trPr>
          <w:trHeight w:val="20"/>
          <w:jc w:val="center"/>
        </w:trPr>
        <w:tc>
          <w:tcPr>
            <w:tcW w:w="2669" w:type="dxa"/>
            <w:gridSpan w:val="3"/>
          </w:tcPr>
          <w:p w14:paraId="13D26E1C" w14:textId="4B0350FE" w:rsidR="00FD5920" w:rsidRPr="000D3D18" w:rsidRDefault="00FD5920" w:rsidP="00FD5920">
            <w:pP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 xml:space="preserve">Total </w:t>
            </w:r>
          </w:p>
        </w:tc>
        <w:tc>
          <w:tcPr>
            <w:tcW w:w="672" w:type="dxa"/>
            <w:shd w:val="clear" w:color="auto" w:fill="auto"/>
            <w:noWrap/>
            <w:vAlign w:val="center"/>
            <w:hideMark/>
          </w:tcPr>
          <w:p w14:paraId="0AD6E3AB"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672" w:type="dxa"/>
            <w:shd w:val="clear" w:color="auto" w:fill="auto"/>
            <w:noWrap/>
            <w:vAlign w:val="bottom"/>
            <w:hideMark/>
          </w:tcPr>
          <w:p w14:paraId="70E8D323"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92" w:type="dxa"/>
            <w:shd w:val="clear" w:color="auto" w:fill="auto"/>
            <w:noWrap/>
            <w:vAlign w:val="center"/>
            <w:hideMark/>
          </w:tcPr>
          <w:p w14:paraId="2EF8D283"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798" w:type="dxa"/>
            <w:shd w:val="clear" w:color="auto" w:fill="auto"/>
            <w:noWrap/>
            <w:vAlign w:val="center"/>
            <w:hideMark/>
          </w:tcPr>
          <w:p w14:paraId="1AB0BB8A"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17" w:type="dxa"/>
            <w:shd w:val="clear" w:color="auto" w:fill="auto"/>
            <w:noWrap/>
            <w:vAlign w:val="center"/>
            <w:hideMark/>
          </w:tcPr>
          <w:p w14:paraId="09176FB5"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63252CAC"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74" w:type="dxa"/>
            <w:shd w:val="clear" w:color="auto" w:fill="auto"/>
            <w:noWrap/>
            <w:vAlign w:val="center"/>
            <w:hideMark/>
          </w:tcPr>
          <w:p w14:paraId="242FABFC"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60" w:type="dxa"/>
            <w:shd w:val="clear" w:color="auto" w:fill="auto"/>
            <w:noWrap/>
            <w:vAlign w:val="center"/>
            <w:hideMark/>
          </w:tcPr>
          <w:p w14:paraId="53E5B2CB"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532" w:type="dxa"/>
            <w:shd w:val="clear" w:color="auto" w:fill="auto"/>
            <w:noWrap/>
            <w:vAlign w:val="center"/>
            <w:hideMark/>
          </w:tcPr>
          <w:p w14:paraId="2E090431" w14:textId="77777777"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2AF29B9A" w14:textId="1091FD0B"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66" w:type="dxa"/>
            <w:shd w:val="clear" w:color="auto" w:fill="auto"/>
            <w:noWrap/>
            <w:vAlign w:val="center"/>
            <w:hideMark/>
          </w:tcPr>
          <w:p w14:paraId="38482795" w14:textId="1E1F0BB1"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322" w:type="dxa"/>
            <w:shd w:val="clear" w:color="auto" w:fill="auto"/>
            <w:noWrap/>
            <w:vAlign w:val="center"/>
            <w:hideMark/>
          </w:tcPr>
          <w:p w14:paraId="4323414A" w14:textId="1389C302" w:rsidR="00FD5920" w:rsidRPr="000D3D18"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6"/>
                <w:szCs w:val="16"/>
              </w:rPr>
            </w:pPr>
            <w:r w:rsidRPr="000D3D18">
              <w:rPr>
                <w:rFonts w:ascii="Times New Roman" w:eastAsia="Times New Roman" w:hAnsi="Times New Roman" w:cs="Times New Roman"/>
                <w:color w:val="000000"/>
                <w:sz w:val="16"/>
                <w:szCs w:val="16"/>
              </w:rPr>
              <w:t>…</w:t>
            </w:r>
          </w:p>
        </w:tc>
        <w:tc>
          <w:tcPr>
            <w:tcW w:w="252" w:type="dxa"/>
            <w:shd w:val="clear" w:color="auto" w:fill="auto"/>
            <w:noWrap/>
            <w:vAlign w:val="center"/>
            <w:hideMark/>
          </w:tcPr>
          <w:p w14:paraId="3A8C9CA2" w14:textId="6767469E" w:rsidR="00FD5920" w:rsidRPr="00D05BDA" w:rsidRDefault="00FD5920" w:rsidP="00FD5920">
            <w:pPr>
              <w:pBdr>
                <w:bottom w:val="double" w:sz="4" w:space="0" w:color="auto"/>
              </w:pBdr>
              <w:spacing w:after="0" w:line="240" w:lineRule="auto"/>
              <w:jc w:val="center"/>
              <w:rPr>
                <w:rFonts w:ascii="Times New Roman" w:eastAsia="Times New Roman" w:hAnsi="Times New Roman" w:cs="Times New Roman"/>
                <w:color w:val="000000"/>
                <w:sz w:val="18"/>
                <w:szCs w:val="18"/>
              </w:rPr>
            </w:pPr>
            <w:r w:rsidRPr="00D05BDA">
              <w:rPr>
                <w:rFonts w:ascii="Times New Roman" w:eastAsia="Times New Roman" w:hAnsi="Times New Roman" w:cs="Times New Roman"/>
                <w:color w:val="000000"/>
                <w:sz w:val="18"/>
                <w:szCs w:val="18"/>
              </w:rPr>
              <w:t>…</w:t>
            </w:r>
          </w:p>
        </w:tc>
      </w:tr>
    </w:tbl>
    <w:p w14:paraId="2E5D7737" w14:textId="77777777" w:rsidR="00592979" w:rsidRPr="009B4797" w:rsidRDefault="00592979" w:rsidP="005449C7">
      <w:pPr>
        <w:spacing w:after="0" w:line="240" w:lineRule="auto"/>
        <w:ind w:right="-77"/>
        <w:jc w:val="both"/>
        <w:rPr>
          <w:rFonts w:ascii="Times New Roman" w:hAnsi="Times New Roman" w:cs="Times New Roman"/>
          <w:sz w:val="20"/>
          <w:szCs w:val="20"/>
        </w:rPr>
        <w:sectPr w:rsidR="00592979" w:rsidRPr="009B4797" w:rsidSect="00300A08">
          <w:footnotePr>
            <w:numRestart w:val="eachPage"/>
          </w:footnotePr>
          <w:pgSz w:w="11907" w:h="16840" w:code="9"/>
          <w:pgMar w:top="1701" w:right="1140" w:bottom="1701" w:left="1701" w:header="720" w:footer="720" w:gutter="0"/>
          <w:cols w:space="720"/>
          <w:docGrid w:linePitch="360"/>
        </w:sectPr>
      </w:pPr>
    </w:p>
    <w:p w14:paraId="0FFDB57B" w14:textId="3BD3F27A" w:rsidR="00C16F03" w:rsidRPr="009B4797" w:rsidRDefault="00C16F03" w:rsidP="000D3D18">
      <w:pPr>
        <w:spacing w:after="0" w:line="240" w:lineRule="auto"/>
        <w:ind w:left="518" w:right="22" w:hanging="518"/>
        <w:jc w:val="both"/>
        <w:rPr>
          <w:rFonts w:ascii="Times New Roman" w:hAnsi="Times New Roman" w:cs="Times New Roman"/>
          <w:sz w:val="20"/>
          <w:szCs w:val="20"/>
        </w:rPr>
      </w:pPr>
      <w:r>
        <w:rPr>
          <w:rFonts w:ascii="Times New Roman" w:hAnsi="Times New Roman" w:cs="Times New Roman"/>
          <w:sz w:val="20"/>
          <w:szCs w:val="20"/>
        </w:rPr>
        <w:lastRenderedPageBreak/>
        <w:t>49-5</w:t>
      </w:r>
      <w:r w:rsidRPr="009B4797">
        <w:rPr>
          <w:rFonts w:ascii="Times New Roman" w:hAnsi="Times New Roman" w:cs="Times New Roman"/>
          <w:sz w:val="20"/>
          <w:szCs w:val="20"/>
        </w:rPr>
        <w:t>-</w:t>
      </w:r>
      <w:r w:rsidR="000D3D18">
        <w:rPr>
          <w:rFonts w:ascii="Times New Roman" w:hAnsi="Times New Roman" w:cs="Times New Roman"/>
          <w:sz w:val="20"/>
          <w:szCs w:val="20"/>
        </w:rPr>
        <w:t xml:space="preserve"> </w:t>
      </w:r>
      <w:r w:rsidRPr="009B4797">
        <w:rPr>
          <w:rFonts w:ascii="Times New Roman" w:hAnsi="Times New Roman" w:cs="Times New Roman"/>
          <w:sz w:val="20"/>
          <w:szCs w:val="20"/>
        </w:rPr>
        <w:t xml:space="preserve">There is no material difference between terms of related parties’ transactions with terms of arm`s length transactions except: </w:t>
      </w:r>
    </w:p>
    <w:p w14:paraId="1327F79E" w14:textId="541893CA" w:rsidR="00C16F03" w:rsidRPr="009B4797" w:rsidRDefault="00C16F03" w:rsidP="004A06E2">
      <w:pPr>
        <w:spacing w:after="0" w:line="240" w:lineRule="auto"/>
        <w:ind w:left="686" w:right="-77" w:hanging="686"/>
        <w:jc w:val="both"/>
        <w:rPr>
          <w:rFonts w:ascii="Times New Roman" w:hAnsi="Times New Roman" w:cs="Times New Roman"/>
          <w:sz w:val="20"/>
          <w:szCs w:val="20"/>
        </w:rPr>
      </w:pPr>
      <w:r>
        <w:rPr>
          <w:rFonts w:ascii="Times New Roman" w:hAnsi="Times New Roman" w:cs="Times New Roman"/>
          <w:sz w:val="20"/>
          <w:szCs w:val="20"/>
        </w:rPr>
        <w:t>49-</w:t>
      </w:r>
      <w:r w:rsidR="00243469">
        <w:rPr>
          <w:rFonts w:ascii="Times New Roman" w:hAnsi="Times New Roman" w:cs="Times New Roman"/>
          <w:sz w:val="20"/>
          <w:szCs w:val="20"/>
        </w:rPr>
        <w:t>5</w:t>
      </w:r>
      <w:r w:rsidRPr="009B4797">
        <w:rPr>
          <w:rFonts w:ascii="Times New Roman" w:hAnsi="Times New Roman" w:cs="Times New Roman"/>
          <w:sz w:val="20"/>
          <w:szCs w:val="20"/>
        </w:rPr>
        <w:t xml:space="preserve">-1- Sale of the building to … company without performing independent valuation and auction </w:t>
      </w:r>
      <w:r w:rsidR="004A06E2">
        <w:rPr>
          <w:rFonts w:ascii="Times New Roman" w:hAnsi="Times New Roman" w:cs="Times New Roman"/>
          <w:sz w:val="20"/>
          <w:szCs w:val="20"/>
        </w:rPr>
        <w:t>at</w:t>
      </w:r>
      <w:r w:rsidRPr="009B4797">
        <w:rPr>
          <w:rFonts w:ascii="Times New Roman" w:hAnsi="Times New Roman" w:cs="Times New Roman"/>
          <w:sz w:val="20"/>
          <w:szCs w:val="20"/>
        </w:rPr>
        <w:t xml:space="preserve"> … IRR million.</w:t>
      </w:r>
    </w:p>
    <w:p w14:paraId="7F532A42" w14:textId="177846A7" w:rsidR="00C16F03" w:rsidRPr="009B4797" w:rsidRDefault="00C16F03" w:rsidP="000D3D18">
      <w:pPr>
        <w:spacing w:after="0" w:line="240" w:lineRule="auto"/>
        <w:ind w:left="686" w:right="-77" w:hanging="686"/>
        <w:jc w:val="both"/>
        <w:rPr>
          <w:rFonts w:ascii="Times New Roman" w:hAnsi="Times New Roman" w:cs="Times New Roman"/>
          <w:sz w:val="20"/>
          <w:szCs w:val="20"/>
        </w:rPr>
      </w:pPr>
      <w:r w:rsidRPr="009B4797">
        <w:rPr>
          <w:rFonts w:ascii="Times New Roman" w:hAnsi="Times New Roman" w:cs="Times New Roman"/>
          <w:sz w:val="20"/>
          <w:szCs w:val="20"/>
        </w:rPr>
        <w:t>4</w:t>
      </w:r>
      <w:r>
        <w:rPr>
          <w:rFonts w:ascii="Times New Roman" w:hAnsi="Times New Roman" w:cs="Times New Roman"/>
          <w:sz w:val="20"/>
          <w:szCs w:val="20"/>
        </w:rPr>
        <w:t>9</w:t>
      </w:r>
      <w:r w:rsidRPr="009B4797">
        <w:rPr>
          <w:rFonts w:ascii="Times New Roman" w:hAnsi="Times New Roman" w:cs="Times New Roman"/>
          <w:sz w:val="20"/>
          <w:szCs w:val="20"/>
        </w:rPr>
        <w:t>-</w:t>
      </w:r>
      <w:r w:rsidR="00243469">
        <w:rPr>
          <w:rFonts w:ascii="Times New Roman" w:hAnsi="Times New Roman" w:cs="Times New Roman"/>
          <w:sz w:val="20"/>
          <w:szCs w:val="20"/>
        </w:rPr>
        <w:t>5</w:t>
      </w:r>
      <w:r w:rsidRPr="009B4797">
        <w:rPr>
          <w:rFonts w:ascii="Times New Roman" w:hAnsi="Times New Roman" w:cs="Times New Roman"/>
          <w:sz w:val="20"/>
          <w:szCs w:val="20"/>
        </w:rPr>
        <w:t>-2- … IRR million loan was granted to … company with preferred rate of … percent and without any guarantee.</w:t>
      </w:r>
    </w:p>
    <w:p w14:paraId="4771F011" w14:textId="77777777" w:rsidR="00C16F03" w:rsidRPr="009B4797" w:rsidRDefault="00C16F03" w:rsidP="000D3D18">
      <w:pPr>
        <w:spacing w:after="0" w:line="240" w:lineRule="auto"/>
        <w:ind w:left="490" w:right="-77" w:hanging="490"/>
        <w:jc w:val="both"/>
        <w:rPr>
          <w:rFonts w:ascii="Times New Roman" w:hAnsi="Times New Roman" w:cs="Times New Roman"/>
          <w:sz w:val="20"/>
          <w:szCs w:val="20"/>
        </w:rPr>
      </w:pPr>
      <w:r>
        <w:rPr>
          <w:rFonts w:ascii="Times New Roman" w:hAnsi="Times New Roman" w:cs="Times New Roman"/>
          <w:sz w:val="20"/>
          <w:szCs w:val="20"/>
        </w:rPr>
        <w:t xml:space="preserve">49-6- </w:t>
      </w:r>
      <w:r w:rsidRPr="009B4797">
        <w:rPr>
          <w:rFonts w:ascii="Times New Roman" w:hAnsi="Times New Roman" w:cs="Times New Roman"/>
          <w:sz w:val="20"/>
          <w:szCs w:val="20"/>
        </w:rPr>
        <w:t>No expense has been recognized during the period in respect of bad or doubtful debts due from related parties during 20x2 and 20x1 except for:</w:t>
      </w:r>
    </w:p>
    <w:p w14:paraId="1021B429" w14:textId="2EA908E4" w:rsidR="005449C7" w:rsidRDefault="00C16F03" w:rsidP="004A06E2">
      <w:pPr>
        <w:spacing w:after="0" w:line="240" w:lineRule="auto"/>
        <w:ind w:left="658" w:right="-77" w:hanging="658"/>
        <w:jc w:val="both"/>
        <w:rPr>
          <w:rFonts w:ascii="Times New Roman" w:hAnsi="Times New Roman" w:cs="Times New Roman"/>
          <w:sz w:val="20"/>
          <w:szCs w:val="20"/>
        </w:rPr>
      </w:pPr>
      <w:r>
        <w:rPr>
          <w:rFonts w:ascii="Times New Roman" w:hAnsi="Times New Roman" w:cs="Times New Roman"/>
          <w:sz w:val="20"/>
          <w:szCs w:val="20"/>
        </w:rPr>
        <w:t>49-6</w:t>
      </w:r>
      <w:r w:rsidRPr="009B4797">
        <w:rPr>
          <w:rFonts w:ascii="Times New Roman" w:hAnsi="Times New Roman" w:cs="Times New Roman"/>
          <w:sz w:val="20"/>
          <w:szCs w:val="20"/>
        </w:rPr>
        <w:t xml:space="preserve">-1- The impairment of receivables </w:t>
      </w:r>
      <w:r w:rsidR="004A06E2">
        <w:rPr>
          <w:rFonts w:ascii="Times New Roman" w:hAnsi="Times New Roman" w:cs="Times New Roman"/>
          <w:sz w:val="20"/>
          <w:szCs w:val="20"/>
        </w:rPr>
        <w:t>from</w:t>
      </w:r>
      <w:r w:rsidRPr="009B4797">
        <w:rPr>
          <w:rFonts w:ascii="Times New Roman" w:hAnsi="Times New Roman" w:cs="Times New Roman"/>
          <w:sz w:val="20"/>
          <w:szCs w:val="20"/>
        </w:rPr>
        <w:t xml:space="preserve"> … company at the 20x1/03/19 is … IRR million which was adjusted for</w:t>
      </w:r>
      <w:r w:rsidRPr="009B4797">
        <w:rPr>
          <w:rFonts w:ascii="Times New Roman" w:hAnsi="Times New Roman" w:cs="Times New Roman"/>
          <w:sz w:val="24"/>
          <w:szCs w:val="24"/>
        </w:rPr>
        <w:t xml:space="preserve"> </w:t>
      </w:r>
      <w:r w:rsidRPr="009B4797">
        <w:rPr>
          <w:rFonts w:ascii="Times New Roman" w:hAnsi="Times New Roman" w:cs="Times New Roman"/>
          <w:sz w:val="20"/>
          <w:szCs w:val="20"/>
        </w:rPr>
        <w:t>….</w:t>
      </w:r>
    </w:p>
    <w:p w14:paraId="6175240E" w14:textId="77777777" w:rsidR="00C16F03" w:rsidRPr="007B4B41" w:rsidRDefault="00C16F03" w:rsidP="00C16F03">
      <w:pPr>
        <w:spacing w:after="0" w:line="240" w:lineRule="auto"/>
        <w:ind w:right="-77"/>
        <w:jc w:val="both"/>
        <w:rPr>
          <w:rFonts w:ascii="Times New Roman" w:hAnsi="Times New Roman" w:cs="Times New Roman"/>
          <w:sz w:val="10"/>
          <w:szCs w:val="10"/>
        </w:rPr>
      </w:pPr>
    </w:p>
    <w:p w14:paraId="3C010B70" w14:textId="30E11460" w:rsidR="00407F85" w:rsidRPr="009B4797" w:rsidRDefault="00C16F03" w:rsidP="00126050">
      <w:pPr>
        <w:pStyle w:val="Heading2"/>
      </w:pPr>
      <w:r w:rsidRPr="0028318D">
        <w:t>50</w:t>
      </w:r>
      <w:r w:rsidR="00D0263C" w:rsidRPr="0028318D">
        <w:t>-</w:t>
      </w:r>
      <w:r w:rsidR="000D3D18">
        <w:t xml:space="preserve"> </w:t>
      </w:r>
      <w:r w:rsidR="00540C25" w:rsidRPr="0028318D">
        <w:t>Commitment, contingent</w:t>
      </w:r>
      <w:r w:rsidR="00540C25" w:rsidRPr="009B4797">
        <w:t xml:space="preserve"> liabilities and contingent assets</w:t>
      </w:r>
    </w:p>
    <w:p w14:paraId="75020099" w14:textId="45AF07F3" w:rsidR="00540C25" w:rsidRPr="009B4797" w:rsidRDefault="00BB4C67" w:rsidP="00A1052C">
      <w:pPr>
        <w:spacing w:after="0" w:line="240" w:lineRule="auto"/>
        <w:ind w:left="700" w:right="-77" w:hanging="700"/>
        <w:jc w:val="both"/>
        <w:rPr>
          <w:rFonts w:ascii="Times New Roman" w:hAnsi="Times New Roman" w:cs="Times New Roman"/>
          <w:sz w:val="20"/>
          <w:szCs w:val="20"/>
        </w:rPr>
      </w:pPr>
      <w:r>
        <w:rPr>
          <w:rFonts w:ascii="Times New Roman" w:hAnsi="Times New Roman" w:cs="Times New Roman"/>
          <w:sz w:val="20"/>
          <w:szCs w:val="20"/>
        </w:rPr>
        <w:t>50</w:t>
      </w:r>
      <w:r w:rsidR="00540C25" w:rsidRPr="009B4797">
        <w:rPr>
          <w:rFonts w:ascii="Times New Roman" w:hAnsi="Times New Roman" w:cs="Times New Roman"/>
          <w:sz w:val="20"/>
          <w:szCs w:val="20"/>
        </w:rPr>
        <w:t xml:space="preserve">-1- Capital commitments </w:t>
      </w:r>
      <w:r w:rsidR="00A1052C">
        <w:rPr>
          <w:rFonts w:ascii="Times New Roman" w:hAnsi="Times New Roman" w:cs="Times New Roman"/>
          <w:sz w:val="20"/>
          <w:szCs w:val="20"/>
        </w:rPr>
        <w:t>have</w:t>
      </w:r>
      <w:r w:rsidR="00A1052C" w:rsidRPr="009B4797">
        <w:rPr>
          <w:rFonts w:ascii="Times New Roman" w:hAnsi="Times New Roman" w:cs="Times New Roman"/>
          <w:sz w:val="20"/>
          <w:szCs w:val="20"/>
        </w:rPr>
        <w:t xml:space="preserve"> </w:t>
      </w:r>
      <w:r w:rsidR="00A1052C">
        <w:rPr>
          <w:rFonts w:ascii="Times New Roman" w:hAnsi="Times New Roman" w:cs="Times New Roman"/>
          <w:sz w:val="20"/>
          <w:szCs w:val="20"/>
        </w:rPr>
        <w:t xml:space="preserve">been </w:t>
      </w:r>
      <w:r w:rsidR="00A1052C" w:rsidRPr="009B4797">
        <w:rPr>
          <w:rFonts w:ascii="Times New Roman" w:hAnsi="Times New Roman" w:cs="Times New Roman"/>
          <w:sz w:val="20"/>
          <w:szCs w:val="20"/>
        </w:rPr>
        <w:t>arise</w:t>
      </w:r>
      <w:r w:rsidR="00A1052C">
        <w:rPr>
          <w:rFonts w:ascii="Times New Roman" w:hAnsi="Times New Roman" w:cs="Times New Roman"/>
          <w:sz w:val="20"/>
          <w:szCs w:val="20"/>
        </w:rPr>
        <w:t>n</w:t>
      </w:r>
      <w:r w:rsidR="00A1052C" w:rsidRPr="009B4797">
        <w:rPr>
          <w:rFonts w:ascii="Times New Roman" w:hAnsi="Times New Roman" w:cs="Times New Roman"/>
          <w:sz w:val="20"/>
          <w:szCs w:val="20"/>
        </w:rPr>
        <w:t xml:space="preserve"> </w:t>
      </w:r>
      <w:r w:rsidR="00540C25" w:rsidRPr="009B4797">
        <w:rPr>
          <w:rFonts w:ascii="Times New Roman" w:hAnsi="Times New Roman" w:cs="Times New Roman"/>
          <w:sz w:val="20"/>
          <w:szCs w:val="20"/>
        </w:rPr>
        <w:t>from approved contracts at year end are as follows:</w:t>
      </w:r>
    </w:p>
    <w:p w14:paraId="02F9D1CA" w14:textId="3018AD87" w:rsidR="00540C25" w:rsidRPr="0028318D" w:rsidRDefault="0028318D" w:rsidP="000D3D18">
      <w:pPr>
        <w:spacing w:after="0" w:line="240" w:lineRule="auto"/>
        <w:ind w:right="672" w:firstLine="3402"/>
        <w:rPr>
          <w:rFonts w:ascii="Times New Roman" w:hAnsi="Times New Roman" w:cs="Times New Roman"/>
          <w:sz w:val="20"/>
          <w:szCs w:val="20"/>
          <w:lang w:bidi="fa-IR"/>
        </w:rPr>
      </w:pPr>
      <w:r>
        <w:rPr>
          <w:rFonts w:ascii="Times New Roman" w:eastAsia="Times New Roman" w:hAnsi="Times New Roman" w:cs="Times New Roman" w:hint="cs"/>
          <w:b/>
          <w:bCs/>
          <w:color w:val="000000"/>
          <w:sz w:val="18"/>
          <w:szCs w:val="18"/>
          <w:rtl/>
        </w:rPr>
        <w:t>)</w:t>
      </w:r>
      <w:r w:rsidRPr="009B4797">
        <w:rPr>
          <w:rFonts w:ascii="Times New Roman" w:eastAsia="Times New Roman" w:hAnsi="Times New Roman" w:cs="Times New Roman"/>
          <w:b/>
          <w:bCs/>
          <w:color w:val="000000"/>
          <w:sz w:val="18"/>
          <w:szCs w:val="18"/>
        </w:rPr>
        <w:t>Amounts in IRR million)</w:t>
      </w:r>
    </w:p>
    <w:tbl>
      <w:tblPr>
        <w:tblW w:w="6747" w:type="dxa"/>
        <w:jc w:val="center"/>
        <w:tblLayout w:type="fixed"/>
        <w:tblCellMar>
          <w:left w:w="57" w:type="dxa"/>
          <w:right w:w="57" w:type="dxa"/>
        </w:tblCellMar>
        <w:tblLook w:val="04A0" w:firstRow="1" w:lastRow="0" w:firstColumn="1" w:lastColumn="0" w:noHBand="0" w:noVBand="1"/>
      </w:tblPr>
      <w:tblGrid>
        <w:gridCol w:w="4186"/>
        <w:gridCol w:w="614"/>
        <w:gridCol w:w="614"/>
        <w:gridCol w:w="647"/>
        <w:gridCol w:w="686"/>
      </w:tblGrid>
      <w:tr w:rsidR="0028318D" w:rsidRPr="009B4797" w14:paraId="656C61AC" w14:textId="77777777" w:rsidTr="000D3D18">
        <w:trPr>
          <w:trHeight w:val="20"/>
          <w:jc w:val="center"/>
        </w:trPr>
        <w:tc>
          <w:tcPr>
            <w:tcW w:w="4186" w:type="dxa"/>
            <w:shd w:val="clear" w:color="auto" w:fill="auto"/>
            <w:noWrap/>
            <w:vAlign w:val="bottom"/>
          </w:tcPr>
          <w:p w14:paraId="7B172A13" w14:textId="77777777" w:rsidR="0028318D" w:rsidRPr="009B4797" w:rsidRDefault="0028318D" w:rsidP="0028318D">
            <w:pPr>
              <w:spacing w:after="0" w:line="240" w:lineRule="auto"/>
              <w:rPr>
                <w:rFonts w:ascii="Times New Roman" w:eastAsia="Times New Roman" w:hAnsi="Times New Roman" w:cs="Times New Roman"/>
                <w:color w:val="000000"/>
                <w:sz w:val="18"/>
                <w:szCs w:val="18"/>
              </w:rPr>
            </w:pPr>
          </w:p>
        </w:tc>
        <w:tc>
          <w:tcPr>
            <w:tcW w:w="1228" w:type="dxa"/>
            <w:gridSpan w:val="2"/>
            <w:shd w:val="clear" w:color="auto" w:fill="auto"/>
            <w:noWrap/>
            <w:vAlign w:val="bottom"/>
          </w:tcPr>
          <w:p w14:paraId="60FDF82D" w14:textId="58A93553"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F56A75">
              <w:rPr>
                <w:rFonts w:ascii="Times New Roman" w:eastAsia="Times New Roman" w:hAnsi="Times New Roman" w:cs="Times New Roman"/>
                <w:b/>
                <w:bCs/>
                <w:color w:val="000000"/>
                <w:sz w:val="20"/>
                <w:szCs w:val="20"/>
              </w:rPr>
              <w:t>Group</w:t>
            </w:r>
          </w:p>
        </w:tc>
        <w:tc>
          <w:tcPr>
            <w:tcW w:w="1333" w:type="dxa"/>
            <w:gridSpan w:val="2"/>
            <w:vAlign w:val="bottom"/>
          </w:tcPr>
          <w:p w14:paraId="09F70AF7" w14:textId="66B9D496"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20"/>
                <w:szCs w:val="20"/>
              </w:rPr>
              <w:t>Company</w:t>
            </w:r>
          </w:p>
        </w:tc>
      </w:tr>
      <w:tr w:rsidR="0028318D" w:rsidRPr="009B4797" w14:paraId="0C2F79CD" w14:textId="26272F15" w:rsidTr="000D3D18">
        <w:trPr>
          <w:trHeight w:val="20"/>
          <w:jc w:val="center"/>
        </w:trPr>
        <w:tc>
          <w:tcPr>
            <w:tcW w:w="4186" w:type="dxa"/>
            <w:shd w:val="clear" w:color="auto" w:fill="auto"/>
            <w:noWrap/>
            <w:vAlign w:val="bottom"/>
            <w:hideMark/>
          </w:tcPr>
          <w:p w14:paraId="0E143309" w14:textId="77777777" w:rsidR="0028318D" w:rsidRPr="009B4797" w:rsidRDefault="0028318D" w:rsidP="0028318D">
            <w:pPr>
              <w:spacing w:after="0" w:line="240" w:lineRule="auto"/>
              <w:rPr>
                <w:rFonts w:ascii="Times New Roman" w:eastAsia="Times New Roman" w:hAnsi="Times New Roman" w:cs="Times New Roman"/>
                <w:color w:val="000000"/>
                <w:sz w:val="18"/>
                <w:szCs w:val="18"/>
              </w:rPr>
            </w:pPr>
          </w:p>
        </w:tc>
        <w:tc>
          <w:tcPr>
            <w:tcW w:w="614" w:type="dxa"/>
            <w:shd w:val="clear" w:color="auto" w:fill="auto"/>
            <w:noWrap/>
            <w:vAlign w:val="bottom"/>
            <w:hideMark/>
          </w:tcPr>
          <w:p w14:paraId="37F6A548" w14:textId="4BB27F2F"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20x2</w:t>
            </w:r>
          </w:p>
        </w:tc>
        <w:tc>
          <w:tcPr>
            <w:tcW w:w="614" w:type="dxa"/>
            <w:vAlign w:val="bottom"/>
          </w:tcPr>
          <w:p w14:paraId="2DAF28B9" w14:textId="19C60E36"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20x1</w:t>
            </w:r>
          </w:p>
        </w:tc>
        <w:tc>
          <w:tcPr>
            <w:tcW w:w="647" w:type="dxa"/>
            <w:vAlign w:val="bottom"/>
          </w:tcPr>
          <w:p w14:paraId="27CBA676" w14:textId="341B14C8"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20x2</w:t>
            </w:r>
          </w:p>
        </w:tc>
        <w:tc>
          <w:tcPr>
            <w:tcW w:w="686" w:type="dxa"/>
            <w:vAlign w:val="bottom"/>
          </w:tcPr>
          <w:p w14:paraId="48460EA5" w14:textId="0DF8FB13"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20x1</w:t>
            </w:r>
          </w:p>
        </w:tc>
      </w:tr>
      <w:tr w:rsidR="0028318D" w:rsidRPr="009B4797" w14:paraId="1B964D15" w14:textId="2EAD5D9B" w:rsidTr="000D3D18">
        <w:trPr>
          <w:trHeight w:val="20"/>
          <w:jc w:val="center"/>
        </w:trPr>
        <w:tc>
          <w:tcPr>
            <w:tcW w:w="4186" w:type="dxa"/>
            <w:shd w:val="clear" w:color="auto" w:fill="auto"/>
            <w:noWrap/>
            <w:vAlign w:val="bottom"/>
            <w:hideMark/>
          </w:tcPr>
          <w:p w14:paraId="596E28EF" w14:textId="0A9DBC8C" w:rsidR="0028318D" w:rsidRPr="009B4797" w:rsidRDefault="0028318D" w:rsidP="004A06E2">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Construction of building </w:t>
            </w:r>
            <w:r w:rsidR="004A06E2">
              <w:rPr>
                <w:rFonts w:ascii="Times New Roman" w:eastAsia="Times New Roman" w:hAnsi="Times New Roman" w:cs="Times New Roman"/>
                <w:color w:val="000000"/>
                <w:sz w:val="20"/>
                <w:szCs w:val="20"/>
              </w:rPr>
              <w:t>for</w:t>
            </w:r>
            <w:r w:rsidRPr="009B4797">
              <w:rPr>
                <w:rFonts w:ascii="Times New Roman" w:eastAsia="Times New Roman" w:hAnsi="Times New Roman" w:cs="Times New Roman"/>
                <w:color w:val="000000"/>
                <w:sz w:val="20"/>
                <w:szCs w:val="20"/>
              </w:rPr>
              <w:t xml:space="preserve"> product</w:t>
            </w:r>
            <w:r w:rsidR="00327E99">
              <w:rPr>
                <w:rFonts w:ascii="Times New Roman" w:eastAsia="Times New Roman" w:hAnsi="Times New Roman" w:cs="Times New Roman"/>
                <w:color w:val="000000"/>
                <w:sz w:val="20"/>
                <w:szCs w:val="20"/>
              </w:rPr>
              <w:t>ion</w:t>
            </w:r>
            <w:r w:rsidRPr="009B4797">
              <w:rPr>
                <w:rFonts w:ascii="Times New Roman" w:eastAsia="Times New Roman" w:hAnsi="Times New Roman" w:cs="Times New Roman"/>
                <w:color w:val="000000"/>
                <w:sz w:val="20"/>
                <w:szCs w:val="20"/>
              </w:rPr>
              <w:t xml:space="preserve"> line of … </w:t>
            </w:r>
          </w:p>
        </w:tc>
        <w:tc>
          <w:tcPr>
            <w:tcW w:w="614" w:type="dxa"/>
            <w:shd w:val="clear" w:color="auto" w:fill="auto"/>
            <w:noWrap/>
            <w:vAlign w:val="bottom"/>
            <w:hideMark/>
          </w:tcPr>
          <w:p w14:paraId="72254A0A" w14:textId="77777777" w:rsidR="0028318D" w:rsidRPr="009B4797" w:rsidRDefault="0028318D" w:rsidP="000D3D1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4" w:type="dxa"/>
            <w:vAlign w:val="bottom"/>
          </w:tcPr>
          <w:p w14:paraId="41D48DBF" w14:textId="16E5441F" w:rsidR="0028318D" w:rsidRPr="009B4797" w:rsidRDefault="0028318D" w:rsidP="000D3D1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7" w:type="dxa"/>
            <w:vAlign w:val="bottom"/>
          </w:tcPr>
          <w:p w14:paraId="0FC57E60" w14:textId="566F30D0" w:rsidR="0028318D" w:rsidRPr="009B4797" w:rsidRDefault="0028318D" w:rsidP="000D3D1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dxa"/>
            <w:vAlign w:val="bottom"/>
          </w:tcPr>
          <w:p w14:paraId="4BECC2EC" w14:textId="4DDD9FFD" w:rsidR="0028318D" w:rsidRPr="009B4797" w:rsidRDefault="0028318D" w:rsidP="000D3D1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52E8608B" w14:textId="54FEB9BD" w:rsidTr="000D3D18">
        <w:trPr>
          <w:trHeight w:val="20"/>
          <w:jc w:val="center"/>
        </w:trPr>
        <w:tc>
          <w:tcPr>
            <w:tcW w:w="4186" w:type="dxa"/>
            <w:shd w:val="clear" w:color="auto" w:fill="auto"/>
            <w:noWrap/>
            <w:vAlign w:val="bottom"/>
            <w:hideMark/>
          </w:tcPr>
          <w:p w14:paraId="7017E462" w14:textId="410FA3CC" w:rsidR="0028318D" w:rsidRPr="009B4797" w:rsidRDefault="0028318D" w:rsidP="0028318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Acquisition of machinery for product</w:t>
            </w:r>
            <w:r w:rsidR="00327E99">
              <w:rPr>
                <w:rFonts w:ascii="Times New Roman" w:eastAsia="Times New Roman" w:hAnsi="Times New Roman" w:cs="Times New Roman"/>
                <w:color w:val="000000"/>
                <w:sz w:val="20"/>
                <w:szCs w:val="20"/>
              </w:rPr>
              <w:t>ion</w:t>
            </w:r>
            <w:r w:rsidRPr="009B4797">
              <w:rPr>
                <w:rFonts w:ascii="Times New Roman" w:eastAsia="Times New Roman" w:hAnsi="Times New Roman" w:cs="Times New Roman"/>
                <w:color w:val="000000"/>
                <w:sz w:val="20"/>
                <w:szCs w:val="20"/>
              </w:rPr>
              <w:t xml:space="preserve"> line of ... </w:t>
            </w:r>
          </w:p>
        </w:tc>
        <w:tc>
          <w:tcPr>
            <w:tcW w:w="614" w:type="dxa"/>
            <w:shd w:val="clear" w:color="auto" w:fill="auto"/>
            <w:noWrap/>
            <w:vAlign w:val="bottom"/>
            <w:hideMark/>
          </w:tcPr>
          <w:p w14:paraId="5FA187EC" w14:textId="77777777" w:rsidR="0028318D" w:rsidRPr="009B4797" w:rsidRDefault="0028318D" w:rsidP="000D3D1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4" w:type="dxa"/>
            <w:vAlign w:val="bottom"/>
          </w:tcPr>
          <w:p w14:paraId="7120A0D7" w14:textId="74730564" w:rsidR="0028318D" w:rsidRPr="009B4797" w:rsidRDefault="0028318D" w:rsidP="000D3D1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7" w:type="dxa"/>
            <w:vAlign w:val="bottom"/>
          </w:tcPr>
          <w:p w14:paraId="2965703A" w14:textId="02B08A03" w:rsidR="0028318D" w:rsidRPr="009B4797" w:rsidRDefault="0028318D" w:rsidP="000D3D1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dxa"/>
            <w:vAlign w:val="bottom"/>
          </w:tcPr>
          <w:p w14:paraId="4B2877FA" w14:textId="4A4F98E2" w:rsidR="0028318D" w:rsidRPr="009B4797" w:rsidRDefault="0028318D" w:rsidP="000D3D18">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531FB194" w14:textId="6A8F965F" w:rsidTr="000D3D18">
        <w:trPr>
          <w:trHeight w:val="20"/>
          <w:jc w:val="center"/>
        </w:trPr>
        <w:tc>
          <w:tcPr>
            <w:tcW w:w="4186" w:type="dxa"/>
            <w:shd w:val="clear" w:color="auto" w:fill="auto"/>
            <w:noWrap/>
            <w:vAlign w:val="bottom"/>
            <w:hideMark/>
          </w:tcPr>
          <w:p w14:paraId="37CC9F58" w14:textId="12C436C3" w:rsidR="0028318D" w:rsidRPr="009B4797" w:rsidRDefault="0028318D" w:rsidP="0028318D">
            <w:pPr>
              <w:spacing w:after="0" w:line="240" w:lineRule="auto"/>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 xml:space="preserve">Committed amount for investment in </w:t>
            </w:r>
            <w:r>
              <w:rPr>
                <w:rFonts w:ascii="Times New Roman" w:eastAsia="Times New Roman" w:hAnsi="Times New Roman" w:cs="Times New Roman"/>
                <w:color w:val="000000"/>
                <w:sz w:val="20"/>
                <w:szCs w:val="20"/>
              </w:rPr>
              <w:t>Company</w:t>
            </w:r>
            <w:r w:rsidRPr="009B4797">
              <w:rPr>
                <w:rFonts w:ascii="Times New Roman" w:eastAsia="Times New Roman" w:hAnsi="Times New Roman" w:cs="Times New Roman"/>
                <w:color w:val="000000"/>
                <w:sz w:val="20"/>
                <w:szCs w:val="20"/>
              </w:rPr>
              <w:t xml:space="preserve"> …</w:t>
            </w:r>
          </w:p>
        </w:tc>
        <w:tc>
          <w:tcPr>
            <w:tcW w:w="614" w:type="dxa"/>
            <w:shd w:val="clear" w:color="auto" w:fill="auto"/>
            <w:noWrap/>
            <w:vAlign w:val="bottom"/>
            <w:hideMark/>
          </w:tcPr>
          <w:p w14:paraId="4009CD8F" w14:textId="77777777"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4" w:type="dxa"/>
            <w:vAlign w:val="bottom"/>
          </w:tcPr>
          <w:p w14:paraId="7A2ED976" w14:textId="7BA2CD01"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7" w:type="dxa"/>
            <w:vAlign w:val="bottom"/>
          </w:tcPr>
          <w:p w14:paraId="13E5E718" w14:textId="49AB3E86"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dxa"/>
            <w:vAlign w:val="bottom"/>
          </w:tcPr>
          <w:p w14:paraId="2188B193" w14:textId="6AA8E61F" w:rsidR="0028318D" w:rsidRPr="009B4797" w:rsidRDefault="0028318D" w:rsidP="000D3D18">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05643664" w14:textId="14111FEF" w:rsidTr="000D3D18">
        <w:trPr>
          <w:trHeight w:val="20"/>
          <w:jc w:val="center"/>
        </w:trPr>
        <w:tc>
          <w:tcPr>
            <w:tcW w:w="4186" w:type="dxa"/>
            <w:shd w:val="clear" w:color="auto" w:fill="auto"/>
            <w:noWrap/>
            <w:vAlign w:val="bottom"/>
            <w:hideMark/>
          </w:tcPr>
          <w:p w14:paraId="01EC5150" w14:textId="77777777" w:rsidR="0028318D" w:rsidRPr="009B4797" w:rsidRDefault="0028318D" w:rsidP="0028318D">
            <w:pPr>
              <w:spacing w:after="0" w:line="240" w:lineRule="auto"/>
              <w:rPr>
                <w:rFonts w:ascii="Times New Roman" w:eastAsia="Times New Roman" w:hAnsi="Times New Roman" w:cs="Times New Roman"/>
                <w:color w:val="000000"/>
                <w:sz w:val="20"/>
                <w:szCs w:val="20"/>
              </w:rPr>
            </w:pPr>
          </w:p>
        </w:tc>
        <w:tc>
          <w:tcPr>
            <w:tcW w:w="614" w:type="dxa"/>
            <w:shd w:val="clear" w:color="auto" w:fill="auto"/>
            <w:noWrap/>
            <w:vAlign w:val="bottom"/>
            <w:hideMark/>
          </w:tcPr>
          <w:p w14:paraId="61F815AB" w14:textId="77777777" w:rsidR="0028318D" w:rsidRPr="009B4797" w:rsidRDefault="0028318D" w:rsidP="000D3D18">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4" w:type="dxa"/>
            <w:vAlign w:val="bottom"/>
          </w:tcPr>
          <w:p w14:paraId="6B8C01FB" w14:textId="2F9F8CFC" w:rsidR="0028318D" w:rsidRPr="009B4797" w:rsidRDefault="0028318D" w:rsidP="000D3D18">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47" w:type="dxa"/>
            <w:vAlign w:val="bottom"/>
          </w:tcPr>
          <w:p w14:paraId="102CE124" w14:textId="498A85AE" w:rsidR="0028318D" w:rsidRPr="009B4797" w:rsidRDefault="0028318D" w:rsidP="000D3D18">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86" w:type="dxa"/>
            <w:vAlign w:val="bottom"/>
          </w:tcPr>
          <w:p w14:paraId="7002CAE5" w14:textId="6C913329" w:rsidR="0028318D" w:rsidRPr="009B4797" w:rsidRDefault="0028318D" w:rsidP="000D3D18">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A7077CD" w14:textId="71AC06DC" w:rsidR="00407F85" w:rsidRPr="007B4B41" w:rsidRDefault="00407F85" w:rsidP="009B4797">
      <w:pPr>
        <w:spacing w:after="0" w:line="240" w:lineRule="auto"/>
        <w:ind w:right="672"/>
        <w:jc w:val="both"/>
        <w:rPr>
          <w:rFonts w:ascii="Times New Roman" w:hAnsi="Times New Roman" w:cs="Times New Roman"/>
          <w:sz w:val="10"/>
          <w:szCs w:val="10"/>
        </w:rPr>
      </w:pPr>
    </w:p>
    <w:p w14:paraId="15CDBACA" w14:textId="42FDAA28" w:rsidR="004E10CD" w:rsidRPr="009B4797" w:rsidRDefault="0028318D" w:rsidP="00296876">
      <w:pPr>
        <w:spacing w:after="0" w:line="240" w:lineRule="auto"/>
        <w:ind w:left="700" w:right="-77" w:hanging="700"/>
        <w:jc w:val="both"/>
        <w:rPr>
          <w:rFonts w:ascii="Times New Roman" w:hAnsi="Times New Roman" w:cs="Times New Roman"/>
          <w:sz w:val="20"/>
          <w:szCs w:val="20"/>
        </w:rPr>
      </w:pPr>
      <w:r>
        <w:rPr>
          <w:rFonts w:ascii="Times New Roman" w:hAnsi="Times New Roman" w:cs="Times New Roman"/>
          <w:sz w:val="20"/>
          <w:szCs w:val="20"/>
        </w:rPr>
        <w:t>50</w:t>
      </w:r>
      <w:r w:rsidR="004E10CD" w:rsidRPr="009B4797">
        <w:rPr>
          <w:rFonts w:ascii="Times New Roman" w:hAnsi="Times New Roman" w:cs="Times New Roman"/>
          <w:sz w:val="20"/>
          <w:szCs w:val="20"/>
        </w:rPr>
        <w:t xml:space="preserve">-1-1- Commitments </w:t>
      </w:r>
      <w:r w:rsidR="0029406C" w:rsidRPr="009B4797">
        <w:rPr>
          <w:rFonts w:ascii="Times New Roman" w:hAnsi="Times New Roman" w:cs="Times New Roman"/>
          <w:sz w:val="20"/>
          <w:szCs w:val="20"/>
        </w:rPr>
        <w:t>for</w:t>
      </w:r>
      <w:r w:rsidR="004E10CD" w:rsidRPr="009B4797">
        <w:rPr>
          <w:rFonts w:ascii="Times New Roman" w:hAnsi="Times New Roman" w:cs="Times New Roman"/>
          <w:sz w:val="20"/>
          <w:szCs w:val="20"/>
        </w:rPr>
        <w:t xml:space="preserve"> </w:t>
      </w:r>
      <w:r w:rsidR="004E10CD" w:rsidRPr="009B4797">
        <w:rPr>
          <w:rFonts w:ascii="Times New Roman" w:eastAsia="Times New Roman" w:hAnsi="Times New Roman" w:cs="Times New Roman"/>
          <w:color w:val="000000"/>
          <w:sz w:val="20"/>
          <w:szCs w:val="20"/>
        </w:rPr>
        <w:t xml:space="preserve">acquisition of machinery </w:t>
      </w:r>
      <w:r w:rsidR="0029406C" w:rsidRPr="009B4797">
        <w:rPr>
          <w:rFonts w:ascii="Times New Roman" w:hAnsi="Times New Roman" w:cs="Times New Roman"/>
          <w:sz w:val="20"/>
          <w:szCs w:val="20"/>
          <w:lang w:bidi="fa-IR"/>
        </w:rPr>
        <w:t>includ</w:t>
      </w:r>
      <w:r w:rsidR="00296876">
        <w:rPr>
          <w:rFonts w:ascii="Times New Roman" w:hAnsi="Times New Roman" w:cs="Times New Roman"/>
          <w:sz w:val="20"/>
          <w:szCs w:val="20"/>
          <w:lang w:bidi="fa-IR"/>
        </w:rPr>
        <w:t>es</w:t>
      </w:r>
      <w:r w:rsidR="0029406C" w:rsidRPr="009B4797">
        <w:rPr>
          <w:rFonts w:ascii="Times New Roman" w:hAnsi="Times New Roman" w:cs="Times New Roman"/>
          <w:sz w:val="20"/>
          <w:szCs w:val="20"/>
          <w:lang w:bidi="fa-IR"/>
        </w:rPr>
        <w:t xml:space="preserve"> … </w:t>
      </w:r>
      <w:r w:rsidR="0029406C" w:rsidRPr="009B4797">
        <w:rPr>
          <w:rFonts w:ascii="Times New Roman" w:hAnsi="Times New Roman" w:cs="Times New Roman"/>
          <w:sz w:val="20"/>
          <w:szCs w:val="20"/>
        </w:rPr>
        <w:t>IRR million foreign currency Commitments.</w:t>
      </w:r>
    </w:p>
    <w:p w14:paraId="07325C4E" w14:textId="0ACEF70E" w:rsidR="004E10CD" w:rsidRPr="007B4B41" w:rsidRDefault="004E10CD" w:rsidP="009B4797">
      <w:pPr>
        <w:spacing w:after="0" w:line="240" w:lineRule="auto"/>
        <w:ind w:right="672"/>
        <w:jc w:val="both"/>
        <w:rPr>
          <w:rFonts w:ascii="Times New Roman" w:hAnsi="Times New Roman" w:cs="Times New Roman"/>
          <w:sz w:val="10"/>
          <w:szCs w:val="10"/>
        </w:rPr>
      </w:pPr>
    </w:p>
    <w:p w14:paraId="3F4DAD00" w14:textId="3FC8F14A" w:rsidR="00407F85" w:rsidRPr="009B4797" w:rsidRDefault="0028318D" w:rsidP="00126050">
      <w:pPr>
        <w:pStyle w:val="Heading3"/>
      </w:pPr>
      <w:r>
        <w:t>50</w:t>
      </w:r>
      <w:r w:rsidR="00540C25" w:rsidRPr="009B4797">
        <w:t>-2-Contingent liabilities</w:t>
      </w:r>
      <w:r w:rsidR="00196BD8" w:rsidRPr="009B4797">
        <w:t xml:space="preserve"> </w:t>
      </w:r>
    </w:p>
    <w:p w14:paraId="180A5553" w14:textId="77777777" w:rsidR="0028318D" w:rsidRPr="0028318D" w:rsidRDefault="0028318D" w:rsidP="00995B45">
      <w:pPr>
        <w:spacing w:after="0" w:line="240" w:lineRule="auto"/>
        <w:ind w:right="672" w:firstLine="3686"/>
        <w:rPr>
          <w:rFonts w:ascii="Times New Roman" w:hAnsi="Times New Roman" w:cs="Times New Roman"/>
          <w:sz w:val="20"/>
          <w:szCs w:val="20"/>
          <w:lang w:bidi="fa-IR"/>
        </w:rPr>
      </w:pPr>
      <w:r>
        <w:rPr>
          <w:rFonts w:ascii="Times New Roman" w:eastAsia="Times New Roman" w:hAnsi="Times New Roman" w:cs="Times New Roman" w:hint="cs"/>
          <w:b/>
          <w:bCs/>
          <w:color w:val="000000"/>
          <w:sz w:val="18"/>
          <w:szCs w:val="18"/>
          <w:rtl/>
        </w:rPr>
        <w:t>)</w:t>
      </w:r>
      <w:r w:rsidRPr="009B4797">
        <w:rPr>
          <w:rFonts w:ascii="Times New Roman" w:eastAsia="Times New Roman" w:hAnsi="Times New Roman" w:cs="Times New Roman"/>
          <w:b/>
          <w:bCs/>
          <w:color w:val="000000"/>
          <w:sz w:val="18"/>
          <w:szCs w:val="18"/>
        </w:rPr>
        <w:t>Amounts in IRR million)</w:t>
      </w:r>
    </w:p>
    <w:tbl>
      <w:tblPr>
        <w:tblW w:w="6677" w:type="dxa"/>
        <w:jc w:val="center"/>
        <w:tblCellMar>
          <w:left w:w="57" w:type="dxa"/>
          <w:right w:w="57" w:type="dxa"/>
        </w:tblCellMar>
        <w:tblLook w:val="04A0" w:firstRow="1" w:lastRow="0" w:firstColumn="1" w:lastColumn="0" w:noHBand="0" w:noVBand="1"/>
      </w:tblPr>
      <w:tblGrid>
        <w:gridCol w:w="3780"/>
        <w:gridCol w:w="658"/>
        <w:gridCol w:w="616"/>
        <w:gridCol w:w="671"/>
        <w:gridCol w:w="952"/>
      </w:tblGrid>
      <w:tr w:rsidR="0028318D" w:rsidRPr="009B4797" w14:paraId="66C56AC5" w14:textId="77777777" w:rsidTr="00995B45">
        <w:trPr>
          <w:trHeight w:val="20"/>
          <w:jc w:val="center"/>
        </w:trPr>
        <w:tc>
          <w:tcPr>
            <w:tcW w:w="3780" w:type="dxa"/>
            <w:shd w:val="clear" w:color="auto" w:fill="auto"/>
            <w:noWrap/>
            <w:vAlign w:val="bottom"/>
          </w:tcPr>
          <w:p w14:paraId="210086CA" w14:textId="77777777" w:rsidR="0028318D" w:rsidRPr="009B4797" w:rsidRDefault="0028318D" w:rsidP="0028318D">
            <w:pPr>
              <w:spacing w:after="0" w:line="240" w:lineRule="auto"/>
              <w:rPr>
                <w:rFonts w:ascii="Times New Roman" w:eastAsia="Times New Roman" w:hAnsi="Times New Roman" w:cs="Times New Roman"/>
                <w:color w:val="000000"/>
                <w:sz w:val="18"/>
                <w:szCs w:val="18"/>
              </w:rPr>
            </w:pPr>
          </w:p>
        </w:tc>
        <w:tc>
          <w:tcPr>
            <w:tcW w:w="1274" w:type="dxa"/>
            <w:gridSpan w:val="2"/>
            <w:shd w:val="clear" w:color="auto" w:fill="auto"/>
            <w:noWrap/>
            <w:vAlign w:val="bottom"/>
          </w:tcPr>
          <w:p w14:paraId="23D0F67D" w14:textId="30B1317E"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F56A75">
              <w:rPr>
                <w:rFonts w:ascii="Times New Roman" w:eastAsia="Times New Roman" w:hAnsi="Times New Roman" w:cs="Times New Roman"/>
                <w:b/>
                <w:bCs/>
                <w:color w:val="000000"/>
                <w:sz w:val="20"/>
                <w:szCs w:val="20"/>
              </w:rPr>
              <w:t>Group</w:t>
            </w:r>
          </w:p>
        </w:tc>
        <w:tc>
          <w:tcPr>
            <w:tcW w:w="1623" w:type="dxa"/>
            <w:gridSpan w:val="2"/>
            <w:vAlign w:val="bottom"/>
          </w:tcPr>
          <w:p w14:paraId="116B91CF" w14:textId="2245B522"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20"/>
                <w:szCs w:val="20"/>
              </w:rPr>
              <w:t>Company</w:t>
            </w:r>
          </w:p>
        </w:tc>
      </w:tr>
      <w:tr w:rsidR="0028318D" w:rsidRPr="009B4797" w14:paraId="0B73D05F" w14:textId="4D257DAE" w:rsidTr="00995B45">
        <w:trPr>
          <w:trHeight w:val="20"/>
          <w:jc w:val="center"/>
        </w:trPr>
        <w:tc>
          <w:tcPr>
            <w:tcW w:w="3780" w:type="dxa"/>
            <w:shd w:val="clear" w:color="auto" w:fill="auto"/>
            <w:noWrap/>
            <w:vAlign w:val="bottom"/>
            <w:hideMark/>
          </w:tcPr>
          <w:p w14:paraId="49AD6EEA" w14:textId="77777777" w:rsidR="0028318D" w:rsidRPr="009B4797" w:rsidRDefault="0028318D" w:rsidP="0028318D">
            <w:pPr>
              <w:spacing w:after="0" w:line="240" w:lineRule="auto"/>
              <w:rPr>
                <w:rFonts w:ascii="Times New Roman" w:eastAsia="Times New Roman" w:hAnsi="Times New Roman" w:cs="Times New Roman"/>
                <w:color w:val="000000"/>
                <w:sz w:val="18"/>
                <w:szCs w:val="18"/>
              </w:rPr>
            </w:pPr>
          </w:p>
        </w:tc>
        <w:tc>
          <w:tcPr>
            <w:tcW w:w="658" w:type="dxa"/>
            <w:shd w:val="clear" w:color="auto" w:fill="auto"/>
            <w:noWrap/>
            <w:vAlign w:val="center"/>
            <w:hideMark/>
          </w:tcPr>
          <w:p w14:paraId="1D84D1DD" w14:textId="69C6AF9A"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20x2</w:t>
            </w:r>
          </w:p>
        </w:tc>
        <w:tc>
          <w:tcPr>
            <w:tcW w:w="616" w:type="dxa"/>
            <w:vAlign w:val="center"/>
          </w:tcPr>
          <w:p w14:paraId="5B27AA12" w14:textId="064B8E0D"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20x1</w:t>
            </w:r>
          </w:p>
        </w:tc>
        <w:tc>
          <w:tcPr>
            <w:tcW w:w="671" w:type="dxa"/>
            <w:vAlign w:val="center"/>
          </w:tcPr>
          <w:p w14:paraId="2DD4BA6F" w14:textId="1B9539CE"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20x2</w:t>
            </w:r>
          </w:p>
        </w:tc>
        <w:tc>
          <w:tcPr>
            <w:tcW w:w="952" w:type="dxa"/>
            <w:vAlign w:val="center"/>
          </w:tcPr>
          <w:p w14:paraId="2CA2A2FB" w14:textId="46D74656"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20x1</w:t>
            </w:r>
          </w:p>
        </w:tc>
      </w:tr>
      <w:tr w:rsidR="0028318D" w:rsidRPr="009B4797" w14:paraId="507A7D96" w14:textId="6CA591D1" w:rsidTr="00995B45">
        <w:trPr>
          <w:trHeight w:val="20"/>
          <w:jc w:val="center"/>
        </w:trPr>
        <w:tc>
          <w:tcPr>
            <w:tcW w:w="3780" w:type="dxa"/>
            <w:shd w:val="clear" w:color="auto" w:fill="auto"/>
            <w:vAlign w:val="bottom"/>
            <w:hideMark/>
          </w:tcPr>
          <w:p w14:paraId="2319349D" w14:textId="0FB19105" w:rsidR="0028318D" w:rsidRPr="009B4797" w:rsidRDefault="0028318D" w:rsidP="0028318D">
            <w:pPr>
              <w:spacing w:after="0" w:line="240" w:lineRule="auto"/>
              <w:rPr>
                <w:rFonts w:ascii="Times New Roman" w:eastAsia="Times New Roman" w:hAnsi="Times New Roman" w:cs="Times New Roman"/>
                <w:b/>
                <w:bCs/>
                <w:color w:val="000000"/>
                <w:sz w:val="20"/>
                <w:szCs w:val="20"/>
              </w:rPr>
            </w:pPr>
            <w:r w:rsidRPr="009B4797">
              <w:rPr>
                <w:rFonts w:ascii="Times New Roman" w:eastAsia="Times New Roman" w:hAnsi="Times New Roman" w:cs="Times New Roman"/>
                <w:b/>
                <w:bCs/>
                <w:color w:val="000000"/>
                <w:sz w:val="18"/>
                <w:szCs w:val="18"/>
              </w:rPr>
              <w:t>Contingent liabilities related to paragraph (235) of amendment of commercial code of Iran</w:t>
            </w:r>
          </w:p>
        </w:tc>
        <w:tc>
          <w:tcPr>
            <w:tcW w:w="658" w:type="dxa"/>
            <w:shd w:val="clear" w:color="auto" w:fill="auto"/>
            <w:noWrap/>
            <w:vAlign w:val="center"/>
            <w:hideMark/>
          </w:tcPr>
          <w:p w14:paraId="19042E8C" w14:textId="77777777" w:rsidR="0028318D" w:rsidRPr="009B4797" w:rsidRDefault="0028318D" w:rsidP="0028318D">
            <w:pPr>
              <w:spacing w:after="0" w:line="240" w:lineRule="auto"/>
              <w:jc w:val="center"/>
              <w:rPr>
                <w:rFonts w:ascii="Times New Roman" w:eastAsia="Times New Roman" w:hAnsi="Times New Roman" w:cs="Times New Roman"/>
                <w:color w:val="000000"/>
              </w:rPr>
            </w:pPr>
          </w:p>
        </w:tc>
        <w:tc>
          <w:tcPr>
            <w:tcW w:w="616" w:type="dxa"/>
          </w:tcPr>
          <w:p w14:paraId="2B79C6B9" w14:textId="77777777" w:rsidR="0028318D" w:rsidRPr="009B4797" w:rsidRDefault="0028318D" w:rsidP="0028318D">
            <w:pPr>
              <w:spacing w:after="0" w:line="240" w:lineRule="auto"/>
              <w:jc w:val="center"/>
              <w:rPr>
                <w:rFonts w:ascii="Times New Roman" w:eastAsia="Times New Roman" w:hAnsi="Times New Roman" w:cs="Times New Roman"/>
                <w:color w:val="000000"/>
              </w:rPr>
            </w:pPr>
          </w:p>
        </w:tc>
        <w:tc>
          <w:tcPr>
            <w:tcW w:w="671" w:type="dxa"/>
          </w:tcPr>
          <w:p w14:paraId="770C8B15" w14:textId="77777777" w:rsidR="0028318D" w:rsidRPr="009B4797" w:rsidRDefault="0028318D" w:rsidP="0028318D">
            <w:pPr>
              <w:spacing w:after="0" w:line="240" w:lineRule="auto"/>
              <w:jc w:val="center"/>
              <w:rPr>
                <w:rFonts w:ascii="Times New Roman" w:eastAsia="Times New Roman" w:hAnsi="Times New Roman" w:cs="Times New Roman"/>
                <w:color w:val="000000"/>
              </w:rPr>
            </w:pPr>
          </w:p>
        </w:tc>
        <w:tc>
          <w:tcPr>
            <w:tcW w:w="952" w:type="dxa"/>
          </w:tcPr>
          <w:p w14:paraId="18EA9554" w14:textId="77777777" w:rsidR="0028318D" w:rsidRPr="009B4797" w:rsidRDefault="0028318D" w:rsidP="0028318D">
            <w:pPr>
              <w:spacing w:after="0" w:line="240" w:lineRule="auto"/>
              <w:jc w:val="center"/>
              <w:rPr>
                <w:rFonts w:ascii="Times New Roman" w:eastAsia="Times New Roman" w:hAnsi="Times New Roman" w:cs="Times New Roman"/>
                <w:color w:val="000000"/>
              </w:rPr>
            </w:pPr>
          </w:p>
        </w:tc>
      </w:tr>
      <w:tr w:rsidR="0028318D" w:rsidRPr="009B4797" w14:paraId="194BF59D" w14:textId="426CDFE6" w:rsidTr="00995B45">
        <w:trPr>
          <w:trHeight w:val="20"/>
          <w:jc w:val="center"/>
        </w:trPr>
        <w:tc>
          <w:tcPr>
            <w:tcW w:w="3780" w:type="dxa"/>
            <w:shd w:val="clear" w:color="auto" w:fill="auto"/>
            <w:noWrap/>
            <w:vAlign w:val="bottom"/>
            <w:hideMark/>
          </w:tcPr>
          <w:p w14:paraId="0630BD56" w14:textId="777F1F44" w:rsidR="0028318D" w:rsidRPr="009B4797" w:rsidRDefault="0028318D" w:rsidP="00BB4C67">
            <w:pPr>
              <w:spacing w:after="0" w:line="240" w:lineRule="auto"/>
              <w:ind w:firstLine="235"/>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 xml:space="preserve">Guarantee </w:t>
            </w:r>
            <w:r>
              <w:rPr>
                <w:rFonts w:ascii="Times New Roman" w:eastAsia="Times New Roman" w:hAnsi="Times New Roman" w:cs="Times New Roman"/>
                <w:color w:val="000000"/>
                <w:sz w:val="20"/>
                <w:szCs w:val="20"/>
                <w:lang w:val="en"/>
              </w:rPr>
              <w:t xml:space="preserve">the </w:t>
            </w:r>
            <w:r w:rsidRPr="009B4797">
              <w:rPr>
                <w:rFonts w:ascii="Times New Roman" w:eastAsia="Times New Roman" w:hAnsi="Times New Roman" w:cs="Times New Roman"/>
                <w:color w:val="000000"/>
                <w:sz w:val="20"/>
                <w:szCs w:val="20"/>
                <w:lang w:val="en"/>
              </w:rPr>
              <w:t xml:space="preserve">loan of </w:t>
            </w:r>
            <w:r w:rsidR="00BB4C67">
              <w:rPr>
                <w:rFonts w:ascii="Times New Roman" w:eastAsia="Times New Roman" w:hAnsi="Times New Roman" w:cs="Times New Roman"/>
                <w:color w:val="000000"/>
                <w:sz w:val="20"/>
                <w:szCs w:val="20"/>
                <w:lang w:val="en"/>
              </w:rPr>
              <w:t xml:space="preserve"> … Company</w:t>
            </w:r>
          </w:p>
        </w:tc>
        <w:tc>
          <w:tcPr>
            <w:tcW w:w="658" w:type="dxa"/>
            <w:shd w:val="clear" w:color="auto" w:fill="auto"/>
            <w:noWrap/>
            <w:vAlign w:val="center"/>
            <w:hideMark/>
          </w:tcPr>
          <w:p w14:paraId="16DC378E" w14:textId="77777777" w:rsidR="0028318D" w:rsidRPr="009B4797" w:rsidRDefault="0028318D" w:rsidP="002831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6" w:type="dxa"/>
            <w:vAlign w:val="center"/>
          </w:tcPr>
          <w:p w14:paraId="3FF8B718" w14:textId="34D694CD" w:rsidR="0028318D" w:rsidRPr="009B4797" w:rsidRDefault="0028318D" w:rsidP="002831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1" w:type="dxa"/>
            <w:vAlign w:val="center"/>
          </w:tcPr>
          <w:p w14:paraId="42CA361D" w14:textId="006C977E" w:rsidR="0028318D" w:rsidRPr="009B4797" w:rsidRDefault="0028318D" w:rsidP="002831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vAlign w:val="center"/>
          </w:tcPr>
          <w:p w14:paraId="22D51C81" w14:textId="0120C029" w:rsidR="0028318D" w:rsidRPr="009B4797" w:rsidRDefault="0028318D" w:rsidP="002831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284BA8B3" w14:textId="686DEF83" w:rsidTr="00995B45">
        <w:trPr>
          <w:trHeight w:val="20"/>
          <w:jc w:val="center"/>
        </w:trPr>
        <w:tc>
          <w:tcPr>
            <w:tcW w:w="3780" w:type="dxa"/>
            <w:shd w:val="clear" w:color="auto" w:fill="auto"/>
            <w:noWrap/>
            <w:vAlign w:val="bottom"/>
            <w:hideMark/>
          </w:tcPr>
          <w:p w14:paraId="121A5643" w14:textId="1755B9A0" w:rsidR="0028318D" w:rsidRPr="009B4797" w:rsidRDefault="0028318D" w:rsidP="0028318D">
            <w:pPr>
              <w:spacing w:after="0" w:line="240" w:lineRule="auto"/>
              <w:ind w:firstLine="235"/>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 xml:space="preserve">Guarantee </w:t>
            </w:r>
            <w:r>
              <w:rPr>
                <w:rFonts w:ascii="Times New Roman" w:eastAsia="Times New Roman" w:hAnsi="Times New Roman" w:cs="Times New Roman"/>
                <w:color w:val="000000"/>
                <w:sz w:val="20"/>
                <w:szCs w:val="20"/>
                <w:lang w:val="en"/>
              </w:rPr>
              <w:t xml:space="preserve">the </w:t>
            </w:r>
            <w:r w:rsidRPr="009B4797">
              <w:rPr>
                <w:rFonts w:ascii="Times New Roman" w:eastAsia="Times New Roman" w:hAnsi="Times New Roman" w:cs="Times New Roman"/>
                <w:color w:val="000000"/>
                <w:sz w:val="20"/>
                <w:szCs w:val="20"/>
                <w:lang w:val="en"/>
              </w:rPr>
              <w:t xml:space="preserve">debt of employees to bank </w:t>
            </w:r>
          </w:p>
        </w:tc>
        <w:tc>
          <w:tcPr>
            <w:tcW w:w="658" w:type="dxa"/>
            <w:shd w:val="clear" w:color="auto" w:fill="auto"/>
            <w:noWrap/>
            <w:vAlign w:val="center"/>
            <w:hideMark/>
          </w:tcPr>
          <w:p w14:paraId="176C1418" w14:textId="77777777"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6" w:type="dxa"/>
            <w:vAlign w:val="center"/>
          </w:tcPr>
          <w:p w14:paraId="452504B4" w14:textId="2717545E"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1" w:type="dxa"/>
            <w:vAlign w:val="center"/>
          </w:tcPr>
          <w:p w14:paraId="01CAABAA" w14:textId="60FC7AAA"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vAlign w:val="center"/>
          </w:tcPr>
          <w:p w14:paraId="4B393046" w14:textId="6078A82E"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0FFE8EE2" w14:textId="422EB547" w:rsidTr="00995B45">
        <w:trPr>
          <w:trHeight w:val="20"/>
          <w:jc w:val="center"/>
        </w:trPr>
        <w:tc>
          <w:tcPr>
            <w:tcW w:w="3780" w:type="dxa"/>
            <w:shd w:val="clear" w:color="auto" w:fill="auto"/>
            <w:noWrap/>
            <w:vAlign w:val="bottom"/>
            <w:hideMark/>
          </w:tcPr>
          <w:p w14:paraId="7993958B" w14:textId="77777777" w:rsidR="0028318D" w:rsidRPr="009B4797" w:rsidRDefault="0028318D" w:rsidP="0028318D">
            <w:pPr>
              <w:spacing w:after="0" w:line="240" w:lineRule="auto"/>
              <w:rPr>
                <w:rFonts w:ascii="Times New Roman" w:eastAsia="Times New Roman" w:hAnsi="Times New Roman" w:cs="Times New Roman"/>
                <w:color w:val="000000"/>
                <w:sz w:val="20"/>
                <w:szCs w:val="20"/>
              </w:rPr>
            </w:pPr>
          </w:p>
        </w:tc>
        <w:tc>
          <w:tcPr>
            <w:tcW w:w="658" w:type="dxa"/>
            <w:shd w:val="clear" w:color="auto" w:fill="auto"/>
            <w:noWrap/>
            <w:vAlign w:val="center"/>
            <w:hideMark/>
          </w:tcPr>
          <w:p w14:paraId="2DDCF061" w14:textId="77777777"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6" w:type="dxa"/>
            <w:vAlign w:val="center"/>
          </w:tcPr>
          <w:p w14:paraId="7E72D69E" w14:textId="450C5019"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1" w:type="dxa"/>
            <w:vAlign w:val="center"/>
          </w:tcPr>
          <w:p w14:paraId="3F691253" w14:textId="50FAA6F2"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vAlign w:val="center"/>
          </w:tcPr>
          <w:p w14:paraId="04DA90D3" w14:textId="0FD8CAE6"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79D82FA2" w14:textId="6CE77A41" w:rsidTr="00995B45">
        <w:trPr>
          <w:trHeight w:val="20"/>
          <w:jc w:val="center"/>
        </w:trPr>
        <w:tc>
          <w:tcPr>
            <w:tcW w:w="3780" w:type="dxa"/>
            <w:shd w:val="clear" w:color="auto" w:fill="auto"/>
            <w:noWrap/>
            <w:vAlign w:val="bottom"/>
            <w:hideMark/>
          </w:tcPr>
          <w:p w14:paraId="33BC3F2E" w14:textId="34A2704A" w:rsidR="0028318D" w:rsidRPr="009B4797" w:rsidRDefault="0028318D" w:rsidP="0028318D">
            <w:pPr>
              <w:spacing w:after="0" w:line="240" w:lineRule="auto"/>
              <w:rPr>
                <w:rFonts w:ascii="Times New Roman" w:eastAsia="Times New Roman" w:hAnsi="Times New Roman" w:cs="Times New Roman"/>
                <w:b/>
                <w:bCs/>
                <w:color w:val="000000"/>
                <w:sz w:val="18"/>
                <w:szCs w:val="18"/>
              </w:rPr>
            </w:pPr>
            <w:r w:rsidRPr="009B4797">
              <w:rPr>
                <w:rFonts w:ascii="Times New Roman" w:eastAsia="Times New Roman" w:hAnsi="Times New Roman" w:cs="Times New Roman"/>
                <w:b/>
                <w:bCs/>
                <w:color w:val="000000"/>
                <w:sz w:val="18"/>
                <w:szCs w:val="18"/>
              </w:rPr>
              <w:t>Other contingent liabilities</w:t>
            </w:r>
          </w:p>
        </w:tc>
        <w:tc>
          <w:tcPr>
            <w:tcW w:w="658" w:type="dxa"/>
            <w:shd w:val="clear" w:color="auto" w:fill="auto"/>
            <w:noWrap/>
            <w:vAlign w:val="bottom"/>
            <w:hideMark/>
          </w:tcPr>
          <w:p w14:paraId="57D0A1B3" w14:textId="77777777" w:rsidR="0028318D" w:rsidRPr="009B4797" w:rsidRDefault="0028318D" w:rsidP="0028318D">
            <w:pPr>
              <w:spacing w:after="0" w:line="240" w:lineRule="auto"/>
              <w:rPr>
                <w:rFonts w:ascii="Times New Roman" w:eastAsia="Times New Roman" w:hAnsi="Times New Roman" w:cs="Times New Roman"/>
                <w:color w:val="000000"/>
                <w:sz w:val="18"/>
                <w:szCs w:val="18"/>
              </w:rPr>
            </w:pPr>
          </w:p>
        </w:tc>
        <w:tc>
          <w:tcPr>
            <w:tcW w:w="616" w:type="dxa"/>
            <w:vAlign w:val="bottom"/>
          </w:tcPr>
          <w:p w14:paraId="2067260F" w14:textId="77777777" w:rsidR="0028318D" w:rsidRPr="009B4797" w:rsidRDefault="0028318D" w:rsidP="0028318D">
            <w:pPr>
              <w:spacing w:after="0" w:line="240" w:lineRule="auto"/>
              <w:rPr>
                <w:rFonts w:ascii="Times New Roman" w:eastAsia="Times New Roman" w:hAnsi="Times New Roman" w:cs="Times New Roman"/>
                <w:color w:val="000000"/>
                <w:sz w:val="18"/>
                <w:szCs w:val="18"/>
              </w:rPr>
            </w:pPr>
          </w:p>
        </w:tc>
        <w:tc>
          <w:tcPr>
            <w:tcW w:w="671" w:type="dxa"/>
            <w:vAlign w:val="bottom"/>
          </w:tcPr>
          <w:p w14:paraId="7F9F7652" w14:textId="77777777" w:rsidR="0028318D" w:rsidRPr="009B4797" w:rsidRDefault="0028318D" w:rsidP="0028318D">
            <w:pPr>
              <w:spacing w:after="0" w:line="240" w:lineRule="auto"/>
              <w:rPr>
                <w:rFonts w:ascii="Times New Roman" w:eastAsia="Times New Roman" w:hAnsi="Times New Roman" w:cs="Times New Roman"/>
                <w:color w:val="000000"/>
                <w:sz w:val="18"/>
                <w:szCs w:val="18"/>
              </w:rPr>
            </w:pPr>
          </w:p>
        </w:tc>
        <w:tc>
          <w:tcPr>
            <w:tcW w:w="952" w:type="dxa"/>
            <w:vAlign w:val="bottom"/>
          </w:tcPr>
          <w:p w14:paraId="2A2B9EB2" w14:textId="77777777" w:rsidR="0028318D" w:rsidRPr="009B4797" w:rsidRDefault="0028318D" w:rsidP="0028318D">
            <w:pPr>
              <w:spacing w:after="0" w:line="240" w:lineRule="auto"/>
              <w:rPr>
                <w:rFonts w:ascii="Times New Roman" w:eastAsia="Times New Roman" w:hAnsi="Times New Roman" w:cs="Times New Roman"/>
                <w:color w:val="000000"/>
                <w:sz w:val="18"/>
                <w:szCs w:val="18"/>
              </w:rPr>
            </w:pPr>
          </w:p>
        </w:tc>
      </w:tr>
      <w:tr w:rsidR="0028318D" w:rsidRPr="009B4797" w14:paraId="000C7C80" w14:textId="3C1A5B9B" w:rsidTr="00995B45">
        <w:trPr>
          <w:trHeight w:val="20"/>
          <w:jc w:val="center"/>
        </w:trPr>
        <w:tc>
          <w:tcPr>
            <w:tcW w:w="3780" w:type="dxa"/>
            <w:shd w:val="clear" w:color="auto" w:fill="auto"/>
            <w:noWrap/>
            <w:vAlign w:val="bottom"/>
            <w:hideMark/>
          </w:tcPr>
          <w:p w14:paraId="75A8515C" w14:textId="42C4E9A7" w:rsidR="0028318D" w:rsidRPr="009B4797" w:rsidRDefault="0028318D" w:rsidP="0028318D">
            <w:pPr>
              <w:spacing w:after="0" w:line="240" w:lineRule="auto"/>
              <w:ind w:firstLine="235"/>
              <w:rPr>
                <w:rFonts w:ascii="Times New Roman" w:eastAsia="Times New Roman" w:hAnsi="Times New Roman" w:cs="Times New Roman"/>
                <w:vanish/>
                <w:sz w:val="20"/>
                <w:szCs w:val="20"/>
              </w:rPr>
            </w:pPr>
            <w:r>
              <w:rPr>
                <w:rFonts w:ascii="Times New Roman" w:eastAsia="Times New Roman" w:hAnsi="Times New Roman" w:cs="Times New Roman"/>
                <w:color w:val="000000"/>
                <w:sz w:val="20"/>
                <w:szCs w:val="20"/>
                <w:lang w:val="en"/>
              </w:rPr>
              <w:t>Debt discounting</w:t>
            </w:r>
            <w:r w:rsidRPr="009B4797">
              <w:rPr>
                <w:rFonts w:ascii="Times New Roman" w:eastAsia="Times New Roman" w:hAnsi="Times New Roman" w:cs="Times New Roman"/>
                <w:color w:val="000000"/>
                <w:sz w:val="20"/>
                <w:szCs w:val="20"/>
                <w:lang w:val="en"/>
              </w:rPr>
              <w:t xml:space="preserve"> </w:t>
            </w:r>
          </w:p>
        </w:tc>
        <w:tc>
          <w:tcPr>
            <w:tcW w:w="658" w:type="dxa"/>
            <w:shd w:val="clear" w:color="auto" w:fill="auto"/>
            <w:noWrap/>
            <w:vAlign w:val="center"/>
            <w:hideMark/>
          </w:tcPr>
          <w:p w14:paraId="55462BD5" w14:textId="77777777" w:rsidR="0028318D" w:rsidRPr="009B4797" w:rsidRDefault="0028318D" w:rsidP="002831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6" w:type="dxa"/>
            <w:vAlign w:val="center"/>
          </w:tcPr>
          <w:p w14:paraId="1EAB3B30" w14:textId="0469A088" w:rsidR="0028318D" w:rsidRPr="009B4797" w:rsidRDefault="0028318D" w:rsidP="002831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1" w:type="dxa"/>
            <w:vAlign w:val="center"/>
          </w:tcPr>
          <w:p w14:paraId="29C6ECD6" w14:textId="3AE37964" w:rsidR="0028318D" w:rsidRPr="009B4797" w:rsidRDefault="0028318D" w:rsidP="002831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vAlign w:val="center"/>
          </w:tcPr>
          <w:p w14:paraId="0764ACA0" w14:textId="0AECA4DC" w:rsidR="0028318D" w:rsidRPr="009B4797" w:rsidRDefault="0028318D" w:rsidP="0028318D">
            <w:pP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6B74801A" w14:textId="5CD55CAC" w:rsidTr="00995B45">
        <w:trPr>
          <w:trHeight w:val="20"/>
          <w:jc w:val="center"/>
        </w:trPr>
        <w:tc>
          <w:tcPr>
            <w:tcW w:w="3780" w:type="dxa"/>
            <w:shd w:val="clear" w:color="auto" w:fill="auto"/>
            <w:noWrap/>
            <w:vAlign w:val="bottom"/>
            <w:hideMark/>
          </w:tcPr>
          <w:p w14:paraId="7A10E01C" w14:textId="354B372F" w:rsidR="0028318D" w:rsidRPr="009B4797" w:rsidRDefault="0028318D" w:rsidP="0028318D">
            <w:pPr>
              <w:spacing w:after="0" w:line="240" w:lineRule="auto"/>
              <w:ind w:firstLine="235"/>
              <w:rPr>
                <w:rFonts w:ascii="Times New Roman" w:eastAsia="Times New Roman" w:hAnsi="Times New Roman" w:cs="Times New Roman"/>
                <w:vanish/>
                <w:sz w:val="20"/>
                <w:szCs w:val="20"/>
              </w:rPr>
            </w:pPr>
            <w:r w:rsidRPr="009B4797">
              <w:rPr>
                <w:rFonts w:ascii="Times New Roman" w:eastAsia="Times New Roman" w:hAnsi="Times New Roman" w:cs="Times New Roman"/>
                <w:color w:val="000000"/>
                <w:sz w:val="20"/>
                <w:szCs w:val="20"/>
                <w:lang w:val="en"/>
              </w:rPr>
              <w:t xml:space="preserve">Lawsuits against </w:t>
            </w:r>
            <w:r>
              <w:rPr>
                <w:rFonts w:ascii="Times New Roman" w:eastAsia="Times New Roman" w:hAnsi="Times New Roman" w:cs="Times New Roman"/>
                <w:color w:val="000000"/>
                <w:sz w:val="20"/>
                <w:szCs w:val="20"/>
                <w:lang w:val="en"/>
              </w:rPr>
              <w:t>Company</w:t>
            </w:r>
            <w:r w:rsidRPr="009B4797">
              <w:rPr>
                <w:rFonts w:ascii="Times New Roman" w:eastAsia="Times New Roman" w:hAnsi="Times New Roman" w:cs="Times New Roman"/>
                <w:color w:val="000000"/>
                <w:sz w:val="20"/>
                <w:szCs w:val="20"/>
                <w:lang w:val="en"/>
              </w:rPr>
              <w:t xml:space="preserve"> </w:t>
            </w:r>
          </w:p>
        </w:tc>
        <w:tc>
          <w:tcPr>
            <w:tcW w:w="658" w:type="dxa"/>
            <w:shd w:val="clear" w:color="auto" w:fill="auto"/>
            <w:noWrap/>
            <w:vAlign w:val="center"/>
            <w:hideMark/>
          </w:tcPr>
          <w:p w14:paraId="7472996A" w14:textId="77777777"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6" w:type="dxa"/>
            <w:vAlign w:val="center"/>
          </w:tcPr>
          <w:p w14:paraId="6B221414" w14:textId="634045E4"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1" w:type="dxa"/>
            <w:vAlign w:val="center"/>
          </w:tcPr>
          <w:p w14:paraId="606ECB92" w14:textId="43B4C53F"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vAlign w:val="center"/>
          </w:tcPr>
          <w:p w14:paraId="6048324D" w14:textId="337D5474"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7FA822B3" w14:textId="450147E5" w:rsidTr="00995B45">
        <w:trPr>
          <w:trHeight w:val="20"/>
          <w:jc w:val="center"/>
        </w:trPr>
        <w:tc>
          <w:tcPr>
            <w:tcW w:w="3780" w:type="dxa"/>
            <w:shd w:val="clear" w:color="auto" w:fill="auto"/>
            <w:noWrap/>
            <w:vAlign w:val="bottom"/>
            <w:hideMark/>
          </w:tcPr>
          <w:p w14:paraId="6F634460" w14:textId="77777777" w:rsidR="0028318D" w:rsidRPr="009B4797" w:rsidRDefault="0028318D" w:rsidP="0028318D">
            <w:pPr>
              <w:spacing w:after="0" w:line="240" w:lineRule="auto"/>
              <w:rPr>
                <w:rFonts w:ascii="Times New Roman" w:eastAsia="Times New Roman" w:hAnsi="Times New Roman" w:cs="Times New Roman"/>
                <w:color w:val="000000"/>
                <w:sz w:val="20"/>
                <w:szCs w:val="20"/>
              </w:rPr>
            </w:pPr>
          </w:p>
        </w:tc>
        <w:tc>
          <w:tcPr>
            <w:tcW w:w="658" w:type="dxa"/>
            <w:shd w:val="clear" w:color="auto" w:fill="auto"/>
            <w:noWrap/>
            <w:vAlign w:val="center"/>
            <w:hideMark/>
          </w:tcPr>
          <w:p w14:paraId="4E431C79" w14:textId="77777777"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6" w:type="dxa"/>
            <w:vAlign w:val="center"/>
          </w:tcPr>
          <w:p w14:paraId="02960109" w14:textId="33C6166B"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1" w:type="dxa"/>
            <w:vAlign w:val="center"/>
          </w:tcPr>
          <w:p w14:paraId="178F0F8A" w14:textId="08FFEC83"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vAlign w:val="center"/>
          </w:tcPr>
          <w:p w14:paraId="49E241BA" w14:textId="6A1DB962" w:rsidR="0028318D" w:rsidRPr="009B4797" w:rsidRDefault="0028318D" w:rsidP="0028318D">
            <w:pPr>
              <w:pBdr>
                <w:bottom w:val="sing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r w:rsidR="0028318D" w:rsidRPr="009B4797" w14:paraId="3071D49D" w14:textId="151B042A" w:rsidTr="00995B45">
        <w:trPr>
          <w:trHeight w:val="20"/>
          <w:jc w:val="center"/>
        </w:trPr>
        <w:tc>
          <w:tcPr>
            <w:tcW w:w="3780" w:type="dxa"/>
            <w:shd w:val="clear" w:color="auto" w:fill="auto"/>
            <w:noWrap/>
            <w:vAlign w:val="bottom"/>
            <w:hideMark/>
          </w:tcPr>
          <w:p w14:paraId="70481793" w14:textId="77777777" w:rsidR="0028318D" w:rsidRPr="009B4797" w:rsidRDefault="0028318D" w:rsidP="0028318D">
            <w:pPr>
              <w:spacing w:after="0" w:line="240" w:lineRule="auto"/>
              <w:rPr>
                <w:rFonts w:ascii="Times New Roman" w:eastAsia="Times New Roman" w:hAnsi="Times New Roman" w:cs="Times New Roman"/>
                <w:color w:val="000000"/>
                <w:sz w:val="20"/>
                <w:szCs w:val="20"/>
              </w:rPr>
            </w:pPr>
          </w:p>
        </w:tc>
        <w:tc>
          <w:tcPr>
            <w:tcW w:w="658" w:type="dxa"/>
            <w:shd w:val="clear" w:color="auto" w:fill="auto"/>
            <w:noWrap/>
            <w:vAlign w:val="center"/>
            <w:hideMark/>
          </w:tcPr>
          <w:p w14:paraId="18BD47A2" w14:textId="77777777" w:rsidR="0028318D" w:rsidRPr="009B4797" w:rsidRDefault="0028318D" w:rsidP="0028318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16" w:type="dxa"/>
            <w:vAlign w:val="center"/>
          </w:tcPr>
          <w:p w14:paraId="0C4D2205" w14:textId="5156D180" w:rsidR="0028318D" w:rsidRPr="009B4797" w:rsidRDefault="0028318D" w:rsidP="0028318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671" w:type="dxa"/>
            <w:vAlign w:val="center"/>
          </w:tcPr>
          <w:p w14:paraId="3CB66C50" w14:textId="5D212346" w:rsidR="0028318D" w:rsidRPr="009B4797" w:rsidRDefault="0028318D" w:rsidP="0028318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c>
          <w:tcPr>
            <w:tcW w:w="952" w:type="dxa"/>
            <w:vAlign w:val="center"/>
          </w:tcPr>
          <w:p w14:paraId="1227B2FD" w14:textId="115DDD3D" w:rsidR="0028318D" w:rsidRPr="009B4797" w:rsidRDefault="0028318D" w:rsidP="0028318D">
            <w:pPr>
              <w:pBdr>
                <w:bottom w:val="double" w:sz="4" w:space="1" w:color="auto"/>
              </w:pBdr>
              <w:spacing w:after="0" w:line="240" w:lineRule="auto"/>
              <w:jc w:val="center"/>
              <w:rPr>
                <w:rFonts w:ascii="Times New Roman" w:eastAsia="Times New Roman" w:hAnsi="Times New Roman" w:cs="Times New Roman"/>
                <w:color w:val="000000"/>
                <w:sz w:val="20"/>
                <w:szCs w:val="20"/>
              </w:rPr>
            </w:pPr>
            <w:r w:rsidRPr="009B4797">
              <w:rPr>
                <w:rFonts w:ascii="Times New Roman" w:eastAsia="Times New Roman" w:hAnsi="Times New Roman" w:cs="Times New Roman"/>
                <w:color w:val="000000"/>
                <w:sz w:val="20"/>
                <w:szCs w:val="20"/>
              </w:rPr>
              <w:t>……..</w:t>
            </w:r>
          </w:p>
        </w:tc>
      </w:tr>
    </w:tbl>
    <w:p w14:paraId="104ECBEB" w14:textId="7D3D238B" w:rsidR="00407F85" w:rsidRPr="007B4B41" w:rsidRDefault="00407F85" w:rsidP="009B4797">
      <w:pPr>
        <w:spacing w:after="0" w:line="240" w:lineRule="auto"/>
        <w:ind w:left="639" w:right="-77" w:hanging="630"/>
        <w:jc w:val="both"/>
        <w:rPr>
          <w:rFonts w:ascii="Times New Roman" w:hAnsi="Times New Roman" w:cs="Times New Roman"/>
          <w:sz w:val="10"/>
          <w:szCs w:val="10"/>
        </w:rPr>
      </w:pPr>
    </w:p>
    <w:p w14:paraId="50D6F317" w14:textId="05E40612" w:rsidR="00196BD8" w:rsidRPr="009B4797" w:rsidRDefault="0028318D" w:rsidP="009B4797">
      <w:pPr>
        <w:spacing w:after="0" w:line="240" w:lineRule="auto"/>
        <w:ind w:left="639" w:right="-77" w:hanging="630"/>
        <w:jc w:val="both"/>
        <w:rPr>
          <w:rFonts w:ascii="Times New Roman" w:hAnsi="Times New Roman" w:cs="Times New Roman"/>
          <w:sz w:val="20"/>
          <w:szCs w:val="20"/>
        </w:rPr>
      </w:pPr>
      <w:r>
        <w:rPr>
          <w:rFonts w:ascii="Times New Roman" w:hAnsi="Times New Roman" w:cs="Times New Roman"/>
          <w:sz w:val="20"/>
          <w:szCs w:val="20"/>
        </w:rPr>
        <w:t>50</w:t>
      </w:r>
      <w:r w:rsidR="00196BD8" w:rsidRPr="009B4797">
        <w:rPr>
          <w:rFonts w:ascii="Times New Roman" w:hAnsi="Times New Roman" w:cs="Times New Roman"/>
          <w:sz w:val="20"/>
          <w:szCs w:val="20"/>
        </w:rPr>
        <w:t>-2-1-</w:t>
      </w:r>
      <w:r w:rsidR="0089554E" w:rsidRPr="009B4797">
        <w:rPr>
          <w:rFonts w:ascii="Times New Roman" w:hAnsi="Times New Roman" w:cs="Times New Roman"/>
          <w:sz w:val="20"/>
          <w:szCs w:val="20"/>
        </w:rPr>
        <w:t xml:space="preserve"> </w:t>
      </w:r>
      <w:r w:rsidR="0029406C" w:rsidRPr="009B4797">
        <w:rPr>
          <w:rFonts w:ascii="Times New Roman" w:hAnsi="Times New Roman" w:cs="Times New Roman"/>
          <w:sz w:val="20"/>
          <w:szCs w:val="20"/>
        </w:rPr>
        <w:t xml:space="preserve">Lawsuit against the </w:t>
      </w:r>
      <w:r w:rsidR="008E4EBE">
        <w:rPr>
          <w:rFonts w:ascii="Times New Roman" w:hAnsi="Times New Roman" w:cs="Times New Roman"/>
          <w:sz w:val="20"/>
          <w:szCs w:val="20"/>
        </w:rPr>
        <w:t>Company</w:t>
      </w:r>
      <w:r w:rsidR="0029406C" w:rsidRPr="009B4797">
        <w:rPr>
          <w:rFonts w:ascii="Times New Roman" w:hAnsi="Times New Roman" w:cs="Times New Roman"/>
          <w:sz w:val="20"/>
          <w:szCs w:val="20"/>
        </w:rPr>
        <w:t xml:space="preserve">, about …, </w:t>
      </w:r>
      <w:r w:rsidR="00196BD8" w:rsidRPr="009B4797">
        <w:rPr>
          <w:rFonts w:ascii="Times New Roman" w:hAnsi="Times New Roman" w:cs="Times New Roman"/>
          <w:sz w:val="20"/>
          <w:szCs w:val="20"/>
        </w:rPr>
        <w:t xml:space="preserve">has been filed with court on … (date) by … amounting to … </w:t>
      </w:r>
      <w:r w:rsidR="00FA17D1" w:rsidRPr="009B4797">
        <w:rPr>
          <w:rFonts w:ascii="Times New Roman" w:hAnsi="Times New Roman" w:cs="Times New Roman"/>
          <w:sz w:val="20"/>
          <w:szCs w:val="20"/>
        </w:rPr>
        <w:t>IRR million</w:t>
      </w:r>
      <w:r w:rsidR="00D50DC4">
        <w:rPr>
          <w:rFonts w:ascii="Times New Roman" w:hAnsi="Times New Roman" w:cs="Times New Roman"/>
          <w:sz w:val="20"/>
          <w:szCs w:val="20"/>
        </w:rPr>
        <w:t>,</w:t>
      </w:r>
      <w:r w:rsidR="00196BD8" w:rsidRPr="009B4797">
        <w:rPr>
          <w:rFonts w:ascii="Times New Roman" w:hAnsi="Times New Roman" w:cs="Times New Roman"/>
          <w:sz w:val="20"/>
          <w:szCs w:val="20"/>
        </w:rPr>
        <w:t xml:space="preserve"> the consequences of which are unclear in present situation.</w:t>
      </w:r>
    </w:p>
    <w:p w14:paraId="08E4779E" w14:textId="13B7AFAA" w:rsidR="00196BD8" w:rsidRPr="009B4797" w:rsidRDefault="0028318D" w:rsidP="009B4797">
      <w:pPr>
        <w:spacing w:after="0" w:line="240" w:lineRule="auto"/>
        <w:ind w:left="720" w:right="-77" w:hanging="720"/>
        <w:jc w:val="both"/>
        <w:rPr>
          <w:rFonts w:ascii="Times New Roman" w:hAnsi="Times New Roman" w:cs="Times New Roman"/>
          <w:sz w:val="20"/>
          <w:szCs w:val="20"/>
        </w:rPr>
      </w:pPr>
      <w:r>
        <w:rPr>
          <w:rFonts w:ascii="Times New Roman" w:hAnsi="Times New Roman" w:cs="Times New Roman"/>
          <w:sz w:val="20"/>
          <w:szCs w:val="20"/>
        </w:rPr>
        <w:t>50</w:t>
      </w:r>
      <w:r w:rsidR="00196BD8" w:rsidRPr="009B4797">
        <w:rPr>
          <w:rFonts w:ascii="Times New Roman" w:hAnsi="Times New Roman" w:cs="Times New Roman"/>
          <w:sz w:val="20"/>
          <w:szCs w:val="20"/>
        </w:rPr>
        <w:t>-3-</w:t>
      </w:r>
      <w:r w:rsidR="0089554E" w:rsidRPr="009B4797">
        <w:rPr>
          <w:rFonts w:ascii="Times New Roman" w:hAnsi="Times New Roman" w:cs="Times New Roman"/>
          <w:sz w:val="20"/>
          <w:szCs w:val="20"/>
        </w:rPr>
        <w:t xml:space="preserve"> </w:t>
      </w:r>
      <w:r w:rsidR="00831CCB" w:rsidRPr="009B4797">
        <w:rPr>
          <w:rFonts w:ascii="Times New Roman" w:hAnsi="Times New Roman" w:cs="Times New Roman"/>
          <w:sz w:val="20"/>
          <w:szCs w:val="20"/>
        </w:rPr>
        <w:t>C</w:t>
      </w:r>
      <w:r w:rsidR="00196BD8" w:rsidRPr="009B4797">
        <w:rPr>
          <w:rFonts w:ascii="Times New Roman" w:hAnsi="Times New Roman" w:cs="Times New Roman"/>
          <w:sz w:val="20"/>
          <w:szCs w:val="20"/>
        </w:rPr>
        <w:t xml:space="preserve">ontingent assets of the </w:t>
      </w:r>
      <w:r w:rsidR="008E4EBE">
        <w:rPr>
          <w:rFonts w:ascii="Times New Roman" w:hAnsi="Times New Roman" w:cs="Times New Roman"/>
          <w:sz w:val="20"/>
          <w:szCs w:val="20"/>
        </w:rPr>
        <w:t>Company</w:t>
      </w:r>
      <w:r w:rsidR="00196BD8" w:rsidRPr="009B4797">
        <w:rPr>
          <w:rFonts w:ascii="Times New Roman" w:hAnsi="Times New Roman" w:cs="Times New Roman"/>
          <w:sz w:val="20"/>
          <w:szCs w:val="20"/>
        </w:rPr>
        <w:t xml:space="preserve"> are as follows:</w:t>
      </w:r>
    </w:p>
    <w:p w14:paraId="04E10491" w14:textId="780B606E" w:rsidR="00407F85" w:rsidRPr="009B4797" w:rsidRDefault="0028318D" w:rsidP="009B4797">
      <w:pPr>
        <w:spacing w:after="0" w:line="240" w:lineRule="auto"/>
        <w:ind w:left="666" w:right="-47" w:hanging="675"/>
        <w:jc w:val="both"/>
        <w:rPr>
          <w:rFonts w:ascii="Times New Roman" w:hAnsi="Times New Roman" w:cs="Times New Roman"/>
          <w:sz w:val="20"/>
          <w:szCs w:val="20"/>
        </w:rPr>
      </w:pPr>
      <w:r>
        <w:rPr>
          <w:rFonts w:ascii="Times New Roman" w:hAnsi="Times New Roman" w:cs="Times New Roman"/>
          <w:sz w:val="20"/>
          <w:szCs w:val="20"/>
        </w:rPr>
        <w:t>50</w:t>
      </w:r>
      <w:r w:rsidR="00196BD8" w:rsidRPr="009B4797">
        <w:rPr>
          <w:rFonts w:ascii="Times New Roman" w:hAnsi="Times New Roman" w:cs="Times New Roman"/>
          <w:sz w:val="20"/>
          <w:szCs w:val="20"/>
        </w:rPr>
        <w:t>-3-1-</w:t>
      </w:r>
      <w:r w:rsidR="0089554E" w:rsidRPr="009B4797">
        <w:rPr>
          <w:rFonts w:ascii="Times New Roman" w:hAnsi="Times New Roman" w:cs="Times New Roman"/>
          <w:sz w:val="20"/>
          <w:szCs w:val="20"/>
        </w:rPr>
        <w:t xml:space="preserve"> </w:t>
      </w:r>
      <w:r w:rsidR="00196BD8" w:rsidRPr="009B4797">
        <w:rPr>
          <w:rFonts w:ascii="Times New Roman" w:hAnsi="Times New Roman" w:cs="Times New Roman"/>
          <w:sz w:val="20"/>
          <w:szCs w:val="20"/>
        </w:rPr>
        <w:t xml:space="preserve">Litigation against </w:t>
      </w:r>
      <w:r w:rsidR="008E4EBE">
        <w:rPr>
          <w:rFonts w:ascii="Times New Roman" w:hAnsi="Times New Roman" w:cs="Times New Roman"/>
          <w:sz w:val="20"/>
          <w:szCs w:val="20"/>
        </w:rPr>
        <w:t>Company</w:t>
      </w:r>
      <w:r w:rsidR="00196BD8" w:rsidRPr="009B4797">
        <w:rPr>
          <w:rFonts w:ascii="Times New Roman" w:hAnsi="Times New Roman" w:cs="Times New Roman"/>
          <w:sz w:val="20"/>
          <w:szCs w:val="20"/>
        </w:rPr>
        <w:t xml:space="preserve"> … has been filed on … (date) amounting to … </w:t>
      </w:r>
      <w:r w:rsidR="00FA17D1" w:rsidRPr="009B4797">
        <w:rPr>
          <w:rFonts w:ascii="Times New Roman" w:hAnsi="Times New Roman" w:cs="Times New Roman"/>
          <w:sz w:val="20"/>
          <w:szCs w:val="20"/>
        </w:rPr>
        <w:t>IRR million</w:t>
      </w:r>
      <w:r w:rsidR="00196BD8" w:rsidRPr="009B4797">
        <w:rPr>
          <w:rFonts w:ascii="Times New Roman" w:hAnsi="Times New Roman" w:cs="Times New Roman"/>
          <w:sz w:val="20"/>
          <w:szCs w:val="20"/>
        </w:rPr>
        <w:t xml:space="preserve"> for damage</w:t>
      </w:r>
      <w:r w:rsidR="00E67C48" w:rsidRPr="009B4797">
        <w:rPr>
          <w:rFonts w:ascii="Times New Roman" w:hAnsi="Times New Roman" w:cs="Times New Roman"/>
          <w:sz w:val="20"/>
          <w:szCs w:val="20"/>
        </w:rPr>
        <w:t>s</w:t>
      </w:r>
      <w:r w:rsidR="00196BD8" w:rsidRPr="009B4797">
        <w:rPr>
          <w:rFonts w:ascii="Times New Roman" w:hAnsi="Times New Roman" w:cs="Times New Roman"/>
          <w:sz w:val="20"/>
          <w:szCs w:val="20"/>
        </w:rPr>
        <w:t xml:space="preserve"> to the </w:t>
      </w:r>
      <w:r w:rsidR="008E4EBE">
        <w:rPr>
          <w:rFonts w:ascii="Times New Roman" w:hAnsi="Times New Roman" w:cs="Times New Roman"/>
          <w:sz w:val="20"/>
          <w:szCs w:val="20"/>
        </w:rPr>
        <w:t>Company</w:t>
      </w:r>
      <w:r w:rsidR="00196BD8" w:rsidRPr="009B4797">
        <w:rPr>
          <w:rFonts w:ascii="Times New Roman" w:hAnsi="Times New Roman" w:cs="Times New Roman"/>
          <w:sz w:val="20"/>
          <w:szCs w:val="20"/>
        </w:rPr>
        <w:t>’s building, the collection of compensation is probable.</w:t>
      </w:r>
    </w:p>
    <w:p w14:paraId="23C5D25D" w14:textId="77777777" w:rsidR="00D31AD0" w:rsidRPr="007B4B41" w:rsidRDefault="00D31AD0" w:rsidP="009B4797">
      <w:pPr>
        <w:spacing w:after="0" w:line="240" w:lineRule="auto"/>
        <w:ind w:left="720" w:right="-47" w:hanging="810"/>
        <w:jc w:val="both"/>
        <w:rPr>
          <w:rFonts w:ascii="Times New Roman" w:hAnsi="Times New Roman" w:cs="Times New Roman"/>
          <w:sz w:val="10"/>
          <w:szCs w:val="10"/>
        </w:rPr>
      </w:pPr>
    </w:p>
    <w:p w14:paraId="173B9559" w14:textId="6A4570F1" w:rsidR="00196BD8" w:rsidRPr="009B4797" w:rsidRDefault="0028318D" w:rsidP="00126050">
      <w:pPr>
        <w:pStyle w:val="Heading2"/>
      </w:pPr>
      <w:r>
        <w:t>51</w:t>
      </w:r>
      <w:r w:rsidR="00196BD8" w:rsidRPr="009B4797">
        <w:t>-</w:t>
      </w:r>
      <w:r w:rsidR="0089554E" w:rsidRPr="009B4797">
        <w:t xml:space="preserve"> </w:t>
      </w:r>
      <w:r w:rsidR="00FF69D6" w:rsidRPr="009B4797">
        <w:t xml:space="preserve">Events after the </w:t>
      </w:r>
      <w:r w:rsidR="004E10CD" w:rsidRPr="009B4797">
        <w:t>statement of financial position</w:t>
      </w:r>
      <w:r w:rsidR="00196BD8" w:rsidRPr="009B4797">
        <w:t xml:space="preserve"> </w:t>
      </w:r>
      <w:r w:rsidR="004E10CD" w:rsidRPr="009B4797">
        <w:t>date</w:t>
      </w:r>
    </w:p>
    <w:p w14:paraId="63DD24F6" w14:textId="3F579E42" w:rsidR="00196BD8" w:rsidRPr="009B4797" w:rsidRDefault="00196BD8" w:rsidP="009B4797">
      <w:pPr>
        <w:spacing w:after="0" w:line="240" w:lineRule="auto"/>
        <w:ind w:right="-77"/>
        <w:jc w:val="both"/>
        <w:rPr>
          <w:rFonts w:ascii="Times New Roman" w:hAnsi="Times New Roman" w:cs="Times New Roman"/>
          <w:sz w:val="20"/>
          <w:szCs w:val="20"/>
        </w:rPr>
      </w:pPr>
      <w:r w:rsidRPr="009B4797">
        <w:rPr>
          <w:rFonts w:ascii="Times New Roman" w:hAnsi="Times New Roman" w:cs="Times New Roman"/>
          <w:sz w:val="20"/>
          <w:szCs w:val="20"/>
        </w:rPr>
        <w:t>Non-adjusting events occurred between year-end and approval date of financial statements</w:t>
      </w:r>
      <w:r w:rsidR="001D0EF1" w:rsidRPr="009B4797">
        <w:rPr>
          <w:rFonts w:ascii="Times New Roman" w:hAnsi="Times New Roman" w:cs="Times New Roman"/>
          <w:sz w:val="20"/>
          <w:szCs w:val="20"/>
        </w:rPr>
        <w:t xml:space="preserve"> are as follows</w:t>
      </w:r>
      <w:r w:rsidRPr="009B4797">
        <w:rPr>
          <w:rFonts w:ascii="Times New Roman" w:hAnsi="Times New Roman" w:cs="Times New Roman"/>
          <w:sz w:val="20"/>
          <w:szCs w:val="20"/>
        </w:rPr>
        <w:t>:</w:t>
      </w:r>
    </w:p>
    <w:p w14:paraId="35DFE2F6" w14:textId="13E42B75" w:rsidR="00196BD8" w:rsidRPr="009B4797" w:rsidRDefault="0028318D" w:rsidP="009B4797">
      <w:pPr>
        <w:spacing w:after="0" w:line="240" w:lineRule="auto"/>
        <w:ind w:left="531" w:right="-77" w:hanging="531"/>
        <w:jc w:val="both"/>
        <w:rPr>
          <w:rFonts w:ascii="Times New Roman" w:hAnsi="Times New Roman" w:cs="Times New Roman"/>
          <w:sz w:val="20"/>
          <w:szCs w:val="20"/>
        </w:rPr>
      </w:pPr>
      <w:r>
        <w:rPr>
          <w:rFonts w:ascii="Times New Roman" w:hAnsi="Times New Roman" w:cs="Times New Roman"/>
          <w:sz w:val="20"/>
          <w:szCs w:val="20"/>
        </w:rPr>
        <w:t>51</w:t>
      </w:r>
      <w:r w:rsidR="00593D1E" w:rsidRPr="009B4797">
        <w:rPr>
          <w:rFonts w:ascii="Times New Roman" w:hAnsi="Times New Roman" w:cs="Times New Roman"/>
          <w:sz w:val="20"/>
          <w:szCs w:val="20"/>
        </w:rPr>
        <w:t>-1-</w:t>
      </w:r>
      <w:r w:rsidR="0089554E" w:rsidRPr="009B4797">
        <w:rPr>
          <w:rFonts w:ascii="Times New Roman" w:hAnsi="Times New Roman" w:cs="Times New Roman"/>
          <w:sz w:val="20"/>
          <w:szCs w:val="20"/>
        </w:rPr>
        <w:t xml:space="preserve"> </w:t>
      </w:r>
      <w:r w:rsidR="00196BD8" w:rsidRPr="009B4797">
        <w:rPr>
          <w:rFonts w:ascii="Times New Roman" w:hAnsi="Times New Roman" w:cs="Times New Roman"/>
          <w:sz w:val="20"/>
          <w:szCs w:val="20"/>
        </w:rPr>
        <w:t xml:space="preserve">To provide financial sources for …, extra ordinary meeting of shareholders was held on …/…/… and capital increase of ... </w:t>
      </w:r>
      <w:r w:rsidR="00FA17D1" w:rsidRPr="009B4797">
        <w:rPr>
          <w:rFonts w:ascii="Times New Roman" w:hAnsi="Times New Roman" w:cs="Times New Roman"/>
          <w:sz w:val="20"/>
          <w:szCs w:val="20"/>
        </w:rPr>
        <w:t>IRR million</w:t>
      </w:r>
      <w:r w:rsidR="00196BD8" w:rsidRPr="009B4797">
        <w:rPr>
          <w:rFonts w:ascii="Times New Roman" w:hAnsi="Times New Roman" w:cs="Times New Roman"/>
          <w:sz w:val="20"/>
          <w:szCs w:val="20"/>
        </w:rPr>
        <w:t xml:space="preserve"> was approved.</w:t>
      </w:r>
    </w:p>
    <w:p w14:paraId="6912B8ED" w14:textId="4D107F3A" w:rsidR="00196BD8" w:rsidRPr="009B4797" w:rsidRDefault="0028318D" w:rsidP="009B4797">
      <w:pPr>
        <w:spacing w:after="0" w:line="240" w:lineRule="auto"/>
        <w:ind w:left="513" w:right="-77" w:hanging="513"/>
        <w:jc w:val="both"/>
        <w:rPr>
          <w:rFonts w:ascii="Times New Roman" w:hAnsi="Times New Roman" w:cs="Times New Roman"/>
          <w:sz w:val="20"/>
          <w:szCs w:val="20"/>
        </w:rPr>
      </w:pPr>
      <w:r>
        <w:rPr>
          <w:rFonts w:ascii="Times New Roman" w:hAnsi="Times New Roman" w:cs="Times New Roman"/>
          <w:sz w:val="20"/>
          <w:szCs w:val="20"/>
        </w:rPr>
        <w:t>51</w:t>
      </w:r>
      <w:r w:rsidR="00593D1E" w:rsidRPr="009B4797">
        <w:rPr>
          <w:rFonts w:ascii="Times New Roman" w:hAnsi="Times New Roman" w:cs="Times New Roman"/>
          <w:sz w:val="20"/>
          <w:szCs w:val="20"/>
        </w:rPr>
        <w:t>-2-</w:t>
      </w:r>
      <w:r w:rsidR="009C2D10" w:rsidRPr="009B4797">
        <w:rPr>
          <w:rFonts w:ascii="Times New Roman" w:hAnsi="Times New Roman" w:cs="Times New Roman"/>
          <w:sz w:val="20"/>
          <w:szCs w:val="20"/>
        </w:rPr>
        <w:t xml:space="preserve"> </w:t>
      </w:r>
      <w:r w:rsidR="008E4EBE">
        <w:rPr>
          <w:rFonts w:ascii="Times New Roman" w:hAnsi="Times New Roman" w:cs="Times New Roman"/>
          <w:sz w:val="20"/>
          <w:szCs w:val="20"/>
        </w:rPr>
        <w:t>Company</w:t>
      </w:r>
      <w:r w:rsidR="00196BD8" w:rsidRPr="009B4797">
        <w:rPr>
          <w:rFonts w:ascii="Times New Roman" w:hAnsi="Times New Roman" w:cs="Times New Roman"/>
          <w:sz w:val="20"/>
          <w:szCs w:val="20"/>
        </w:rPr>
        <w:t xml:space="preserve">’s warehouse was put </w:t>
      </w:r>
      <w:r w:rsidR="00D007CE" w:rsidRPr="009B4797">
        <w:rPr>
          <w:rFonts w:ascii="Times New Roman" w:hAnsi="Times New Roman" w:cs="Times New Roman"/>
          <w:sz w:val="20"/>
          <w:szCs w:val="20"/>
        </w:rPr>
        <w:t>on fire</w:t>
      </w:r>
      <w:r w:rsidR="00196BD8" w:rsidRPr="009B4797">
        <w:rPr>
          <w:rFonts w:ascii="Times New Roman" w:hAnsi="Times New Roman" w:cs="Times New Roman"/>
          <w:sz w:val="20"/>
          <w:szCs w:val="20"/>
        </w:rPr>
        <w:t xml:space="preserve"> on …/…/… and caused damage amounting to ... </w:t>
      </w:r>
      <w:r w:rsidR="00FA17D1" w:rsidRPr="009B4797">
        <w:rPr>
          <w:rFonts w:ascii="Times New Roman" w:hAnsi="Times New Roman" w:cs="Times New Roman"/>
          <w:sz w:val="20"/>
          <w:szCs w:val="20"/>
        </w:rPr>
        <w:t>IRR million</w:t>
      </w:r>
      <w:r w:rsidR="00196BD8" w:rsidRPr="009B4797">
        <w:rPr>
          <w:rFonts w:ascii="Times New Roman" w:hAnsi="Times New Roman" w:cs="Times New Roman"/>
          <w:sz w:val="20"/>
          <w:szCs w:val="20"/>
        </w:rPr>
        <w:t xml:space="preserve"> to </w:t>
      </w:r>
      <w:r w:rsidR="008E4EBE">
        <w:rPr>
          <w:rFonts w:ascii="Times New Roman" w:hAnsi="Times New Roman" w:cs="Times New Roman"/>
          <w:sz w:val="20"/>
          <w:szCs w:val="20"/>
        </w:rPr>
        <w:t>Company</w:t>
      </w:r>
      <w:r w:rsidR="00196BD8" w:rsidRPr="009B4797">
        <w:rPr>
          <w:rFonts w:ascii="Times New Roman" w:hAnsi="Times New Roman" w:cs="Times New Roman"/>
          <w:sz w:val="20"/>
          <w:szCs w:val="20"/>
        </w:rPr>
        <w:t>. It should be mentioned that inventories were under insurance coverage.</w:t>
      </w:r>
    </w:p>
    <w:p w14:paraId="19100C0F" w14:textId="77777777" w:rsidR="00593D1E" w:rsidRPr="007B4B41" w:rsidRDefault="00593D1E" w:rsidP="009B4797">
      <w:pPr>
        <w:spacing w:after="0" w:line="240" w:lineRule="auto"/>
        <w:ind w:right="-77"/>
        <w:jc w:val="both"/>
        <w:rPr>
          <w:rFonts w:ascii="Times New Roman" w:hAnsi="Times New Roman" w:cs="Times New Roman"/>
          <w:sz w:val="10"/>
          <w:szCs w:val="10"/>
        </w:rPr>
      </w:pPr>
    </w:p>
    <w:p w14:paraId="7D5B81D7" w14:textId="5083054D" w:rsidR="001D0EF1" w:rsidRPr="009B4797" w:rsidRDefault="0028318D" w:rsidP="00126050">
      <w:pPr>
        <w:pStyle w:val="Heading2"/>
      </w:pPr>
      <w:r>
        <w:t>52</w:t>
      </w:r>
      <w:r w:rsidR="001D0EF1" w:rsidRPr="009B4797">
        <w:t>-</w:t>
      </w:r>
      <w:r w:rsidR="00995B45">
        <w:t xml:space="preserve"> </w:t>
      </w:r>
      <w:r w:rsidR="001D0EF1" w:rsidRPr="009B4797">
        <w:t>Proposed dividends</w:t>
      </w:r>
    </w:p>
    <w:p w14:paraId="33178FB3" w14:textId="5C0FF49B" w:rsidR="001D0EF1" w:rsidRPr="009B4797" w:rsidRDefault="0028318D" w:rsidP="009B4797">
      <w:pPr>
        <w:spacing w:after="0" w:line="240" w:lineRule="auto"/>
        <w:ind w:left="504" w:right="-77" w:hanging="504"/>
        <w:jc w:val="both"/>
        <w:rPr>
          <w:rFonts w:ascii="Times New Roman" w:hAnsi="Times New Roman" w:cs="Times New Roman"/>
          <w:sz w:val="20"/>
          <w:szCs w:val="20"/>
          <w:lang w:bidi="fa-IR"/>
        </w:rPr>
      </w:pPr>
      <w:r>
        <w:rPr>
          <w:rFonts w:ascii="Times New Roman" w:hAnsi="Times New Roman" w:cs="Times New Roman"/>
          <w:sz w:val="20"/>
          <w:szCs w:val="20"/>
          <w:lang w:bidi="fa-IR"/>
        </w:rPr>
        <w:t>52-</w:t>
      </w:r>
      <w:r w:rsidR="00977B25" w:rsidRPr="009B4797">
        <w:rPr>
          <w:rFonts w:ascii="Times New Roman" w:hAnsi="Times New Roman" w:cs="Times New Roman"/>
          <w:sz w:val="20"/>
          <w:szCs w:val="20"/>
          <w:lang w:bidi="fa-IR"/>
        </w:rPr>
        <w:t>1-</w:t>
      </w:r>
      <w:r w:rsidR="001F256D" w:rsidRPr="009B4797">
        <w:rPr>
          <w:rFonts w:ascii="Times New Roman" w:hAnsi="Times New Roman" w:cs="Times New Roman"/>
          <w:sz w:val="20"/>
          <w:szCs w:val="20"/>
          <w:lang w:bidi="fa-IR"/>
        </w:rPr>
        <w:t xml:space="preserve"> </w:t>
      </w:r>
      <w:r w:rsidR="00977B25" w:rsidRPr="009B4797">
        <w:rPr>
          <w:rFonts w:ascii="Times New Roman" w:hAnsi="Times New Roman" w:cs="Times New Roman"/>
          <w:sz w:val="20"/>
          <w:szCs w:val="20"/>
          <w:lang w:bidi="fa-IR"/>
        </w:rPr>
        <w:t>Boards of director’s proposal for dividend</w:t>
      </w:r>
      <w:r w:rsidR="001F256D" w:rsidRPr="009B4797">
        <w:rPr>
          <w:rFonts w:ascii="Times New Roman" w:hAnsi="Times New Roman" w:cs="Times New Roman"/>
          <w:sz w:val="20"/>
          <w:szCs w:val="20"/>
          <w:lang w:bidi="fa-IR"/>
        </w:rPr>
        <w:t>s</w:t>
      </w:r>
      <w:r w:rsidR="00977B25" w:rsidRPr="009B4797">
        <w:rPr>
          <w:rFonts w:ascii="Times New Roman" w:hAnsi="Times New Roman" w:cs="Times New Roman"/>
          <w:sz w:val="20"/>
          <w:szCs w:val="20"/>
          <w:lang w:bidi="fa-IR"/>
        </w:rPr>
        <w:t xml:space="preserve"> is … </w:t>
      </w:r>
      <w:r w:rsidR="00FA17D1" w:rsidRPr="009B4797">
        <w:rPr>
          <w:rFonts w:ascii="Times New Roman" w:hAnsi="Times New Roman" w:cs="Times New Roman"/>
          <w:sz w:val="20"/>
          <w:szCs w:val="20"/>
          <w:lang w:bidi="fa-IR"/>
        </w:rPr>
        <w:t xml:space="preserve">IRR </w:t>
      </w:r>
      <w:r w:rsidR="00D007CE" w:rsidRPr="009B4797">
        <w:rPr>
          <w:rFonts w:ascii="Times New Roman" w:hAnsi="Times New Roman" w:cs="Times New Roman"/>
          <w:sz w:val="20"/>
          <w:szCs w:val="20"/>
          <w:lang w:bidi="fa-IR"/>
        </w:rPr>
        <w:t>million (</w:t>
      </w:r>
      <w:r w:rsidR="00977B25" w:rsidRPr="009B4797">
        <w:rPr>
          <w:rFonts w:ascii="Times New Roman" w:hAnsi="Times New Roman" w:cs="Times New Roman"/>
          <w:sz w:val="20"/>
          <w:szCs w:val="20"/>
          <w:lang w:bidi="fa-IR"/>
        </w:rPr>
        <w:t xml:space="preserve">… </w:t>
      </w:r>
      <w:r w:rsidR="00D007CE" w:rsidRPr="009B4797">
        <w:rPr>
          <w:rFonts w:ascii="Times New Roman" w:hAnsi="Times New Roman" w:cs="Times New Roman"/>
          <w:sz w:val="20"/>
          <w:szCs w:val="20"/>
          <w:lang w:bidi="fa-IR"/>
        </w:rPr>
        <w:t>IRR</w:t>
      </w:r>
      <w:r w:rsidR="00977B25" w:rsidRPr="009B4797">
        <w:rPr>
          <w:rFonts w:ascii="Times New Roman" w:hAnsi="Times New Roman" w:cs="Times New Roman"/>
          <w:sz w:val="20"/>
          <w:szCs w:val="20"/>
          <w:lang w:bidi="fa-IR"/>
        </w:rPr>
        <w:t xml:space="preserve"> per share)</w:t>
      </w:r>
      <w:r w:rsidR="001F256D" w:rsidRPr="009B4797">
        <w:rPr>
          <w:rFonts w:ascii="Times New Roman" w:hAnsi="Times New Roman" w:cs="Times New Roman"/>
          <w:sz w:val="20"/>
          <w:szCs w:val="20"/>
          <w:lang w:bidi="fa-IR"/>
        </w:rPr>
        <w:t>.</w:t>
      </w:r>
    </w:p>
    <w:p w14:paraId="0F2DC526" w14:textId="14146702" w:rsidR="00977B25" w:rsidRPr="009B4797" w:rsidRDefault="0028318D" w:rsidP="000F50A7">
      <w:pPr>
        <w:spacing w:after="0" w:line="240" w:lineRule="auto"/>
        <w:ind w:left="504" w:right="-77" w:hanging="504"/>
        <w:jc w:val="both"/>
        <w:rPr>
          <w:rFonts w:ascii="Times New Roman" w:hAnsi="Times New Roman" w:cs="Times New Roman"/>
          <w:sz w:val="20"/>
          <w:szCs w:val="20"/>
          <w:lang w:bidi="fa-IR"/>
        </w:rPr>
      </w:pPr>
      <w:r>
        <w:rPr>
          <w:rFonts w:ascii="Times New Roman" w:hAnsi="Times New Roman" w:cs="Times New Roman"/>
          <w:sz w:val="20"/>
          <w:szCs w:val="20"/>
          <w:lang w:bidi="fa-IR"/>
        </w:rPr>
        <w:t>52</w:t>
      </w:r>
      <w:r w:rsidR="00977B25" w:rsidRPr="009B4797">
        <w:rPr>
          <w:rFonts w:ascii="Times New Roman" w:hAnsi="Times New Roman" w:cs="Times New Roman"/>
          <w:sz w:val="20"/>
          <w:szCs w:val="20"/>
          <w:lang w:bidi="fa-IR"/>
        </w:rPr>
        <w:t>-2-</w:t>
      </w:r>
      <w:r w:rsidR="001F256D" w:rsidRPr="009B4797">
        <w:rPr>
          <w:rFonts w:ascii="Times New Roman" w:hAnsi="Times New Roman" w:cs="Times New Roman"/>
          <w:sz w:val="20"/>
          <w:szCs w:val="20"/>
          <w:lang w:bidi="fa-IR"/>
        </w:rPr>
        <w:t xml:space="preserve"> </w:t>
      </w:r>
      <w:r w:rsidR="00D31AD0" w:rsidRPr="009B4797">
        <w:rPr>
          <w:rFonts w:ascii="Times New Roman" w:hAnsi="Times New Roman" w:cs="Times New Roman"/>
          <w:sz w:val="20"/>
          <w:szCs w:val="20"/>
          <w:lang w:bidi="fa-IR"/>
        </w:rPr>
        <w:t xml:space="preserve">Board of directors has </w:t>
      </w:r>
      <w:r w:rsidR="001F256D" w:rsidRPr="009B4797">
        <w:rPr>
          <w:rFonts w:ascii="Times New Roman" w:hAnsi="Times New Roman" w:cs="Times New Roman"/>
          <w:sz w:val="20"/>
          <w:szCs w:val="20"/>
          <w:lang w:bidi="fa-IR"/>
        </w:rPr>
        <w:t>proposed</w:t>
      </w:r>
      <w:r w:rsidR="00D31AD0" w:rsidRPr="009B4797">
        <w:rPr>
          <w:rFonts w:ascii="Times New Roman" w:hAnsi="Times New Roman" w:cs="Times New Roman"/>
          <w:sz w:val="20"/>
          <w:szCs w:val="20"/>
          <w:lang w:bidi="fa-IR"/>
        </w:rPr>
        <w:t xml:space="preserve"> </w:t>
      </w:r>
      <w:r w:rsidR="001F256D" w:rsidRPr="009B4797">
        <w:rPr>
          <w:rFonts w:ascii="Times New Roman" w:hAnsi="Times New Roman" w:cs="Times New Roman"/>
          <w:sz w:val="20"/>
          <w:szCs w:val="20"/>
          <w:lang w:bidi="fa-IR"/>
        </w:rPr>
        <w:t xml:space="preserve">dividends </w:t>
      </w:r>
      <w:r w:rsidR="00D31AD0" w:rsidRPr="009B4797">
        <w:rPr>
          <w:rFonts w:ascii="Times New Roman" w:hAnsi="Times New Roman" w:cs="Times New Roman"/>
          <w:sz w:val="20"/>
          <w:szCs w:val="20"/>
          <w:lang w:bidi="fa-IR"/>
        </w:rPr>
        <w:t>according to liquidity position</w:t>
      </w:r>
      <w:r w:rsidR="00BA2A0E" w:rsidRPr="009B4797">
        <w:rPr>
          <w:rFonts w:ascii="Times New Roman" w:hAnsi="Times New Roman" w:cs="Times New Roman"/>
          <w:sz w:val="20"/>
          <w:szCs w:val="20"/>
          <w:lang w:bidi="fa-IR"/>
        </w:rPr>
        <w:t xml:space="preserve"> and dividends payment ability </w:t>
      </w:r>
      <w:r w:rsidR="00D31AD0" w:rsidRPr="009B4797">
        <w:rPr>
          <w:rFonts w:ascii="Times New Roman" w:hAnsi="Times New Roman" w:cs="Times New Roman"/>
          <w:sz w:val="20"/>
          <w:szCs w:val="20"/>
          <w:lang w:bidi="fa-IR"/>
        </w:rPr>
        <w:t xml:space="preserve">including current </w:t>
      </w:r>
      <w:r w:rsidR="00BA2A0E" w:rsidRPr="009B4797">
        <w:rPr>
          <w:rFonts w:ascii="Times New Roman" w:hAnsi="Times New Roman" w:cs="Times New Roman"/>
          <w:sz w:val="20"/>
          <w:szCs w:val="20"/>
          <w:lang w:bidi="fa-IR"/>
        </w:rPr>
        <w:t xml:space="preserve">liquidity position </w:t>
      </w:r>
      <w:r w:rsidR="00D31AD0" w:rsidRPr="009B4797">
        <w:rPr>
          <w:rFonts w:ascii="Times New Roman" w:hAnsi="Times New Roman" w:cs="Times New Roman"/>
          <w:sz w:val="20"/>
          <w:szCs w:val="20"/>
          <w:lang w:bidi="fa-IR"/>
        </w:rPr>
        <w:t xml:space="preserve">and </w:t>
      </w:r>
      <w:r w:rsidR="00BA2A0E" w:rsidRPr="009B4797">
        <w:rPr>
          <w:rFonts w:ascii="Times New Roman" w:hAnsi="Times New Roman" w:cs="Times New Roman"/>
          <w:sz w:val="20"/>
          <w:szCs w:val="20"/>
          <w:lang w:bidi="fa-IR"/>
        </w:rPr>
        <w:t xml:space="preserve">liquidity position in </w:t>
      </w:r>
      <w:r w:rsidR="00D31AD0" w:rsidRPr="009B4797">
        <w:rPr>
          <w:rFonts w:ascii="Times New Roman" w:hAnsi="Times New Roman" w:cs="Times New Roman"/>
          <w:sz w:val="20"/>
          <w:szCs w:val="20"/>
          <w:lang w:bidi="fa-IR"/>
        </w:rPr>
        <w:t xml:space="preserve">payment period, sources of cash to pay dividends, dividend percentage for </w:t>
      </w:r>
      <w:r w:rsidR="00F01417">
        <w:rPr>
          <w:rFonts w:ascii="Times New Roman" w:hAnsi="Times New Roman" w:cs="Times New Roman"/>
          <w:sz w:val="20"/>
          <w:szCs w:val="20"/>
          <w:lang w:bidi="fa-IR"/>
        </w:rPr>
        <w:t>prior years</w:t>
      </w:r>
      <w:r w:rsidR="00D007CE" w:rsidRPr="009B4797">
        <w:rPr>
          <w:rFonts w:ascii="Times New Roman" w:hAnsi="Times New Roman" w:cs="Times New Roman"/>
          <w:sz w:val="20"/>
          <w:szCs w:val="20"/>
          <w:lang w:bidi="fa-IR"/>
        </w:rPr>
        <w:t>,</w:t>
      </w:r>
      <w:r w:rsidR="00593D1E" w:rsidRPr="009B4797">
        <w:rPr>
          <w:rFonts w:ascii="Times New Roman" w:hAnsi="Times New Roman" w:cs="Times New Roman"/>
          <w:sz w:val="20"/>
          <w:szCs w:val="20"/>
          <w:lang w:bidi="fa-IR"/>
        </w:rPr>
        <w:t xml:space="preserve"> payments of dividends </w:t>
      </w:r>
      <w:r w:rsidR="00D31AD0" w:rsidRPr="009B4797">
        <w:rPr>
          <w:rFonts w:ascii="Times New Roman" w:hAnsi="Times New Roman" w:cs="Times New Roman"/>
          <w:sz w:val="20"/>
          <w:szCs w:val="20"/>
          <w:lang w:bidi="fa-IR"/>
        </w:rPr>
        <w:t>in terms of t</w:t>
      </w:r>
      <w:r w:rsidR="00BA2A0E" w:rsidRPr="009B4797">
        <w:rPr>
          <w:rFonts w:ascii="Times New Roman" w:hAnsi="Times New Roman" w:cs="Times New Roman"/>
          <w:sz w:val="20"/>
          <w:szCs w:val="20"/>
          <w:lang w:bidi="fa-IR"/>
        </w:rPr>
        <w:t>imely payment according to the b</w:t>
      </w:r>
      <w:r w:rsidR="00D31AD0" w:rsidRPr="009B4797">
        <w:rPr>
          <w:rFonts w:ascii="Times New Roman" w:hAnsi="Times New Roman" w:cs="Times New Roman"/>
          <w:sz w:val="20"/>
          <w:szCs w:val="20"/>
          <w:lang w:bidi="fa-IR"/>
        </w:rPr>
        <w:t xml:space="preserve">oard’s </w:t>
      </w:r>
      <w:r w:rsidR="009C2D10" w:rsidRPr="009B4797">
        <w:rPr>
          <w:rFonts w:ascii="Times New Roman" w:hAnsi="Times New Roman" w:cs="Times New Roman"/>
          <w:sz w:val="20"/>
          <w:szCs w:val="20"/>
          <w:lang w:bidi="fa-IR"/>
        </w:rPr>
        <w:t>schedule,</w:t>
      </w:r>
      <w:r w:rsidR="00593D1E" w:rsidRPr="009B4797">
        <w:rPr>
          <w:rFonts w:ascii="Times New Roman" w:hAnsi="Times New Roman" w:cs="Times New Roman"/>
          <w:sz w:val="20"/>
          <w:szCs w:val="20"/>
          <w:lang w:bidi="fa-IR"/>
        </w:rPr>
        <w:t xml:space="preserve"> payments of dividends in terms of</w:t>
      </w:r>
      <w:r w:rsidR="00D31AD0" w:rsidRPr="009B4797">
        <w:rPr>
          <w:rFonts w:ascii="Times New Roman" w:hAnsi="Times New Roman" w:cs="Times New Roman"/>
          <w:sz w:val="20"/>
          <w:szCs w:val="20"/>
          <w:lang w:bidi="fa-IR"/>
        </w:rPr>
        <w:t xml:space="preserve"> legal </w:t>
      </w:r>
      <w:r w:rsidR="009A0B9C" w:rsidRPr="009B4797">
        <w:rPr>
          <w:rFonts w:ascii="Times New Roman" w:hAnsi="Times New Roman" w:cs="Times New Roman"/>
          <w:sz w:val="20"/>
          <w:szCs w:val="20"/>
          <w:lang w:bidi="fa-IR"/>
        </w:rPr>
        <w:t>time,</w:t>
      </w:r>
      <w:r w:rsidR="00D31AD0" w:rsidRPr="009B4797">
        <w:rPr>
          <w:rFonts w:ascii="Times New Roman" w:hAnsi="Times New Roman" w:cs="Times New Roman"/>
          <w:sz w:val="20"/>
          <w:szCs w:val="20"/>
          <w:lang w:bidi="fa-IR"/>
        </w:rPr>
        <w:t xml:space="preserve"> the earning transfer to the capital through </w:t>
      </w:r>
      <w:r w:rsidR="00BA2A0E" w:rsidRPr="009B4797">
        <w:rPr>
          <w:rFonts w:ascii="Times New Roman" w:eastAsia="Times New Roman" w:hAnsi="Times New Roman" w:cs="Times New Roman"/>
          <w:color w:val="000000"/>
          <w:sz w:val="20"/>
          <w:szCs w:val="20"/>
        </w:rPr>
        <w:t>capital increase through conversion of debt to equity</w:t>
      </w:r>
      <w:r w:rsidR="00BA2A0E" w:rsidRPr="009B4797">
        <w:rPr>
          <w:rFonts w:ascii="Times New Roman" w:hAnsi="Times New Roman" w:cs="Times New Roman"/>
          <w:sz w:val="20"/>
          <w:szCs w:val="20"/>
          <w:lang w:bidi="fa-IR"/>
        </w:rPr>
        <w:t xml:space="preserve">, </w:t>
      </w:r>
      <w:r w:rsidR="00D31AD0" w:rsidRPr="009B4797">
        <w:rPr>
          <w:rFonts w:ascii="Times New Roman" w:hAnsi="Times New Roman" w:cs="Times New Roman"/>
          <w:sz w:val="20"/>
          <w:szCs w:val="20"/>
          <w:lang w:bidi="fa-IR"/>
        </w:rPr>
        <w:t xml:space="preserve">current laws and regulations </w:t>
      </w:r>
      <w:r w:rsidR="00BA2A0E" w:rsidRPr="009B4797">
        <w:rPr>
          <w:rFonts w:ascii="Times New Roman" w:hAnsi="Times New Roman" w:cs="Times New Roman"/>
          <w:sz w:val="20"/>
          <w:szCs w:val="20"/>
          <w:lang w:bidi="fa-IR"/>
        </w:rPr>
        <w:t xml:space="preserve">and </w:t>
      </w:r>
      <w:r w:rsidR="00D31AD0" w:rsidRPr="009B4797">
        <w:rPr>
          <w:rFonts w:ascii="Times New Roman" w:hAnsi="Times New Roman" w:cs="Times New Roman"/>
          <w:sz w:val="20"/>
          <w:szCs w:val="20"/>
          <w:lang w:bidi="fa-IR"/>
        </w:rPr>
        <w:t>the</w:t>
      </w:r>
      <w:r w:rsidR="007F69DA" w:rsidRPr="009B4797">
        <w:rPr>
          <w:rFonts w:ascii="Times New Roman" w:hAnsi="Times New Roman" w:cs="Times New Roman"/>
          <w:sz w:val="20"/>
          <w:szCs w:val="20"/>
          <w:lang w:bidi="fa-IR"/>
        </w:rPr>
        <w:t xml:space="preserve"> </w:t>
      </w:r>
      <w:r w:rsidR="008E4EBE">
        <w:rPr>
          <w:rFonts w:ascii="Times New Roman" w:hAnsi="Times New Roman" w:cs="Times New Roman"/>
          <w:sz w:val="20"/>
          <w:szCs w:val="20"/>
          <w:lang w:bidi="fa-IR"/>
        </w:rPr>
        <w:t>Company</w:t>
      </w:r>
      <w:r w:rsidR="007F69DA" w:rsidRPr="009B4797">
        <w:rPr>
          <w:rFonts w:ascii="Times New Roman" w:hAnsi="Times New Roman" w:cs="Times New Roman"/>
          <w:sz w:val="20"/>
          <w:szCs w:val="20"/>
          <w:lang w:bidi="fa-IR"/>
        </w:rPr>
        <w:t xml:space="preserve"> future plan</w:t>
      </w:r>
      <w:r w:rsidR="00D31AD0" w:rsidRPr="009B4797">
        <w:rPr>
          <w:rFonts w:ascii="Times New Roman" w:hAnsi="Times New Roman" w:cs="Times New Roman"/>
          <w:sz w:val="20"/>
          <w:szCs w:val="20"/>
          <w:lang w:bidi="fa-IR"/>
        </w:rPr>
        <w:t xml:space="preserve">. </w:t>
      </w:r>
    </w:p>
    <w:p w14:paraId="2581CD62" w14:textId="2AF57810" w:rsidR="00593D1E" w:rsidRPr="009B4797" w:rsidRDefault="0028318D" w:rsidP="009B4797">
      <w:pPr>
        <w:spacing w:after="0" w:line="240" w:lineRule="auto"/>
        <w:ind w:left="504" w:right="-77" w:hanging="504"/>
        <w:jc w:val="both"/>
        <w:rPr>
          <w:rFonts w:ascii="Times New Roman" w:hAnsi="Times New Roman" w:cs="Times New Roman"/>
          <w:sz w:val="20"/>
          <w:szCs w:val="20"/>
          <w:lang w:bidi="fa-IR"/>
        </w:rPr>
      </w:pPr>
      <w:r>
        <w:rPr>
          <w:rFonts w:ascii="Times New Roman" w:hAnsi="Times New Roman" w:cs="Times New Roman"/>
          <w:sz w:val="20"/>
          <w:szCs w:val="20"/>
          <w:lang w:bidi="fa-IR"/>
        </w:rPr>
        <w:t>52</w:t>
      </w:r>
      <w:r w:rsidR="00593D1E" w:rsidRPr="009B4797">
        <w:rPr>
          <w:rFonts w:ascii="Times New Roman" w:hAnsi="Times New Roman" w:cs="Times New Roman"/>
          <w:sz w:val="20"/>
          <w:szCs w:val="20"/>
          <w:lang w:bidi="fa-IR"/>
        </w:rPr>
        <w:t>-3-</w:t>
      </w:r>
      <w:r w:rsidR="001F256D" w:rsidRPr="009B4797">
        <w:rPr>
          <w:rFonts w:ascii="Times New Roman" w:hAnsi="Times New Roman" w:cs="Times New Roman"/>
          <w:sz w:val="20"/>
          <w:szCs w:val="20"/>
          <w:lang w:bidi="fa-IR"/>
        </w:rPr>
        <w:t xml:space="preserve"> </w:t>
      </w:r>
      <w:r w:rsidR="00593D1E" w:rsidRPr="009B4797">
        <w:rPr>
          <w:rFonts w:ascii="Times New Roman" w:hAnsi="Times New Roman" w:cs="Times New Roman"/>
          <w:sz w:val="20"/>
          <w:szCs w:val="20"/>
          <w:lang w:bidi="fa-IR"/>
        </w:rPr>
        <w:t>Financial sources needed for dividends payments will be provided from [operating activities, return on investments</w:t>
      </w:r>
      <w:r w:rsidR="007F69DA" w:rsidRPr="009B4797">
        <w:rPr>
          <w:rFonts w:ascii="Times New Roman" w:hAnsi="Times New Roman" w:cs="Times New Roman"/>
          <w:sz w:val="20"/>
          <w:szCs w:val="20"/>
          <w:lang w:bidi="fa-IR"/>
        </w:rPr>
        <w:t xml:space="preserve"> and </w:t>
      </w:r>
      <w:r w:rsidR="00593D1E" w:rsidRPr="009B4797">
        <w:rPr>
          <w:rFonts w:ascii="Times New Roman" w:hAnsi="Times New Roman" w:cs="Times New Roman"/>
          <w:sz w:val="20"/>
          <w:szCs w:val="20"/>
          <w:lang w:bidi="fa-IR"/>
        </w:rPr>
        <w:t>…]</w:t>
      </w:r>
      <w:r w:rsidR="007F69DA" w:rsidRPr="009B4797">
        <w:rPr>
          <w:rFonts w:ascii="Times New Roman" w:hAnsi="Times New Roman" w:cs="Times New Roman"/>
          <w:sz w:val="20"/>
          <w:szCs w:val="20"/>
          <w:lang w:bidi="fa-IR"/>
        </w:rPr>
        <w:t>.</w:t>
      </w:r>
    </w:p>
    <w:p w14:paraId="2E005434" w14:textId="77F678D0" w:rsidR="00593D1E" w:rsidRPr="007B4B41" w:rsidRDefault="00593D1E" w:rsidP="009B4797">
      <w:pPr>
        <w:spacing w:after="0" w:line="240" w:lineRule="auto"/>
        <w:ind w:right="672"/>
        <w:jc w:val="both"/>
        <w:rPr>
          <w:rFonts w:ascii="Times New Roman" w:hAnsi="Times New Roman" w:cs="Times New Roman"/>
          <w:sz w:val="10"/>
          <w:szCs w:val="10"/>
          <w:lang w:bidi="fa-IR"/>
        </w:rPr>
      </w:pPr>
    </w:p>
    <w:p w14:paraId="3E3BC7C9" w14:textId="77777777" w:rsidR="00777EAA" w:rsidRPr="007B4B41" w:rsidRDefault="00777EAA" w:rsidP="009B4797">
      <w:pPr>
        <w:spacing w:after="0" w:line="240" w:lineRule="auto"/>
        <w:ind w:left="1418" w:right="672" w:hanging="312"/>
        <w:jc w:val="both"/>
        <w:rPr>
          <w:rFonts w:ascii="Times New Roman" w:hAnsi="Times New Roman" w:cs="Times New Roman"/>
          <w:sz w:val="10"/>
          <w:szCs w:val="10"/>
        </w:rPr>
        <w:sectPr w:rsidR="00777EAA" w:rsidRPr="007B4B41" w:rsidSect="007B4B41">
          <w:headerReference w:type="even" r:id="rId64"/>
          <w:headerReference w:type="default" r:id="rId65"/>
          <w:footerReference w:type="default" r:id="rId66"/>
          <w:headerReference w:type="first" r:id="rId67"/>
          <w:footnotePr>
            <w:numRestart w:val="eachPage"/>
          </w:footnotePr>
          <w:type w:val="nextColumn"/>
          <w:pgSz w:w="11907" w:h="16840" w:code="9"/>
          <w:pgMar w:top="1701" w:right="1134" w:bottom="1134" w:left="1701" w:header="720" w:footer="720" w:gutter="0"/>
          <w:cols w:space="720"/>
          <w:docGrid w:linePitch="360"/>
        </w:sectPr>
      </w:pPr>
    </w:p>
    <w:p w14:paraId="27345D61" w14:textId="6AC73E0C" w:rsidR="00407F85" w:rsidRPr="009B4797" w:rsidRDefault="00831CCB" w:rsidP="004272EF">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lastRenderedPageBreak/>
        <w:t>The</w:t>
      </w:r>
      <w:r w:rsidR="003A5511" w:rsidRPr="009B4797">
        <w:rPr>
          <w:rFonts w:ascii="Times New Roman" w:hAnsi="Times New Roman" w:cs="Times New Roman"/>
          <w:sz w:val="20"/>
          <w:szCs w:val="20"/>
        </w:rPr>
        <w:t xml:space="preserve"> direct method of reporting cash flows from operating activities</w:t>
      </w:r>
      <w:r w:rsidR="00690EBC">
        <w:rPr>
          <w:rFonts w:ascii="Times New Roman" w:hAnsi="Times New Roman" w:cs="Times New Roman"/>
          <w:sz w:val="20"/>
          <w:szCs w:val="20"/>
        </w:rPr>
        <w:t xml:space="preserve"> for consolidated statement of cash flows</w:t>
      </w:r>
      <w:r w:rsidR="003A5511" w:rsidRPr="009B4797">
        <w:rPr>
          <w:rFonts w:ascii="Times New Roman" w:hAnsi="Times New Roman" w:cs="Times New Roman"/>
          <w:sz w:val="20"/>
          <w:szCs w:val="20"/>
        </w:rPr>
        <w:t xml:space="preserve"> is illustrated</w:t>
      </w:r>
      <w:r w:rsidRPr="009B4797">
        <w:rPr>
          <w:rFonts w:ascii="Times New Roman" w:hAnsi="Times New Roman" w:cs="Times New Roman"/>
          <w:sz w:val="20"/>
          <w:szCs w:val="20"/>
        </w:rPr>
        <w:t xml:space="preserve"> </w:t>
      </w:r>
      <w:r w:rsidR="00690EBC">
        <w:rPr>
          <w:rFonts w:ascii="Times New Roman" w:hAnsi="Times New Roman" w:cs="Times New Roman"/>
          <w:sz w:val="20"/>
          <w:szCs w:val="20"/>
        </w:rPr>
        <w:t>i</w:t>
      </w:r>
      <w:r w:rsidRPr="009B4797">
        <w:rPr>
          <w:rFonts w:ascii="Times New Roman" w:hAnsi="Times New Roman" w:cs="Times New Roman"/>
          <w:sz w:val="20"/>
          <w:szCs w:val="20"/>
        </w:rPr>
        <w:t>n this appendix</w:t>
      </w:r>
      <w:r w:rsidR="003A5511" w:rsidRPr="009B4797">
        <w:rPr>
          <w:rFonts w:ascii="Times New Roman" w:hAnsi="Times New Roman" w:cs="Times New Roman"/>
          <w:sz w:val="20"/>
          <w:szCs w:val="20"/>
        </w:rPr>
        <w:t xml:space="preserve">. The </w:t>
      </w:r>
      <w:r w:rsidR="008E4EBE">
        <w:rPr>
          <w:rFonts w:ascii="Times New Roman" w:hAnsi="Times New Roman" w:cs="Times New Roman"/>
          <w:sz w:val="20"/>
          <w:szCs w:val="20"/>
        </w:rPr>
        <w:t>Company</w:t>
      </w:r>
      <w:r w:rsidR="003A5511" w:rsidRPr="009B4797">
        <w:rPr>
          <w:rFonts w:ascii="Times New Roman" w:hAnsi="Times New Roman" w:cs="Times New Roman"/>
          <w:sz w:val="20"/>
          <w:szCs w:val="20"/>
        </w:rPr>
        <w:t xml:space="preserve"> can report cash flows from operating activities using the</w:t>
      </w:r>
      <w:r w:rsidR="001E028E" w:rsidRPr="009B4797">
        <w:rPr>
          <w:rFonts w:ascii="Times New Roman" w:hAnsi="Times New Roman" w:cs="Times New Roman"/>
          <w:sz w:val="20"/>
          <w:szCs w:val="20"/>
        </w:rPr>
        <w:t xml:space="preserve"> </w:t>
      </w:r>
      <w:r w:rsidR="003A5511" w:rsidRPr="009B4797">
        <w:rPr>
          <w:rFonts w:ascii="Times New Roman" w:hAnsi="Times New Roman" w:cs="Times New Roman"/>
          <w:sz w:val="20"/>
          <w:szCs w:val="20"/>
        </w:rPr>
        <w:t xml:space="preserve">direct method which is encouraged in the </w:t>
      </w:r>
      <w:r w:rsidR="00781902">
        <w:rPr>
          <w:rFonts w:ascii="Times New Roman" w:hAnsi="Times New Roman" w:cs="Times New Roman"/>
          <w:sz w:val="20"/>
          <w:szCs w:val="20"/>
        </w:rPr>
        <w:t>IRAS</w:t>
      </w:r>
      <w:r w:rsidR="003A5511" w:rsidRPr="009B4797">
        <w:rPr>
          <w:rFonts w:ascii="Times New Roman" w:hAnsi="Times New Roman" w:cs="Times New Roman"/>
          <w:sz w:val="20"/>
          <w:szCs w:val="20"/>
        </w:rPr>
        <w:t xml:space="preserve"> </w:t>
      </w:r>
      <w:r w:rsidR="00734E90" w:rsidRPr="009B4797">
        <w:rPr>
          <w:rFonts w:ascii="Times New Roman" w:hAnsi="Times New Roman" w:cs="Times New Roman"/>
          <w:sz w:val="20"/>
          <w:szCs w:val="20"/>
        </w:rPr>
        <w:t>2 and</w:t>
      </w:r>
      <w:r w:rsidR="003A5511" w:rsidRPr="009B4797">
        <w:rPr>
          <w:rFonts w:ascii="Times New Roman" w:hAnsi="Times New Roman" w:cs="Times New Roman"/>
          <w:sz w:val="20"/>
          <w:szCs w:val="20"/>
        </w:rPr>
        <w:t xml:space="preserve"> p</w:t>
      </w:r>
      <w:r w:rsidR="001E028E" w:rsidRPr="009B4797">
        <w:rPr>
          <w:rFonts w:ascii="Times New Roman" w:hAnsi="Times New Roman" w:cs="Times New Roman"/>
          <w:sz w:val="20"/>
          <w:szCs w:val="20"/>
        </w:rPr>
        <w:t xml:space="preserve">rovides more useful information in estimating future cash flows </w:t>
      </w:r>
      <w:r w:rsidR="003A5511" w:rsidRPr="009B4797">
        <w:rPr>
          <w:rFonts w:ascii="Times New Roman" w:hAnsi="Times New Roman" w:cs="Times New Roman"/>
          <w:sz w:val="20"/>
          <w:szCs w:val="20"/>
        </w:rPr>
        <w:t>instead of t</w:t>
      </w:r>
      <w:r w:rsidR="001E028E" w:rsidRPr="009B4797">
        <w:rPr>
          <w:rFonts w:ascii="Times New Roman" w:hAnsi="Times New Roman" w:cs="Times New Roman"/>
          <w:sz w:val="20"/>
          <w:szCs w:val="20"/>
        </w:rPr>
        <w:t xml:space="preserve">he sample illustrated on page </w:t>
      </w:r>
      <w:r w:rsidR="004272EF">
        <w:rPr>
          <w:rFonts w:ascii="Times New Roman" w:hAnsi="Times New Roman" w:cs="Times New Roman"/>
          <w:sz w:val="20"/>
          <w:szCs w:val="20"/>
        </w:rPr>
        <w:t>6</w:t>
      </w:r>
      <w:r w:rsidR="001E028E" w:rsidRPr="009B4797">
        <w:rPr>
          <w:rFonts w:ascii="Times New Roman" w:hAnsi="Times New Roman" w:cs="Times New Roman"/>
          <w:sz w:val="20"/>
          <w:szCs w:val="20"/>
        </w:rPr>
        <w:t>.</w:t>
      </w:r>
    </w:p>
    <w:tbl>
      <w:tblPr>
        <w:tblW w:w="7335" w:type="dxa"/>
        <w:jc w:val="center"/>
        <w:tblLayout w:type="fixed"/>
        <w:tblCellMar>
          <w:left w:w="57" w:type="dxa"/>
          <w:right w:w="57" w:type="dxa"/>
        </w:tblCellMar>
        <w:tblLook w:val="04A0" w:firstRow="1" w:lastRow="0" w:firstColumn="1" w:lastColumn="0" w:noHBand="0" w:noVBand="1"/>
      </w:tblPr>
      <w:tblGrid>
        <w:gridCol w:w="5054"/>
        <w:gridCol w:w="448"/>
        <w:gridCol w:w="923"/>
        <w:gridCol w:w="910"/>
      </w:tblGrid>
      <w:tr w:rsidR="003C6254" w:rsidRPr="009B4797" w14:paraId="4224B946" w14:textId="77777777" w:rsidTr="00616FE7">
        <w:trPr>
          <w:trHeight w:val="20"/>
          <w:tblHeader/>
          <w:jc w:val="center"/>
        </w:trPr>
        <w:tc>
          <w:tcPr>
            <w:tcW w:w="5054" w:type="dxa"/>
            <w:shd w:val="clear" w:color="auto" w:fill="auto"/>
            <w:noWrap/>
            <w:vAlign w:val="center"/>
          </w:tcPr>
          <w:p w14:paraId="6183CF06" w14:textId="77777777" w:rsidR="003C6254" w:rsidRPr="005B6B15" w:rsidRDefault="003C6254" w:rsidP="009B4797">
            <w:pPr>
              <w:spacing w:after="0" w:line="240" w:lineRule="auto"/>
              <w:jc w:val="center"/>
              <w:rPr>
                <w:rFonts w:ascii="Times New Roman" w:eastAsia="Times New Roman" w:hAnsi="Times New Roman" w:cs="Times New Roman"/>
                <w:color w:val="000000"/>
                <w:sz w:val="16"/>
                <w:szCs w:val="16"/>
              </w:rPr>
            </w:pPr>
          </w:p>
        </w:tc>
        <w:tc>
          <w:tcPr>
            <w:tcW w:w="448" w:type="dxa"/>
            <w:shd w:val="clear" w:color="auto" w:fill="auto"/>
            <w:noWrap/>
            <w:vAlign w:val="bottom"/>
          </w:tcPr>
          <w:p w14:paraId="18A9FC76" w14:textId="77777777" w:rsidR="003C6254" w:rsidRPr="005B6B15"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5B6B15">
              <w:rPr>
                <w:rFonts w:ascii="Times New Roman" w:eastAsia="Times New Roman" w:hAnsi="Times New Roman" w:cs="Times New Roman"/>
                <w:b/>
                <w:bCs/>
                <w:color w:val="000000"/>
                <w:sz w:val="16"/>
                <w:szCs w:val="16"/>
              </w:rPr>
              <w:t>Note</w:t>
            </w:r>
          </w:p>
        </w:tc>
        <w:tc>
          <w:tcPr>
            <w:tcW w:w="923" w:type="dxa"/>
            <w:shd w:val="clear" w:color="auto" w:fill="auto"/>
            <w:noWrap/>
            <w:vAlign w:val="bottom"/>
          </w:tcPr>
          <w:p w14:paraId="4C470831" w14:textId="59828B71" w:rsidR="003C6254" w:rsidRPr="005B6B15" w:rsidRDefault="003C6254" w:rsidP="00B165EA">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5B6B15">
              <w:rPr>
                <w:rFonts w:ascii="Times New Roman" w:eastAsia="Times New Roman" w:hAnsi="Times New Roman" w:cs="Times New Roman"/>
                <w:b/>
                <w:bCs/>
                <w:color w:val="000000"/>
                <w:sz w:val="16"/>
                <w:szCs w:val="16"/>
              </w:rPr>
              <w:t xml:space="preserve">Year ended </w:t>
            </w:r>
            <w:r w:rsidR="00B165EA" w:rsidRPr="005B6B15">
              <w:rPr>
                <w:rFonts w:ascii="Times New Roman" w:eastAsia="Times New Roman" w:hAnsi="Times New Roman" w:cs="Times New Roman"/>
                <w:b/>
                <w:bCs/>
                <w:color w:val="000000"/>
                <w:sz w:val="16"/>
                <w:szCs w:val="16"/>
              </w:rPr>
              <w:t>19/03/20x2</w:t>
            </w:r>
          </w:p>
        </w:tc>
        <w:tc>
          <w:tcPr>
            <w:tcW w:w="910" w:type="dxa"/>
            <w:shd w:val="clear" w:color="auto" w:fill="auto"/>
            <w:noWrap/>
            <w:vAlign w:val="bottom"/>
          </w:tcPr>
          <w:p w14:paraId="5C122B06" w14:textId="77777777" w:rsidR="003C6254" w:rsidRPr="005B6B15" w:rsidRDefault="003C6254" w:rsidP="009B4797">
            <w:pPr>
              <w:pBdr>
                <w:bottom w:val="single" w:sz="4" w:space="1" w:color="auto"/>
              </w:pBdr>
              <w:spacing w:after="0" w:line="240" w:lineRule="auto"/>
              <w:jc w:val="center"/>
              <w:rPr>
                <w:rFonts w:ascii="Times New Roman" w:eastAsia="Times New Roman" w:hAnsi="Times New Roman" w:cs="Times New Roman"/>
                <w:b/>
                <w:bCs/>
                <w:color w:val="000000"/>
                <w:sz w:val="16"/>
                <w:szCs w:val="16"/>
              </w:rPr>
            </w:pPr>
            <w:r w:rsidRPr="005B6B15">
              <w:rPr>
                <w:rFonts w:ascii="Times New Roman" w:eastAsia="Times New Roman" w:hAnsi="Times New Roman" w:cs="Times New Roman"/>
                <w:b/>
                <w:bCs/>
                <w:color w:val="000000"/>
                <w:sz w:val="16"/>
                <w:szCs w:val="16"/>
              </w:rPr>
              <w:t>(restated)</w:t>
            </w:r>
          </w:p>
          <w:p w14:paraId="40095C3F" w14:textId="1BB70841" w:rsidR="003C6254" w:rsidRPr="005B6B15"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5B6B15">
              <w:rPr>
                <w:rFonts w:ascii="Times New Roman" w:eastAsia="Times New Roman" w:hAnsi="Times New Roman" w:cs="Times New Roman"/>
                <w:b/>
                <w:bCs/>
                <w:color w:val="000000"/>
                <w:sz w:val="16"/>
                <w:szCs w:val="16"/>
              </w:rPr>
              <w:t xml:space="preserve">Year ended </w:t>
            </w:r>
            <w:r w:rsidR="00B165EA" w:rsidRPr="005B6B15">
              <w:rPr>
                <w:rFonts w:ascii="Times New Roman" w:eastAsia="Times New Roman" w:hAnsi="Times New Roman" w:cs="Times New Roman"/>
                <w:b/>
                <w:bCs/>
                <w:color w:val="000000"/>
                <w:sz w:val="16"/>
                <w:szCs w:val="16"/>
              </w:rPr>
              <w:t>19/03/20x1</w:t>
            </w:r>
          </w:p>
        </w:tc>
      </w:tr>
      <w:tr w:rsidR="003C6254" w:rsidRPr="009B4797" w14:paraId="199059C3" w14:textId="77777777" w:rsidTr="00616FE7">
        <w:trPr>
          <w:trHeight w:val="20"/>
          <w:tblHeader/>
          <w:jc w:val="center"/>
        </w:trPr>
        <w:tc>
          <w:tcPr>
            <w:tcW w:w="5054" w:type="dxa"/>
            <w:shd w:val="clear" w:color="auto" w:fill="auto"/>
            <w:noWrap/>
            <w:vAlign w:val="center"/>
            <w:hideMark/>
          </w:tcPr>
          <w:p w14:paraId="15E48AD9" w14:textId="77777777" w:rsidR="003C6254" w:rsidRPr="005B6B15" w:rsidRDefault="003C6254" w:rsidP="009B4797">
            <w:pPr>
              <w:spacing w:after="0" w:line="240" w:lineRule="auto"/>
              <w:rPr>
                <w:rFonts w:ascii="Times New Roman" w:eastAsia="Times New Roman" w:hAnsi="Times New Roman" w:cs="Times New Roman"/>
                <w:color w:val="000000"/>
                <w:sz w:val="16"/>
                <w:szCs w:val="16"/>
              </w:rPr>
            </w:pPr>
          </w:p>
        </w:tc>
        <w:tc>
          <w:tcPr>
            <w:tcW w:w="448" w:type="dxa"/>
            <w:shd w:val="clear" w:color="auto" w:fill="auto"/>
            <w:noWrap/>
            <w:vAlign w:val="center"/>
            <w:hideMark/>
          </w:tcPr>
          <w:p w14:paraId="7BAF6731" w14:textId="77777777" w:rsidR="003C6254" w:rsidRPr="005B6B15" w:rsidRDefault="003C6254" w:rsidP="009B4797">
            <w:pPr>
              <w:spacing w:after="0" w:line="240" w:lineRule="auto"/>
              <w:jc w:val="center"/>
              <w:rPr>
                <w:rFonts w:ascii="Times New Roman" w:eastAsia="Times New Roman" w:hAnsi="Times New Roman" w:cs="Times New Roman"/>
                <w:color w:val="000000"/>
                <w:sz w:val="16"/>
                <w:szCs w:val="16"/>
              </w:rPr>
            </w:pPr>
          </w:p>
        </w:tc>
        <w:tc>
          <w:tcPr>
            <w:tcW w:w="923" w:type="dxa"/>
            <w:shd w:val="clear" w:color="auto" w:fill="auto"/>
            <w:noWrap/>
            <w:vAlign w:val="center"/>
            <w:hideMark/>
          </w:tcPr>
          <w:p w14:paraId="1316C421" w14:textId="77777777" w:rsidR="003C6254" w:rsidRPr="005B6B15" w:rsidRDefault="003C6254" w:rsidP="009B4797">
            <w:pPr>
              <w:spacing w:after="0" w:line="240" w:lineRule="auto"/>
              <w:jc w:val="center"/>
              <w:rPr>
                <w:rFonts w:ascii="Times New Roman" w:eastAsia="Times New Roman" w:hAnsi="Times New Roman" w:cs="Times New Roman"/>
                <w:color w:val="000000"/>
                <w:sz w:val="16"/>
                <w:szCs w:val="16"/>
              </w:rPr>
            </w:pPr>
            <w:r w:rsidRPr="005B6B15">
              <w:rPr>
                <w:rFonts w:ascii="Times New Roman" w:eastAsia="Times New Roman" w:hAnsi="Times New Roman" w:cs="Times New Roman"/>
                <w:color w:val="000000"/>
                <w:sz w:val="16"/>
                <w:szCs w:val="16"/>
              </w:rPr>
              <w:t>IRR million</w:t>
            </w:r>
          </w:p>
        </w:tc>
        <w:tc>
          <w:tcPr>
            <w:tcW w:w="910" w:type="dxa"/>
            <w:shd w:val="clear" w:color="auto" w:fill="auto"/>
            <w:noWrap/>
            <w:vAlign w:val="center"/>
            <w:hideMark/>
          </w:tcPr>
          <w:p w14:paraId="6B6EED3E" w14:textId="77777777" w:rsidR="003C6254" w:rsidRPr="005B6B15" w:rsidRDefault="003C6254" w:rsidP="009B4797">
            <w:pPr>
              <w:spacing w:after="0" w:line="240" w:lineRule="auto"/>
              <w:jc w:val="center"/>
              <w:rPr>
                <w:rFonts w:ascii="Times New Roman" w:eastAsia="Times New Roman" w:hAnsi="Times New Roman" w:cs="Times New Roman"/>
                <w:color w:val="000000"/>
                <w:sz w:val="16"/>
                <w:szCs w:val="16"/>
              </w:rPr>
            </w:pPr>
            <w:r w:rsidRPr="005B6B15">
              <w:rPr>
                <w:rFonts w:ascii="Times New Roman" w:eastAsia="Times New Roman" w:hAnsi="Times New Roman" w:cs="Times New Roman"/>
                <w:color w:val="000000"/>
                <w:sz w:val="16"/>
                <w:szCs w:val="16"/>
              </w:rPr>
              <w:t>IRR million</w:t>
            </w:r>
          </w:p>
        </w:tc>
      </w:tr>
      <w:tr w:rsidR="003C6254" w:rsidRPr="009B4797" w14:paraId="03D1CC63" w14:textId="77777777" w:rsidTr="00616FE7">
        <w:trPr>
          <w:trHeight w:val="20"/>
          <w:jc w:val="center"/>
        </w:trPr>
        <w:tc>
          <w:tcPr>
            <w:tcW w:w="5054" w:type="dxa"/>
            <w:shd w:val="clear" w:color="auto" w:fill="auto"/>
            <w:noWrap/>
            <w:vAlign w:val="center"/>
            <w:hideMark/>
          </w:tcPr>
          <w:p w14:paraId="51D05997" w14:textId="77777777" w:rsidR="003C6254" w:rsidRPr="005B6B15" w:rsidRDefault="003C6254" w:rsidP="009B4797">
            <w:pPr>
              <w:spacing w:after="0" w:line="240" w:lineRule="auto"/>
              <w:rPr>
                <w:rFonts w:ascii="Times New Roman" w:eastAsia="Times New Roman" w:hAnsi="Times New Roman" w:cs="Times New Roman"/>
                <w:b/>
                <w:bCs/>
                <w:color w:val="000000"/>
                <w:sz w:val="16"/>
                <w:szCs w:val="16"/>
              </w:rPr>
            </w:pPr>
            <w:r w:rsidRPr="005B6B15">
              <w:rPr>
                <w:rFonts w:ascii="Times New Roman" w:eastAsia="Times New Roman" w:hAnsi="Times New Roman" w:cs="Times New Roman"/>
                <w:b/>
                <w:bCs/>
                <w:color w:val="000000"/>
                <w:sz w:val="16"/>
                <w:szCs w:val="16"/>
              </w:rPr>
              <w:t>Cash flows from operating activities</w:t>
            </w:r>
          </w:p>
        </w:tc>
        <w:tc>
          <w:tcPr>
            <w:tcW w:w="448" w:type="dxa"/>
            <w:shd w:val="clear" w:color="auto" w:fill="auto"/>
            <w:noWrap/>
            <w:vAlign w:val="center"/>
            <w:hideMark/>
          </w:tcPr>
          <w:p w14:paraId="4109E832" w14:textId="77777777" w:rsidR="003C6254" w:rsidRPr="005B6B15" w:rsidRDefault="003C6254" w:rsidP="009B4797">
            <w:pPr>
              <w:spacing w:after="0" w:line="240" w:lineRule="auto"/>
              <w:jc w:val="center"/>
              <w:rPr>
                <w:rFonts w:ascii="Times New Roman" w:eastAsia="Times New Roman" w:hAnsi="Times New Roman" w:cs="Times New Roman"/>
                <w:b/>
                <w:bCs/>
                <w:color w:val="000000"/>
                <w:sz w:val="16"/>
                <w:szCs w:val="16"/>
              </w:rPr>
            </w:pPr>
          </w:p>
        </w:tc>
        <w:tc>
          <w:tcPr>
            <w:tcW w:w="923" w:type="dxa"/>
            <w:shd w:val="clear" w:color="auto" w:fill="auto"/>
            <w:noWrap/>
            <w:vAlign w:val="center"/>
            <w:hideMark/>
          </w:tcPr>
          <w:p w14:paraId="341DA70C" w14:textId="77777777" w:rsidR="003C6254" w:rsidRPr="005B6B15" w:rsidRDefault="003C6254" w:rsidP="009B4797">
            <w:pPr>
              <w:spacing w:after="0" w:line="240" w:lineRule="auto"/>
              <w:jc w:val="center"/>
              <w:rPr>
                <w:rFonts w:ascii="Times New Roman" w:eastAsia="Times New Roman" w:hAnsi="Times New Roman" w:cs="Times New Roman"/>
                <w:b/>
                <w:bCs/>
                <w:color w:val="000000"/>
                <w:sz w:val="16"/>
                <w:szCs w:val="16"/>
              </w:rPr>
            </w:pPr>
          </w:p>
        </w:tc>
        <w:tc>
          <w:tcPr>
            <w:tcW w:w="910" w:type="dxa"/>
            <w:shd w:val="clear" w:color="auto" w:fill="auto"/>
            <w:noWrap/>
            <w:vAlign w:val="center"/>
            <w:hideMark/>
          </w:tcPr>
          <w:p w14:paraId="709E4BE0" w14:textId="77777777" w:rsidR="003C6254" w:rsidRPr="005B6B15" w:rsidRDefault="003C6254" w:rsidP="009B4797">
            <w:pPr>
              <w:spacing w:after="0" w:line="240" w:lineRule="auto"/>
              <w:jc w:val="center"/>
              <w:rPr>
                <w:rFonts w:ascii="Times New Roman" w:eastAsia="Times New Roman" w:hAnsi="Times New Roman" w:cs="Times New Roman"/>
                <w:b/>
                <w:bCs/>
                <w:color w:val="000000"/>
                <w:sz w:val="16"/>
                <w:szCs w:val="16"/>
              </w:rPr>
            </w:pPr>
          </w:p>
        </w:tc>
      </w:tr>
      <w:tr w:rsidR="003C6254" w:rsidRPr="009B4797" w14:paraId="04A0F2A2" w14:textId="77777777" w:rsidTr="00616FE7">
        <w:trPr>
          <w:trHeight w:val="20"/>
          <w:jc w:val="center"/>
        </w:trPr>
        <w:tc>
          <w:tcPr>
            <w:tcW w:w="5054" w:type="dxa"/>
            <w:shd w:val="clear" w:color="auto" w:fill="auto"/>
            <w:noWrap/>
            <w:vAlign w:val="center"/>
            <w:hideMark/>
          </w:tcPr>
          <w:p w14:paraId="229A96C2" w14:textId="0AF13847" w:rsidR="003C6254" w:rsidRPr="005B6B15" w:rsidRDefault="003C625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Receipts from customers</w:t>
            </w:r>
          </w:p>
        </w:tc>
        <w:tc>
          <w:tcPr>
            <w:tcW w:w="448" w:type="dxa"/>
            <w:shd w:val="clear" w:color="auto" w:fill="auto"/>
            <w:noWrap/>
            <w:vAlign w:val="center"/>
            <w:hideMark/>
          </w:tcPr>
          <w:p w14:paraId="1F964B13" w14:textId="62470941"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63CACD06"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76285710"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E80F24" w:rsidRPr="009B4797" w14:paraId="0BA29FBF" w14:textId="77777777" w:rsidTr="00616FE7">
        <w:trPr>
          <w:trHeight w:val="20"/>
          <w:jc w:val="center"/>
        </w:trPr>
        <w:tc>
          <w:tcPr>
            <w:tcW w:w="5054" w:type="dxa"/>
            <w:shd w:val="clear" w:color="auto" w:fill="auto"/>
            <w:noWrap/>
            <w:vAlign w:val="center"/>
          </w:tcPr>
          <w:p w14:paraId="0FD04CDA" w14:textId="25EE30EA" w:rsidR="00E80F24" w:rsidRPr="005B6B15" w:rsidRDefault="00E80F2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Payments to suppliers and employees</w:t>
            </w:r>
          </w:p>
        </w:tc>
        <w:tc>
          <w:tcPr>
            <w:tcW w:w="448" w:type="dxa"/>
            <w:shd w:val="clear" w:color="auto" w:fill="auto"/>
            <w:noWrap/>
            <w:vAlign w:val="center"/>
          </w:tcPr>
          <w:p w14:paraId="4520FA39" w14:textId="77777777" w:rsidR="00E80F24" w:rsidRPr="005B6B15" w:rsidRDefault="00E80F2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1D2C2AEF" w14:textId="684ED37F" w:rsidR="00E80F24" w:rsidRPr="005B6B15" w:rsidRDefault="00E80F2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4277DE94" w14:textId="0C291931" w:rsidR="00E80F24" w:rsidRPr="005B6B15" w:rsidRDefault="00E80F2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E80F24" w:rsidRPr="009B4797" w14:paraId="4C0AB117" w14:textId="77777777" w:rsidTr="00616FE7">
        <w:trPr>
          <w:trHeight w:val="20"/>
          <w:jc w:val="center"/>
        </w:trPr>
        <w:tc>
          <w:tcPr>
            <w:tcW w:w="5054" w:type="dxa"/>
            <w:shd w:val="clear" w:color="auto" w:fill="auto"/>
            <w:noWrap/>
            <w:vAlign w:val="center"/>
          </w:tcPr>
          <w:p w14:paraId="67274761" w14:textId="4AD268DF" w:rsidR="00E80F24" w:rsidRPr="005B6B15" w:rsidRDefault="00E80F2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Cash generated from operations</w:t>
            </w:r>
          </w:p>
        </w:tc>
        <w:tc>
          <w:tcPr>
            <w:tcW w:w="448" w:type="dxa"/>
            <w:shd w:val="clear" w:color="auto" w:fill="auto"/>
            <w:noWrap/>
            <w:vAlign w:val="center"/>
          </w:tcPr>
          <w:p w14:paraId="68EA5137" w14:textId="77777777" w:rsidR="00E80F24" w:rsidRPr="005B6B15" w:rsidRDefault="00E80F2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003AAA4A" w14:textId="7E63C57E" w:rsidR="00E80F24" w:rsidRPr="005B6B15" w:rsidRDefault="00E80F2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65A37D4C" w14:textId="2A332510" w:rsidR="00E80F24" w:rsidRPr="005B6B15" w:rsidRDefault="00E80F2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C6254" w:rsidRPr="009B4797" w14:paraId="51D25EE9" w14:textId="77777777" w:rsidTr="00616FE7">
        <w:trPr>
          <w:trHeight w:val="20"/>
          <w:jc w:val="center"/>
        </w:trPr>
        <w:tc>
          <w:tcPr>
            <w:tcW w:w="5054" w:type="dxa"/>
            <w:shd w:val="clear" w:color="auto" w:fill="auto"/>
            <w:noWrap/>
            <w:vAlign w:val="center"/>
          </w:tcPr>
          <w:p w14:paraId="2D88E108" w14:textId="77777777" w:rsidR="003C6254" w:rsidRPr="005B6B15" w:rsidRDefault="003C625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Income tax paid</w:t>
            </w:r>
          </w:p>
        </w:tc>
        <w:tc>
          <w:tcPr>
            <w:tcW w:w="448" w:type="dxa"/>
            <w:shd w:val="clear" w:color="auto" w:fill="auto"/>
            <w:noWrap/>
            <w:vAlign w:val="center"/>
          </w:tcPr>
          <w:p w14:paraId="772DC1E0"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173A3A4" w14:textId="77777777" w:rsidR="003C6254" w:rsidRPr="005B6B15"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r w:rsidRPr="005B6B15">
              <w:rPr>
                <w:rFonts w:ascii="Times New Roman" w:eastAsia="Times New Roman" w:hAnsi="Times New Roman" w:cs="Times New Roman"/>
                <w:color w:val="000000"/>
                <w:sz w:val="18"/>
                <w:szCs w:val="18"/>
                <w:rtl/>
              </w:rPr>
              <w:t>..........</w:t>
            </w: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3C598865" w14:textId="77777777" w:rsidR="003C6254" w:rsidRPr="005B6B15"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C6254" w:rsidRPr="009B4797" w14:paraId="45714CEE" w14:textId="77777777" w:rsidTr="00616FE7">
        <w:trPr>
          <w:trHeight w:val="20"/>
          <w:jc w:val="center"/>
        </w:trPr>
        <w:tc>
          <w:tcPr>
            <w:tcW w:w="5054" w:type="dxa"/>
            <w:shd w:val="clear" w:color="auto" w:fill="auto"/>
            <w:noWrap/>
            <w:vAlign w:val="center"/>
          </w:tcPr>
          <w:p w14:paraId="0E8FF0C8" w14:textId="77777777" w:rsidR="003C6254" w:rsidRPr="005B6B15" w:rsidRDefault="003C625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Net cash flows from/(used in) operating activities</w:t>
            </w:r>
          </w:p>
        </w:tc>
        <w:tc>
          <w:tcPr>
            <w:tcW w:w="448" w:type="dxa"/>
            <w:shd w:val="clear" w:color="auto" w:fill="auto"/>
            <w:noWrap/>
            <w:vAlign w:val="center"/>
          </w:tcPr>
          <w:p w14:paraId="4314DDDB"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128FF30D" w14:textId="77777777" w:rsidR="003C6254" w:rsidRPr="005B6B15"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376C010E" w14:textId="77777777" w:rsidR="003C6254" w:rsidRPr="005B6B15" w:rsidRDefault="003C6254" w:rsidP="009B4797">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C6254" w:rsidRPr="009B4797" w14:paraId="0E108B29" w14:textId="77777777" w:rsidTr="00616FE7">
        <w:trPr>
          <w:trHeight w:val="20"/>
          <w:jc w:val="center"/>
        </w:trPr>
        <w:tc>
          <w:tcPr>
            <w:tcW w:w="5054" w:type="dxa"/>
            <w:shd w:val="clear" w:color="auto" w:fill="auto"/>
            <w:noWrap/>
            <w:vAlign w:val="center"/>
          </w:tcPr>
          <w:p w14:paraId="26A10DF2" w14:textId="77777777" w:rsidR="003C6254" w:rsidRPr="005B6B15" w:rsidRDefault="003C6254" w:rsidP="009B4797">
            <w:pPr>
              <w:spacing w:after="0" w:line="240" w:lineRule="auto"/>
              <w:rPr>
                <w:rFonts w:ascii="Times New Roman" w:eastAsia="Times New Roman" w:hAnsi="Times New Roman" w:cs="Times New Roman"/>
                <w:b/>
                <w:bCs/>
                <w:color w:val="000000"/>
                <w:sz w:val="16"/>
                <w:szCs w:val="16"/>
              </w:rPr>
            </w:pPr>
            <w:r w:rsidRPr="005B6B15">
              <w:rPr>
                <w:rFonts w:ascii="Times New Roman" w:eastAsia="Times New Roman" w:hAnsi="Times New Roman" w:cs="Times New Roman"/>
                <w:b/>
                <w:bCs/>
                <w:color w:val="000000"/>
                <w:sz w:val="16"/>
                <w:szCs w:val="16"/>
              </w:rPr>
              <w:t>Cash flows from investing activities</w:t>
            </w:r>
          </w:p>
        </w:tc>
        <w:tc>
          <w:tcPr>
            <w:tcW w:w="448" w:type="dxa"/>
            <w:shd w:val="clear" w:color="auto" w:fill="auto"/>
            <w:noWrap/>
            <w:vAlign w:val="center"/>
          </w:tcPr>
          <w:p w14:paraId="0BA0BB55" w14:textId="77777777" w:rsidR="003C6254" w:rsidRPr="005B6B15" w:rsidRDefault="003C6254" w:rsidP="009B4797">
            <w:pPr>
              <w:spacing w:after="0" w:line="240" w:lineRule="auto"/>
              <w:jc w:val="center"/>
              <w:rPr>
                <w:rFonts w:ascii="Times New Roman" w:eastAsia="Times New Roman" w:hAnsi="Times New Roman" w:cs="Times New Roman"/>
                <w:b/>
                <w:bCs/>
                <w:color w:val="000000"/>
                <w:sz w:val="16"/>
                <w:szCs w:val="16"/>
              </w:rPr>
            </w:pPr>
          </w:p>
        </w:tc>
        <w:tc>
          <w:tcPr>
            <w:tcW w:w="923" w:type="dxa"/>
            <w:shd w:val="clear" w:color="auto" w:fill="auto"/>
            <w:noWrap/>
            <w:vAlign w:val="center"/>
          </w:tcPr>
          <w:p w14:paraId="303F6B1F" w14:textId="77777777" w:rsidR="003C6254" w:rsidRPr="005B6B15" w:rsidRDefault="003C6254" w:rsidP="009B4797">
            <w:pPr>
              <w:spacing w:after="0" w:line="240" w:lineRule="auto"/>
              <w:ind w:firstLineChars="100" w:firstLine="160"/>
              <w:jc w:val="center"/>
              <w:rPr>
                <w:rFonts w:ascii="Times New Roman" w:eastAsia="Times New Roman" w:hAnsi="Times New Roman" w:cs="Times New Roman"/>
                <w:b/>
                <w:bCs/>
                <w:color w:val="000000"/>
                <w:sz w:val="16"/>
                <w:szCs w:val="16"/>
              </w:rPr>
            </w:pPr>
          </w:p>
        </w:tc>
        <w:tc>
          <w:tcPr>
            <w:tcW w:w="910" w:type="dxa"/>
            <w:shd w:val="clear" w:color="auto" w:fill="auto"/>
            <w:vAlign w:val="center"/>
          </w:tcPr>
          <w:p w14:paraId="0BFD436E" w14:textId="77777777" w:rsidR="003C6254" w:rsidRPr="005B6B15" w:rsidRDefault="003C6254" w:rsidP="009B4797">
            <w:pPr>
              <w:spacing w:after="0" w:line="240" w:lineRule="auto"/>
              <w:ind w:firstLineChars="100" w:firstLine="160"/>
              <w:jc w:val="center"/>
              <w:rPr>
                <w:rFonts w:ascii="Times New Roman" w:eastAsia="Times New Roman" w:hAnsi="Times New Roman" w:cs="Times New Roman"/>
                <w:b/>
                <w:bCs/>
                <w:color w:val="000000"/>
                <w:sz w:val="16"/>
                <w:szCs w:val="16"/>
              </w:rPr>
            </w:pPr>
          </w:p>
        </w:tc>
      </w:tr>
      <w:tr w:rsidR="003C6254" w:rsidRPr="009B4797" w14:paraId="26AD21CD" w14:textId="77777777" w:rsidTr="00616FE7">
        <w:trPr>
          <w:trHeight w:val="20"/>
          <w:jc w:val="center"/>
        </w:trPr>
        <w:tc>
          <w:tcPr>
            <w:tcW w:w="5054" w:type="dxa"/>
            <w:shd w:val="clear" w:color="auto" w:fill="auto"/>
            <w:noWrap/>
            <w:vAlign w:val="center"/>
          </w:tcPr>
          <w:p w14:paraId="2BB76037" w14:textId="77777777" w:rsidR="003C6254" w:rsidRPr="005B6B15" w:rsidRDefault="003C6254" w:rsidP="009B4797">
            <w:pPr>
              <w:spacing w:after="0" w:line="240" w:lineRule="auto"/>
              <w:ind w:left="161"/>
              <w:rPr>
                <w:rFonts w:ascii="Times New Roman" w:eastAsia="Times New Roman" w:hAnsi="Times New Roman" w:cs="Times New Roman"/>
                <w:b/>
                <w:bCs/>
                <w:color w:val="000000"/>
                <w:sz w:val="18"/>
                <w:szCs w:val="18"/>
              </w:rPr>
            </w:pPr>
            <w:r w:rsidRPr="005B6B15">
              <w:rPr>
                <w:rFonts w:ascii="Times New Roman" w:eastAsia="Times New Roman" w:hAnsi="Times New Roman" w:cs="Times New Roman"/>
                <w:color w:val="000000"/>
                <w:sz w:val="18"/>
                <w:szCs w:val="18"/>
              </w:rPr>
              <w:t>Proceeds from sale of property, plant and equipment</w:t>
            </w:r>
          </w:p>
        </w:tc>
        <w:tc>
          <w:tcPr>
            <w:tcW w:w="448" w:type="dxa"/>
            <w:shd w:val="clear" w:color="auto" w:fill="auto"/>
            <w:noWrap/>
            <w:vAlign w:val="center"/>
          </w:tcPr>
          <w:p w14:paraId="34F2D9ED"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639F188F"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697E2061"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C6254" w:rsidRPr="009B4797" w14:paraId="5929A629" w14:textId="77777777" w:rsidTr="00616FE7">
        <w:trPr>
          <w:trHeight w:val="20"/>
          <w:jc w:val="center"/>
        </w:trPr>
        <w:tc>
          <w:tcPr>
            <w:tcW w:w="5054" w:type="dxa"/>
            <w:shd w:val="clear" w:color="auto" w:fill="auto"/>
            <w:noWrap/>
            <w:vAlign w:val="center"/>
          </w:tcPr>
          <w:p w14:paraId="5AF672EA" w14:textId="77777777" w:rsidR="003C6254" w:rsidRPr="005B6B15" w:rsidRDefault="003C625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Payments for purchase of property, plant and equipment</w:t>
            </w:r>
          </w:p>
        </w:tc>
        <w:tc>
          <w:tcPr>
            <w:tcW w:w="448" w:type="dxa"/>
            <w:shd w:val="clear" w:color="auto" w:fill="auto"/>
            <w:noWrap/>
            <w:vAlign w:val="center"/>
          </w:tcPr>
          <w:p w14:paraId="3BA352C0"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03AA5E21"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39E9CB51"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C6254" w:rsidRPr="009B4797" w14:paraId="5BA2168E" w14:textId="77777777" w:rsidTr="00616FE7">
        <w:trPr>
          <w:trHeight w:val="20"/>
          <w:jc w:val="center"/>
        </w:trPr>
        <w:tc>
          <w:tcPr>
            <w:tcW w:w="5054" w:type="dxa"/>
            <w:shd w:val="clear" w:color="auto" w:fill="auto"/>
            <w:noWrap/>
            <w:vAlign w:val="center"/>
          </w:tcPr>
          <w:p w14:paraId="2DD85487" w14:textId="671227A1" w:rsidR="003C6254" w:rsidRPr="005B6B15" w:rsidRDefault="003C625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sale of non-current asse</w:t>
            </w:r>
            <w:r w:rsidR="005B6B15" w:rsidRPr="005B6B15">
              <w:rPr>
                <w:rFonts w:ascii="Times New Roman" w:eastAsia="Times New Roman" w:hAnsi="Times New Roman" w:cs="Times New Roman"/>
                <w:color w:val="000000"/>
                <w:sz w:val="18"/>
                <w:szCs w:val="18"/>
              </w:rPr>
              <w:t>ts classified as held for sale</w:t>
            </w:r>
          </w:p>
        </w:tc>
        <w:tc>
          <w:tcPr>
            <w:tcW w:w="448" w:type="dxa"/>
            <w:shd w:val="clear" w:color="auto" w:fill="auto"/>
            <w:noWrap/>
            <w:vAlign w:val="center"/>
          </w:tcPr>
          <w:p w14:paraId="5F2F8C84"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E2E9D1D"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1D4E305D"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C6254" w:rsidRPr="009B4797" w14:paraId="32F0E7CF" w14:textId="77777777" w:rsidTr="00616FE7">
        <w:trPr>
          <w:trHeight w:val="20"/>
          <w:jc w:val="center"/>
        </w:trPr>
        <w:tc>
          <w:tcPr>
            <w:tcW w:w="5054" w:type="dxa"/>
            <w:shd w:val="clear" w:color="auto" w:fill="auto"/>
            <w:noWrap/>
            <w:vAlign w:val="center"/>
          </w:tcPr>
          <w:p w14:paraId="74483D52" w14:textId="77777777" w:rsidR="003C6254" w:rsidRPr="005B6B15" w:rsidRDefault="003C625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 xml:space="preserve">Proceeds from sale of intangible assets </w:t>
            </w:r>
          </w:p>
        </w:tc>
        <w:tc>
          <w:tcPr>
            <w:tcW w:w="448" w:type="dxa"/>
            <w:shd w:val="clear" w:color="auto" w:fill="auto"/>
            <w:noWrap/>
            <w:vAlign w:val="center"/>
          </w:tcPr>
          <w:p w14:paraId="126556AC"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54BABCE8"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1AEDE182"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C6254" w:rsidRPr="009B4797" w14:paraId="2710C383" w14:textId="77777777" w:rsidTr="00616FE7">
        <w:trPr>
          <w:trHeight w:val="20"/>
          <w:jc w:val="center"/>
        </w:trPr>
        <w:tc>
          <w:tcPr>
            <w:tcW w:w="5054" w:type="dxa"/>
            <w:shd w:val="clear" w:color="auto" w:fill="auto"/>
            <w:noWrap/>
            <w:vAlign w:val="center"/>
          </w:tcPr>
          <w:p w14:paraId="5EF9B0C9" w14:textId="77777777" w:rsidR="003C6254" w:rsidRPr="005B6B15" w:rsidRDefault="003C6254" w:rsidP="009B479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Payments for purchase of intangible assets</w:t>
            </w:r>
          </w:p>
        </w:tc>
        <w:tc>
          <w:tcPr>
            <w:tcW w:w="448" w:type="dxa"/>
            <w:shd w:val="clear" w:color="auto" w:fill="auto"/>
            <w:noWrap/>
            <w:vAlign w:val="center"/>
          </w:tcPr>
          <w:p w14:paraId="2BFFFEE4"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16E22B93"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r w:rsidRPr="005B6B15">
              <w:rPr>
                <w:rFonts w:ascii="Times New Roman" w:eastAsia="Times New Roman" w:hAnsi="Times New Roman" w:cs="Times New Roman"/>
                <w:color w:val="000000"/>
                <w:sz w:val="18"/>
                <w:szCs w:val="18"/>
                <w:rtl/>
              </w:rPr>
              <w:t>..........</w:t>
            </w:r>
            <w:r w:rsidRPr="005B6B15">
              <w:rPr>
                <w:rFonts w:ascii="Times New Roman" w:eastAsia="Times New Roman" w:hAnsi="Times New Roman" w:cs="Times New Roman"/>
                <w:color w:val="000000"/>
                <w:sz w:val="18"/>
                <w:szCs w:val="18"/>
              </w:rPr>
              <w:t>)</w:t>
            </w:r>
          </w:p>
        </w:tc>
        <w:tc>
          <w:tcPr>
            <w:tcW w:w="910" w:type="dxa"/>
            <w:shd w:val="clear" w:color="auto" w:fill="auto"/>
          </w:tcPr>
          <w:p w14:paraId="7DAE6976" w14:textId="77777777" w:rsidR="003C6254" w:rsidRPr="005B6B15" w:rsidRDefault="003C6254" w:rsidP="009B4797">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r w:rsidRPr="005B6B15">
              <w:rPr>
                <w:rFonts w:ascii="Times New Roman" w:eastAsia="Times New Roman" w:hAnsi="Times New Roman" w:cs="Times New Roman"/>
                <w:color w:val="000000"/>
                <w:sz w:val="18"/>
                <w:szCs w:val="18"/>
                <w:rtl/>
              </w:rPr>
              <w:t>..........</w:t>
            </w:r>
            <w:r w:rsidRPr="005B6B15">
              <w:rPr>
                <w:rFonts w:ascii="Times New Roman" w:eastAsia="Times New Roman" w:hAnsi="Times New Roman" w:cs="Times New Roman"/>
                <w:color w:val="000000"/>
                <w:sz w:val="18"/>
                <w:szCs w:val="18"/>
              </w:rPr>
              <w:t>)</w:t>
            </w:r>
          </w:p>
        </w:tc>
      </w:tr>
      <w:tr w:rsidR="0038629C" w:rsidRPr="009B4797" w14:paraId="0132CF99" w14:textId="77777777" w:rsidTr="00616FE7">
        <w:trPr>
          <w:trHeight w:val="20"/>
          <w:jc w:val="center"/>
        </w:trPr>
        <w:tc>
          <w:tcPr>
            <w:tcW w:w="5054" w:type="dxa"/>
            <w:shd w:val="clear" w:color="auto" w:fill="auto"/>
            <w:noWrap/>
            <w:vAlign w:val="center"/>
          </w:tcPr>
          <w:p w14:paraId="4E0B16E1" w14:textId="55FED89D"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sale of subsidiaries</w:t>
            </w:r>
          </w:p>
        </w:tc>
        <w:tc>
          <w:tcPr>
            <w:tcW w:w="448" w:type="dxa"/>
            <w:shd w:val="clear" w:color="auto" w:fill="auto"/>
            <w:noWrap/>
            <w:vAlign w:val="center"/>
          </w:tcPr>
          <w:p w14:paraId="1A7997BF"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45BF4457" w14:textId="41712D8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55ADA229" w14:textId="2DEC6A49"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4B5AAFFA" w14:textId="77777777" w:rsidTr="00616FE7">
        <w:trPr>
          <w:trHeight w:val="20"/>
          <w:jc w:val="center"/>
        </w:trPr>
        <w:tc>
          <w:tcPr>
            <w:tcW w:w="5054" w:type="dxa"/>
            <w:shd w:val="clear" w:color="auto" w:fill="auto"/>
            <w:noWrap/>
            <w:vAlign w:val="center"/>
          </w:tcPr>
          <w:p w14:paraId="2AB8DC55" w14:textId="2CC8E3F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Payments for purchase of subsidiaries, net of cash acquired</w:t>
            </w:r>
          </w:p>
        </w:tc>
        <w:tc>
          <w:tcPr>
            <w:tcW w:w="448" w:type="dxa"/>
            <w:shd w:val="clear" w:color="auto" w:fill="auto"/>
            <w:noWrap/>
            <w:vAlign w:val="center"/>
          </w:tcPr>
          <w:p w14:paraId="10E961C1"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6457D76B" w14:textId="61B64EFB"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r w:rsidRPr="005B6B15">
              <w:rPr>
                <w:rFonts w:ascii="Times New Roman" w:eastAsia="Times New Roman" w:hAnsi="Times New Roman" w:cs="Times New Roman"/>
                <w:color w:val="000000"/>
                <w:sz w:val="18"/>
                <w:szCs w:val="18"/>
                <w:rtl/>
              </w:rPr>
              <w:t>..........</w:t>
            </w:r>
            <w:r w:rsidRPr="005B6B15">
              <w:rPr>
                <w:rFonts w:ascii="Times New Roman" w:eastAsia="Times New Roman" w:hAnsi="Times New Roman" w:cs="Times New Roman"/>
                <w:color w:val="000000"/>
                <w:sz w:val="18"/>
                <w:szCs w:val="18"/>
              </w:rPr>
              <w:t>)</w:t>
            </w:r>
          </w:p>
        </w:tc>
        <w:tc>
          <w:tcPr>
            <w:tcW w:w="910" w:type="dxa"/>
            <w:shd w:val="clear" w:color="auto" w:fill="auto"/>
          </w:tcPr>
          <w:p w14:paraId="18F00774" w14:textId="2A00D292"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r w:rsidRPr="005B6B15">
              <w:rPr>
                <w:rFonts w:ascii="Times New Roman" w:eastAsia="Times New Roman" w:hAnsi="Times New Roman" w:cs="Times New Roman"/>
                <w:color w:val="000000"/>
                <w:sz w:val="18"/>
                <w:szCs w:val="18"/>
                <w:rtl/>
              </w:rPr>
              <w:t>..........</w:t>
            </w:r>
            <w:r w:rsidRPr="005B6B15">
              <w:rPr>
                <w:rFonts w:ascii="Times New Roman" w:eastAsia="Times New Roman" w:hAnsi="Times New Roman" w:cs="Times New Roman"/>
                <w:color w:val="000000"/>
                <w:sz w:val="18"/>
                <w:szCs w:val="18"/>
              </w:rPr>
              <w:t>)</w:t>
            </w:r>
          </w:p>
        </w:tc>
      </w:tr>
      <w:tr w:rsidR="0038629C" w:rsidRPr="009B4797" w14:paraId="31DC8E3F" w14:textId="77777777" w:rsidTr="00616FE7">
        <w:trPr>
          <w:trHeight w:val="20"/>
          <w:jc w:val="center"/>
        </w:trPr>
        <w:tc>
          <w:tcPr>
            <w:tcW w:w="5054" w:type="dxa"/>
            <w:shd w:val="clear" w:color="auto" w:fill="auto"/>
            <w:noWrap/>
            <w:vAlign w:val="center"/>
          </w:tcPr>
          <w:p w14:paraId="1540709F" w14:textId="3618C368"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 xml:space="preserve">Proceeds from sale of </w:t>
            </w:r>
            <w:r w:rsidRPr="005B6B15">
              <w:rPr>
                <w:rFonts w:ascii="Times New Roman" w:eastAsia="Times New Roman" w:hAnsi="Times New Roman" w:cs="Times New Roman"/>
                <w:sz w:val="18"/>
                <w:szCs w:val="18"/>
              </w:rPr>
              <w:t xml:space="preserve">investments in </w:t>
            </w:r>
            <w:r w:rsidR="00323D02" w:rsidRPr="005B6B15">
              <w:rPr>
                <w:rFonts w:ascii="Times New Roman" w:eastAsia="Times New Roman" w:hAnsi="Times New Roman" w:cs="Times New Roman"/>
                <w:sz w:val="18"/>
                <w:szCs w:val="18"/>
              </w:rPr>
              <w:t>associates</w:t>
            </w:r>
          </w:p>
        </w:tc>
        <w:tc>
          <w:tcPr>
            <w:tcW w:w="448" w:type="dxa"/>
            <w:shd w:val="clear" w:color="auto" w:fill="auto"/>
            <w:noWrap/>
            <w:vAlign w:val="center"/>
          </w:tcPr>
          <w:p w14:paraId="642D4283"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75D8D5F" w14:textId="6A7F8409"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1B05355A" w14:textId="38F948AD"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29F43633" w14:textId="77777777" w:rsidTr="00616FE7">
        <w:trPr>
          <w:trHeight w:val="20"/>
          <w:jc w:val="center"/>
        </w:trPr>
        <w:tc>
          <w:tcPr>
            <w:tcW w:w="5054" w:type="dxa"/>
            <w:shd w:val="clear" w:color="auto" w:fill="auto"/>
            <w:noWrap/>
            <w:vAlign w:val="center"/>
          </w:tcPr>
          <w:p w14:paraId="5EB9C012" w14:textId="6BF64C73"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 xml:space="preserve">Payments for purchase of </w:t>
            </w:r>
            <w:r w:rsidRPr="005B6B15">
              <w:rPr>
                <w:rFonts w:ascii="Times New Roman" w:eastAsia="Times New Roman" w:hAnsi="Times New Roman" w:cs="Times New Roman"/>
                <w:sz w:val="18"/>
                <w:szCs w:val="18"/>
              </w:rPr>
              <w:t xml:space="preserve">investments in </w:t>
            </w:r>
            <w:r w:rsidR="00323D02" w:rsidRPr="005B6B15">
              <w:rPr>
                <w:rFonts w:ascii="Times New Roman" w:eastAsia="Times New Roman" w:hAnsi="Times New Roman" w:cs="Times New Roman"/>
                <w:sz w:val="18"/>
                <w:szCs w:val="18"/>
              </w:rPr>
              <w:t>associates</w:t>
            </w:r>
          </w:p>
        </w:tc>
        <w:tc>
          <w:tcPr>
            <w:tcW w:w="448" w:type="dxa"/>
            <w:shd w:val="clear" w:color="auto" w:fill="auto"/>
            <w:noWrap/>
            <w:vAlign w:val="center"/>
          </w:tcPr>
          <w:p w14:paraId="170A59F1"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03293F82" w14:textId="4E65F4E8"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r w:rsidRPr="005B6B15">
              <w:rPr>
                <w:rFonts w:ascii="Times New Roman" w:eastAsia="Times New Roman" w:hAnsi="Times New Roman" w:cs="Times New Roman"/>
                <w:color w:val="000000"/>
                <w:sz w:val="18"/>
                <w:szCs w:val="18"/>
                <w:rtl/>
              </w:rPr>
              <w:t>..........</w:t>
            </w:r>
            <w:r w:rsidRPr="005B6B15">
              <w:rPr>
                <w:rFonts w:ascii="Times New Roman" w:eastAsia="Times New Roman" w:hAnsi="Times New Roman" w:cs="Times New Roman"/>
                <w:color w:val="000000"/>
                <w:sz w:val="18"/>
                <w:szCs w:val="18"/>
              </w:rPr>
              <w:t>)</w:t>
            </w:r>
          </w:p>
        </w:tc>
        <w:tc>
          <w:tcPr>
            <w:tcW w:w="910" w:type="dxa"/>
            <w:shd w:val="clear" w:color="auto" w:fill="auto"/>
          </w:tcPr>
          <w:p w14:paraId="6076003E" w14:textId="38713CE0"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r w:rsidRPr="005B6B15">
              <w:rPr>
                <w:rFonts w:ascii="Times New Roman" w:eastAsia="Times New Roman" w:hAnsi="Times New Roman" w:cs="Times New Roman"/>
                <w:color w:val="000000"/>
                <w:sz w:val="18"/>
                <w:szCs w:val="18"/>
                <w:rtl/>
              </w:rPr>
              <w:t>..........</w:t>
            </w:r>
            <w:r w:rsidRPr="005B6B15">
              <w:rPr>
                <w:rFonts w:ascii="Times New Roman" w:eastAsia="Times New Roman" w:hAnsi="Times New Roman" w:cs="Times New Roman"/>
                <w:color w:val="000000"/>
                <w:sz w:val="18"/>
                <w:szCs w:val="18"/>
              </w:rPr>
              <w:t>)</w:t>
            </w:r>
          </w:p>
        </w:tc>
      </w:tr>
      <w:tr w:rsidR="0038629C" w:rsidRPr="009B4797" w14:paraId="26E36E16" w14:textId="77777777" w:rsidTr="00616FE7">
        <w:trPr>
          <w:trHeight w:val="20"/>
          <w:jc w:val="center"/>
        </w:trPr>
        <w:tc>
          <w:tcPr>
            <w:tcW w:w="5054" w:type="dxa"/>
            <w:shd w:val="clear" w:color="auto" w:fill="auto"/>
            <w:noWrap/>
            <w:vAlign w:val="center"/>
          </w:tcPr>
          <w:p w14:paraId="492944F1" w14:textId="1552C5C0"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sale of other non - current investments</w:t>
            </w:r>
          </w:p>
        </w:tc>
        <w:tc>
          <w:tcPr>
            <w:tcW w:w="448" w:type="dxa"/>
            <w:shd w:val="clear" w:color="auto" w:fill="auto"/>
            <w:noWrap/>
            <w:vAlign w:val="center"/>
          </w:tcPr>
          <w:p w14:paraId="4F46AEE9"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65B106E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53636340"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033188B5" w14:textId="77777777" w:rsidTr="00616FE7">
        <w:trPr>
          <w:trHeight w:val="20"/>
          <w:jc w:val="center"/>
        </w:trPr>
        <w:tc>
          <w:tcPr>
            <w:tcW w:w="5054" w:type="dxa"/>
            <w:shd w:val="clear" w:color="auto" w:fill="auto"/>
            <w:noWrap/>
            <w:vAlign w:val="center"/>
          </w:tcPr>
          <w:p w14:paraId="7E0301AE" w14:textId="23790DD3"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Payments for purchase of other non-current investments</w:t>
            </w:r>
          </w:p>
        </w:tc>
        <w:tc>
          <w:tcPr>
            <w:tcW w:w="448" w:type="dxa"/>
            <w:shd w:val="clear" w:color="auto" w:fill="auto"/>
            <w:noWrap/>
            <w:vAlign w:val="center"/>
          </w:tcPr>
          <w:p w14:paraId="5464592F"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28BE4C59"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2783B7DE"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33EE2AFD" w14:textId="77777777" w:rsidTr="00616FE7">
        <w:trPr>
          <w:trHeight w:val="20"/>
          <w:jc w:val="center"/>
        </w:trPr>
        <w:tc>
          <w:tcPr>
            <w:tcW w:w="5054" w:type="dxa"/>
            <w:shd w:val="clear" w:color="auto" w:fill="auto"/>
            <w:noWrap/>
            <w:vAlign w:val="center"/>
          </w:tcPr>
          <w:p w14:paraId="1E563F0E"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sale of investment property</w:t>
            </w:r>
          </w:p>
        </w:tc>
        <w:tc>
          <w:tcPr>
            <w:tcW w:w="448" w:type="dxa"/>
            <w:shd w:val="clear" w:color="auto" w:fill="auto"/>
            <w:noWrap/>
            <w:vAlign w:val="center"/>
          </w:tcPr>
          <w:p w14:paraId="6DBDB18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214FCCA1"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0D69EE78"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6FDB0425" w14:textId="77777777" w:rsidTr="00616FE7">
        <w:trPr>
          <w:trHeight w:val="20"/>
          <w:jc w:val="center"/>
        </w:trPr>
        <w:tc>
          <w:tcPr>
            <w:tcW w:w="5054" w:type="dxa"/>
            <w:shd w:val="clear" w:color="auto" w:fill="auto"/>
            <w:noWrap/>
            <w:vAlign w:val="center"/>
          </w:tcPr>
          <w:p w14:paraId="52F40AFE"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Payments for purchase of investment property</w:t>
            </w:r>
          </w:p>
        </w:tc>
        <w:tc>
          <w:tcPr>
            <w:tcW w:w="448" w:type="dxa"/>
            <w:shd w:val="clear" w:color="auto" w:fill="auto"/>
            <w:noWrap/>
            <w:vAlign w:val="center"/>
          </w:tcPr>
          <w:p w14:paraId="77569F5E"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512CC4F8"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tcPr>
          <w:p w14:paraId="3D8D469F"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2E6A1D10" w14:textId="77777777" w:rsidTr="00616FE7">
        <w:trPr>
          <w:trHeight w:val="20"/>
          <w:jc w:val="center"/>
        </w:trPr>
        <w:tc>
          <w:tcPr>
            <w:tcW w:w="5054" w:type="dxa"/>
            <w:shd w:val="clear" w:color="auto" w:fill="auto"/>
            <w:noWrap/>
            <w:vAlign w:val="center"/>
          </w:tcPr>
          <w:p w14:paraId="403AFD19"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sale of current investments</w:t>
            </w:r>
          </w:p>
        </w:tc>
        <w:tc>
          <w:tcPr>
            <w:tcW w:w="448" w:type="dxa"/>
            <w:shd w:val="clear" w:color="auto" w:fill="auto"/>
            <w:noWrap/>
            <w:vAlign w:val="center"/>
          </w:tcPr>
          <w:p w14:paraId="320C7316"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22A7E604"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1E2FE4D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5CB9DDE0" w14:textId="77777777" w:rsidTr="00616FE7">
        <w:trPr>
          <w:trHeight w:val="20"/>
          <w:jc w:val="center"/>
        </w:trPr>
        <w:tc>
          <w:tcPr>
            <w:tcW w:w="5054" w:type="dxa"/>
            <w:shd w:val="clear" w:color="auto" w:fill="auto"/>
            <w:noWrap/>
            <w:vAlign w:val="center"/>
          </w:tcPr>
          <w:p w14:paraId="37E9C14F"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Payments for purchase of current investments</w:t>
            </w:r>
          </w:p>
        </w:tc>
        <w:tc>
          <w:tcPr>
            <w:tcW w:w="448" w:type="dxa"/>
            <w:shd w:val="clear" w:color="auto" w:fill="auto"/>
            <w:noWrap/>
            <w:vAlign w:val="center"/>
          </w:tcPr>
          <w:p w14:paraId="1DA9CD04"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162AD9B6"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tcPr>
          <w:p w14:paraId="04EEEAFF"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5BB12FB4" w14:textId="77777777" w:rsidTr="00616FE7">
        <w:trPr>
          <w:trHeight w:val="20"/>
          <w:jc w:val="center"/>
        </w:trPr>
        <w:tc>
          <w:tcPr>
            <w:tcW w:w="5054" w:type="dxa"/>
            <w:shd w:val="clear" w:color="auto" w:fill="auto"/>
            <w:noWrap/>
            <w:vAlign w:val="center"/>
          </w:tcPr>
          <w:p w14:paraId="6181BEC7"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Loans made to other parties</w:t>
            </w:r>
          </w:p>
        </w:tc>
        <w:tc>
          <w:tcPr>
            <w:tcW w:w="448" w:type="dxa"/>
            <w:shd w:val="clear" w:color="auto" w:fill="auto"/>
            <w:noWrap/>
            <w:vAlign w:val="center"/>
          </w:tcPr>
          <w:p w14:paraId="4980C16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6B88F9A3"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tcPr>
          <w:p w14:paraId="00DDE545"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7522CC7E" w14:textId="77777777" w:rsidTr="00616FE7">
        <w:trPr>
          <w:trHeight w:val="20"/>
          <w:jc w:val="center"/>
        </w:trPr>
        <w:tc>
          <w:tcPr>
            <w:tcW w:w="5054" w:type="dxa"/>
            <w:shd w:val="clear" w:color="auto" w:fill="auto"/>
            <w:noWrap/>
            <w:vAlign w:val="center"/>
          </w:tcPr>
          <w:p w14:paraId="377FE99A"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repayment of loans made to other parties</w:t>
            </w:r>
          </w:p>
        </w:tc>
        <w:tc>
          <w:tcPr>
            <w:tcW w:w="448" w:type="dxa"/>
            <w:shd w:val="clear" w:color="auto" w:fill="auto"/>
            <w:noWrap/>
            <w:vAlign w:val="center"/>
          </w:tcPr>
          <w:p w14:paraId="41319CC0"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2757497E"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5AAB3526"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49360FF2" w14:textId="77777777" w:rsidTr="00616FE7">
        <w:trPr>
          <w:trHeight w:val="20"/>
          <w:jc w:val="center"/>
        </w:trPr>
        <w:tc>
          <w:tcPr>
            <w:tcW w:w="5054" w:type="dxa"/>
            <w:shd w:val="clear" w:color="auto" w:fill="auto"/>
            <w:noWrap/>
            <w:vAlign w:val="center"/>
          </w:tcPr>
          <w:p w14:paraId="530BE7DF"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the interest of loans made to other parties</w:t>
            </w:r>
          </w:p>
        </w:tc>
        <w:tc>
          <w:tcPr>
            <w:tcW w:w="448" w:type="dxa"/>
            <w:shd w:val="clear" w:color="auto" w:fill="auto"/>
            <w:noWrap/>
            <w:vAlign w:val="center"/>
          </w:tcPr>
          <w:p w14:paraId="0ACB37A6"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122826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13F215A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16BB2781" w14:textId="77777777" w:rsidTr="00616FE7">
        <w:trPr>
          <w:trHeight w:val="20"/>
          <w:jc w:val="center"/>
        </w:trPr>
        <w:tc>
          <w:tcPr>
            <w:tcW w:w="5054" w:type="dxa"/>
            <w:shd w:val="clear" w:color="auto" w:fill="auto"/>
            <w:noWrap/>
            <w:vAlign w:val="center"/>
          </w:tcPr>
          <w:p w14:paraId="3A0E940D" w14:textId="76142A08"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Dividends received</w:t>
            </w:r>
            <w:r w:rsidRPr="005B6B15">
              <w:rPr>
                <w:rStyle w:val="FootnoteReference"/>
                <w:rFonts w:ascii="Times New Roman" w:eastAsia="Times New Roman" w:hAnsi="Times New Roman" w:cs="Times New Roman"/>
                <w:color w:val="000000"/>
                <w:sz w:val="18"/>
                <w:szCs w:val="18"/>
              </w:rPr>
              <w:footnoteReference w:id="25"/>
            </w:r>
            <w:r w:rsidRPr="005B6B15">
              <w:rPr>
                <w:rFonts w:ascii="Times New Roman" w:eastAsia="Times New Roman" w:hAnsi="Times New Roman" w:cs="Times New Roman"/>
                <w:color w:val="000000"/>
                <w:sz w:val="18"/>
                <w:szCs w:val="18"/>
              </w:rPr>
              <w:t xml:space="preserve"> </w:t>
            </w:r>
          </w:p>
        </w:tc>
        <w:tc>
          <w:tcPr>
            <w:tcW w:w="448" w:type="dxa"/>
            <w:shd w:val="clear" w:color="auto" w:fill="auto"/>
            <w:noWrap/>
            <w:vAlign w:val="center"/>
          </w:tcPr>
          <w:p w14:paraId="5C528818"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653BE499"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45BDA04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18FFBFD6" w14:textId="77777777" w:rsidTr="00616FE7">
        <w:trPr>
          <w:trHeight w:val="20"/>
          <w:jc w:val="center"/>
        </w:trPr>
        <w:tc>
          <w:tcPr>
            <w:tcW w:w="5054" w:type="dxa"/>
            <w:shd w:val="clear" w:color="auto" w:fill="auto"/>
            <w:noWrap/>
            <w:vAlign w:val="center"/>
          </w:tcPr>
          <w:p w14:paraId="24E73391"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Interest received from other investments</w:t>
            </w:r>
          </w:p>
        </w:tc>
        <w:tc>
          <w:tcPr>
            <w:tcW w:w="448" w:type="dxa"/>
            <w:shd w:val="clear" w:color="auto" w:fill="auto"/>
            <w:noWrap/>
            <w:vAlign w:val="center"/>
          </w:tcPr>
          <w:p w14:paraId="54B201E3"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4BFF54DB" w14:textId="77777777" w:rsidR="0038629C" w:rsidRPr="005B6B15" w:rsidRDefault="0038629C"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1D6724E9" w14:textId="77777777" w:rsidR="0038629C" w:rsidRPr="005B6B15" w:rsidRDefault="0038629C"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7A0E7394" w14:textId="77777777" w:rsidTr="00616FE7">
        <w:trPr>
          <w:trHeight w:val="20"/>
          <w:jc w:val="center"/>
        </w:trPr>
        <w:tc>
          <w:tcPr>
            <w:tcW w:w="5054" w:type="dxa"/>
            <w:shd w:val="clear" w:color="auto" w:fill="auto"/>
            <w:noWrap/>
            <w:vAlign w:val="center"/>
          </w:tcPr>
          <w:p w14:paraId="266F2945" w14:textId="77777777" w:rsidR="0038629C" w:rsidRPr="005B6B15" w:rsidRDefault="0038629C" w:rsidP="0038629C">
            <w:pPr>
              <w:spacing w:after="0" w:line="240" w:lineRule="auto"/>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Net cash flows from/(used in) investing activities</w:t>
            </w:r>
          </w:p>
        </w:tc>
        <w:tc>
          <w:tcPr>
            <w:tcW w:w="448" w:type="dxa"/>
            <w:shd w:val="clear" w:color="auto" w:fill="auto"/>
            <w:noWrap/>
            <w:vAlign w:val="center"/>
          </w:tcPr>
          <w:p w14:paraId="118EFC35"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56E4350" w14:textId="77777777" w:rsidR="0038629C" w:rsidRPr="005B6B15" w:rsidRDefault="0038629C"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62192788" w14:textId="729C9E85" w:rsidR="0038629C" w:rsidRPr="005B6B15" w:rsidRDefault="00355E06"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r w:rsidR="0038629C" w:rsidRPr="005B6B15">
              <w:rPr>
                <w:rFonts w:ascii="Times New Roman" w:eastAsia="Times New Roman" w:hAnsi="Times New Roman" w:cs="Times New Roman"/>
                <w:color w:val="000000"/>
                <w:sz w:val="18"/>
                <w:szCs w:val="18"/>
              </w:rPr>
              <w:t>……..</w:t>
            </w:r>
            <w:r w:rsidRPr="005B6B15">
              <w:rPr>
                <w:rFonts w:ascii="Times New Roman" w:eastAsia="Times New Roman" w:hAnsi="Times New Roman" w:cs="Times New Roman"/>
                <w:color w:val="000000"/>
                <w:sz w:val="18"/>
                <w:szCs w:val="18"/>
              </w:rPr>
              <w:t>)</w:t>
            </w:r>
          </w:p>
        </w:tc>
      </w:tr>
      <w:tr w:rsidR="0038629C" w:rsidRPr="009B4797" w14:paraId="44B9267E" w14:textId="77777777" w:rsidTr="00616FE7">
        <w:trPr>
          <w:trHeight w:val="20"/>
          <w:jc w:val="center"/>
        </w:trPr>
        <w:tc>
          <w:tcPr>
            <w:tcW w:w="5054" w:type="dxa"/>
            <w:shd w:val="clear" w:color="auto" w:fill="auto"/>
            <w:noWrap/>
            <w:vAlign w:val="center"/>
          </w:tcPr>
          <w:p w14:paraId="1774F98B" w14:textId="77777777" w:rsidR="0038629C" w:rsidRPr="005B6B15" w:rsidRDefault="0038629C" w:rsidP="0038629C">
            <w:pPr>
              <w:spacing w:after="0" w:line="240" w:lineRule="auto"/>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Net cash flows from/(used in) before financing activities</w:t>
            </w:r>
          </w:p>
        </w:tc>
        <w:tc>
          <w:tcPr>
            <w:tcW w:w="448" w:type="dxa"/>
            <w:shd w:val="clear" w:color="auto" w:fill="auto"/>
            <w:noWrap/>
            <w:vAlign w:val="center"/>
          </w:tcPr>
          <w:p w14:paraId="7D95F7E0"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7D5336E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7C6EE0F6"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5CE5855A" w14:textId="77777777" w:rsidTr="00616FE7">
        <w:trPr>
          <w:trHeight w:val="20"/>
          <w:jc w:val="center"/>
        </w:trPr>
        <w:tc>
          <w:tcPr>
            <w:tcW w:w="5054" w:type="dxa"/>
            <w:shd w:val="clear" w:color="auto" w:fill="auto"/>
            <w:noWrap/>
            <w:vAlign w:val="center"/>
            <w:hideMark/>
          </w:tcPr>
          <w:p w14:paraId="0E06839F" w14:textId="77777777" w:rsidR="0038629C" w:rsidRPr="005B6B15" w:rsidRDefault="0038629C" w:rsidP="0038629C">
            <w:pPr>
              <w:spacing w:after="0" w:line="240" w:lineRule="auto"/>
              <w:rPr>
                <w:rFonts w:ascii="Times New Roman" w:eastAsia="Times New Roman" w:hAnsi="Times New Roman" w:cs="Times New Roman"/>
                <w:b/>
                <w:bCs/>
                <w:color w:val="000000"/>
                <w:sz w:val="16"/>
                <w:szCs w:val="16"/>
              </w:rPr>
            </w:pPr>
            <w:r w:rsidRPr="005B6B15">
              <w:rPr>
                <w:rFonts w:ascii="Times New Roman" w:eastAsia="Times New Roman" w:hAnsi="Times New Roman" w:cs="Times New Roman"/>
                <w:b/>
                <w:bCs/>
                <w:color w:val="000000"/>
                <w:sz w:val="16"/>
                <w:szCs w:val="16"/>
              </w:rPr>
              <w:t>Cash flows from financing activities</w:t>
            </w:r>
          </w:p>
        </w:tc>
        <w:tc>
          <w:tcPr>
            <w:tcW w:w="448" w:type="dxa"/>
            <w:shd w:val="clear" w:color="auto" w:fill="auto"/>
            <w:noWrap/>
            <w:vAlign w:val="center"/>
            <w:hideMark/>
          </w:tcPr>
          <w:p w14:paraId="2AF4280E" w14:textId="77777777" w:rsidR="0038629C" w:rsidRPr="005B6B15" w:rsidRDefault="0038629C" w:rsidP="0038629C">
            <w:pPr>
              <w:spacing w:after="0" w:line="240" w:lineRule="auto"/>
              <w:jc w:val="center"/>
              <w:rPr>
                <w:rFonts w:ascii="Times New Roman" w:eastAsia="Times New Roman" w:hAnsi="Times New Roman" w:cs="Times New Roman"/>
                <w:b/>
                <w:bCs/>
                <w:color w:val="000000"/>
                <w:sz w:val="16"/>
                <w:szCs w:val="16"/>
              </w:rPr>
            </w:pPr>
          </w:p>
        </w:tc>
        <w:tc>
          <w:tcPr>
            <w:tcW w:w="923" w:type="dxa"/>
            <w:shd w:val="clear" w:color="auto" w:fill="auto"/>
            <w:noWrap/>
            <w:vAlign w:val="center"/>
          </w:tcPr>
          <w:p w14:paraId="73B16AE3" w14:textId="77777777" w:rsidR="0038629C" w:rsidRPr="005B6B15" w:rsidRDefault="0038629C" w:rsidP="0038629C">
            <w:pPr>
              <w:spacing w:after="0" w:line="240" w:lineRule="auto"/>
              <w:ind w:firstLineChars="100" w:firstLine="160"/>
              <w:jc w:val="center"/>
              <w:rPr>
                <w:rFonts w:ascii="Times New Roman" w:eastAsia="Times New Roman" w:hAnsi="Times New Roman" w:cs="Times New Roman"/>
                <w:b/>
                <w:bCs/>
                <w:color w:val="000000"/>
                <w:sz w:val="16"/>
                <w:szCs w:val="16"/>
              </w:rPr>
            </w:pPr>
          </w:p>
        </w:tc>
        <w:tc>
          <w:tcPr>
            <w:tcW w:w="910" w:type="dxa"/>
            <w:shd w:val="clear" w:color="auto" w:fill="auto"/>
            <w:vAlign w:val="center"/>
          </w:tcPr>
          <w:p w14:paraId="785E8371" w14:textId="77777777" w:rsidR="0038629C" w:rsidRPr="005B6B15" w:rsidRDefault="0038629C" w:rsidP="0038629C">
            <w:pPr>
              <w:spacing w:after="0" w:line="240" w:lineRule="auto"/>
              <w:jc w:val="center"/>
              <w:rPr>
                <w:rFonts w:ascii="Times New Roman" w:eastAsia="Times New Roman" w:hAnsi="Times New Roman" w:cs="Times New Roman"/>
                <w:b/>
                <w:bCs/>
                <w:color w:val="000000"/>
                <w:sz w:val="16"/>
                <w:szCs w:val="16"/>
              </w:rPr>
            </w:pPr>
          </w:p>
        </w:tc>
      </w:tr>
      <w:tr w:rsidR="0038629C" w:rsidRPr="009B4797" w14:paraId="2C046367" w14:textId="77777777" w:rsidTr="00616FE7">
        <w:trPr>
          <w:trHeight w:val="20"/>
          <w:jc w:val="center"/>
        </w:trPr>
        <w:tc>
          <w:tcPr>
            <w:tcW w:w="5054" w:type="dxa"/>
            <w:shd w:val="clear" w:color="auto" w:fill="auto"/>
            <w:noWrap/>
            <w:vAlign w:val="center"/>
          </w:tcPr>
          <w:p w14:paraId="6C39BEE9" w14:textId="003F34E7" w:rsidR="0038629C" w:rsidRPr="005B6B15" w:rsidRDefault="0038629C" w:rsidP="00616FE7">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 xml:space="preserve">Proceeds from issue of ordinary shares of </w:t>
            </w:r>
            <w:r w:rsidR="00616FE7">
              <w:rPr>
                <w:rFonts w:ascii="Times New Roman" w:eastAsia="Times New Roman" w:hAnsi="Times New Roman" w:cs="Times New Roman"/>
                <w:color w:val="000000"/>
                <w:sz w:val="18"/>
                <w:szCs w:val="18"/>
              </w:rPr>
              <w:t>parent</w:t>
            </w:r>
          </w:p>
        </w:tc>
        <w:tc>
          <w:tcPr>
            <w:tcW w:w="448" w:type="dxa"/>
            <w:shd w:val="clear" w:color="auto" w:fill="auto"/>
            <w:noWrap/>
            <w:vAlign w:val="center"/>
          </w:tcPr>
          <w:p w14:paraId="7E5DDC17"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71D14A79"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0523085C"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29DD0BCF" w14:textId="77777777" w:rsidTr="00616FE7">
        <w:trPr>
          <w:trHeight w:val="20"/>
          <w:jc w:val="center"/>
        </w:trPr>
        <w:tc>
          <w:tcPr>
            <w:tcW w:w="5054" w:type="dxa"/>
            <w:shd w:val="clear" w:color="auto" w:fill="auto"/>
            <w:noWrap/>
            <w:vAlign w:val="center"/>
          </w:tcPr>
          <w:p w14:paraId="3F661FD0" w14:textId="2D8B5A4C"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share premium</w:t>
            </w:r>
          </w:p>
        </w:tc>
        <w:tc>
          <w:tcPr>
            <w:tcW w:w="448" w:type="dxa"/>
            <w:shd w:val="clear" w:color="auto" w:fill="auto"/>
            <w:noWrap/>
            <w:vAlign w:val="center"/>
          </w:tcPr>
          <w:p w14:paraId="4BDF4DA5"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50B2A009" w14:textId="5F6B8B7A"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6FB26517"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4CE7E000" w14:textId="77777777" w:rsidTr="00616FE7">
        <w:trPr>
          <w:trHeight w:val="20"/>
          <w:jc w:val="center"/>
        </w:trPr>
        <w:tc>
          <w:tcPr>
            <w:tcW w:w="5054" w:type="dxa"/>
            <w:shd w:val="clear" w:color="auto" w:fill="auto"/>
            <w:noWrap/>
            <w:vAlign w:val="center"/>
          </w:tcPr>
          <w:p w14:paraId="7C7B44D0" w14:textId="5613E70E"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issue of ordinary shares of subsidiaries- share of non-controlling interests</w:t>
            </w:r>
          </w:p>
        </w:tc>
        <w:tc>
          <w:tcPr>
            <w:tcW w:w="448" w:type="dxa"/>
            <w:shd w:val="clear" w:color="auto" w:fill="auto"/>
            <w:noWrap/>
            <w:vAlign w:val="center"/>
          </w:tcPr>
          <w:p w14:paraId="200BD49A"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00E7E74C" w14:textId="4D5628D1"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5BA10FCC" w14:textId="7D68B795"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6605B9C9" w14:textId="77777777" w:rsidTr="00616FE7">
        <w:trPr>
          <w:trHeight w:val="20"/>
          <w:jc w:val="center"/>
        </w:trPr>
        <w:tc>
          <w:tcPr>
            <w:tcW w:w="5054" w:type="dxa"/>
            <w:shd w:val="clear" w:color="auto" w:fill="auto"/>
            <w:noWrap/>
            <w:vAlign w:val="center"/>
          </w:tcPr>
          <w:p w14:paraId="201ABFC5"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sales of treasury shares</w:t>
            </w:r>
          </w:p>
        </w:tc>
        <w:tc>
          <w:tcPr>
            <w:tcW w:w="448" w:type="dxa"/>
            <w:shd w:val="clear" w:color="auto" w:fill="auto"/>
            <w:noWrap/>
            <w:vAlign w:val="center"/>
          </w:tcPr>
          <w:p w14:paraId="3D3BAB8E"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53128E6"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39FACFE1"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0421FF92" w14:textId="77777777" w:rsidTr="00616FE7">
        <w:trPr>
          <w:trHeight w:val="20"/>
          <w:jc w:val="center"/>
        </w:trPr>
        <w:tc>
          <w:tcPr>
            <w:tcW w:w="5054" w:type="dxa"/>
            <w:shd w:val="clear" w:color="auto" w:fill="auto"/>
            <w:noWrap/>
            <w:vAlign w:val="center"/>
          </w:tcPr>
          <w:p w14:paraId="04B54610"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Payments for repurchase of treasury shares</w:t>
            </w:r>
          </w:p>
        </w:tc>
        <w:tc>
          <w:tcPr>
            <w:tcW w:w="448" w:type="dxa"/>
            <w:shd w:val="clear" w:color="auto" w:fill="auto"/>
            <w:noWrap/>
            <w:vAlign w:val="center"/>
          </w:tcPr>
          <w:p w14:paraId="394D98D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70EC954A"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3F283264"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6DFD998F" w14:textId="77777777" w:rsidTr="00616FE7">
        <w:trPr>
          <w:trHeight w:val="20"/>
          <w:jc w:val="center"/>
        </w:trPr>
        <w:tc>
          <w:tcPr>
            <w:tcW w:w="5054" w:type="dxa"/>
            <w:shd w:val="clear" w:color="auto" w:fill="auto"/>
            <w:noWrap/>
            <w:vAlign w:val="center"/>
          </w:tcPr>
          <w:p w14:paraId="27564454"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facilities received</w:t>
            </w:r>
          </w:p>
        </w:tc>
        <w:tc>
          <w:tcPr>
            <w:tcW w:w="448" w:type="dxa"/>
            <w:shd w:val="clear" w:color="auto" w:fill="auto"/>
            <w:noWrap/>
            <w:vAlign w:val="center"/>
          </w:tcPr>
          <w:p w14:paraId="33881E83"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080752D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1C0103D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74F7B5A0" w14:textId="77777777" w:rsidTr="00616FE7">
        <w:trPr>
          <w:trHeight w:val="20"/>
          <w:jc w:val="center"/>
        </w:trPr>
        <w:tc>
          <w:tcPr>
            <w:tcW w:w="5054" w:type="dxa"/>
            <w:shd w:val="clear" w:color="auto" w:fill="auto"/>
            <w:noWrap/>
            <w:vAlign w:val="center"/>
          </w:tcPr>
          <w:p w14:paraId="34F8FB36"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Interest paid for facilities received</w:t>
            </w:r>
          </w:p>
        </w:tc>
        <w:tc>
          <w:tcPr>
            <w:tcW w:w="448" w:type="dxa"/>
            <w:shd w:val="clear" w:color="auto" w:fill="auto"/>
            <w:noWrap/>
            <w:vAlign w:val="center"/>
          </w:tcPr>
          <w:p w14:paraId="4ECA0E9F"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89FD8F5"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6752F7C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57279253" w14:textId="77777777" w:rsidTr="00616FE7">
        <w:trPr>
          <w:trHeight w:val="20"/>
          <w:jc w:val="center"/>
        </w:trPr>
        <w:tc>
          <w:tcPr>
            <w:tcW w:w="5054" w:type="dxa"/>
            <w:shd w:val="clear" w:color="auto" w:fill="auto"/>
            <w:noWrap/>
            <w:vAlign w:val="center"/>
          </w:tcPr>
          <w:p w14:paraId="5DFFA765"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Repayments for facilities received</w:t>
            </w:r>
          </w:p>
        </w:tc>
        <w:tc>
          <w:tcPr>
            <w:tcW w:w="448" w:type="dxa"/>
            <w:shd w:val="clear" w:color="auto" w:fill="auto"/>
            <w:noWrap/>
            <w:vAlign w:val="center"/>
          </w:tcPr>
          <w:p w14:paraId="33C5B9AA"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43707EC8"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4DBC983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00CD1C09" w14:textId="77777777" w:rsidTr="00616FE7">
        <w:trPr>
          <w:trHeight w:val="20"/>
          <w:jc w:val="center"/>
        </w:trPr>
        <w:tc>
          <w:tcPr>
            <w:tcW w:w="5054" w:type="dxa"/>
            <w:shd w:val="clear" w:color="auto" w:fill="auto"/>
            <w:noWrap/>
            <w:vAlign w:val="center"/>
          </w:tcPr>
          <w:p w14:paraId="24256407"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issuing debt securities</w:t>
            </w:r>
          </w:p>
        </w:tc>
        <w:tc>
          <w:tcPr>
            <w:tcW w:w="448" w:type="dxa"/>
            <w:shd w:val="clear" w:color="auto" w:fill="auto"/>
            <w:noWrap/>
            <w:vAlign w:val="center"/>
          </w:tcPr>
          <w:p w14:paraId="497B2D45"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158489E9"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18AB5AF5"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08763E95" w14:textId="77777777" w:rsidTr="00616FE7">
        <w:trPr>
          <w:trHeight w:val="20"/>
          <w:jc w:val="center"/>
        </w:trPr>
        <w:tc>
          <w:tcPr>
            <w:tcW w:w="5054" w:type="dxa"/>
            <w:shd w:val="clear" w:color="auto" w:fill="auto"/>
            <w:noWrap/>
            <w:vAlign w:val="center"/>
          </w:tcPr>
          <w:p w14:paraId="57B92D21"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Repayments of debt securities</w:t>
            </w:r>
          </w:p>
        </w:tc>
        <w:tc>
          <w:tcPr>
            <w:tcW w:w="448" w:type="dxa"/>
            <w:shd w:val="clear" w:color="auto" w:fill="auto"/>
            <w:noWrap/>
            <w:vAlign w:val="center"/>
          </w:tcPr>
          <w:p w14:paraId="76053D1A"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42060C40"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7D10CC30"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32556C61" w14:textId="77777777" w:rsidTr="00616FE7">
        <w:trPr>
          <w:trHeight w:val="20"/>
          <w:jc w:val="center"/>
        </w:trPr>
        <w:tc>
          <w:tcPr>
            <w:tcW w:w="5054" w:type="dxa"/>
            <w:shd w:val="clear" w:color="auto" w:fill="auto"/>
            <w:noWrap/>
            <w:vAlign w:val="center"/>
          </w:tcPr>
          <w:p w14:paraId="3B4B9865"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Interest paid for debt securities</w:t>
            </w:r>
          </w:p>
        </w:tc>
        <w:tc>
          <w:tcPr>
            <w:tcW w:w="448" w:type="dxa"/>
            <w:shd w:val="clear" w:color="auto" w:fill="auto"/>
            <w:noWrap/>
            <w:vAlign w:val="center"/>
          </w:tcPr>
          <w:p w14:paraId="5E22325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60F2BAD4"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5AF634D3"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76A285D1" w14:textId="77777777" w:rsidTr="00616FE7">
        <w:trPr>
          <w:trHeight w:val="20"/>
          <w:jc w:val="center"/>
        </w:trPr>
        <w:tc>
          <w:tcPr>
            <w:tcW w:w="5054" w:type="dxa"/>
            <w:shd w:val="clear" w:color="auto" w:fill="auto"/>
            <w:noWrap/>
            <w:vAlign w:val="center"/>
          </w:tcPr>
          <w:p w14:paraId="122B8408" w14:textId="59C124CC"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Proceeds from issuing debt discounting securities</w:t>
            </w:r>
          </w:p>
        </w:tc>
        <w:tc>
          <w:tcPr>
            <w:tcW w:w="448" w:type="dxa"/>
            <w:shd w:val="clear" w:color="auto" w:fill="auto"/>
            <w:noWrap/>
            <w:vAlign w:val="center"/>
          </w:tcPr>
          <w:p w14:paraId="2A74E2A0"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6126E50C"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2C2DDDC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7F13DA04" w14:textId="77777777" w:rsidTr="00616FE7">
        <w:trPr>
          <w:trHeight w:val="20"/>
          <w:jc w:val="center"/>
        </w:trPr>
        <w:tc>
          <w:tcPr>
            <w:tcW w:w="5054" w:type="dxa"/>
            <w:shd w:val="clear" w:color="auto" w:fill="auto"/>
            <w:noWrap/>
            <w:vAlign w:val="center"/>
          </w:tcPr>
          <w:p w14:paraId="53F4914B" w14:textId="13DA1985"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Repayments for debt discounting securities</w:t>
            </w:r>
          </w:p>
        </w:tc>
        <w:tc>
          <w:tcPr>
            <w:tcW w:w="448" w:type="dxa"/>
            <w:shd w:val="clear" w:color="auto" w:fill="auto"/>
            <w:noWrap/>
            <w:vAlign w:val="center"/>
          </w:tcPr>
          <w:p w14:paraId="6876D983"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2836CAE"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76ED0CE0"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742B5F61" w14:textId="77777777" w:rsidTr="00616FE7">
        <w:trPr>
          <w:trHeight w:val="20"/>
          <w:jc w:val="center"/>
        </w:trPr>
        <w:tc>
          <w:tcPr>
            <w:tcW w:w="5054" w:type="dxa"/>
            <w:shd w:val="clear" w:color="auto" w:fill="auto"/>
            <w:noWrap/>
            <w:vAlign w:val="center"/>
          </w:tcPr>
          <w:p w14:paraId="379FDA58" w14:textId="6D4534C5"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Interest paid for debt discounting</w:t>
            </w:r>
            <w:r w:rsidRPr="005B6B15">
              <w:rPr>
                <w:rFonts w:ascii="Times New Roman" w:eastAsia="Times New Roman" w:hAnsi="Times New Roman" w:cs="Times New Roman" w:hint="cs"/>
                <w:color w:val="000000"/>
                <w:sz w:val="18"/>
                <w:szCs w:val="18"/>
                <w:rtl/>
              </w:rPr>
              <w:t xml:space="preserve"> </w:t>
            </w:r>
            <w:r w:rsidRPr="005B6B15">
              <w:rPr>
                <w:rFonts w:ascii="Times New Roman" w:eastAsia="Times New Roman" w:hAnsi="Times New Roman" w:cs="Times New Roman"/>
                <w:color w:val="000000"/>
                <w:sz w:val="18"/>
                <w:szCs w:val="18"/>
              </w:rPr>
              <w:t>securities</w:t>
            </w:r>
          </w:p>
        </w:tc>
        <w:tc>
          <w:tcPr>
            <w:tcW w:w="448" w:type="dxa"/>
            <w:shd w:val="clear" w:color="auto" w:fill="auto"/>
            <w:noWrap/>
            <w:vAlign w:val="center"/>
          </w:tcPr>
          <w:p w14:paraId="0A88246F"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23EA6E39"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73934783"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2E3A48E4" w14:textId="77777777" w:rsidTr="00616FE7">
        <w:trPr>
          <w:trHeight w:val="20"/>
          <w:jc w:val="center"/>
        </w:trPr>
        <w:tc>
          <w:tcPr>
            <w:tcW w:w="5054" w:type="dxa"/>
            <w:shd w:val="clear" w:color="auto" w:fill="auto"/>
            <w:noWrap/>
            <w:vAlign w:val="center"/>
          </w:tcPr>
          <w:p w14:paraId="3EF6F091"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Repayments of finance lease liabilities</w:t>
            </w:r>
          </w:p>
        </w:tc>
        <w:tc>
          <w:tcPr>
            <w:tcW w:w="448" w:type="dxa"/>
            <w:shd w:val="clear" w:color="auto" w:fill="auto"/>
            <w:noWrap/>
            <w:vAlign w:val="center"/>
          </w:tcPr>
          <w:p w14:paraId="2277CCE9"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68FCBF23"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433DA045"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1FB824BF" w14:textId="77777777" w:rsidTr="00616FE7">
        <w:trPr>
          <w:trHeight w:val="20"/>
          <w:jc w:val="center"/>
        </w:trPr>
        <w:tc>
          <w:tcPr>
            <w:tcW w:w="5054" w:type="dxa"/>
            <w:shd w:val="clear" w:color="auto" w:fill="auto"/>
            <w:noWrap/>
            <w:vAlign w:val="center"/>
          </w:tcPr>
          <w:p w14:paraId="0D0B13CB" w14:textId="77777777"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Interest paid for finance lease liabilities</w:t>
            </w:r>
          </w:p>
        </w:tc>
        <w:tc>
          <w:tcPr>
            <w:tcW w:w="448" w:type="dxa"/>
            <w:shd w:val="clear" w:color="auto" w:fill="auto"/>
            <w:noWrap/>
            <w:vAlign w:val="center"/>
          </w:tcPr>
          <w:p w14:paraId="7D0318BA"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7AD88A6F"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6043AFB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40970D6F" w14:textId="77777777" w:rsidTr="00616FE7">
        <w:trPr>
          <w:trHeight w:val="20"/>
          <w:jc w:val="center"/>
        </w:trPr>
        <w:tc>
          <w:tcPr>
            <w:tcW w:w="5054" w:type="dxa"/>
            <w:shd w:val="clear" w:color="auto" w:fill="auto"/>
            <w:noWrap/>
            <w:vAlign w:val="center"/>
          </w:tcPr>
          <w:p w14:paraId="49CACC39" w14:textId="75EAE1D2"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Dividends paid to owners of parent</w:t>
            </w:r>
          </w:p>
        </w:tc>
        <w:tc>
          <w:tcPr>
            <w:tcW w:w="448" w:type="dxa"/>
            <w:shd w:val="clear" w:color="auto" w:fill="auto"/>
            <w:noWrap/>
            <w:vAlign w:val="center"/>
          </w:tcPr>
          <w:p w14:paraId="04097456"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79C0C19C" w14:textId="0246443B"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72D06A9D" w14:textId="5CB4352B"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5E65EB49" w14:textId="77777777" w:rsidTr="00616FE7">
        <w:trPr>
          <w:trHeight w:val="20"/>
          <w:jc w:val="center"/>
        </w:trPr>
        <w:tc>
          <w:tcPr>
            <w:tcW w:w="5054" w:type="dxa"/>
            <w:shd w:val="clear" w:color="auto" w:fill="auto"/>
            <w:noWrap/>
            <w:vAlign w:val="center"/>
          </w:tcPr>
          <w:p w14:paraId="76666822" w14:textId="4EE62335" w:rsidR="0038629C" w:rsidRPr="005B6B15" w:rsidRDefault="0038629C" w:rsidP="0038629C">
            <w:pPr>
              <w:spacing w:after="0" w:line="240" w:lineRule="auto"/>
              <w:ind w:left="161"/>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Dividends paid to non-controlling interests</w:t>
            </w:r>
          </w:p>
        </w:tc>
        <w:tc>
          <w:tcPr>
            <w:tcW w:w="448" w:type="dxa"/>
            <w:shd w:val="clear" w:color="auto" w:fill="auto"/>
            <w:noWrap/>
            <w:vAlign w:val="center"/>
          </w:tcPr>
          <w:p w14:paraId="51B5DBC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48BC819C" w14:textId="77777777" w:rsidR="0038629C" w:rsidRPr="005B6B15" w:rsidRDefault="0038629C"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02C5193D" w14:textId="77777777" w:rsidR="0038629C" w:rsidRPr="005B6B15" w:rsidRDefault="0038629C"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329D35D7" w14:textId="77777777" w:rsidTr="00616FE7">
        <w:trPr>
          <w:trHeight w:val="20"/>
          <w:jc w:val="center"/>
        </w:trPr>
        <w:tc>
          <w:tcPr>
            <w:tcW w:w="5054" w:type="dxa"/>
            <w:shd w:val="clear" w:color="auto" w:fill="auto"/>
            <w:noWrap/>
            <w:vAlign w:val="center"/>
          </w:tcPr>
          <w:p w14:paraId="07003D38" w14:textId="77777777" w:rsidR="0038629C" w:rsidRPr="005B6B15" w:rsidRDefault="0038629C" w:rsidP="0038629C">
            <w:pPr>
              <w:spacing w:after="0" w:line="240" w:lineRule="auto"/>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Net cash flows from/(used in) financing activities</w:t>
            </w:r>
          </w:p>
        </w:tc>
        <w:tc>
          <w:tcPr>
            <w:tcW w:w="448" w:type="dxa"/>
            <w:shd w:val="clear" w:color="auto" w:fill="auto"/>
            <w:noWrap/>
            <w:vAlign w:val="center"/>
          </w:tcPr>
          <w:p w14:paraId="2F3954D4"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4578076E" w14:textId="77777777" w:rsidR="0038629C" w:rsidRPr="005B6B15" w:rsidRDefault="0038629C"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28C1EC91" w14:textId="77777777" w:rsidR="0038629C" w:rsidRPr="005B6B15" w:rsidRDefault="0038629C"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4FA36484" w14:textId="77777777" w:rsidTr="00616FE7">
        <w:trPr>
          <w:trHeight w:val="20"/>
          <w:jc w:val="center"/>
        </w:trPr>
        <w:tc>
          <w:tcPr>
            <w:tcW w:w="5054" w:type="dxa"/>
            <w:shd w:val="clear" w:color="auto" w:fill="auto"/>
            <w:noWrap/>
            <w:vAlign w:val="center"/>
          </w:tcPr>
          <w:p w14:paraId="542757AA" w14:textId="77777777" w:rsidR="0038629C" w:rsidRPr="005B6B15" w:rsidRDefault="0038629C" w:rsidP="0038629C">
            <w:pPr>
              <w:spacing w:after="0" w:line="240" w:lineRule="auto"/>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Net Increase (decrease) in cash</w:t>
            </w:r>
          </w:p>
        </w:tc>
        <w:tc>
          <w:tcPr>
            <w:tcW w:w="448" w:type="dxa"/>
            <w:shd w:val="clear" w:color="auto" w:fill="auto"/>
            <w:noWrap/>
            <w:vAlign w:val="center"/>
          </w:tcPr>
          <w:p w14:paraId="045AF771"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vAlign w:val="center"/>
          </w:tcPr>
          <w:p w14:paraId="30D365FF" w14:textId="77777777" w:rsidR="0038629C" w:rsidRPr="005B6B15" w:rsidRDefault="0038629C" w:rsidP="0038629C">
            <w:pPr>
              <w:spacing w:after="0" w:line="240" w:lineRule="auto"/>
              <w:ind w:leftChars="-1" w:left="-2" w:firstLine="1"/>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vAlign w:val="center"/>
          </w:tcPr>
          <w:p w14:paraId="38FCA71A"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lang w:bidi="fa-IR"/>
              </w:rPr>
            </w:pPr>
            <w:r w:rsidRPr="005B6B15">
              <w:rPr>
                <w:rFonts w:ascii="Times New Roman" w:eastAsia="Times New Roman" w:hAnsi="Times New Roman" w:cs="Times New Roman"/>
                <w:color w:val="000000"/>
                <w:sz w:val="18"/>
                <w:szCs w:val="18"/>
              </w:rPr>
              <w:t>(…….)</w:t>
            </w:r>
          </w:p>
        </w:tc>
      </w:tr>
      <w:tr w:rsidR="0038629C" w:rsidRPr="009B4797" w14:paraId="198ED6CB" w14:textId="77777777" w:rsidTr="00616FE7">
        <w:trPr>
          <w:trHeight w:val="20"/>
          <w:jc w:val="center"/>
        </w:trPr>
        <w:tc>
          <w:tcPr>
            <w:tcW w:w="5054" w:type="dxa"/>
            <w:shd w:val="clear" w:color="auto" w:fill="auto"/>
            <w:noWrap/>
            <w:vAlign w:val="center"/>
          </w:tcPr>
          <w:p w14:paraId="4A53EE26" w14:textId="2B58631F" w:rsidR="0038629C" w:rsidRPr="005B6B15" w:rsidRDefault="0038629C" w:rsidP="0038629C">
            <w:pPr>
              <w:spacing w:after="0" w:line="240" w:lineRule="auto"/>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Cash at the beginning of the year</w:t>
            </w:r>
          </w:p>
        </w:tc>
        <w:tc>
          <w:tcPr>
            <w:tcW w:w="448" w:type="dxa"/>
            <w:shd w:val="clear" w:color="auto" w:fill="auto"/>
            <w:noWrap/>
            <w:vAlign w:val="center"/>
          </w:tcPr>
          <w:p w14:paraId="10E40B9D"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179E376A"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tcPr>
          <w:p w14:paraId="2BC0ABE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2473684F" w14:textId="77777777" w:rsidTr="00616FE7">
        <w:trPr>
          <w:trHeight w:val="20"/>
          <w:jc w:val="center"/>
        </w:trPr>
        <w:tc>
          <w:tcPr>
            <w:tcW w:w="5054" w:type="dxa"/>
            <w:shd w:val="clear" w:color="auto" w:fill="auto"/>
            <w:noWrap/>
            <w:vAlign w:val="center"/>
          </w:tcPr>
          <w:p w14:paraId="17D2ED7C" w14:textId="77777777" w:rsidR="0038629C" w:rsidRPr="005B6B15" w:rsidRDefault="0038629C" w:rsidP="0038629C">
            <w:pPr>
              <w:spacing w:after="0" w:line="240" w:lineRule="auto"/>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 xml:space="preserve">Effect of exchange rate changes </w:t>
            </w:r>
          </w:p>
        </w:tc>
        <w:tc>
          <w:tcPr>
            <w:tcW w:w="448" w:type="dxa"/>
            <w:shd w:val="clear" w:color="auto" w:fill="auto"/>
            <w:vAlign w:val="center"/>
          </w:tcPr>
          <w:p w14:paraId="11ED6951"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5BEE15E6" w14:textId="77777777" w:rsidR="0038629C" w:rsidRPr="005B6B15" w:rsidRDefault="0038629C" w:rsidP="0038629C">
            <w:pPr>
              <w:pBdr>
                <w:bottom w:val="single" w:sz="4" w:space="1" w:color="auto"/>
              </w:pBdr>
              <w:spacing w:after="0" w:line="240" w:lineRule="auto"/>
              <w:ind w:firstLine="34"/>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tcPr>
          <w:p w14:paraId="57CB11B6" w14:textId="77777777" w:rsidR="0038629C" w:rsidRPr="005B6B15" w:rsidRDefault="0038629C" w:rsidP="0038629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627E6F74" w14:textId="77777777" w:rsidTr="00616FE7">
        <w:trPr>
          <w:trHeight w:val="20"/>
          <w:jc w:val="center"/>
        </w:trPr>
        <w:tc>
          <w:tcPr>
            <w:tcW w:w="5054" w:type="dxa"/>
            <w:shd w:val="clear" w:color="auto" w:fill="auto"/>
            <w:noWrap/>
            <w:vAlign w:val="center"/>
          </w:tcPr>
          <w:p w14:paraId="7A755578" w14:textId="60AA2C64" w:rsidR="0038629C" w:rsidRPr="005B6B15" w:rsidRDefault="0038629C" w:rsidP="0038629C">
            <w:pPr>
              <w:spacing w:after="0" w:line="240" w:lineRule="auto"/>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Cash at the end of the year</w:t>
            </w:r>
          </w:p>
        </w:tc>
        <w:tc>
          <w:tcPr>
            <w:tcW w:w="448" w:type="dxa"/>
            <w:shd w:val="clear" w:color="auto" w:fill="auto"/>
            <w:vAlign w:val="center"/>
          </w:tcPr>
          <w:p w14:paraId="025CD455"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3E4A7E8C" w14:textId="77777777" w:rsidR="0038629C" w:rsidRPr="005B6B15" w:rsidRDefault="0038629C" w:rsidP="0038629C">
            <w:pPr>
              <w:pBdr>
                <w:bottom w:val="double" w:sz="4" w:space="1" w:color="auto"/>
              </w:pBdr>
              <w:spacing w:after="0" w:line="240" w:lineRule="auto"/>
              <w:ind w:firstLine="34"/>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tcPr>
          <w:p w14:paraId="4AE58725" w14:textId="77777777" w:rsidR="0038629C" w:rsidRPr="005B6B15" w:rsidRDefault="0038629C" w:rsidP="0038629C">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r w:rsidR="0038629C" w:rsidRPr="009B4797" w14:paraId="0C16781D" w14:textId="77777777" w:rsidTr="00616FE7">
        <w:trPr>
          <w:trHeight w:val="20"/>
          <w:jc w:val="center"/>
        </w:trPr>
        <w:tc>
          <w:tcPr>
            <w:tcW w:w="5054" w:type="dxa"/>
            <w:shd w:val="clear" w:color="auto" w:fill="auto"/>
            <w:noWrap/>
            <w:vAlign w:val="center"/>
          </w:tcPr>
          <w:p w14:paraId="3067FD6C" w14:textId="77777777" w:rsidR="0038629C" w:rsidRPr="005B6B15" w:rsidRDefault="0038629C" w:rsidP="0038629C">
            <w:pPr>
              <w:spacing w:after="0" w:line="240" w:lineRule="auto"/>
              <w:rPr>
                <w:rFonts w:ascii="Times New Roman" w:eastAsia="Times New Roman" w:hAnsi="Times New Roman" w:cs="Times New Roman"/>
                <w:color w:val="000000"/>
                <w:sz w:val="18"/>
                <w:szCs w:val="18"/>
              </w:rPr>
            </w:pPr>
          </w:p>
        </w:tc>
        <w:tc>
          <w:tcPr>
            <w:tcW w:w="448" w:type="dxa"/>
            <w:shd w:val="clear" w:color="auto" w:fill="auto"/>
            <w:noWrap/>
            <w:vAlign w:val="center"/>
          </w:tcPr>
          <w:p w14:paraId="2071F5D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4EF04E1B"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10" w:type="dxa"/>
            <w:shd w:val="clear" w:color="auto" w:fill="auto"/>
          </w:tcPr>
          <w:p w14:paraId="73F15352"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r>
      <w:tr w:rsidR="0038629C" w:rsidRPr="009B4797" w14:paraId="636CC78F" w14:textId="77777777" w:rsidTr="00616FE7">
        <w:trPr>
          <w:trHeight w:val="20"/>
          <w:jc w:val="center"/>
        </w:trPr>
        <w:tc>
          <w:tcPr>
            <w:tcW w:w="5054" w:type="dxa"/>
            <w:shd w:val="clear" w:color="auto" w:fill="auto"/>
            <w:noWrap/>
            <w:vAlign w:val="center"/>
          </w:tcPr>
          <w:p w14:paraId="2786AD41" w14:textId="77777777" w:rsidR="0038629C" w:rsidRPr="005B6B15" w:rsidRDefault="0038629C" w:rsidP="0038629C">
            <w:pPr>
              <w:spacing w:after="0" w:line="240" w:lineRule="auto"/>
              <w:rPr>
                <w:rFonts w:ascii="Times New Roman" w:eastAsia="Times New Roman" w:hAnsi="Times New Roman" w:cs="Times New Roman"/>
                <w:b/>
                <w:bCs/>
                <w:color w:val="000000"/>
                <w:sz w:val="18"/>
                <w:szCs w:val="18"/>
              </w:rPr>
            </w:pPr>
            <w:r w:rsidRPr="005B6B15">
              <w:rPr>
                <w:rFonts w:ascii="Times New Roman" w:eastAsia="Times New Roman" w:hAnsi="Times New Roman" w:cs="Times New Roman"/>
                <w:color w:val="000000"/>
                <w:sz w:val="18"/>
                <w:szCs w:val="18"/>
              </w:rPr>
              <w:t>Non-cash transactions</w:t>
            </w:r>
          </w:p>
        </w:tc>
        <w:tc>
          <w:tcPr>
            <w:tcW w:w="448" w:type="dxa"/>
            <w:shd w:val="clear" w:color="auto" w:fill="auto"/>
            <w:noWrap/>
            <w:vAlign w:val="center"/>
          </w:tcPr>
          <w:p w14:paraId="74B1509B" w14:textId="6EDFDC7C"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p>
        </w:tc>
        <w:tc>
          <w:tcPr>
            <w:tcW w:w="923" w:type="dxa"/>
            <w:shd w:val="clear" w:color="auto" w:fill="auto"/>
            <w:noWrap/>
          </w:tcPr>
          <w:p w14:paraId="516E3AC6"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c>
          <w:tcPr>
            <w:tcW w:w="910" w:type="dxa"/>
            <w:shd w:val="clear" w:color="auto" w:fill="auto"/>
          </w:tcPr>
          <w:p w14:paraId="0CD1B080" w14:textId="77777777" w:rsidR="0038629C" w:rsidRPr="005B6B15" w:rsidRDefault="0038629C" w:rsidP="0038629C">
            <w:pPr>
              <w:spacing w:after="0" w:line="240" w:lineRule="auto"/>
              <w:jc w:val="center"/>
              <w:rPr>
                <w:rFonts w:ascii="Times New Roman" w:eastAsia="Times New Roman" w:hAnsi="Times New Roman" w:cs="Times New Roman"/>
                <w:color w:val="000000"/>
                <w:sz w:val="18"/>
                <w:szCs w:val="18"/>
              </w:rPr>
            </w:pPr>
            <w:r w:rsidRPr="005B6B15">
              <w:rPr>
                <w:rFonts w:ascii="Times New Roman" w:eastAsia="Times New Roman" w:hAnsi="Times New Roman" w:cs="Times New Roman"/>
                <w:color w:val="000000"/>
                <w:sz w:val="18"/>
                <w:szCs w:val="18"/>
              </w:rPr>
              <w:t>……..</w:t>
            </w:r>
          </w:p>
        </w:tc>
      </w:tr>
    </w:tbl>
    <w:p w14:paraId="51468FAA" w14:textId="77777777" w:rsidR="00690EBC" w:rsidRDefault="00690EBC" w:rsidP="009B4797">
      <w:pPr>
        <w:spacing w:after="0" w:line="240" w:lineRule="auto"/>
        <w:rPr>
          <w:rFonts w:ascii="Times New Roman" w:hAnsi="Times New Roman" w:cs="Times New Roman"/>
          <w:b/>
          <w:bCs/>
          <w:color w:val="000000"/>
        </w:rPr>
        <w:sectPr w:rsidR="00690EBC" w:rsidSect="00D64435">
          <w:headerReference w:type="even" r:id="rId68"/>
          <w:headerReference w:type="default" r:id="rId69"/>
          <w:headerReference w:type="first" r:id="rId70"/>
          <w:footnotePr>
            <w:numRestart w:val="eachPage"/>
          </w:footnotePr>
          <w:pgSz w:w="11907" w:h="16840" w:code="9"/>
          <w:pgMar w:top="1701" w:right="1134" w:bottom="1080" w:left="1701" w:header="720" w:footer="720" w:gutter="0"/>
          <w:pgNumType w:start="1"/>
          <w:cols w:space="720"/>
          <w:docGrid w:linePitch="360"/>
        </w:sectPr>
      </w:pPr>
    </w:p>
    <w:p w14:paraId="7DE426AA" w14:textId="090EB9B6" w:rsidR="00690EBC" w:rsidRPr="009B4797" w:rsidRDefault="00690EBC" w:rsidP="004272EF">
      <w:pPr>
        <w:spacing w:after="0" w:line="240" w:lineRule="auto"/>
        <w:jc w:val="both"/>
        <w:rPr>
          <w:rFonts w:ascii="Times New Roman" w:hAnsi="Times New Roman" w:cs="Times New Roman"/>
          <w:sz w:val="20"/>
          <w:szCs w:val="20"/>
        </w:rPr>
      </w:pPr>
      <w:r w:rsidRPr="009B4797">
        <w:rPr>
          <w:rFonts w:ascii="Times New Roman" w:hAnsi="Times New Roman" w:cs="Times New Roman"/>
          <w:sz w:val="20"/>
          <w:szCs w:val="20"/>
        </w:rPr>
        <w:lastRenderedPageBreak/>
        <w:t>The direct method of reporting cash flows from operating activities</w:t>
      </w:r>
      <w:r w:rsidR="000F50A7">
        <w:rPr>
          <w:rFonts w:ascii="Times New Roman" w:hAnsi="Times New Roman" w:cs="Times New Roman"/>
          <w:sz w:val="20"/>
          <w:szCs w:val="20"/>
        </w:rPr>
        <w:t xml:space="preserve"> for statement of cash flows</w:t>
      </w:r>
      <w:r w:rsidRPr="009B4797">
        <w:rPr>
          <w:rFonts w:ascii="Times New Roman" w:hAnsi="Times New Roman" w:cs="Times New Roman"/>
          <w:sz w:val="20"/>
          <w:szCs w:val="20"/>
        </w:rPr>
        <w:t xml:space="preserve"> is illustrated </w:t>
      </w:r>
      <w:r>
        <w:rPr>
          <w:rFonts w:ascii="Times New Roman" w:hAnsi="Times New Roman" w:cs="Times New Roman"/>
          <w:sz w:val="20"/>
          <w:szCs w:val="20"/>
        </w:rPr>
        <w:t>i</w:t>
      </w:r>
      <w:r w:rsidRPr="009B4797">
        <w:rPr>
          <w:rFonts w:ascii="Times New Roman" w:hAnsi="Times New Roman" w:cs="Times New Roman"/>
          <w:sz w:val="20"/>
          <w:szCs w:val="20"/>
        </w:rPr>
        <w:t xml:space="preserve">n this appendix. The company can report cash flows from operating activities using the direct method which is encouraged in the </w:t>
      </w:r>
      <w:r>
        <w:rPr>
          <w:rFonts w:ascii="Times New Roman" w:hAnsi="Times New Roman" w:cs="Times New Roman"/>
          <w:sz w:val="20"/>
          <w:szCs w:val="20"/>
        </w:rPr>
        <w:t>IRAS</w:t>
      </w:r>
      <w:r w:rsidRPr="009B4797">
        <w:rPr>
          <w:rFonts w:ascii="Times New Roman" w:hAnsi="Times New Roman" w:cs="Times New Roman"/>
          <w:sz w:val="20"/>
          <w:szCs w:val="20"/>
        </w:rPr>
        <w:t xml:space="preserve"> 2 and provides more useful information in estimating future cash flows instead of the sample illustrated on page </w:t>
      </w:r>
      <w:r w:rsidR="004272EF">
        <w:rPr>
          <w:rFonts w:ascii="Times New Roman" w:hAnsi="Times New Roman" w:cs="Times New Roman"/>
          <w:sz w:val="20"/>
          <w:szCs w:val="20"/>
        </w:rPr>
        <w:t>11</w:t>
      </w:r>
      <w:r w:rsidRPr="009B4797">
        <w:rPr>
          <w:rFonts w:ascii="Times New Roman" w:hAnsi="Times New Roman" w:cs="Times New Roman"/>
          <w:sz w:val="20"/>
          <w:szCs w:val="20"/>
        </w:rPr>
        <w:t>.</w:t>
      </w:r>
    </w:p>
    <w:tbl>
      <w:tblPr>
        <w:tblW w:w="7321" w:type="dxa"/>
        <w:jc w:val="center"/>
        <w:tblLayout w:type="fixed"/>
        <w:tblCellMar>
          <w:left w:w="57" w:type="dxa"/>
          <w:right w:w="57" w:type="dxa"/>
        </w:tblCellMar>
        <w:tblLook w:val="04A0" w:firstRow="1" w:lastRow="0" w:firstColumn="1" w:lastColumn="0" w:noHBand="0" w:noVBand="1"/>
      </w:tblPr>
      <w:tblGrid>
        <w:gridCol w:w="5054"/>
        <w:gridCol w:w="448"/>
        <w:gridCol w:w="909"/>
        <w:gridCol w:w="910"/>
      </w:tblGrid>
      <w:tr w:rsidR="00690EBC" w:rsidRPr="004272EF" w14:paraId="707F93EE" w14:textId="77777777" w:rsidTr="004272EF">
        <w:trPr>
          <w:trHeight w:val="20"/>
          <w:tblHeader/>
          <w:jc w:val="center"/>
        </w:trPr>
        <w:tc>
          <w:tcPr>
            <w:tcW w:w="5054" w:type="dxa"/>
            <w:shd w:val="clear" w:color="auto" w:fill="auto"/>
            <w:noWrap/>
            <w:vAlign w:val="center"/>
          </w:tcPr>
          <w:p w14:paraId="34AC30E2" w14:textId="77777777" w:rsidR="00690EBC" w:rsidRPr="004272EF" w:rsidRDefault="00690EBC" w:rsidP="00690EBC">
            <w:pPr>
              <w:spacing w:after="0" w:line="240" w:lineRule="auto"/>
              <w:jc w:val="center"/>
              <w:rPr>
                <w:rFonts w:ascii="Times New Roman" w:eastAsia="Times New Roman" w:hAnsi="Times New Roman" w:cs="Times New Roman"/>
                <w:color w:val="000000"/>
                <w:sz w:val="16"/>
                <w:szCs w:val="16"/>
              </w:rPr>
            </w:pPr>
          </w:p>
        </w:tc>
        <w:tc>
          <w:tcPr>
            <w:tcW w:w="448" w:type="dxa"/>
            <w:shd w:val="clear" w:color="auto" w:fill="auto"/>
            <w:noWrap/>
            <w:vAlign w:val="bottom"/>
          </w:tcPr>
          <w:p w14:paraId="4CDC21F2"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4272EF">
              <w:rPr>
                <w:rFonts w:ascii="Times New Roman" w:eastAsia="Times New Roman" w:hAnsi="Times New Roman" w:cs="Times New Roman"/>
                <w:b/>
                <w:bCs/>
                <w:color w:val="000000"/>
                <w:sz w:val="16"/>
                <w:szCs w:val="16"/>
              </w:rPr>
              <w:t>Note</w:t>
            </w:r>
          </w:p>
        </w:tc>
        <w:tc>
          <w:tcPr>
            <w:tcW w:w="909" w:type="dxa"/>
            <w:shd w:val="clear" w:color="auto" w:fill="auto"/>
            <w:noWrap/>
            <w:vAlign w:val="bottom"/>
          </w:tcPr>
          <w:p w14:paraId="340F2492"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4272EF">
              <w:rPr>
                <w:rFonts w:ascii="Times New Roman" w:eastAsia="Times New Roman" w:hAnsi="Times New Roman" w:cs="Times New Roman"/>
                <w:b/>
                <w:bCs/>
                <w:color w:val="000000"/>
                <w:sz w:val="16"/>
                <w:szCs w:val="16"/>
              </w:rPr>
              <w:t>Year ended 19/03/20x2</w:t>
            </w:r>
          </w:p>
        </w:tc>
        <w:tc>
          <w:tcPr>
            <w:tcW w:w="910" w:type="dxa"/>
            <w:shd w:val="clear" w:color="auto" w:fill="auto"/>
            <w:noWrap/>
            <w:vAlign w:val="bottom"/>
          </w:tcPr>
          <w:p w14:paraId="43FABED8"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b/>
                <w:bCs/>
                <w:color w:val="000000"/>
                <w:sz w:val="16"/>
                <w:szCs w:val="16"/>
              </w:rPr>
            </w:pPr>
            <w:r w:rsidRPr="004272EF">
              <w:rPr>
                <w:rFonts w:ascii="Times New Roman" w:eastAsia="Times New Roman" w:hAnsi="Times New Roman" w:cs="Times New Roman"/>
                <w:b/>
                <w:bCs/>
                <w:color w:val="000000"/>
                <w:sz w:val="16"/>
                <w:szCs w:val="16"/>
              </w:rPr>
              <w:t>(restated)</w:t>
            </w:r>
          </w:p>
          <w:p w14:paraId="05783B17"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6"/>
                <w:szCs w:val="16"/>
              </w:rPr>
            </w:pPr>
            <w:r w:rsidRPr="004272EF">
              <w:rPr>
                <w:rFonts w:ascii="Times New Roman" w:eastAsia="Times New Roman" w:hAnsi="Times New Roman" w:cs="Times New Roman"/>
                <w:b/>
                <w:bCs/>
                <w:color w:val="000000"/>
                <w:sz w:val="16"/>
                <w:szCs w:val="16"/>
              </w:rPr>
              <w:t>Year ended 19/03/20x1</w:t>
            </w:r>
          </w:p>
        </w:tc>
      </w:tr>
      <w:tr w:rsidR="00690EBC" w:rsidRPr="004272EF" w14:paraId="1458A7BA" w14:textId="77777777" w:rsidTr="004272EF">
        <w:trPr>
          <w:trHeight w:val="20"/>
          <w:tblHeader/>
          <w:jc w:val="center"/>
        </w:trPr>
        <w:tc>
          <w:tcPr>
            <w:tcW w:w="5054" w:type="dxa"/>
            <w:shd w:val="clear" w:color="auto" w:fill="auto"/>
            <w:noWrap/>
            <w:vAlign w:val="center"/>
            <w:hideMark/>
          </w:tcPr>
          <w:p w14:paraId="695B029A" w14:textId="77777777" w:rsidR="00690EBC" w:rsidRPr="004272EF" w:rsidRDefault="00690EBC" w:rsidP="00690EBC">
            <w:pPr>
              <w:spacing w:after="0" w:line="240" w:lineRule="auto"/>
              <w:rPr>
                <w:rFonts w:ascii="Times New Roman" w:eastAsia="Times New Roman" w:hAnsi="Times New Roman" w:cs="Times New Roman"/>
                <w:color w:val="000000"/>
                <w:sz w:val="16"/>
                <w:szCs w:val="16"/>
              </w:rPr>
            </w:pPr>
          </w:p>
        </w:tc>
        <w:tc>
          <w:tcPr>
            <w:tcW w:w="448" w:type="dxa"/>
            <w:shd w:val="clear" w:color="auto" w:fill="auto"/>
            <w:noWrap/>
            <w:vAlign w:val="center"/>
            <w:hideMark/>
          </w:tcPr>
          <w:p w14:paraId="637FB292" w14:textId="77777777" w:rsidR="00690EBC" w:rsidRPr="004272EF" w:rsidRDefault="00690EBC" w:rsidP="00690EBC">
            <w:pPr>
              <w:spacing w:after="0" w:line="240" w:lineRule="auto"/>
              <w:jc w:val="center"/>
              <w:rPr>
                <w:rFonts w:ascii="Times New Roman" w:eastAsia="Times New Roman" w:hAnsi="Times New Roman" w:cs="Times New Roman"/>
                <w:color w:val="000000"/>
                <w:sz w:val="16"/>
                <w:szCs w:val="16"/>
              </w:rPr>
            </w:pPr>
          </w:p>
        </w:tc>
        <w:tc>
          <w:tcPr>
            <w:tcW w:w="909" w:type="dxa"/>
            <w:shd w:val="clear" w:color="auto" w:fill="auto"/>
            <w:noWrap/>
            <w:vAlign w:val="center"/>
            <w:hideMark/>
          </w:tcPr>
          <w:p w14:paraId="34F28912" w14:textId="77777777" w:rsidR="00690EBC" w:rsidRPr="004272EF" w:rsidRDefault="00690EBC" w:rsidP="00690EBC">
            <w:pPr>
              <w:spacing w:after="0" w:line="240" w:lineRule="auto"/>
              <w:jc w:val="center"/>
              <w:rPr>
                <w:rFonts w:ascii="Times New Roman" w:eastAsia="Times New Roman" w:hAnsi="Times New Roman" w:cs="Times New Roman"/>
                <w:color w:val="000000"/>
                <w:sz w:val="16"/>
                <w:szCs w:val="16"/>
              </w:rPr>
            </w:pPr>
            <w:r w:rsidRPr="004272EF">
              <w:rPr>
                <w:rFonts w:ascii="Times New Roman" w:eastAsia="Times New Roman" w:hAnsi="Times New Roman" w:cs="Times New Roman"/>
                <w:color w:val="000000"/>
                <w:sz w:val="16"/>
                <w:szCs w:val="16"/>
              </w:rPr>
              <w:t>IRR million</w:t>
            </w:r>
          </w:p>
        </w:tc>
        <w:tc>
          <w:tcPr>
            <w:tcW w:w="910" w:type="dxa"/>
            <w:shd w:val="clear" w:color="auto" w:fill="auto"/>
            <w:noWrap/>
            <w:vAlign w:val="center"/>
            <w:hideMark/>
          </w:tcPr>
          <w:p w14:paraId="57813EF2" w14:textId="77777777" w:rsidR="00690EBC" w:rsidRPr="004272EF" w:rsidRDefault="00690EBC" w:rsidP="00690EBC">
            <w:pPr>
              <w:spacing w:after="0" w:line="240" w:lineRule="auto"/>
              <w:jc w:val="center"/>
              <w:rPr>
                <w:rFonts w:ascii="Times New Roman" w:eastAsia="Times New Roman" w:hAnsi="Times New Roman" w:cs="Times New Roman"/>
                <w:color w:val="000000"/>
                <w:sz w:val="16"/>
                <w:szCs w:val="16"/>
              </w:rPr>
            </w:pPr>
            <w:r w:rsidRPr="004272EF">
              <w:rPr>
                <w:rFonts w:ascii="Times New Roman" w:eastAsia="Times New Roman" w:hAnsi="Times New Roman" w:cs="Times New Roman"/>
                <w:color w:val="000000"/>
                <w:sz w:val="16"/>
                <w:szCs w:val="16"/>
              </w:rPr>
              <w:t>IRR million</w:t>
            </w:r>
          </w:p>
        </w:tc>
      </w:tr>
      <w:tr w:rsidR="00690EBC" w:rsidRPr="004272EF" w14:paraId="170724B9" w14:textId="77777777" w:rsidTr="004272EF">
        <w:trPr>
          <w:trHeight w:val="20"/>
          <w:jc w:val="center"/>
        </w:trPr>
        <w:tc>
          <w:tcPr>
            <w:tcW w:w="5054" w:type="dxa"/>
            <w:shd w:val="clear" w:color="auto" w:fill="auto"/>
            <w:noWrap/>
            <w:vAlign w:val="center"/>
            <w:hideMark/>
          </w:tcPr>
          <w:p w14:paraId="28274DEF" w14:textId="77777777" w:rsidR="00690EBC" w:rsidRPr="004272EF" w:rsidRDefault="00690EBC" w:rsidP="00690EBC">
            <w:pPr>
              <w:spacing w:after="0" w:line="240" w:lineRule="auto"/>
              <w:rPr>
                <w:rFonts w:ascii="Times New Roman" w:eastAsia="Times New Roman" w:hAnsi="Times New Roman" w:cs="Times New Roman"/>
                <w:b/>
                <w:bCs/>
                <w:color w:val="000000"/>
                <w:sz w:val="16"/>
                <w:szCs w:val="16"/>
              </w:rPr>
            </w:pPr>
            <w:r w:rsidRPr="004272EF">
              <w:rPr>
                <w:rFonts w:ascii="Times New Roman" w:eastAsia="Times New Roman" w:hAnsi="Times New Roman" w:cs="Times New Roman"/>
                <w:b/>
                <w:bCs/>
                <w:color w:val="000000"/>
                <w:sz w:val="16"/>
                <w:szCs w:val="16"/>
              </w:rPr>
              <w:t>Cash flows from operating activities</w:t>
            </w:r>
          </w:p>
        </w:tc>
        <w:tc>
          <w:tcPr>
            <w:tcW w:w="448" w:type="dxa"/>
            <w:shd w:val="clear" w:color="auto" w:fill="auto"/>
            <w:noWrap/>
            <w:vAlign w:val="center"/>
            <w:hideMark/>
          </w:tcPr>
          <w:p w14:paraId="06E5889E" w14:textId="77777777" w:rsidR="00690EBC" w:rsidRPr="004272EF" w:rsidRDefault="00690EBC" w:rsidP="00690EBC">
            <w:pPr>
              <w:spacing w:after="0" w:line="240" w:lineRule="auto"/>
              <w:jc w:val="center"/>
              <w:rPr>
                <w:rFonts w:ascii="Times New Roman" w:eastAsia="Times New Roman" w:hAnsi="Times New Roman" w:cs="Times New Roman"/>
                <w:b/>
                <w:bCs/>
                <w:color w:val="000000"/>
                <w:sz w:val="16"/>
                <w:szCs w:val="16"/>
              </w:rPr>
            </w:pPr>
          </w:p>
        </w:tc>
        <w:tc>
          <w:tcPr>
            <w:tcW w:w="909" w:type="dxa"/>
            <w:shd w:val="clear" w:color="auto" w:fill="auto"/>
            <w:noWrap/>
            <w:vAlign w:val="center"/>
            <w:hideMark/>
          </w:tcPr>
          <w:p w14:paraId="2EB6D11E" w14:textId="77777777" w:rsidR="00690EBC" w:rsidRPr="004272EF" w:rsidRDefault="00690EBC" w:rsidP="00690EBC">
            <w:pPr>
              <w:spacing w:after="0" w:line="240" w:lineRule="auto"/>
              <w:jc w:val="center"/>
              <w:rPr>
                <w:rFonts w:ascii="Times New Roman" w:eastAsia="Times New Roman" w:hAnsi="Times New Roman" w:cs="Times New Roman"/>
                <w:b/>
                <w:bCs/>
                <w:color w:val="000000"/>
                <w:sz w:val="16"/>
                <w:szCs w:val="16"/>
              </w:rPr>
            </w:pPr>
          </w:p>
        </w:tc>
        <w:tc>
          <w:tcPr>
            <w:tcW w:w="910" w:type="dxa"/>
            <w:shd w:val="clear" w:color="auto" w:fill="auto"/>
            <w:noWrap/>
            <w:vAlign w:val="center"/>
            <w:hideMark/>
          </w:tcPr>
          <w:p w14:paraId="36813CD2" w14:textId="77777777" w:rsidR="00690EBC" w:rsidRPr="004272EF" w:rsidRDefault="00690EBC" w:rsidP="00690EBC">
            <w:pPr>
              <w:spacing w:after="0" w:line="240" w:lineRule="auto"/>
              <w:jc w:val="center"/>
              <w:rPr>
                <w:rFonts w:ascii="Times New Roman" w:eastAsia="Times New Roman" w:hAnsi="Times New Roman" w:cs="Times New Roman"/>
                <w:b/>
                <w:bCs/>
                <w:color w:val="000000"/>
                <w:sz w:val="16"/>
                <w:szCs w:val="16"/>
              </w:rPr>
            </w:pPr>
          </w:p>
        </w:tc>
      </w:tr>
      <w:tr w:rsidR="00690EBC" w:rsidRPr="004272EF" w14:paraId="27A81553" w14:textId="77777777" w:rsidTr="004272EF">
        <w:trPr>
          <w:trHeight w:val="20"/>
          <w:jc w:val="center"/>
        </w:trPr>
        <w:tc>
          <w:tcPr>
            <w:tcW w:w="5054" w:type="dxa"/>
            <w:shd w:val="clear" w:color="auto" w:fill="auto"/>
            <w:noWrap/>
            <w:vAlign w:val="center"/>
            <w:hideMark/>
          </w:tcPr>
          <w:p w14:paraId="08189E48"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Receipts from customers</w:t>
            </w:r>
          </w:p>
        </w:tc>
        <w:tc>
          <w:tcPr>
            <w:tcW w:w="448" w:type="dxa"/>
            <w:shd w:val="clear" w:color="auto" w:fill="auto"/>
            <w:noWrap/>
            <w:vAlign w:val="center"/>
            <w:hideMark/>
          </w:tcPr>
          <w:p w14:paraId="337CF82A"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5C492C1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7E2D371B"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6E35146E" w14:textId="77777777" w:rsidTr="004272EF">
        <w:trPr>
          <w:trHeight w:val="20"/>
          <w:jc w:val="center"/>
        </w:trPr>
        <w:tc>
          <w:tcPr>
            <w:tcW w:w="5054" w:type="dxa"/>
            <w:shd w:val="clear" w:color="auto" w:fill="auto"/>
            <w:noWrap/>
            <w:vAlign w:val="center"/>
          </w:tcPr>
          <w:p w14:paraId="7646D735"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Payments to suppliers and employees</w:t>
            </w:r>
          </w:p>
        </w:tc>
        <w:tc>
          <w:tcPr>
            <w:tcW w:w="448" w:type="dxa"/>
            <w:shd w:val="clear" w:color="auto" w:fill="auto"/>
            <w:noWrap/>
            <w:vAlign w:val="center"/>
          </w:tcPr>
          <w:p w14:paraId="16BB0617"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1FE56152"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3DD34CC6"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0B2A1EC8" w14:textId="77777777" w:rsidTr="004272EF">
        <w:trPr>
          <w:trHeight w:val="20"/>
          <w:jc w:val="center"/>
        </w:trPr>
        <w:tc>
          <w:tcPr>
            <w:tcW w:w="5054" w:type="dxa"/>
            <w:shd w:val="clear" w:color="auto" w:fill="auto"/>
            <w:noWrap/>
            <w:vAlign w:val="center"/>
          </w:tcPr>
          <w:p w14:paraId="055DAB43"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Cash generated from operations</w:t>
            </w:r>
          </w:p>
        </w:tc>
        <w:tc>
          <w:tcPr>
            <w:tcW w:w="448" w:type="dxa"/>
            <w:shd w:val="clear" w:color="auto" w:fill="auto"/>
            <w:noWrap/>
            <w:vAlign w:val="center"/>
          </w:tcPr>
          <w:p w14:paraId="757FE10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45E8085B"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719563FF"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212B6F98" w14:textId="77777777" w:rsidTr="004272EF">
        <w:trPr>
          <w:trHeight w:val="20"/>
          <w:jc w:val="center"/>
        </w:trPr>
        <w:tc>
          <w:tcPr>
            <w:tcW w:w="5054" w:type="dxa"/>
            <w:shd w:val="clear" w:color="auto" w:fill="auto"/>
            <w:noWrap/>
            <w:vAlign w:val="center"/>
          </w:tcPr>
          <w:p w14:paraId="69EB9CEB"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Income tax paid</w:t>
            </w:r>
          </w:p>
        </w:tc>
        <w:tc>
          <w:tcPr>
            <w:tcW w:w="448" w:type="dxa"/>
            <w:shd w:val="clear" w:color="auto" w:fill="auto"/>
            <w:noWrap/>
            <w:vAlign w:val="center"/>
          </w:tcPr>
          <w:p w14:paraId="0EEFE167"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23A6F3D4"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r w:rsidRPr="004272EF">
              <w:rPr>
                <w:rFonts w:ascii="Times New Roman" w:eastAsia="Times New Roman" w:hAnsi="Times New Roman" w:cs="Times New Roman"/>
                <w:color w:val="000000"/>
                <w:sz w:val="18"/>
                <w:szCs w:val="18"/>
                <w:rtl/>
              </w:rPr>
              <w:t>..........</w:t>
            </w: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56E4C376"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6381E3CF" w14:textId="77777777" w:rsidTr="004272EF">
        <w:trPr>
          <w:trHeight w:val="20"/>
          <w:jc w:val="center"/>
        </w:trPr>
        <w:tc>
          <w:tcPr>
            <w:tcW w:w="5054" w:type="dxa"/>
            <w:shd w:val="clear" w:color="auto" w:fill="auto"/>
            <w:noWrap/>
            <w:vAlign w:val="center"/>
          </w:tcPr>
          <w:p w14:paraId="1A64D903"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Net cash flows from/(used in) operating activities</w:t>
            </w:r>
          </w:p>
        </w:tc>
        <w:tc>
          <w:tcPr>
            <w:tcW w:w="448" w:type="dxa"/>
            <w:shd w:val="clear" w:color="auto" w:fill="auto"/>
            <w:noWrap/>
            <w:vAlign w:val="center"/>
          </w:tcPr>
          <w:p w14:paraId="29E603CF"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782CED1E"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6E919EB1"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1F4B2AA8" w14:textId="77777777" w:rsidTr="004272EF">
        <w:trPr>
          <w:trHeight w:val="20"/>
          <w:jc w:val="center"/>
        </w:trPr>
        <w:tc>
          <w:tcPr>
            <w:tcW w:w="5054" w:type="dxa"/>
            <w:shd w:val="clear" w:color="auto" w:fill="auto"/>
            <w:noWrap/>
            <w:vAlign w:val="center"/>
          </w:tcPr>
          <w:p w14:paraId="090D719E" w14:textId="77777777" w:rsidR="00690EBC" w:rsidRPr="004272EF" w:rsidRDefault="00690EBC" w:rsidP="00690EBC">
            <w:pPr>
              <w:spacing w:after="0" w:line="240" w:lineRule="auto"/>
              <w:rPr>
                <w:rFonts w:ascii="Times New Roman" w:eastAsia="Times New Roman" w:hAnsi="Times New Roman" w:cs="Times New Roman"/>
                <w:b/>
                <w:bCs/>
                <w:color w:val="000000"/>
                <w:sz w:val="16"/>
                <w:szCs w:val="16"/>
              </w:rPr>
            </w:pPr>
            <w:r w:rsidRPr="004272EF">
              <w:rPr>
                <w:rFonts w:ascii="Times New Roman" w:eastAsia="Times New Roman" w:hAnsi="Times New Roman" w:cs="Times New Roman"/>
                <w:b/>
                <w:bCs/>
                <w:color w:val="000000"/>
                <w:sz w:val="16"/>
                <w:szCs w:val="16"/>
              </w:rPr>
              <w:t>Cash flows from investing activities</w:t>
            </w:r>
          </w:p>
        </w:tc>
        <w:tc>
          <w:tcPr>
            <w:tcW w:w="448" w:type="dxa"/>
            <w:shd w:val="clear" w:color="auto" w:fill="auto"/>
            <w:noWrap/>
            <w:vAlign w:val="center"/>
          </w:tcPr>
          <w:p w14:paraId="63CC5FB6" w14:textId="77777777" w:rsidR="00690EBC" w:rsidRPr="004272EF" w:rsidRDefault="00690EBC" w:rsidP="00690EBC">
            <w:pPr>
              <w:spacing w:after="0" w:line="240" w:lineRule="auto"/>
              <w:jc w:val="center"/>
              <w:rPr>
                <w:rFonts w:ascii="Times New Roman" w:eastAsia="Times New Roman" w:hAnsi="Times New Roman" w:cs="Times New Roman"/>
                <w:b/>
                <w:bCs/>
                <w:color w:val="000000"/>
                <w:sz w:val="16"/>
                <w:szCs w:val="16"/>
              </w:rPr>
            </w:pPr>
          </w:p>
        </w:tc>
        <w:tc>
          <w:tcPr>
            <w:tcW w:w="909" w:type="dxa"/>
            <w:shd w:val="clear" w:color="auto" w:fill="auto"/>
            <w:noWrap/>
            <w:vAlign w:val="center"/>
          </w:tcPr>
          <w:p w14:paraId="3280B47E" w14:textId="77777777" w:rsidR="00690EBC" w:rsidRPr="004272EF" w:rsidRDefault="00690EBC" w:rsidP="00690EBC">
            <w:pPr>
              <w:spacing w:after="0" w:line="240" w:lineRule="auto"/>
              <w:ind w:firstLineChars="100" w:firstLine="160"/>
              <w:jc w:val="center"/>
              <w:rPr>
                <w:rFonts w:ascii="Times New Roman" w:eastAsia="Times New Roman" w:hAnsi="Times New Roman" w:cs="Times New Roman"/>
                <w:b/>
                <w:bCs/>
                <w:color w:val="000000"/>
                <w:sz w:val="16"/>
                <w:szCs w:val="16"/>
              </w:rPr>
            </w:pPr>
          </w:p>
        </w:tc>
        <w:tc>
          <w:tcPr>
            <w:tcW w:w="910" w:type="dxa"/>
            <w:shd w:val="clear" w:color="auto" w:fill="auto"/>
            <w:vAlign w:val="center"/>
          </w:tcPr>
          <w:p w14:paraId="0E99046B" w14:textId="77777777" w:rsidR="00690EBC" w:rsidRPr="004272EF" w:rsidRDefault="00690EBC" w:rsidP="00690EBC">
            <w:pPr>
              <w:spacing w:after="0" w:line="240" w:lineRule="auto"/>
              <w:ind w:firstLineChars="100" w:firstLine="160"/>
              <w:jc w:val="center"/>
              <w:rPr>
                <w:rFonts w:ascii="Times New Roman" w:eastAsia="Times New Roman" w:hAnsi="Times New Roman" w:cs="Times New Roman"/>
                <w:b/>
                <w:bCs/>
                <w:color w:val="000000"/>
                <w:sz w:val="16"/>
                <w:szCs w:val="16"/>
              </w:rPr>
            </w:pPr>
          </w:p>
        </w:tc>
      </w:tr>
      <w:tr w:rsidR="00690EBC" w:rsidRPr="004272EF" w14:paraId="049B3683" w14:textId="77777777" w:rsidTr="004272EF">
        <w:trPr>
          <w:trHeight w:val="20"/>
          <w:jc w:val="center"/>
        </w:trPr>
        <w:tc>
          <w:tcPr>
            <w:tcW w:w="5054" w:type="dxa"/>
            <w:shd w:val="clear" w:color="auto" w:fill="auto"/>
            <w:noWrap/>
            <w:vAlign w:val="center"/>
          </w:tcPr>
          <w:p w14:paraId="21B021D6" w14:textId="77777777" w:rsidR="00690EBC" w:rsidRPr="004272EF" w:rsidRDefault="00690EBC" w:rsidP="00690EBC">
            <w:pPr>
              <w:spacing w:after="0" w:line="240" w:lineRule="auto"/>
              <w:ind w:left="161"/>
              <w:rPr>
                <w:rFonts w:ascii="Times New Roman" w:eastAsia="Times New Roman" w:hAnsi="Times New Roman" w:cs="Times New Roman"/>
                <w:b/>
                <w:bCs/>
                <w:color w:val="000000"/>
                <w:sz w:val="18"/>
                <w:szCs w:val="18"/>
              </w:rPr>
            </w:pPr>
            <w:r w:rsidRPr="004272EF">
              <w:rPr>
                <w:rFonts w:ascii="Times New Roman" w:eastAsia="Times New Roman" w:hAnsi="Times New Roman" w:cs="Times New Roman"/>
                <w:color w:val="000000"/>
                <w:sz w:val="18"/>
                <w:szCs w:val="18"/>
              </w:rPr>
              <w:t>Proceeds from sale of property, plant and equipment</w:t>
            </w:r>
          </w:p>
        </w:tc>
        <w:tc>
          <w:tcPr>
            <w:tcW w:w="448" w:type="dxa"/>
            <w:shd w:val="clear" w:color="auto" w:fill="auto"/>
            <w:noWrap/>
            <w:vAlign w:val="center"/>
          </w:tcPr>
          <w:p w14:paraId="7D0EC80F"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3B1DE5EE"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050AA651"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41F82DE0" w14:textId="77777777" w:rsidTr="004272EF">
        <w:trPr>
          <w:trHeight w:val="20"/>
          <w:jc w:val="center"/>
        </w:trPr>
        <w:tc>
          <w:tcPr>
            <w:tcW w:w="5054" w:type="dxa"/>
            <w:shd w:val="clear" w:color="auto" w:fill="auto"/>
            <w:noWrap/>
            <w:vAlign w:val="center"/>
          </w:tcPr>
          <w:p w14:paraId="51870533"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Payments for purchase of property, plant and equipment</w:t>
            </w:r>
          </w:p>
        </w:tc>
        <w:tc>
          <w:tcPr>
            <w:tcW w:w="448" w:type="dxa"/>
            <w:shd w:val="clear" w:color="auto" w:fill="auto"/>
            <w:noWrap/>
            <w:vAlign w:val="center"/>
          </w:tcPr>
          <w:p w14:paraId="43DF458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677C0BC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1CDC1401"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0A9D26C5" w14:textId="77777777" w:rsidTr="004272EF">
        <w:trPr>
          <w:trHeight w:val="20"/>
          <w:jc w:val="center"/>
        </w:trPr>
        <w:tc>
          <w:tcPr>
            <w:tcW w:w="5054" w:type="dxa"/>
            <w:shd w:val="clear" w:color="auto" w:fill="auto"/>
            <w:noWrap/>
            <w:vAlign w:val="center"/>
          </w:tcPr>
          <w:p w14:paraId="6904B719" w14:textId="5484B2BF"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sale of non-current ass</w:t>
            </w:r>
            <w:r w:rsidR="004272EF" w:rsidRPr="004272EF">
              <w:rPr>
                <w:rFonts w:ascii="Times New Roman" w:eastAsia="Times New Roman" w:hAnsi="Times New Roman" w:cs="Times New Roman"/>
                <w:color w:val="000000"/>
                <w:sz w:val="18"/>
                <w:szCs w:val="18"/>
              </w:rPr>
              <w:t>ets classified as held for sale</w:t>
            </w:r>
          </w:p>
        </w:tc>
        <w:tc>
          <w:tcPr>
            <w:tcW w:w="448" w:type="dxa"/>
            <w:shd w:val="clear" w:color="auto" w:fill="auto"/>
            <w:noWrap/>
            <w:vAlign w:val="center"/>
          </w:tcPr>
          <w:p w14:paraId="74F13A4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6555D430"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28BA355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137B6484" w14:textId="77777777" w:rsidTr="004272EF">
        <w:trPr>
          <w:trHeight w:val="20"/>
          <w:jc w:val="center"/>
        </w:trPr>
        <w:tc>
          <w:tcPr>
            <w:tcW w:w="5054" w:type="dxa"/>
            <w:shd w:val="clear" w:color="auto" w:fill="auto"/>
            <w:noWrap/>
            <w:vAlign w:val="center"/>
          </w:tcPr>
          <w:p w14:paraId="49E51714"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 xml:space="preserve">Proceeds from sale of intangible assets </w:t>
            </w:r>
          </w:p>
        </w:tc>
        <w:tc>
          <w:tcPr>
            <w:tcW w:w="448" w:type="dxa"/>
            <w:shd w:val="clear" w:color="auto" w:fill="auto"/>
            <w:noWrap/>
            <w:vAlign w:val="center"/>
          </w:tcPr>
          <w:p w14:paraId="74B326F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17EBB81E"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4903024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3CABFAF1" w14:textId="77777777" w:rsidTr="004272EF">
        <w:trPr>
          <w:trHeight w:val="20"/>
          <w:jc w:val="center"/>
        </w:trPr>
        <w:tc>
          <w:tcPr>
            <w:tcW w:w="5054" w:type="dxa"/>
            <w:shd w:val="clear" w:color="auto" w:fill="auto"/>
            <w:noWrap/>
            <w:vAlign w:val="center"/>
          </w:tcPr>
          <w:p w14:paraId="7FCBE60E"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Payments for purchase of intangible assets</w:t>
            </w:r>
          </w:p>
        </w:tc>
        <w:tc>
          <w:tcPr>
            <w:tcW w:w="448" w:type="dxa"/>
            <w:shd w:val="clear" w:color="auto" w:fill="auto"/>
            <w:noWrap/>
            <w:vAlign w:val="center"/>
          </w:tcPr>
          <w:p w14:paraId="4C45999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25218B3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r w:rsidRPr="004272EF">
              <w:rPr>
                <w:rFonts w:ascii="Times New Roman" w:eastAsia="Times New Roman" w:hAnsi="Times New Roman" w:cs="Times New Roman"/>
                <w:color w:val="000000"/>
                <w:sz w:val="18"/>
                <w:szCs w:val="18"/>
                <w:rtl/>
              </w:rPr>
              <w:t>..........</w:t>
            </w:r>
            <w:r w:rsidRPr="004272EF">
              <w:rPr>
                <w:rFonts w:ascii="Times New Roman" w:eastAsia="Times New Roman" w:hAnsi="Times New Roman" w:cs="Times New Roman"/>
                <w:color w:val="000000"/>
                <w:sz w:val="18"/>
                <w:szCs w:val="18"/>
              </w:rPr>
              <w:t>)</w:t>
            </w:r>
          </w:p>
        </w:tc>
        <w:tc>
          <w:tcPr>
            <w:tcW w:w="910" w:type="dxa"/>
            <w:shd w:val="clear" w:color="auto" w:fill="auto"/>
          </w:tcPr>
          <w:p w14:paraId="12E6D5F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r w:rsidRPr="004272EF">
              <w:rPr>
                <w:rFonts w:ascii="Times New Roman" w:eastAsia="Times New Roman" w:hAnsi="Times New Roman" w:cs="Times New Roman"/>
                <w:color w:val="000000"/>
                <w:sz w:val="18"/>
                <w:szCs w:val="18"/>
                <w:rtl/>
              </w:rPr>
              <w:t>..........</w:t>
            </w:r>
            <w:r w:rsidRPr="004272EF">
              <w:rPr>
                <w:rFonts w:ascii="Times New Roman" w:eastAsia="Times New Roman" w:hAnsi="Times New Roman" w:cs="Times New Roman"/>
                <w:color w:val="000000"/>
                <w:sz w:val="18"/>
                <w:szCs w:val="18"/>
              </w:rPr>
              <w:t>)</w:t>
            </w:r>
          </w:p>
        </w:tc>
      </w:tr>
      <w:tr w:rsidR="00690EBC" w:rsidRPr="004272EF" w14:paraId="5F5124F6" w14:textId="77777777" w:rsidTr="004272EF">
        <w:trPr>
          <w:trHeight w:val="20"/>
          <w:jc w:val="center"/>
        </w:trPr>
        <w:tc>
          <w:tcPr>
            <w:tcW w:w="5054" w:type="dxa"/>
            <w:shd w:val="clear" w:color="auto" w:fill="auto"/>
            <w:noWrap/>
            <w:vAlign w:val="center"/>
          </w:tcPr>
          <w:p w14:paraId="2CC6B396"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sale of non - current investments</w:t>
            </w:r>
          </w:p>
        </w:tc>
        <w:tc>
          <w:tcPr>
            <w:tcW w:w="448" w:type="dxa"/>
            <w:shd w:val="clear" w:color="auto" w:fill="auto"/>
            <w:noWrap/>
            <w:vAlign w:val="center"/>
          </w:tcPr>
          <w:p w14:paraId="5DE458A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1C29223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71121F8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46377C08" w14:textId="77777777" w:rsidTr="004272EF">
        <w:trPr>
          <w:trHeight w:val="20"/>
          <w:jc w:val="center"/>
        </w:trPr>
        <w:tc>
          <w:tcPr>
            <w:tcW w:w="5054" w:type="dxa"/>
            <w:shd w:val="clear" w:color="auto" w:fill="auto"/>
            <w:noWrap/>
            <w:vAlign w:val="center"/>
          </w:tcPr>
          <w:p w14:paraId="4703C8CF"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Payments for purchase of non-current investments</w:t>
            </w:r>
          </w:p>
        </w:tc>
        <w:tc>
          <w:tcPr>
            <w:tcW w:w="448" w:type="dxa"/>
            <w:shd w:val="clear" w:color="auto" w:fill="auto"/>
            <w:noWrap/>
            <w:vAlign w:val="center"/>
          </w:tcPr>
          <w:p w14:paraId="773B8610"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4192FDF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3F26953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0B423680" w14:textId="77777777" w:rsidTr="004272EF">
        <w:trPr>
          <w:trHeight w:val="20"/>
          <w:jc w:val="center"/>
        </w:trPr>
        <w:tc>
          <w:tcPr>
            <w:tcW w:w="5054" w:type="dxa"/>
            <w:shd w:val="clear" w:color="auto" w:fill="auto"/>
            <w:noWrap/>
            <w:vAlign w:val="center"/>
          </w:tcPr>
          <w:p w14:paraId="599E0DF4"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sale of investment property</w:t>
            </w:r>
          </w:p>
        </w:tc>
        <w:tc>
          <w:tcPr>
            <w:tcW w:w="448" w:type="dxa"/>
            <w:shd w:val="clear" w:color="auto" w:fill="auto"/>
            <w:noWrap/>
            <w:vAlign w:val="center"/>
          </w:tcPr>
          <w:p w14:paraId="1F8A3BAF"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15206D9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1818D22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49D3CD7A" w14:textId="77777777" w:rsidTr="004272EF">
        <w:trPr>
          <w:trHeight w:val="20"/>
          <w:jc w:val="center"/>
        </w:trPr>
        <w:tc>
          <w:tcPr>
            <w:tcW w:w="5054" w:type="dxa"/>
            <w:shd w:val="clear" w:color="auto" w:fill="auto"/>
            <w:noWrap/>
            <w:vAlign w:val="center"/>
          </w:tcPr>
          <w:p w14:paraId="06317F4E"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Payments for purchase of investment property</w:t>
            </w:r>
          </w:p>
        </w:tc>
        <w:tc>
          <w:tcPr>
            <w:tcW w:w="448" w:type="dxa"/>
            <w:shd w:val="clear" w:color="auto" w:fill="auto"/>
            <w:noWrap/>
            <w:vAlign w:val="center"/>
          </w:tcPr>
          <w:p w14:paraId="33ED8CA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3B39E12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tcPr>
          <w:p w14:paraId="367F39A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7ACA1177" w14:textId="77777777" w:rsidTr="004272EF">
        <w:trPr>
          <w:trHeight w:val="20"/>
          <w:jc w:val="center"/>
        </w:trPr>
        <w:tc>
          <w:tcPr>
            <w:tcW w:w="5054" w:type="dxa"/>
            <w:shd w:val="clear" w:color="auto" w:fill="auto"/>
            <w:noWrap/>
            <w:vAlign w:val="center"/>
          </w:tcPr>
          <w:p w14:paraId="5D7EAD4A"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sale of current investments</w:t>
            </w:r>
          </w:p>
        </w:tc>
        <w:tc>
          <w:tcPr>
            <w:tcW w:w="448" w:type="dxa"/>
            <w:shd w:val="clear" w:color="auto" w:fill="auto"/>
            <w:noWrap/>
            <w:vAlign w:val="center"/>
          </w:tcPr>
          <w:p w14:paraId="5FCAE645"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05F0BE9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7FCD1C7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1B47E252" w14:textId="77777777" w:rsidTr="004272EF">
        <w:trPr>
          <w:trHeight w:val="20"/>
          <w:jc w:val="center"/>
        </w:trPr>
        <w:tc>
          <w:tcPr>
            <w:tcW w:w="5054" w:type="dxa"/>
            <w:shd w:val="clear" w:color="auto" w:fill="auto"/>
            <w:noWrap/>
            <w:vAlign w:val="center"/>
          </w:tcPr>
          <w:p w14:paraId="350CF565"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Payments for purchase of current investments</w:t>
            </w:r>
          </w:p>
        </w:tc>
        <w:tc>
          <w:tcPr>
            <w:tcW w:w="448" w:type="dxa"/>
            <w:shd w:val="clear" w:color="auto" w:fill="auto"/>
            <w:noWrap/>
            <w:vAlign w:val="center"/>
          </w:tcPr>
          <w:p w14:paraId="4D2F049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1FCF4FE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tcPr>
          <w:p w14:paraId="6F39E660"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3A2906B1" w14:textId="77777777" w:rsidTr="004272EF">
        <w:trPr>
          <w:trHeight w:val="20"/>
          <w:jc w:val="center"/>
        </w:trPr>
        <w:tc>
          <w:tcPr>
            <w:tcW w:w="5054" w:type="dxa"/>
            <w:shd w:val="clear" w:color="auto" w:fill="auto"/>
            <w:noWrap/>
            <w:vAlign w:val="center"/>
          </w:tcPr>
          <w:p w14:paraId="2FC21791"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Loans made to other parties</w:t>
            </w:r>
          </w:p>
        </w:tc>
        <w:tc>
          <w:tcPr>
            <w:tcW w:w="448" w:type="dxa"/>
            <w:shd w:val="clear" w:color="auto" w:fill="auto"/>
            <w:noWrap/>
            <w:vAlign w:val="center"/>
          </w:tcPr>
          <w:p w14:paraId="440EDCD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093BACD5"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tcPr>
          <w:p w14:paraId="516210B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640F42C7" w14:textId="77777777" w:rsidTr="004272EF">
        <w:trPr>
          <w:trHeight w:val="20"/>
          <w:jc w:val="center"/>
        </w:trPr>
        <w:tc>
          <w:tcPr>
            <w:tcW w:w="5054" w:type="dxa"/>
            <w:shd w:val="clear" w:color="auto" w:fill="auto"/>
            <w:noWrap/>
            <w:vAlign w:val="center"/>
          </w:tcPr>
          <w:p w14:paraId="52F27A95"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repayment of loans made to other parties</w:t>
            </w:r>
          </w:p>
        </w:tc>
        <w:tc>
          <w:tcPr>
            <w:tcW w:w="448" w:type="dxa"/>
            <w:shd w:val="clear" w:color="auto" w:fill="auto"/>
            <w:noWrap/>
            <w:vAlign w:val="center"/>
          </w:tcPr>
          <w:p w14:paraId="3B558E81"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5C48C5A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6ED45D61"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6BA952E8" w14:textId="77777777" w:rsidTr="004272EF">
        <w:trPr>
          <w:trHeight w:val="20"/>
          <w:jc w:val="center"/>
        </w:trPr>
        <w:tc>
          <w:tcPr>
            <w:tcW w:w="5054" w:type="dxa"/>
            <w:shd w:val="clear" w:color="auto" w:fill="auto"/>
            <w:noWrap/>
            <w:vAlign w:val="center"/>
          </w:tcPr>
          <w:p w14:paraId="3881C5E7"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the interest of loans made to other parties</w:t>
            </w:r>
          </w:p>
        </w:tc>
        <w:tc>
          <w:tcPr>
            <w:tcW w:w="448" w:type="dxa"/>
            <w:shd w:val="clear" w:color="auto" w:fill="auto"/>
            <w:noWrap/>
            <w:vAlign w:val="center"/>
          </w:tcPr>
          <w:p w14:paraId="65920130"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2D44793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36EAE03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79A9ED41" w14:textId="77777777" w:rsidTr="004272EF">
        <w:trPr>
          <w:trHeight w:val="20"/>
          <w:jc w:val="center"/>
        </w:trPr>
        <w:tc>
          <w:tcPr>
            <w:tcW w:w="5054" w:type="dxa"/>
            <w:shd w:val="clear" w:color="auto" w:fill="auto"/>
            <w:noWrap/>
            <w:vAlign w:val="center"/>
          </w:tcPr>
          <w:p w14:paraId="59DE8AD0"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 xml:space="preserve">Dividends received </w:t>
            </w:r>
          </w:p>
        </w:tc>
        <w:tc>
          <w:tcPr>
            <w:tcW w:w="448" w:type="dxa"/>
            <w:shd w:val="clear" w:color="auto" w:fill="auto"/>
            <w:noWrap/>
            <w:vAlign w:val="center"/>
          </w:tcPr>
          <w:p w14:paraId="49802335"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53D37355"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71FC5DD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23AB7FBA" w14:textId="77777777" w:rsidTr="004272EF">
        <w:trPr>
          <w:trHeight w:val="20"/>
          <w:jc w:val="center"/>
        </w:trPr>
        <w:tc>
          <w:tcPr>
            <w:tcW w:w="5054" w:type="dxa"/>
            <w:shd w:val="clear" w:color="auto" w:fill="auto"/>
            <w:noWrap/>
            <w:vAlign w:val="center"/>
          </w:tcPr>
          <w:p w14:paraId="06FFCE21"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Interest received from other investments</w:t>
            </w:r>
          </w:p>
        </w:tc>
        <w:tc>
          <w:tcPr>
            <w:tcW w:w="448" w:type="dxa"/>
            <w:shd w:val="clear" w:color="auto" w:fill="auto"/>
            <w:noWrap/>
            <w:vAlign w:val="center"/>
          </w:tcPr>
          <w:p w14:paraId="1E9370A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19566887"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22F4C80E"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3A158F61" w14:textId="77777777" w:rsidTr="004272EF">
        <w:trPr>
          <w:trHeight w:val="20"/>
          <w:jc w:val="center"/>
        </w:trPr>
        <w:tc>
          <w:tcPr>
            <w:tcW w:w="5054" w:type="dxa"/>
            <w:shd w:val="clear" w:color="auto" w:fill="auto"/>
            <w:noWrap/>
            <w:vAlign w:val="center"/>
          </w:tcPr>
          <w:p w14:paraId="054FD6B8"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Net cash flows from/(used in) investing activities</w:t>
            </w:r>
          </w:p>
        </w:tc>
        <w:tc>
          <w:tcPr>
            <w:tcW w:w="448" w:type="dxa"/>
            <w:shd w:val="clear" w:color="auto" w:fill="auto"/>
            <w:noWrap/>
            <w:vAlign w:val="center"/>
          </w:tcPr>
          <w:p w14:paraId="62ED03A5"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39B1B0A0"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70D1C23D"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3A9E6F2F" w14:textId="77777777" w:rsidTr="004272EF">
        <w:trPr>
          <w:trHeight w:val="20"/>
          <w:jc w:val="center"/>
        </w:trPr>
        <w:tc>
          <w:tcPr>
            <w:tcW w:w="5054" w:type="dxa"/>
            <w:shd w:val="clear" w:color="auto" w:fill="auto"/>
            <w:noWrap/>
            <w:vAlign w:val="center"/>
          </w:tcPr>
          <w:p w14:paraId="682A4165"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Net cash flows from/(used in) before financing activities</w:t>
            </w:r>
          </w:p>
        </w:tc>
        <w:tc>
          <w:tcPr>
            <w:tcW w:w="448" w:type="dxa"/>
            <w:shd w:val="clear" w:color="auto" w:fill="auto"/>
            <w:noWrap/>
            <w:vAlign w:val="center"/>
          </w:tcPr>
          <w:p w14:paraId="381BB2A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19A0BCC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46761207"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2910331F" w14:textId="77777777" w:rsidTr="004272EF">
        <w:trPr>
          <w:trHeight w:val="20"/>
          <w:jc w:val="center"/>
        </w:trPr>
        <w:tc>
          <w:tcPr>
            <w:tcW w:w="5054" w:type="dxa"/>
            <w:shd w:val="clear" w:color="auto" w:fill="auto"/>
            <w:noWrap/>
            <w:vAlign w:val="center"/>
            <w:hideMark/>
          </w:tcPr>
          <w:p w14:paraId="6B1C3357" w14:textId="77777777" w:rsidR="00690EBC" w:rsidRPr="004272EF" w:rsidRDefault="00690EBC" w:rsidP="00690EBC">
            <w:pPr>
              <w:spacing w:after="0" w:line="240" w:lineRule="auto"/>
              <w:rPr>
                <w:rFonts w:ascii="Times New Roman" w:eastAsia="Times New Roman" w:hAnsi="Times New Roman" w:cs="Times New Roman"/>
                <w:b/>
                <w:bCs/>
                <w:color w:val="000000"/>
                <w:sz w:val="16"/>
                <w:szCs w:val="16"/>
              </w:rPr>
            </w:pPr>
            <w:r w:rsidRPr="004272EF">
              <w:rPr>
                <w:rFonts w:ascii="Times New Roman" w:eastAsia="Times New Roman" w:hAnsi="Times New Roman" w:cs="Times New Roman"/>
                <w:b/>
                <w:bCs/>
                <w:color w:val="000000"/>
                <w:sz w:val="16"/>
                <w:szCs w:val="16"/>
              </w:rPr>
              <w:t>Cash flows from financing activities</w:t>
            </w:r>
          </w:p>
        </w:tc>
        <w:tc>
          <w:tcPr>
            <w:tcW w:w="448" w:type="dxa"/>
            <w:shd w:val="clear" w:color="auto" w:fill="auto"/>
            <w:noWrap/>
            <w:vAlign w:val="center"/>
            <w:hideMark/>
          </w:tcPr>
          <w:p w14:paraId="33EA8592" w14:textId="77777777" w:rsidR="00690EBC" w:rsidRPr="004272EF" w:rsidRDefault="00690EBC" w:rsidP="00690EBC">
            <w:pPr>
              <w:spacing w:after="0" w:line="240" w:lineRule="auto"/>
              <w:jc w:val="center"/>
              <w:rPr>
                <w:rFonts w:ascii="Times New Roman" w:eastAsia="Times New Roman" w:hAnsi="Times New Roman" w:cs="Times New Roman"/>
                <w:b/>
                <w:bCs/>
                <w:color w:val="000000"/>
                <w:sz w:val="16"/>
                <w:szCs w:val="16"/>
              </w:rPr>
            </w:pPr>
          </w:p>
        </w:tc>
        <w:tc>
          <w:tcPr>
            <w:tcW w:w="909" w:type="dxa"/>
            <w:shd w:val="clear" w:color="auto" w:fill="auto"/>
            <w:noWrap/>
            <w:vAlign w:val="center"/>
          </w:tcPr>
          <w:p w14:paraId="4712FA58" w14:textId="77777777" w:rsidR="00690EBC" w:rsidRPr="004272EF" w:rsidRDefault="00690EBC" w:rsidP="00690EBC">
            <w:pPr>
              <w:spacing w:after="0" w:line="240" w:lineRule="auto"/>
              <w:ind w:firstLineChars="100" w:firstLine="160"/>
              <w:jc w:val="center"/>
              <w:rPr>
                <w:rFonts w:ascii="Times New Roman" w:eastAsia="Times New Roman" w:hAnsi="Times New Roman" w:cs="Times New Roman"/>
                <w:b/>
                <w:bCs/>
                <w:color w:val="000000"/>
                <w:sz w:val="16"/>
                <w:szCs w:val="16"/>
              </w:rPr>
            </w:pPr>
          </w:p>
        </w:tc>
        <w:tc>
          <w:tcPr>
            <w:tcW w:w="910" w:type="dxa"/>
            <w:shd w:val="clear" w:color="auto" w:fill="auto"/>
            <w:vAlign w:val="center"/>
          </w:tcPr>
          <w:p w14:paraId="3E1AE6AC" w14:textId="77777777" w:rsidR="00690EBC" w:rsidRPr="004272EF" w:rsidRDefault="00690EBC" w:rsidP="00690EBC">
            <w:pPr>
              <w:spacing w:after="0" w:line="240" w:lineRule="auto"/>
              <w:jc w:val="center"/>
              <w:rPr>
                <w:rFonts w:ascii="Times New Roman" w:eastAsia="Times New Roman" w:hAnsi="Times New Roman" w:cs="Times New Roman"/>
                <w:b/>
                <w:bCs/>
                <w:color w:val="000000"/>
                <w:sz w:val="16"/>
                <w:szCs w:val="16"/>
              </w:rPr>
            </w:pPr>
          </w:p>
        </w:tc>
      </w:tr>
      <w:tr w:rsidR="00690EBC" w:rsidRPr="004272EF" w14:paraId="5A9CEFBF" w14:textId="77777777" w:rsidTr="004272EF">
        <w:trPr>
          <w:trHeight w:val="20"/>
          <w:jc w:val="center"/>
        </w:trPr>
        <w:tc>
          <w:tcPr>
            <w:tcW w:w="5054" w:type="dxa"/>
            <w:shd w:val="clear" w:color="auto" w:fill="auto"/>
            <w:noWrap/>
            <w:vAlign w:val="center"/>
          </w:tcPr>
          <w:p w14:paraId="6D85EF8B"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issue of ordinary shares</w:t>
            </w:r>
          </w:p>
        </w:tc>
        <w:tc>
          <w:tcPr>
            <w:tcW w:w="448" w:type="dxa"/>
            <w:shd w:val="clear" w:color="auto" w:fill="auto"/>
            <w:noWrap/>
            <w:vAlign w:val="center"/>
          </w:tcPr>
          <w:p w14:paraId="4643AC0B"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2D2C084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0D463CF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7E6D0144" w14:textId="77777777" w:rsidTr="004272EF">
        <w:trPr>
          <w:trHeight w:val="20"/>
          <w:jc w:val="center"/>
        </w:trPr>
        <w:tc>
          <w:tcPr>
            <w:tcW w:w="5054" w:type="dxa"/>
            <w:shd w:val="clear" w:color="auto" w:fill="auto"/>
            <w:noWrap/>
            <w:vAlign w:val="center"/>
          </w:tcPr>
          <w:p w14:paraId="51A65870"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share premium</w:t>
            </w:r>
          </w:p>
        </w:tc>
        <w:tc>
          <w:tcPr>
            <w:tcW w:w="448" w:type="dxa"/>
            <w:shd w:val="clear" w:color="auto" w:fill="auto"/>
            <w:noWrap/>
            <w:vAlign w:val="center"/>
          </w:tcPr>
          <w:p w14:paraId="759BA9A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6FC8A497" w14:textId="70D6A8D8" w:rsidR="00690EBC" w:rsidRPr="004272EF" w:rsidRDefault="00C07992"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7F5F19C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4CD898F8" w14:textId="77777777" w:rsidTr="004272EF">
        <w:trPr>
          <w:trHeight w:val="20"/>
          <w:jc w:val="center"/>
        </w:trPr>
        <w:tc>
          <w:tcPr>
            <w:tcW w:w="5054" w:type="dxa"/>
            <w:shd w:val="clear" w:color="auto" w:fill="auto"/>
            <w:noWrap/>
            <w:vAlign w:val="center"/>
          </w:tcPr>
          <w:p w14:paraId="36D69865"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sales of treasury shares</w:t>
            </w:r>
          </w:p>
        </w:tc>
        <w:tc>
          <w:tcPr>
            <w:tcW w:w="448" w:type="dxa"/>
            <w:shd w:val="clear" w:color="auto" w:fill="auto"/>
            <w:noWrap/>
            <w:vAlign w:val="center"/>
          </w:tcPr>
          <w:p w14:paraId="61A13CE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01AB089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1975876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2F8E5DAC" w14:textId="77777777" w:rsidTr="004272EF">
        <w:trPr>
          <w:trHeight w:val="20"/>
          <w:jc w:val="center"/>
        </w:trPr>
        <w:tc>
          <w:tcPr>
            <w:tcW w:w="5054" w:type="dxa"/>
            <w:shd w:val="clear" w:color="auto" w:fill="auto"/>
            <w:noWrap/>
            <w:vAlign w:val="center"/>
          </w:tcPr>
          <w:p w14:paraId="2C713A10"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Payments for repurchase of treasury shares</w:t>
            </w:r>
          </w:p>
        </w:tc>
        <w:tc>
          <w:tcPr>
            <w:tcW w:w="448" w:type="dxa"/>
            <w:shd w:val="clear" w:color="auto" w:fill="auto"/>
            <w:noWrap/>
            <w:vAlign w:val="center"/>
          </w:tcPr>
          <w:p w14:paraId="0ECD34B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716CB74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72BF4A3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2913A2C4" w14:textId="77777777" w:rsidTr="004272EF">
        <w:trPr>
          <w:trHeight w:val="20"/>
          <w:jc w:val="center"/>
        </w:trPr>
        <w:tc>
          <w:tcPr>
            <w:tcW w:w="5054" w:type="dxa"/>
            <w:shd w:val="clear" w:color="auto" w:fill="auto"/>
            <w:noWrap/>
            <w:vAlign w:val="center"/>
          </w:tcPr>
          <w:p w14:paraId="03AC4C8E"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facilities received</w:t>
            </w:r>
          </w:p>
        </w:tc>
        <w:tc>
          <w:tcPr>
            <w:tcW w:w="448" w:type="dxa"/>
            <w:shd w:val="clear" w:color="auto" w:fill="auto"/>
            <w:noWrap/>
            <w:vAlign w:val="center"/>
          </w:tcPr>
          <w:p w14:paraId="0401987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4C43B007"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5BC4D45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7C3BBD88" w14:textId="77777777" w:rsidTr="004272EF">
        <w:trPr>
          <w:trHeight w:val="20"/>
          <w:jc w:val="center"/>
        </w:trPr>
        <w:tc>
          <w:tcPr>
            <w:tcW w:w="5054" w:type="dxa"/>
            <w:shd w:val="clear" w:color="auto" w:fill="auto"/>
            <w:noWrap/>
            <w:vAlign w:val="center"/>
          </w:tcPr>
          <w:p w14:paraId="71580EC5"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Interest paid for facilities received</w:t>
            </w:r>
          </w:p>
        </w:tc>
        <w:tc>
          <w:tcPr>
            <w:tcW w:w="448" w:type="dxa"/>
            <w:shd w:val="clear" w:color="auto" w:fill="auto"/>
            <w:noWrap/>
            <w:vAlign w:val="center"/>
          </w:tcPr>
          <w:p w14:paraId="5A3B860A"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38920BD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55DC3721"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33DEEF47" w14:textId="77777777" w:rsidTr="004272EF">
        <w:trPr>
          <w:trHeight w:val="20"/>
          <w:jc w:val="center"/>
        </w:trPr>
        <w:tc>
          <w:tcPr>
            <w:tcW w:w="5054" w:type="dxa"/>
            <w:shd w:val="clear" w:color="auto" w:fill="auto"/>
            <w:noWrap/>
            <w:vAlign w:val="center"/>
          </w:tcPr>
          <w:p w14:paraId="1AE314BA"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Repayments for facilities received</w:t>
            </w:r>
          </w:p>
        </w:tc>
        <w:tc>
          <w:tcPr>
            <w:tcW w:w="448" w:type="dxa"/>
            <w:shd w:val="clear" w:color="auto" w:fill="auto"/>
            <w:noWrap/>
            <w:vAlign w:val="center"/>
          </w:tcPr>
          <w:p w14:paraId="149EE30A"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2E78A457"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65456FC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5C9DC29F" w14:textId="77777777" w:rsidTr="004272EF">
        <w:trPr>
          <w:trHeight w:val="20"/>
          <w:jc w:val="center"/>
        </w:trPr>
        <w:tc>
          <w:tcPr>
            <w:tcW w:w="5054" w:type="dxa"/>
            <w:shd w:val="clear" w:color="auto" w:fill="auto"/>
            <w:noWrap/>
            <w:vAlign w:val="center"/>
          </w:tcPr>
          <w:p w14:paraId="0A8E4E8A"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issuing debt securities</w:t>
            </w:r>
          </w:p>
        </w:tc>
        <w:tc>
          <w:tcPr>
            <w:tcW w:w="448" w:type="dxa"/>
            <w:shd w:val="clear" w:color="auto" w:fill="auto"/>
            <w:noWrap/>
            <w:vAlign w:val="center"/>
          </w:tcPr>
          <w:p w14:paraId="1067AC2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7443E121"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6B20991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72885DD5" w14:textId="77777777" w:rsidTr="004272EF">
        <w:trPr>
          <w:trHeight w:val="20"/>
          <w:jc w:val="center"/>
        </w:trPr>
        <w:tc>
          <w:tcPr>
            <w:tcW w:w="5054" w:type="dxa"/>
            <w:shd w:val="clear" w:color="auto" w:fill="auto"/>
            <w:noWrap/>
            <w:vAlign w:val="center"/>
          </w:tcPr>
          <w:p w14:paraId="2B4041AD"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Repayments of debt securities</w:t>
            </w:r>
          </w:p>
        </w:tc>
        <w:tc>
          <w:tcPr>
            <w:tcW w:w="448" w:type="dxa"/>
            <w:shd w:val="clear" w:color="auto" w:fill="auto"/>
            <w:noWrap/>
            <w:vAlign w:val="center"/>
          </w:tcPr>
          <w:p w14:paraId="5B24639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1E0E48BE"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2509582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48BC1A9C" w14:textId="77777777" w:rsidTr="004272EF">
        <w:trPr>
          <w:trHeight w:val="20"/>
          <w:jc w:val="center"/>
        </w:trPr>
        <w:tc>
          <w:tcPr>
            <w:tcW w:w="5054" w:type="dxa"/>
            <w:shd w:val="clear" w:color="auto" w:fill="auto"/>
            <w:noWrap/>
            <w:vAlign w:val="center"/>
          </w:tcPr>
          <w:p w14:paraId="7484AA03"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Interest paid for debt securities</w:t>
            </w:r>
          </w:p>
        </w:tc>
        <w:tc>
          <w:tcPr>
            <w:tcW w:w="448" w:type="dxa"/>
            <w:shd w:val="clear" w:color="auto" w:fill="auto"/>
            <w:noWrap/>
            <w:vAlign w:val="center"/>
          </w:tcPr>
          <w:p w14:paraId="207B3C30"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32C0C41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282FB19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674A3CF4" w14:textId="77777777" w:rsidTr="004272EF">
        <w:trPr>
          <w:trHeight w:val="20"/>
          <w:jc w:val="center"/>
        </w:trPr>
        <w:tc>
          <w:tcPr>
            <w:tcW w:w="5054" w:type="dxa"/>
            <w:shd w:val="clear" w:color="auto" w:fill="auto"/>
            <w:noWrap/>
            <w:vAlign w:val="center"/>
          </w:tcPr>
          <w:p w14:paraId="7355B413"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Proceeds from issuing debt discounting securities</w:t>
            </w:r>
          </w:p>
        </w:tc>
        <w:tc>
          <w:tcPr>
            <w:tcW w:w="448" w:type="dxa"/>
            <w:shd w:val="clear" w:color="auto" w:fill="auto"/>
            <w:noWrap/>
            <w:vAlign w:val="center"/>
          </w:tcPr>
          <w:p w14:paraId="39EA423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6AFA7DC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26B7768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55D64E65" w14:textId="77777777" w:rsidTr="004272EF">
        <w:trPr>
          <w:trHeight w:val="20"/>
          <w:jc w:val="center"/>
        </w:trPr>
        <w:tc>
          <w:tcPr>
            <w:tcW w:w="5054" w:type="dxa"/>
            <w:shd w:val="clear" w:color="auto" w:fill="auto"/>
            <w:noWrap/>
            <w:vAlign w:val="center"/>
          </w:tcPr>
          <w:p w14:paraId="261153C7"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Repayments for debt discounting securities</w:t>
            </w:r>
          </w:p>
        </w:tc>
        <w:tc>
          <w:tcPr>
            <w:tcW w:w="448" w:type="dxa"/>
            <w:shd w:val="clear" w:color="auto" w:fill="auto"/>
            <w:noWrap/>
            <w:vAlign w:val="center"/>
          </w:tcPr>
          <w:p w14:paraId="01C7CBCB"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68E1DDB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3C02E34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2AC540A4" w14:textId="77777777" w:rsidTr="004272EF">
        <w:trPr>
          <w:trHeight w:val="20"/>
          <w:jc w:val="center"/>
        </w:trPr>
        <w:tc>
          <w:tcPr>
            <w:tcW w:w="5054" w:type="dxa"/>
            <w:shd w:val="clear" w:color="auto" w:fill="auto"/>
            <w:noWrap/>
            <w:vAlign w:val="center"/>
          </w:tcPr>
          <w:p w14:paraId="198A6198"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Interest paid for debt discounting</w:t>
            </w:r>
            <w:r w:rsidRPr="004272EF">
              <w:rPr>
                <w:rFonts w:ascii="Times New Roman" w:eastAsia="Times New Roman" w:hAnsi="Times New Roman" w:cs="Times New Roman" w:hint="cs"/>
                <w:color w:val="000000"/>
                <w:sz w:val="18"/>
                <w:szCs w:val="18"/>
                <w:rtl/>
              </w:rPr>
              <w:t xml:space="preserve"> </w:t>
            </w:r>
            <w:r w:rsidRPr="004272EF">
              <w:rPr>
                <w:rFonts w:ascii="Times New Roman" w:eastAsia="Times New Roman" w:hAnsi="Times New Roman" w:cs="Times New Roman"/>
                <w:color w:val="000000"/>
                <w:sz w:val="18"/>
                <w:szCs w:val="18"/>
              </w:rPr>
              <w:t>securities</w:t>
            </w:r>
          </w:p>
        </w:tc>
        <w:tc>
          <w:tcPr>
            <w:tcW w:w="448" w:type="dxa"/>
            <w:shd w:val="clear" w:color="auto" w:fill="auto"/>
            <w:noWrap/>
            <w:vAlign w:val="center"/>
          </w:tcPr>
          <w:p w14:paraId="6CCEC315"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531EE5A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635E112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1F414CD2" w14:textId="77777777" w:rsidTr="004272EF">
        <w:trPr>
          <w:trHeight w:val="20"/>
          <w:jc w:val="center"/>
        </w:trPr>
        <w:tc>
          <w:tcPr>
            <w:tcW w:w="5054" w:type="dxa"/>
            <w:shd w:val="clear" w:color="auto" w:fill="auto"/>
            <w:noWrap/>
            <w:vAlign w:val="center"/>
          </w:tcPr>
          <w:p w14:paraId="6C4D98E2"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Repayments of finance lease liabilities</w:t>
            </w:r>
          </w:p>
        </w:tc>
        <w:tc>
          <w:tcPr>
            <w:tcW w:w="448" w:type="dxa"/>
            <w:shd w:val="clear" w:color="auto" w:fill="auto"/>
            <w:noWrap/>
            <w:vAlign w:val="center"/>
          </w:tcPr>
          <w:p w14:paraId="77EF16FA"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2A515ED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0EB05F36"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1FB34FB0" w14:textId="77777777" w:rsidTr="004272EF">
        <w:trPr>
          <w:trHeight w:val="20"/>
          <w:jc w:val="center"/>
        </w:trPr>
        <w:tc>
          <w:tcPr>
            <w:tcW w:w="5054" w:type="dxa"/>
            <w:shd w:val="clear" w:color="auto" w:fill="auto"/>
            <w:noWrap/>
            <w:vAlign w:val="center"/>
          </w:tcPr>
          <w:p w14:paraId="272CE297"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Interest paid for finance lease liabilities</w:t>
            </w:r>
          </w:p>
        </w:tc>
        <w:tc>
          <w:tcPr>
            <w:tcW w:w="448" w:type="dxa"/>
            <w:shd w:val="clear" w:color="auto" w:fill="auto"/>
            <w:noWrap/>
            <w:vAlign w:val="center"/>
          </w:tcPr>
          <w:p w14:paraId="7FFD8D9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3D2D2E9F"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09626B1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127BD19B" w14:textId="77777777" w:rsidTr="004272EF">
        <w:trPr>
          <w:trHeight w:val="20"/>
          <w:jc w:val="center"/>
        </w:trPr>
        <w:tc>
          <w:tcPr>
            <w:tcW w:w="5054" w:type="dxa"/>
            <w:shd w:val="clear" w:color="auto" w:fill="auto"/>
            <w:noWrap/>
            <w:vAlign w:val="center"/>
          </w:tcPr>
          <w:p w14:paraId="3D04CFDB" w14:textId="77777777" w:rsidR="00690EBC" w:rsidRPr="004272EF" w:rsidRDefault="00690EBC" w:rsidP="00690EBC">
            <w:pPr>
              <w:spacing w:after="0" w:line="240" w:lineRule="auto"/>
              <w:ind w:left="161"/>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Dividends paid</w:t>
            </w:r>
          </w:p>
        </w:tc>
        <w:tc>
          <w:tcPr>
            <w:tcW w:w="448" w:type="dxa"/>
            <w:shd w:val="clear" w:color="auto" w:fill="auto"/>
            <w:noWrap/>
            <w:vAlign w:val="center"/>
          </w:tcPr>
          <w:p w14:paraId="7CA6D1E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26CEB653"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6335654B"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60938AA3" w14:textId="77777777" w:rsidTr="004272EF">
        <w:trPr>
          <w:trHeight w:val="20"/>
          <w:jc w:val="center"/>
        </w:trPr>
        <w:tc>
          <w:tcPr>
            <w:tcW w:w="5054" w:type="dxa"/>
            <w:shd w:val="clear" w:color="auto" w:fill="auto"/>
            <w:noWrap/>
            <w:vAlign w:val="center"/>
          </w:tcPr>
          <w:p w14:paraId="3324D53E"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Net cash flows from/(used in) financing activities</w:t>
            </w:r>
          </w:p>
        </w:tc>
        <w:tc>
          <w:tcPr>
            <w:tcW w:w="448" w:type="dxa"/>
            <w:shd w:val="clear" w:color="auto" w:fill="auto"/>
            <w:noWrap/>
            <w:vAlign w:val="center"/>
          </w:tcPr>
          <w:p w14:paraId="27156C43"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7BE71DC7"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6C6E5A85"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014BC2D3" w14:textId="77777777" w:rsidTr="004272EF">
        <w:trPr>
          <w:trHeight w:val="20"/>
          <w:jc w:val="center"/>
        </w:trPr>
        <w:tc>
          <w:tcPr>
            <w:tcW w:w="5054" w:type="dxa"/>
            <w:shd w:val="clear" w:color="auto" w:fill="auto"/>
            <w:noWrap/>
            <w:vAlign w:val="center"/>
          </w:tcPr>
          <w:p w14:paraId="173A85D4"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Net Increase (decrease) in cash</w:t>
            </w:r>
          </w:p>
        </w:tc>
        <w:tc>
          <w:tcPr>
            <w:tcW w:w="448" w:type="dxa"/>
            <w:shd w:val="clear" w:color="auto" w:fill="auto"/>
            <w:noWrap/>
            <w:vAlign w:val="center"/>
          </w:tcPr>
          <w:p w14:paraId="3B2CDE1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vAlign w:val="center"/>
          </w:tcPr>
          <w:p w14:paraId="435134E1" w14:textId="77777777" w:rsidR="00690EBC" w:rsidRPr="004272EF" w:rsidRDefault="00690EBC" w:rsidP="00690EBC">
            <w:pPr>
              <w:spacing w:after="0" w:line="240" w:lineRule="auto"/>
              <w:ind w:leftChars="-1" w:left="-2" w:firstLine="1"/>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vAlign w:val="center"/>
          </w:tcPr>
          <w:p w14:paraId="1D6686B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lang w:bidi="fa-IR"/>
              </w:rPr>
            </w:pPr>
            <w:r w:rsidRPr="004272EF">
              <w:rPr>
                <w:rFonts w:ascii="Times New Roman" w:eastAsia="Times New Roman" w:hAnsi="Times New Roman" w:cs="Times New Roman"/>
                <w:color w:val="000000"/>
                <w:sz w:val="18"/>
                <w:szCs w:val="18"/>
              </w:rPr>
              <w:t>(…….)</w:t>
            </w:r>
          </w:p>
        </w:tc>
      </w:tr>
      <w:tr w:rsidR="00690EBC" w:rsidRPr="004272EF" w14:paraId="51E5F057" w14:textId="77777777" w:rsidTr="004272EF">
        <w:trPr>
          <w:trHeight w:val="20"/>
          <w:jc w:val="center"/>
        </w:trPr>
        <w:tc>
          <w:tcPr>
            <w:tcW w:w="5054" w:type="dxa"/>
            <w:shd w:val="clear" w:color="auto" w:fill="auto"/>
            <w:noWrap/>
            <w:vAlign w:val="center"/>
          </w:tcPr>
          <w:p w14:paraId="527DDB0A"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Cash at the beginning of the year</w:t>
            </w:r>
          </w:p>
        </w:tc>
        <w:tc>
          <w:tcPr>
            <w:tcW w:w="448" w:type="dxa"/>
            <w:shd w:val="clear" w:color="auto" w:fill="auto"/>
            <w:noWrap/>
            <w:vAlign w:val="center"/>
          </w:tcPr>
          <w:p w14:paraId="4148E5ED"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24A98B7E"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tcPr>
          <w:p w14:paraId="175924D0"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086D2E65" w14:textId="77777777" w:rsidTr="004272EF">
        <w:trPr>
          <w:trHeight w:val="20"/>
          <w:jc w:val="center"/>
        </w:trPr>
        <w:tc>
          <w:tcPr>
            <w:tcW w:w="5054" w:type="dxa"/>
            <w:shd w:val="clear" w:color="auto" w:fill="auto"/>
            <w:noWrap/>
            <w:vAlign w:val="center"/>
          </w:tcPr>
          <w:p w14:paraId="7D421CF5"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 xml:space="preserve">Effect of exchange rate changes </w:t>
            </w:r>
          </w:p>
        </w:tc>
        <w:tc>
          <w:tcPr>
            <w:tcW w:w="448" w:type="dxa"/>
            <w:shd w:val="clear" w:color="auto" w:fill="auto"/>
            <w:vAlign w:val="center"/>
          </w:tcPr>
          <w:p w14:paraId="6C5DDDA9"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680D8392" w14:textId="77777777" w:rsidR="00690EBC" w:rsidRPr="004272EF" w:rsidRDefault="00690EBC" w:rsidP="00690EBC">
            <w:pPr>
              <w:pBdr>
                <w:bottom w:val="single" w:sz="4" w:space="1" w:color="auto"/>
              </w:pBdr>
              <w:spacing w:after="0" w:line="240" w:lineRule="auto"/>
              <w:ind w:firstLine="34"/>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tcPr>
          <w:p w14:paraId="697D5685" w14:textId="77777777" w:rsidR="00690EBC" w:rsidRPr="004272EF" w:rsidRDefault="00690EBC" w:rsidP="00690EBC">
            <w:pPr>
              <w:pBdr>
                <w:bottom w:val="sing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708260CB" w14:textId="77777777" w:rsidTr="004272EF">
        <w:trPr>
          <w:trHeight w:val="20"/>
          <w:jc w:val="center"/>
        </w:trPr>
        <w:tc>
          <w:tcPr>
            <w:tcW w:w="5054" w:type="dxa"/>
            <w:shd w:val="clear" w:color="auto" w:fill="auto"/>
            <w:noWrap/>
            <w:vAlign w:val="center"/>
          </w:tcPr>
          <w:p w14:paraId="5F9998C1"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Cash at the end of the year</w:t>
            </w:r>
          </w:p>
        </w:tc>
        <w:tc>
          <w:tcPr>
            <w:tcW w:w="448" w:type="dxa"/>
            <w:shd w:val="clear" w:color="auto" w:fill="auto"/>
            <w:vAlign w:val="center"/>
          </w:tcPr>
          <w:p w14:paraId="22860991"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0B29D745" w14:textId="77777777" w:rsidR="00690EBC" w:rsidRPr="004272EF" w:rsidRDefault="00690EBC" w:rsidP="00690EBC">
            <w:pPr>
              <w:pBdr>
                <w:bottom w:val="double" w:sz="4" w:space="1" w:color="auto"/>
              </w:pBdr>
              <w:spacing w:after="0" w:line="240" w:lineRule="auto"/>
              <w:ind w:firstLine="34"/>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tcPr>
          <w:p w14:paraId="5F343281" w14:textId="77777777" w:rsidR="00690EBC" w:rsidRPr="004272EF" w:rsidRDefault="00690EBC" w:rsidP="00690EBC">
            <w:pPr>
              <w:pBdr>
                <w:bottom w:val="double" w:sz="4" w:space="1" w:color="auto"/>
              </w:pBd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r w:rsidR="00690EBC" w:rsidRPr="004272EF" w14:paraId="4F411DF2" w14:textId="77777777" w:rsidTr="004272EF">
        <w:trPr>
          <w:trHeight w:val="20"/>
          <w:jc w:val="center"/>
        </w:trPr>
        <w:tc>
          <w:tcPr>
            <w:tcW w:w="5054" w:type="dxa"/>
            <w:shd w:val="clear" w:color="auto" w:fill="auto"/>
            <w:noWrap/>
            <w:vAlign w:val="center"/>
          </w:tcPr>
          <w:p w14:paraId="54C83518"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p>
        </w:tc>
        <w:tc>
          <w:tcPr>
            <w:tcW w:w="448" w:type="dxa"/>
            <w:shd w:val="clear" w:color="auto" w:fill="auto"/>
            <w:noWrap/>
            <w:vAlign w:val="center"/>
          </w:tcPr>
          <w:p w14:paraId="1FA9C28C"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4E992CC1"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10" w:type="dxa"/>
            <w:shd w:val="clear" w:color="auto" w:fill="auto"/>
          </w:tcPr>
          <w:p w14:paraId="6556D54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r>
      <w:tr w:rsidR="00690EBC" w:rsidRPr="004272EF" w14:paraId="4D8FE0EC" w14:textId="77777777" w:rsidTr="004272EF">
        <w:trPr>
          <w:trHeight w:val="20"/>
          <w:jc w:val="center"/>
        </w:trPr>
        <w:tc>
          <w:tcPr>
            <w:tcW w:w="5054" w:type="dxa"/>
            <w:shd w:val="clear" w:color="auto" w:fill="auto"/>
            <w:noWrap/>
            <w:vAlign w:val="center"/>
          </w:tcPr>
          <w:p w14:paraId="1026B13F" w14:textId="77777777" w:rsidR="00690EBC" w:rsidRPr="004272EF" w:rsidRDefault="00690EBC" w:rsidP="00690EBC">
            <w:pPr>
              <w:spacing w:after="0" w:line="240" w:lineRule="auto"/>
              <w:rPr>
                <w:rFonts w:ascii="Times New Roman" w:eastAsia="Times New Roman" w:hAnsi="Times New Roman" w:cs="Times New Roman"/>
                <w:color w:val="000000"/>
                <w:sz w:val="18"/>
                <w:szCs w:val="18"/>
              </w:rPr>
            </w:pPr>
          </w:p>
        </w:tc>
        <w:tc>
          <w:tcPr>
            <w:tcW w:w="448" w:type="dxa"/>
            <w:shd w:val="clear" w:color="auto" w:fill="auto"/>
            <w:noWrap/>
            <w:vAlign w:val="center"/>
          </w:tcPr>
          <w:p w14:paraId="376A79AE"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0ACAE01B"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10" w:type="dxa"/>
            <w:shd w:val="clear" w:color="auto" w:fill="auto"/>
          </w:tcPr>
          <w:p w14:paraId="240421C2"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r>
      <w:tr w:rsidR="00690EBC" w:rsidRPr="004272EF" w14:paraId="543F2B8C" w14:textId="77777777" w:rsidTr="004272EF">
        <w:trPr>
          <w:trHeight w:val="20"/>
          <w:jc w:val="center"/>
        </w:trPr>
        <w:tc>
          <w:tcPr>
            <w:tcW w:w="5054" w:type="dxa"/>
            <w:shd w:val="clear" w:color="auto" w:fill="auto"/>
            <w:noWrap/>
            <w:vAlign w:val="center"/>
          </w:tcPr>
          <w:p w14:paraId="23B4A896" w14:textId="77777777" w:rsidR="00690EBC" w:rsidRPr="004272EF" w:rsidRDefault="00690EBC" w:rsidP="00690EBC">
            <w:pPr>
              <w:spacing w:after="0" w:line="240" w:lineRule="auto"/>
              <w:rPr>
                <w:rFonts w:ascii="Times New Roman" w:eastAsia="Times New Roman" w:hAnsi="Times New Roman" w:cs="Times New Roman"/>
                <w:b/>
                <w:bCs/>
                <w:color w:val="000000"/>
                <w:sz w:val="18"/>
                <w:szCs w:val="18"/>
              </w:rPr>
            </w:pPr>
            <w:r w:rsidRPr="004272EF">
              <w:rPr>
                <w:rFonts w:ascii="Times New Roman" w:eastAsia="Times New Roman" w:hAnsi="Times New Roman" w:cs="Times New Roman"/>
                <w:color w:val="000000"/>
                <w:sz w:val="18"/>
                <w:szCs w:val="18"/>
              </w:rPr>
              <w:t>Non-cash transactions</w:t>
            </w:r>
          </w:p>
        </w:tc>
        <w:tc>
          <w:tcPr>
            <w:tcW w:w="448" w:type="dxa"/>
            <w:shd w:val="clear" w:color="auto" w:fill="auto"/>
            <w:noWrap/>
            <w:vAlign w:val="center"/>
          </w:tcPr>
          <w:p w14:paraId="64B436B7"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p>
        </w:tc>
        <w:tc>
          <w:tcPr>
            <w:tcW w:w="909" w:type="dxa"/>
            <w:shd w:val="clear" w:color="auto" w:fill="auto"/>
            <w:noWrap/>
          </w:tcPr>
          <w:p w14:paraId="70A3FB78"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c>
          <w:tcPr>
            <w:tcW w:w="910" w:type="dxa"/>
            <w:shd w:val="clear" w:color="auto" w:fill="auto"/>
          </w:tcPr>
          <w:p w14:paraId="5DF3277F" w14:textId="77777777" w:rsidR="00690EBC" w:rsidRPr="004272EF" w:rsidRDefault="00690EBC" w:rsidP="00690EBC">
            <w:pPr>
              <w:spacing w:after="0" w:line="240" w:lineRule="auto"/>
              <w:jc w:val="center"/>
              <w:rPr>
                <w:rFonts w:ascii="Times New Roman" w:eastAsia="Times New Roman" w:hAnsi="Times New Roman" w:cs="Times New Roman"/>
                <w:color w:val="000000"/>
                <w:sz w:val="18"/>
                <w:szCs w:val="18"/>
              </w:rPr>
            </w:pPr>
            <w:r w:rsidRPr="004272EF">
              <w:rPr>
                <w:rFonts w:ascii="Times New Roman" w:eastAsia="Times New Roman" w:hAnsi="Times New Roman" w:cs="Times New Roman"/>
                <w:color w:val="000000"/>
                <w:sz w:val="18"/>
                <w:szCs w:val="18"/>
              </w:rPr>
              <w:t>……..</w:t>
            </w:r>
          </w:p>
        </w:tc>
      </w:tr>
    </w:tbl>
    <w:p w14:paraId="62356884" w14:textId="4456CEC1" w:rsidR="008303AE" w:rsidRPr="009B4797" w:rsidRDefault="008303AE" w:rsidP="009B4797">
      <w:pPr>
        <w:spacing w:after="0" w:line="240" w:lineRule="auto"/>
        <w:rPr>
          <w:rFonts w:ascii="Times New Roman" w:hAnsi="Times New Roman" w:cs="Times New Roman"/>
          <w:b/>
          <w:bCs/>
          <w:color w:val="000000"/>
        </w:rPr>
      </w:pPr>
    </w:p>
    <w:sectPr w:rsidR="008303AE" w:rsidRPr="009B4797" w:rsidSect="004272EF">
      <w:headerReference w:type="even" r:id="rId71"/>
      <w:headerReference w:type="default" r:id="rId72"/>
      <w:headerReference w:type="first" r:id="rId73"/>
      <w:footnotePr>
        <w:numRestart w:val="eachPage"/>
      </w:footnotePr>
      <w:pgSz w:w="11907" w:h="16840" w:code="9"/>
      <w:pgMar w:top="1701" w:right="1134" w:bottom="108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13B5" w14:textId="77777777" w:rsidR="00B615EF" w:rsidRDefault="00B615EF" w:rsidP="000779BC">
      <w:pPr>
        <w:spacing w:after="0" w:line="240" w:lineRule="auto"/>
      </w:pPr>
      <w:r>
        <w:separator/>
      </w:r>
    </w:p>
  </w:endnote>
  <w:endnote w:type="continuationSeparator" w:id="0">
    <w:p w14:paraId="286C287C" w14:textId="77777777" w:rsidR="00B615EF" w:rsidRDefault="00B615EF" w:rsidP="0007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YInterstat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ftEF-Ligh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4686" w14:textId="77777777" w:rsidR="008F4714" w:rsidRDefault="008F47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382819"/>
      <w:docPartObj>
        <w:docPartGallery w:val="Page Numbers (Bottom of Page)"/>
        <w:docPartUnique/>
      </w:docPartObj>
    </w:sdtPr>
    <w:sdtEndPr>
      <w:rPr>
        <w:noProof/>
      </w:rPr>
    </w:sdtEndPr>
    <w:sdtContent>
      <w:p w14:paraId="1F8866A7" w14:textId="35880104" w:rsidR="006B122F" w:rsidRDefault="006B122F">
        <w:pPr>
          <w:pStyle w:val="Footer"/>
          <w:jc w:val="center"/>
        </w:pPr>
        <w:r w:rsidRPr="00455722">
          <w:rPr>
            <w:rFonts w:ascii="Times New Roman" w:hAnsi="Times New Roman" w:cs="Times New Roman"/>
          </w:rPr>
          <w:fldChar w:fldCharType="begin"/>
        </w:r>
        <w:r w:rsidRPr="00455722">
          <w:rPr>
            <w:rFonts w:ascii="Times New Roman" w:hAnsi="Times New Roman" w:cs="Times New Roman"/>
          </w:rPr>
          <w:instrText xml:space="preserve"> PAGE   \* MERGEFORMAT </w:instrText>
        </w:r>
        <w:r w:rsidRPr="00455722">
          <w:rPr>
            <w:rFonts w:ascii="Times New Roman" w:hAnsi="Times New Roman" w:cs="Times New Roman"/>
          </w:rPr>
          <w:fldChar w:fldCharType="separate"/>
        </w:r>
        <w:r w:rsidR="00356636">
          <w:rPr>
            <w:rFonts w:ascii="Times New Roman" w:hAnsi="Times New Roman" w:cs="Times New Roman"/>
            <w:noProof/>
          </w:rPr>
          <w:t>5</w:t>
        </w:r>
        <w:r w:rsidRPr="00455722">
          <w:rPr>
            <w:rFonts w:ascii="Times New Roman" w:hAnsi="Times New Roman" w:cs="Times New Roman"/>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50718512"/>
      <w:docPartObj>
        <w:docPartGallery w:val="Page Numbers (Bottom of Page)"/>
        <w:docPartUnique/>
      </w:docPartObj>
    </w:sdtPr>
    <w:sdtEndPr>
      <w:rPr>
        <w:noProof/>
      </w:rPr>
    </w:sdtEndPr>
    <w:sdtContent>
      <w:p w14:paraId="413334E4" w14:textId="794D6DBA" w:rsidR="006B122F" w:rsidRPr="00183C60" w:rsidRDefault="006B122F" w:rsidP="00183C60">
        <w:pPr>
          <w:pStyle w:val="Footer"/>
          <w:jc w:val="center"/>
          <w:rPr>
            <w:rFonts w:ascii="Times New Roman" w:hAnsi="Times New Roman" w:cs="Times New Roman"/>
          </w:rPr>
        </w:pPr>
        <w:r w:rsidRPr="00183C60">
          <w:rPr>
            <w:rFonts w:ascii="Times New Roman" w:hAnsi="Times New Roman" w:cs="Times New Roman"/>
          </w:rPr>
          <w:fldChar w:fldCharType="begin"/>
        </w:r>
        <w:r w:rsidRPr="00183C60">
          <w:rPr>
            <w:rFonts w:ascii="Times New Roman" w:hAnsi="Times New Roman" w:cs="Times New Roman"/>
          </w:rPr>
          <w:instrText xml:space="preserve"> PAGE   \* MERGEFORMAT </w:instrText>
        </w:r>
        <w:r w:rsidRPr="00183C60">
          <w:rPr>
            <w:rFonts w:ascii="Times New Roman" w:hAnsi="Times New Roman" w:cs="Times New Roman"/>
          </w:rPr>
          <w:fldChar w:fldCharType="separate"/>
        </w:r>
        <w:r w:rsidR="00356636">
          <w:rPr>
            <w:rFonts w:ascii="Times New Roman" w:hAnsi="Times New Roman" w:cs="Times New Roman"/>
            <w:noProof/>
          </w:rPr>
          <w:t>8</w:t>
        </w:r>
        <w:r w:rsidRPr="00183C60">
          <w:rPr>
            <w:rFonts w:ascii="Times New Roman" w:hAnsi="Times New Roman" w:cs="Times New Roman"/>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16025"/>
      <w:docPartObj>
        <w:docPartGallery w:val="Page Numbers (Bottom of Page)"/>
        <w:docPartUnique/>
      </w:docPartObj>
    </w:sdtPr>
    <w:sdtEndPr>
      <w:rPr>
        <w:noProof/>
      </w:rPr>
    </w:sdtEndPr>
    <w:sdtContent>
      <w:p w14:paraId="749B671D" w14:textId="414A992B" w:rsidR="006B122F" w:rsidRDefault="006B122F">
        <w:pPr>
          <w:pStyle w:val="Footer"/>
          <w:jc w:val="center"/>
        </w:pPr>
        <w:r w:rsidRPr="00455722">
          <w:rPr>
            <w:rFonts w:ascii="Times New Roman" w:hAnsi="Times New Roman" w:cs="Times New Roman"/>
          </w:rPr>
          <w:fldChar w:fldCharType="begin"/>
        </w:r>
        <w:r w:rsidRPr="00455722">
          <w:rPr>
            <w:rFonts w:ascii="Times New Roman" w:hAnsi="Times New Roman" w:cs="Times New Roman"/>
          </w:rPr>
          <w:instrText xml:space="preserve"> PAGE   \* MERGEFORMAT </w:instrText>
        </w:r>
        <w:r w:rsidRPr="00455722">
          <w:rPr>
            <w:rFonts w:ascii="Times New Roman" w:hAnsi="Times New Roman" w:cs="Times New Roman"/>
          </w:rPr>
          <w:fldChar w:fldCharType="separate"/>
        </w:r>
        <w:r w:rsidR="00356636">
          <w:rPr>
            <w:rFonts w:ascii="Times New Roman" w:hAnsi="Times New Roman" w:cs="Times New Roman"/>
            <w:noProof/>
          </w:rPr>
          <w:t>9</w:t>
        </w:r>
        <w:r w:rsidRPr="00455722">
          <w:rPr>
            <w:rFonts w:ascii="Times New Roman" w:hAnsi="Times New Roman" w:cs="Times New Roman"/>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28348"/>
      <w:docPartObj>
        <w:docPartGallery w:val="Page Numbers (Bottom of Page)"/>
        <w:docPartUnique/>
      </w:docPartObj>
    </w:sdtPr>
    <w:sdtEndPr>
      <w:rPr>
        <w:noProof/>
      </w:rPr>
    </w:sdtEndPr>
    <w:sdtContent>
      <w:p w14:paraId="74D86FCD" w14:textId="49151FB5" w:rsidR="006B122F" w:rsidRDefault="006B122F">
        <w:pPr>
          <w:pStyle w:val="Footer"/>
          <w:jc w:val="center"/>
        </w:pPr>
        <w:r w:rsidRPr="00455722">
          <w:rPr>
            <w:rFonts w:ascii="Times New Roman" w:hAnsi="Times New Roman" w:cs="Times New Roman"/>
          </w:rPr>
          <w:fldChar w:fldCharType="begin"/>
        </w:r>
        <w:r w:rsidRPr="00455722">
          <w:rPr>
            <w:rFonts w:ascii="Times New Roman" w:hAnsi="Times New Roman" w:cs="Times New Roman"/>
          </w:rPr>
          <w:instrText xml:space="preserve"> PAGE   \* MERGEFORMAT </w:instrText>
        </w:r>
        <w:r w:rsidRPr="00455722">
          <w:rPr>
            <w:rFonts w:ascii="Times New Roman" w:hAnsi="Times New Roman" w:cs="Times New Roman"/>
          </w:rPr>
          <w:fldChar w:fldCharType="separate"/>
        </w:r>
        <w:r w:rsidR="00356636">
          <w:rPr>
            <w:rFonts w:ascii="Times New Roman" w:hAnsi="Times New Roman" w:cs="Times New Roman"/>
            <w:noProof/>
          </w:rPr>
          <w:t>10</w:t>
        </w:r>
        <w:r w:rsidRPr="00455722">
          <w:rPr>
            <w:rFonts w:ascii="Times New Roman" w:hAnsi="Times New Roman" w:cs="Times New Roman"/>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44641"/>
      <w:docPartObj>
        <w:docPartGallery w:val="Page Numbers (Bottom of Page)"/>
        <w:docPartUnique/>
      </w:docPartObj>
    </w:sdtPr>
    <w:sdtEndPr>
      <w:rPr>
        <w:noProof/>
      </w:rPr>
    </w:sdtEndPr>
    <w:sdtContent>
      <w:p w14:paraId="1A854DFC" w14:textId="0A450A35" w:rsidR="006B122F" w:rsidRDefault="006B122F">
        <w:pPr>
          <w:pStyle w:val="Footer"/>
          <w:jc w:val="center"/>
        </w:pPr>
        <w:r w:rsidRPr="00455722">
          <w:rPr>
            <w:rFonts w:ascii="Times New Roman" w:hAnsi="Times New Roman" w:cs="Times New Roman"/>
          </w:rPr>
          <w:fldChar w:fldCharType="begin"/>
        </w:r>
        <w:r w:rsidRPr="00455722">
          <w:rPr>
            <w:rFonts w:ascii="Times New Roman" w:hAnsi="Times New Roman" w:cs="Times New Roman"/>
          </w:rPr>
          <w:instrText xml:space="preserve"> PAGE   \* MERGEFORMAT </w:instrText>
        </w:r>
        <w:r w:rsidRPr="00455722">
          <w:rPr>
            <w:rFonts w:ascii="Times New Roman" w:hAnsi="Times New Roman" w:cs="Times New Roman"/>
          </w:rPr>
          <w:fldChar w:fldCharType="separate"/>
        </w:r>
        <w:r w:rsidR="00356636">
          <w:rPr>
            <w:rFonts w:ascii="Times New Roman" w:hAnsi="Times New Roman" w:cs="Times New Roman"/>
            <w:noProof/>
          </w:rPr>
          <w:t>11</w:t>
        </w:r>
        <w:r w:rsidRPr="00455722">
          <w:rPr>
            <w:rFonts w:ascii="Times New Roman" w:hAnsi="Times New Roman" w:cs="Times New Roman"/>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036084"/>
      <w:docPartObj>
        <w:docPartGallery w:val="Page Numbers (Bottom of Page)"/>
        <w:docPartUnique/>
      </w:docPartObj>
    </w:sdtPr>
    <w:sdtEndPr>
      <w:rPr>
        <w:noProof/>
      </w:rPr>
    </w:sdtEndPr>
    <w:sdtContent>
      <w:p w14:paraId="3B36DC02" w14:textId="4FFFEB09" w:rsidR="006B122F" w:rsidRDefault="006B122F">
        <w:pPr>
          <w:pStyle w:val="Footer"/>
          <w:jc w:val="center"/>
        </w:pPr>
        <w:r w:rsidRPr="00455722">
          <w:rPr>
            <w:rFonts w:ascii="Times New Roman" w:hAnsi="Times New Roman" w:cs="Times New Roman"/>
          </w:rPr>
          <w:fldChar w:fldCharType="begin"/>
        </w:r>
        <w:r w:rsidRPr="00455722">
          <w:rPr>
            <w:rFonts w:ascii="Times New Roman" w:hAnsi="Times New Roman" w:cs="Times New Roman"/>
          </w:rPr>
          <w:instrText xml:space="preserve"> PAGE   \* MERGEFORMAT </w:instrText>
        </w:r>
        <w:r w:rsidRPr="00455722">
          <w:rPr>
            <w:rFonts w:ascii="Times New Roman" w:hAnsi="Times New Roman" w:cs="Times New Roman"/>
          </w:rPr>
          <w:fldChar w:fldCharType="separate"/>
        </w:r>
        <w:r w:rsidR="00356636">
          <w:rPr>
            <w:rFonts w:ascii="Times New Roman" w:hAnsi="Times New Roman" w:cs="Times New Roman"/>
            <w:noProof/>
          </w:rPr>
          <w:t>34</w:t>
        </w:r>
        <w:r w:rsidRPr="00455722">
          <w:rPr>
            <w:rFonts w:ascii="Times New Roman" w:hAnsi="Times New Roman" w:cs="Times New Roman"/>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63760559"/>
      <w:docPartObj>
        <w:docPartGallery w:val="Page Numbers (Bottom of Page)"/>
        <w:docPartUnique/>
      </w:docPartObj>
    </w:sdtPr>
    <w:sdtEndPr/>
    <w:sdtContent>
      <w:sdt>
        <w:sdtPr>
          <w:rPr>
            <w:rFonts w:ascii="Times New Roman" w:hAnsi="Times New Roman" w:cs="Times New Roman"/>
            <w:sz w:val="24"/>
            <w:szCs w:val="24"/>
          </w:rPr>
          <w:id w:val="-1954237345"/>
          <w:docPartObj>
            <w:docPartGallery w:val="Page Numbers (Top of Page)"/>
            <w:docPartUnique/>
          </w:docPartObj>
        </w:sdtPr>
        <w:sdtEndPr/>
        <w:sdtContent>
          <w:p w14:paraId="6ADF5C8C" w14:textId="12492A6C" w:rsidR="006B122F" w:rsidRDefault="006B122F" w:rsidP="00183C60">
            <w:pPr>
              <w:pStyle w:val="Footer"/>
              <w:jc w:val="center"/>
            </w:pPr>
            <w:r w:rsidRPr="00923F36">
              <w:rPr>
                <w:rFonts w:ascii="Times New Roman" w:hAnsi="Times New Roman" w:cs="Times New Roman"/>
                <w:sz w:val="24"/>
                <w:szCs w:val="24"/>
              </w:rPr>
              <w:fldChar w:fldCharType="begin"/>
            </w:r>
            <w:r w:rsidRPr="00923F36">
              <w:rPr>
                <w:rFonts w:ascii="Times New Roman" w:hAnsi="Times New Roman" w:cs="Times New Roman"/>
                <w:sz w:val="24"/>
                <w:szCs w:val="24"/>
              </w:rPr>
              <w:instrText xml:space="preserve"> PAGE </w:instrText>
            </w:r>
            <w:r w:rsidRPr="00923F36">
              <w:rPr>
                <w:rFonts w:ascii="Times New Roman" w:hAnsi="Times New Roman" w:cs="Times New Roman"/>
                <w:sz w:val="24"/>
                <w:szCs w:val="24"/>
              </w:rPr>
              <w:fldChar w:fldCharType="separate"/>
            </w:r>
            <w:r w:rsidR="00356636">
              <w:rPr>
                <w:rFonts w:ascii="Times New Roman" w:hAnsi="Times New Roman" w:cs="Times New Roman"/>
                <w:noProof/>
                <w:sz w:val="24"/>
                <w:szCs w:val="24"/>
              </w:rPr>
              <w:t>2</w:t>
            </w:r>
            <w:r w:rsidRPr="00923F36">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30688097"/>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5B2CEC98" w14:textId="158273CA" w:rsidR="006B122F" w:rsidRDefault="006B122F" w:rsidP="00183C60">
            <w:pPr>
              <w:pStyle w:val="Footer"/>
              <w:jc w:val="center"/>
            </w:pPr>
            <w:r w:rsidRPr="00923F36">
              <w:rPr>
                <w:rFonts w:ascii="Times New Roman" w:hAnsi="Times New Roman" w:cs="Times New Roman"/>
                <w:sz w:val="24"/>
                <w:szCs w:val="24"/>
              </w:rPr>
              <w:fldChar w:fldCharType="begin"/>
            </w:r>
            <w:r w:rsidRPr="00923F36">
              <w:rPr>
                <w:rFonts w:ascii="Times New Roman" w:hAnsi="Times New Roman" w:cs="Times New Roman"/>
                <w:sz w:val="24"/>
                <w:szCs w:val="24"/>
              </w:rPr>
              <w:instrText xml:space="preserve"> PAGE </w:instrText>
            </w:r>
            <w:r w:rsidRPr="00923F36">
              <w:rPr>
                <w:rFonts w:ascii="Times New Roman" w:hAnsi="Times New Roman" w:cs="Times New Roman"/>
                <w:sz w:val="24"/>
                <w:szCs w:val="24"/>
              </w:rPr>
              <w:fldChar w:fldCharType="separate"/>
            </w:r>
            <w:r>
              <w:rPr>
                <w:rFonts w:ascii="Times New Roman" w:hAnsi="Times New Roman" w:cs="Times New Roman"/>
                <w:noProof/>
                <w:sz w:val="24"/>
                <w:szCs w:val="24"/>
              </w:rPr>
              <w:t>20</w:t>
            </w:r>
            <w:r w:rsidRPr="00923F36">
              <w:rPr>
                <w:rFonts w:ascii="Times New Roman" w:hAnsi="Times New Roman" w:cs="Times New Roman"/>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5BE6" w14:textId="77777777" w:rsidR="008F4714" w:rsidRDefault="008F47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84834216"/>
      <w:docPartObj>
        <w:docPartGallery w:val="Page Numbers (Bottom of Page)"/>
        <w:docPartUnique/>
      </w:docPartObj>
    </w:sdtPr>
    <w:sdtEndPr/>
    <w:sdtContent>
      <w:sdt>
        <w:sdtPr>
          <w:rPr>
            <w:rFonts w:ascii="Times New Roman" w:hAnsi="Times New Roman" w:cs="Times New Roman"/>
            <w:sz w:val="24"/>
            <w:szCs w:val="24"/>
          </w:rPr>
          <w:id w:val="-535584336"/>
          <w:docPartObj>
            <w:docPartGallery w:val="Page Numbers (Top of Page)"/>
            <w:docPartUnique/>
          </w:docPartObj>
        </w:sdtPr>
        <w:sdtEndPr/>
        <w:sdtContent>
          <w:p w14:paraId="3B523770" w14:textId="77777777" w:rsidR="006B122F" w:rsidRDefault="006B122F" w:rsidP="00183C60">
            <w:pPr>
              <w:pStyle w:val="Footer"/>
              <w:jc w:val="center"/>
            </w:pPr>
            <w:r w:rsidRPr="00923F36">
              <w:rPr>
                <w:rFonts w:ascii="Times New Roman" w:hAnsi="Times New Roman" w:cs="Times New Roman"/>
                <w:sz w:val="24"/>
                <w:szCs w:val="24"/>
              </w:rPr>
              <w:fldChar w:fldCharType="begin"/>
            </w:r>
            <w:r w:rsidRPr="00923F36">
              <w:rPr>
                <w:rFonts w:ascii="Times New Roman" w:hAnsi="Times New Roman" w:cs="Times New Roman"/>
                <w:sz w:val="24"/>
                <w:szCs w:val="24"/>
              </w:rPr>
              <w:instrText xml:space="preserve"> PAGE </w:instrText>
            </w:r>
            <w:r w:rsidRPr="00923F36">
              <w:rPr>
                <w:rFonts w:ascii="Times New Roman" w:hAnsi="Times New Roman" w:cs="Times New Roman"/>
                <w:sz w:val="24"/>
                <w:szCs w:val="24"/>
              </w:rPr>
              <w:fldChar w:fldCharType="separate"/>
            </w:r>
            <w:r>
              <w:rPr>
                <w:rFonts w:ascii="Times New Roman" w:hAnsi="Times New Roman" w:cs="Times New Roman"/>
                <w:noProof/>
                <w:sz w:val="24"/>
                <w:szCs w:val="24"/>
              </w:rPr>
              <w:t>4</w:t>
            </w:r>
            <w:r w:rsidRPr="00923F36">
              <w:rPr>
                <w:rFonts w:ascii="Times New Roman" w:hAnsi="Times New Roman" w:cs="Times New Roman"/>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E123" w14:textId="77777777" w:rsidR="006B122F" w:rsidRPr="00B54391" w:rsidRDefault="006B122F" w:rsidP="00B543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44370"/>
      <w:docPartObj>
        <w:docPartGallery w:val="Page Numbers (Bottom of Page)"/>
        <w:docPartUnique/>
      </w:docPartObj>
    </w:sdtPr>
    <w:sdtEndPr>
      <w:rPr>
        <w:noProof/>
      </w:rPr>
    </w:sdtEndPr>
    <w:sdtContent>
      <w:p w14:paraId="7E63843A" w14:textId="113F13F6" w:rsidR="006B122F" w:rsidRDefault="006B122F">
        <w:pPr>
          <w:pStyle w:val="Footer"/>
          <w:jc w:val="center"/>
        </w:pPr>
        <w:r w:rsidRPr="004272EF">
          <w:rPr>
            <w:rFonts w:ascii="Times New Roman" w:hAnsi="Times New Roman" w:cs="Times New Roman"/>
          </w:rPr>
          <w:fldChar w:fldCharType="begin"/>
        </w:r>
        <w:r w:rsidRPr="004272EF">
          <w:rPr>
            <w:rFonts w:ascii="Times New Roman" w:hAnsi="Times New Roman" w:cs="Times New Roman"/>
          </w:rPr>
          <w:instrText xml:space="preserve"> PAGE   \* MERGEFORMAT </w:instrText>
        </w:r>
        <w:r w:rsidRPr="004272EF">
          <w:rPr>
            <w:rFonts w:ascii="Times New Roman" w:hAnsi="Times New Roman" w:cs="Times New Roman"/>
          </w:rPr>
          <w:fldChar w:fldCharType="separate"/>
        </w:r>
        <w:r w:rsidR="00356636">
          <w:rPr>
            <w:rFonts w:ascii="Times New Roman" w:hAnsi="Times New Roman" w:cs="Times New Roman"/>
            <w:noProof/>
          </w:rPr>
          <w:t>2</w:t>
        </w:r>
        <w:r w:rsidRPr="004272EF">
          <w:rPr>
            <w:rFonts w:ascii="Times New Roman" w:hAnsi="Times New Roman" w:cs="Times New Roman"/>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14021"/>
      <w:docPartObj>
        <w:docPartGallery w:val="Page Numbers (Bottom of Page)"/>
        <w:docPartUnique/>
      </w:docPartObj>
    </w:sdtPr>
    <w:sdtEndPr>
      <w:rPr>
        <w:rFonts w:ascii="Times New Roman" w:hAnsi="Times New Roman" w:cs="Times New Roman"/>
        <w:noProof/>
      </w:rPr>
    </w:sdtEndPr>
    <w:sdtContent>
      <w:p w14:paraId="4575787C" w14:textId="1EB9DB0D" w:rsidR="006B122F" w:rsidRPr="00B25C05" w:rsidRDefault="006B122F">
        <w:pPr>
          <w:pStyle w:val="Footer"/>
          <w:jc w:val="center"/>
          <w:rPr>
            <w:rFonts w:ascii="Times New Roman" w:hAnsi="Times New Roman" w:cs="Times New Roman"/>
          </w:rPr>
        </w:pPr>
        <w:r w:rsidRPr="00B25C05">
          <w:rPr>
            <w:rFonts w:ascii="Times New Roman" w:hAnsi="Times New Roman" w:cs="Times New Roman"/>
          </w:rPr>
          <w:fldChar w:fldCharType="begin"/>
        </w:r>
        <w:r w:rsidRPr="00B25C05">
          <w:rPr>
            <w:rFonts w:ascii="Times New Roman" w:hAnsi="Times New Roman" w:cs="Times New Roman"/>
          </w:rPr>
          <w:instrText xml:space="preserve"> PAGE   \* MERGEFORMAT </w:instrText>
        </w:r>
        <w:r w:rsidRPr="00B25C05">
          <w:rPr>
            <w:rFonts w:ascii="Times New Roman" w:hAnsi="Times New Roman" w:cs="Times New Roman"/>
          </w:rPr>
          <w:fldChar w:fldCharType="separate"/>
        </w:r>
        <w:r w:rsidR="00356636">
          <w:rPr>
            <w:rFonts w:ascii="Times New Roman" w:hAnsi="Times New Roman" w:cs="Times New Roman"/>
            <w:noProof/>
          </w:rPr>
          <w:t>3</w:t>
        </w:r>
        <w:r w:rsidRPr="00B25C05">
          <w:rPr>
            <w:rFonts w:ascii="Times New Roman" w:hAnsi="Times New Roman" w:cs="Times New Roman"/>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68067571"/>
      <w:docPartObj>
        <w:docPartGallery w:val="Page Numbers (Bottom of Page)"/>
        <w:docPartUnique/>
      </w:docPartObj>
    </w:sdtPr>
    <w:sdtEndPr>
      <w:rPr>
        <w:noProof/>
      </w:rPr>
    </w:sdtEndPr>
    <w:sdtContent>
      <w:p w14:paraId="02B4738F" w14:textId="6B8A8A47" w:rsidR="006B122F" w:rsidRPr="00455722" w:rsidRDefault="006B122F">
        <w:pPr>
          <w:pStyle w:val="Footer"/>
          <w:jc w:val="center"/>
          <w:rPr>
            <w:rFonts w:ascii="Times New Roman" w:hAnsi="Times New Roman" w:cs="Times New Roman"/>
          </w:rPr>
        </w:pPr>
        <w:r w:rsidRPr="00455722">
          <w:rPr>
            <w:rFonts w:ascii="Times New Roman" w:hAnsi="Times New Roman" w:cs="Times New Roman"/>
          </w:rPr>
          <w:fldChar w:fldCharType="begin"/>
        </w:r>
        <w:r w:rsidRPr="00455722">
          <w:rPr>
            <w:rFonts w:ascii="Times New Roman" w:hAnsi="Times New Roman" w:cs="Times New Roman"/>
          </w:rPr>
          <w:instrText xml:space="preserve"> PAGE   \* MERGEFORMAT </w:instrText>
        </w:r>
        <w:r w:rsidRPr="00455722">
          <w:rPr>
            <w:rFonts w:ascii="Times New Roman" w:hAnsi="Times New Roman" w:cs="Times New Roman"/>
          </w:rPr>
          <w:fldChar w:fldCharType="separate"/>
        </w:r>
        <w:r>
          <w:rPr>
            <w:rFonts w:ascii="Times New Roman" w:hAnsi="Times New Roman" w:cs="Times New Roman"/>
            <w:noProof/>
          </w:rPr>
          <w:t>7</w:t>
        </w:r>
        <w:r w:rsidRPr="00455722">
          <w:rPr>
            <w:rFonts w:ascii="Times New Roman" w:hAnsi="Times New Roman" w:cs="Times New Roman"/>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3905"/>
      <w:docPartObj>
        <w:docPartGallery w:val="Page Numbers (Bottom of Page)"/>
        <w:docPartUnique/>
      </w:docPartObj>
    </w:sdtPr>
    <w:sdtEndPr>
      <w:rPr>
        <w:noProof/>
      </w:rPr>
    </w:sdtEndPr>
    <w:sdtContent>
      <w:p w14:paraId="25529D8F" w14:textId="58CEC9E1" w:rsidR="006B122F" w:rsidRDefault="006B122F">
        <w:pPr>
          <w:pStyle w:val="Footer"/>
          <w:jc w:val="center"/>
        </w:pPr>
        <w:r w:rsidRPr="00455722">
          <w:rPr>
            <w:rFonts w:ascii="Times New Roman" w:hAnsi="Times New Roman" w:cs="Times New Roman"/>
          </w:rPr>
          <w:fldChar w:fldCharType="begin"/>
        </w:r>
        <w:r w:rsidRPr="00455722">
          <w:rPr>
            <w:rFonts w:ascii="Times New Roman" w:hAnsi="Times New Roman" w:cs="Times New Roman"/>
          </w:rPr>
          <w:instrText xml:space="preserve"> PAGE   \* MERGEFORMAT </w:instrText>
        </w:r>
        <w:r w:rsidRPr="00455722">
          <w:rPr>
            <w:rFonts w:ascii="Times New Roman" w:hAnsi="Times New Roman" w:cs="Times New Roman"/>
          </w:rPr>
          <w:fldChar w:fldCharType="separate"/>
        </w:r>
        <w:r w:rsidR="00356636">
          <w:rPr>
            <w:rFonts w:ascii="Times New Roman" w:hAnsi="Times New Roman" w:cs="Times New Roman"/>
            <w:noProof/>
          </w:rPr>
          <w:t>4</w:t>
        </w:r>
        <w:r w:rsidRPr="0045572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0A7DD" w14:textId="77777777" w:rsidR="00B615EF" w:rsidRDefault="00B615EF" w:rsidP="000779BC">
      <w:pPr>
        <w:spacing w:after="0" w:line="240" w:lineRule="auto"/>
      </w:pPr>
      <w:r>
        <w:separator/>
      </w:r>
    </w:p>
  </w:footnote>
  <w:footnote w:type="continuationSeparator" w:id="0">
    <w:p w14:paraId="1435634D" w14:textId="77777777" w:rsidR="00B615EF" w:rsidRDefault="00B615EF" w:rsidP="000779BC">
      <w:pPr>
        <w:spacing w:after="0" w:line="240" w:lineRule="auto"/>
      </w:pPr>
      <w:r>
        <w:continuationSeparator/>
      </w:r>
    </w:p>
  </w:footnote>
  <w:footnote w:id="1">
    <w:p w14:paraId="3D4FA190" w14:textId="50ADA71F" w:rsidR="006B122F" w:rsidRPr="00313DFD" w:rsidRDefault="006B122F" w:rsidP="006B122F">
      <w:pPr>
        <w:pStyle w:val="FootnoteText"/>
        <w:ind w:left="182" w:hanging="182"/>
        <w:jc w:val="both"/>
        <w:rPr>
          <w:sz w:val="18"/>
          <w:szCs w:val="18"/>
          <w:rtl/>
          <w:lang w:bidi="fa-IR"/>
        </w:rPr>
      </w:pPr>
      <w:r w:rsidRPr="00313DFD">
        <w:rPr>
          <w:rFonts w:ascii="Times New Roman" w:hAnsi="Times New Roman" w:cs="Times New Roman"/>
          <w:sz w:val="18"/>
          <w:szCs w:val="18"/>
          <w:vertAlign w:val="superscript"/>
        </w:rPr>
        <w:footnoteRef/>
      </w:r>
      <w:r w:rsidRPr="00313DFD">
        <w:rPr>
          <w:rFonts w:ascii="Times New Roman" w:hAnsi="Times New Roman" w:cs="Times New Roman"/>
          <w:sz w:val="18"/>
          <w:szCs w:val="18"/>
        </w:rPr>
        <w:t xml:space="preserve"> Since the </w:t>
      </w:r>
      <w:r>
        <w:rPr>
          <w:rFonts w:ascii="Times New Roman" w:hAnsi="Times New Roman" w:cs="Times New Roman"/>
          <w:sz w:val="18"/>
          <w:szCs w:val="18"/>
        </w:rPr>
        <w:t>i</w:t>
      </w:r>
      <w:r w:rsidRPr="00313DFD">
        <w:rPr>
          <w:rFonts w:ascii="Times New Roman" w:hAnsi="Times New Roman" w:cs="Times New Roman"/>
          <w:sz w:val="18"/>
          <w:szCs w:val="18"/>
        </w:rPr>
        <w:t xml:space="preserve">mpairment loss on receivables is due to the bankruptcy of a </w:t>
      </w:r>
      <w:r>
        <w:rPr>
          <w:rFonts w:ascii="Times New Roman" w:hAnsi="Times New Roman" w:cs="Times New Roman"/>
          <w:sz w:val="18"/>
          <w:szCs w:val="18"/>
        </w:rPr>
        <w:t>major</w:t>
      </w:r>
      <w:r w:rsidRPr="00313DFD">
        <w:rPr>
          <w:rFonts w:ascii="Times New Roman" w:hAnsi="Times New Roman" w:cs="Times New Roman"/>
          <w:sz w:val="18"/>
          <w:szCs w:val="18"/>
        </w:rPr>
        <w:t xml:space="preserve"> customer, for the better understanding of the financial performance of the company and according to paragraph 86 of IRAS 1, the amount is reported separately in the consolidated statement of profit (loss).</w:t>
      </w:r>
    </w:p>
  </w:footnote>
  <w:footnote w:id="2">
    <w:p w14:paraId="025B1048" w14:textId="25AC1DD7" w:rsidR="006B122F" w:rsidRPr="00455722" w:rsidRDefault="006B122F" w:rsidP="00455722">
      <w:pPr>
        <w:pStyle w:val="FootnoteText"/>
        <w:ind w:left="142" w:hanging="142"/>
        <w:jc w:val="both"/>
        <w:rPr>
          <w:sz w:val="18"/>
          <w:szCs w:val="18"/>
        </w:rPr>
      </w:pPr>
      <w:r w:rsidRPr="00455722">
        <w:rPr>
          <w:rStyle w:val="FootnoteReference"/>
          <w:sz w:val="18"/>
          <w:szCs w:val="18"/>
        </w:rPr>
        <w:t>1</w:t>
      </w:r>
      <w:r w:rsidRPr="00455722">
        <w:rPr>
          <w:sz w:val="18"/>
          <w:szCs w:val="18"/>
        </w:rPr>
        <w:t xml:space="preserve"> </w:t>
      </w:r>
      <w:r w:rsidRPr="00455722">
        <w:rPr>
          <w:rFonts w:ascii="Times New Roman" w:hAnsi="Times New Roman" w:cs="Times New Roman"/>
          <w:sz w:val="18"/>
          <w:szCs w:val="18"/>
        </w:rPr>
        <w:t>If items of the consolidated statement of comprehensive income are limited to net profit, it is not necessary to provide a statement of comprehensive income.</w:t>
      </w:r>
    </w:p>
  </w:footnote>
  <w:footnote w:id="3">
    <w:p w14:paraId="78F61E0A" w14:textId="77777777" w:rsidR="006B122F" w:rsidRPr="00455722" w:rsidRDefault="006B122F" w:rsidP="006405EC">
      <w:pPr>
        <w:pStyle w:val="FootnoteText"/>
        <w:ind w:left="126" w:hanging="126"/>
        <w:jc w:val="both"/>
        <w:rPr>
          <w:rFonts w:ascii="Times New Roman" w:hAnsi="Times New Roman" w:cs="Times New Roman"/>
          <w:sz w:val="16"/>
          <w:szCs w:val="16"/>
          <w:rtl/>
          <w:lang w:bidi="fa-IR"/>
        </w:rPr>
      </w:pPr>
      <w:r w:rsidRPr="00455722">
        <w:rPr>
          <w:rStyle w:val="FootnoteReference"/>
          <w:rFonts w:ascii="Times New Roman" w:hAnsi="Times New Roman" w:cs="Times New Roman"/>
          <w:sz w:val="16"/>
          <w:szCs w:val="16"/>
        </w:rPr>
        <w:t>1</w:t>
      </w:r>
      <w:r w:rsidRPr="00455722">
        <w:rPr>
          <w:rFonts w:ascii="Times New Roman" w:hAnsi="Times New Roman" w:cs="Times New Roman"/>
          <w:sz w:val="16"/>
          <w:szCs w:val="16"/>
        </w:rPr>
        <w:t xml:space="preserve"> According to paragraph 39 of IRAS 1, an entity shall present a third statement of financial position at the beginning of the preceding period in addition to the minimum comparative financial statements required in paragraph 37 if: (1) applies an accounting policy retrospectively, (2) makes a retrospective restatement of items in its financial statements or (3) reclassifies items in its financial statements and the circumstances were mentioned above have a material effect on the information in the statement of financial position at the beginning of the proceeding period. </w:t>
      </w:r>
    </w:p>
  </w:footnote>
  <w:footnote w:id="4">
    <w:p w14:paraId="14EB543B" w14:textId="26A4C8FC" w:rsidR="006B122F" w:rsidRPr="00313DFD" w:rsidRDefault="006B122F" w:rsidP="00810A14">
      <w:pPr>
        <w:pStyle w:val="FootnoteText"/>
        <w:ind w:left="142" w:hanging="142"/>
        <w:jc w:val="both"/>
        <w:rPr>
          <w:rFonts w:ascii="Times New Roman" w:hAnsi="Times New Roman" w:cs="Times New Roman"/>
          <w:sz w:val="18"/>
          <w:szCs w:val="18"/>
        </w:rPr>
      </w:pPr>
      <w:r w:rsidRPr="00455722">
        <w:rPr>
          <w:rStyle w:val="FootnoteReference"/>
          <w:sz w:val="16"/>
          <w:szCs w:val="16"/>
        </w:rPr>
        <w:footnoteRef/>
      </w:r>
      <w:r w:rsidRPr="00455722">
        <w:rPr>
          <w:sz w:val="16"/>
          <w:szCs w:val="16"/>
        </w:rPr>
        <w:t xml:space="preserve"> </w:t>
      </w:r>
      <w:r w:rsidRPr="00455722">
        <w:rPr>
          <w:rFonts w:ascii="Times New Roman" w:hAnsi="Times New Roman" w:cs="Times New Roman"/>
          <w:sz w:val="16"/>
          <w:szCs w:val="16"/>
        </w:rPr>
        <w:t xml:space="preserve">According to paragraph 35 of IRAS 36, “parent company’s shares </w:t>
      </w:r>
      <w:r w:rsidRPr="00810A14">
        <w:rPr>
          <w:rFonts w:ascii="Times New Roman" w:hAnsi="Times New Roman" w:cs="Times New Roman"/>
          <w:sz w:val="16"/>
          <w:szCs w:val="16"/>
        </w:rPr>
        <w:t xml:space="preserve">acquired </w:t>
      </w:r>
      <w:r w:rsidRPr="00455722">
        <w:rPr>
          <w:rFonts w:ascii="Times New Roman" w:hAnsi="Times New Roman" w:cs="Times New Roman"/>
          <w:sz w:val="16"/>
          <w:szCs w:val="16"/>
        </w:rPr>
        <w:t>by subsidiaries” has been presented under the heading of “treasury shares”.</w:t>
      </w:r>
    </w:p>
  </w:footnote>
  <w:footnote w:id="5">
    <w:p w14:paraId="0EDCB7C0" w14:textId="0C0D1668" w:rsidR="006B122F" w:rsidRPr="00313DFD" w:rsidRDefault="006B122F" w:rsidP="004C293D">
      <w:pPr>
        <w:pStyle w:val="FootnoteText"/>
        <w:jc w:val="both"/>
        <w:rPr>
          <w:sz w:val="18"/>
          <w:szCs w:val="18"/>
          <w:lang w:bidi="fa-IR"/>
        </w:rPr>
      </w:pPr>
      <w:r w:rsidRPr="00313DFD">
        <w:rPr>
          <w:rStyle w:val="FootnoteReference"/>
          <w:sz w:val="18"/>
          <w:szCs w:val="18"/>
        </w:rPr>
        <w:footnoteRef/>
      </w:r>
      <w:r w:rsidRPr="00313DFD">
        <w:rPr>
          <w:sz w:val="18"/>
          <w:szCs w:val="18"/>
        </w:rPr>
        <w:t xml:space="preserve"> </w:t>
      </w:r>
      <w:r w:rsidRPr="00313DFD">
        <w:rPr>
          <w:rFonts w:ascii="Times New Roman" w:hAnsi="Times New Roman" w:cs="Times New Roman"/>
          <w:sz w:val="18"/>
          <w:szCs w:val="18"/>
        </w:rPr>
        <w:t>This item includes profits from investments that are not part of the group’s main and continues activities.</w:t>
      </w:r>
    </w:p>
  </w:footnote>
  <w:footnote w:id="6">
    <w:p w14:paraId="3C423C24" w14:textId="22D6E081" w:rsidR="006B122F" w:rsidRPr="00313DFD" w:rsidRDefault="006B122F" w:rsidP="00A5280A">
      <w:pPr>
        <w:pStyle w:val="FootnoteText"/>
        <w:ind w:left="182" w:hanging="182"/>
        <w:jc w:val="both"/>
        <w:rPr>
          <w:sz w:val="18"/>
          <w:szCs w:val="18"/>
        </w:rPr>
      </w:pPr>
      <w:r w:rsidRPr="00313DFD">
        <w:rPr>
          <w:rFonts w:ascii="Times New Roman" w:hAnsi="Times New Roman" w:cs="Times New Roman"/>
          <w:sz w:val="18"/>
          <w:szCs w:val="18"/>
          <w:vertAlign w:val="superscript"/>
        </w:rPr>
        <w:footnoteRef/>
      </w:r>
      <w:r w:rsidRPr="00313DFD">
        <w:rPr>
          <w:rFonts w:ascii="Times New Roman" w:hAnsi="Times New Roman" w:cs="Times New Roman"/>
          <w:sz w:val="18"/>
          <w:szCs w:val="18"/>
        </w:rPr>
        <w:t xml:space="preserve"> Since the Impairment loss on receivables is due to the bankruptcy of a </w:t>
      </w:r>
      <w:r>
        <w:rPr>
          <w:rFonts w:ascii="Times New Roman" w:hAnsi="Times New Roman" w:cs="Times New Roman"/>
          <w:sz w:val="18"/>
          <w:szCs w:val="18"/>
        </w:rPr>
        <w:t>major</w:t>
      </w:r>
      <w:r w:rsidRPr="00313DFD">
        <w:rPr>
          <w:rFonts w:ascii="Times New Roman" w:hAnsi="Times New Roman" w:cs="Times New Roman"/>
          <w:sz w:val="18"/>
          <w:szCs w:val="18"/>
        </w:rPr>
        <w:t xml:space="preserve"> customer, for the better understanding of the financial performance of the company and according to paragraph 86 of IRAS 1, the amount is reported separately in the statement of profit (loss). </w:t>
      </w:r>
    </w:p>
  </w:footnote>
  <w:footnote w:id="7">
    <w:p w14:paraId="29EF6EB0" w14:textId="72D74715" w:rsidR="006B122F" w:rsidRPr="00455722" w:rsidRDefault="006B122F" w:rsidP="00455722">
      <w:pPr>
        <w:pStyle w:val="FootnoteText"/>
        <w:ind w:left="142" w:hanging="142"/>
        <w:jc w:val="both"/>
        <w:rPr>
          <w:rFonts w:ascii="Times New Roman" w:hAnsi="Times New Roman" w:cs="Times New Roman"/>
          <w:sz w:val="18"/>
          <w:szCs w:val="18"/>
        </w:rPr>
      </w:pPr>
      <w:r w:rsidRPr="00455722">
        <w:rPr>
          <w:rStyle w:val="FootnoteReference"/>
          <w:rFonts w:ascii="Times New Roman" w:hAnsi="Times New Roman" w:cs="Times New Roman"/>
          <w:sz w:val="18"/>
          <w:szCs w:val="18"/>
        </w:rPr>
        <w:footnoteRef/>
      </w:r>
      <w:r w:rsidRPr="00455722">
        <w:rPr>
          <w:rFonts w:ascii="Times New Roman" w:hAnsi="Times New Roman" w:cs="Times New Roman"/>
          <w:sz w:val="18"/>
          <w:szCs w:val="18"/>
        </w:rPr>
        <w:t xml:space="preserve"> If items of statement of comprehensive income are limited to net profit, it is not necessary to provide a statement of comprehensive income.</w:t>
      </w:r>
    </w:p>
  </w:footnote>
  <w:footnote w:id="8">
    <w:p w14:paraId="55D6EC38" w14:textId="10E229CF" w:rsidR="006B122F" w:rsidRPr="00313DFD" w:rsidRDefault="006B122F" w:rsidP="006405EC">
      <w:pPr>
        <w:pStyle w:val="FootnoteText"/>
        <w:ind w:left="126" w:hanging="126"/>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According to paragraph 39 of IRAS 1, an entity shall present a third statement of financial position at the beginning of the preceding period in addition to the minimum comparative financial statements required in paragraph 37 if: (1) applies an accounting policy retrospectively, (2) makes a retrospective restatement of items in its financial statements or (3) reclassifies items in its financial statements and the circumstances were mentioned above have a material effect on the information in the statement of financial position at the beginning of the proceeding period. </w:t>
      </w:r>
    </w:p>
  </w:footnote>
  <w:footnote w:id="9">
    <w:p w14:paraId="1B3B2A7A" w14:textId="74F79F79" w:rsidR="006B122F" w:rsidRPr="00313DFD" w:rsidRDefault="006B122F" w:rsidP="006405EC">
      <w:pPr>
        <w:pStyle w:val="FootnoteText"/>
        <w:jc w:val="both"/>
        <w:rPr>
          <w:rFonts w:ascii="Times New Roman" w:hAnsi="Times New Roman" w:cs="Times New Roman"/>
          <w:sz w:val="18"/>
          <w:szCs w:val="18"/>
          <w:rtl/>
          <w:lang w:bidi="fa-IR"/>
        </w:rPr>
      </w:pPr>
      <w:r w:rsidRPr="00313DFD">
        <w:rPr>
          <w:rStyle w:val="FootnoteReference"/>
          <w:rFonts w:ascii="Times New Roman" w:hAnsi="Times New Roman" w:cs="Times New Roman"/>
          <w:sz w:val="18"/>
          <w:szCs w:val="18"/>
        </w:rPr>
        <w:t>1</w:t>
      </w:r>
      <w:r w:rsidRPr="00313DFD">
        <w:rPr>
          <w:rFonts w:ascii="Times New Roman" w:hAnsi="Times New Roman" w:cs="Times New Roman"/>
          <w:sz w:val="18"/>
          <w:szCs w:val="18"/>
        </w:rPr>
        <w:t xml:space="preserve"> Accounting policies that are not relevant, should not be disclosed. </w:t>
      </w:r>
    </w:p>
  </w:footnote>
  <w:footnote w:id="10">
    <w:p w14:paraId="19764077" w14:textId="12CF0547" w:rsidR="006B122F" w:rsidRPr="00313DFD" w:rsidRDefault="006B122F" w:rsidP="006405EC">
      <w:pPr>
        <w:pStyle w:val="FootnoteText"/>
        <w:ind w:left="126" w:hanging="126"/>
        <w:jc w:val="both"/>
        <w:rPr>
          <w:sz w:val="18"/>
          <w:szCs w:val="18"/>
        </w:rPr>
      </w:pPr>
      <w:r w:rsidRPr="00313DFD">
        <w:rPr>
          <w:rStyle w:val="FootnoteReference"/>
          <w:sz w:val="18"/>
          <w:szCs w:val="18"/>
        </w:rPr>
        <w:footnoteRef/>
      </w:r>
      <w:r w:rsidRPr="00313DFD">
        <w:rPr>
          <w:sz w:val="18"/>
          <w:szCs w:val="18"/>
        </w:rPr>
        <w:t xml:space="preserve"> </w:t>
      </w:r>
      <w:r w:rsidRPr="00313DFD">
        <w:rPr>
          <w:rFonts w:ascii="Times New Roman" w:hAnsi="Times New Roman" w:cs="Times New Roman"/>
          <w:sz w:val="18"/>
          <w:szCs w:val="18"/>
        </w:rPr>
        <w:t>For each entity, the recognition time should be adjusted based on the criteria in paragraphs 15 and 21 of IRAS 3 "revenue". For example, in case of a sale subject to installation, revenue from the sale of goods is recognized when goods are installed</w:t>
      </w:r>
      <w:r>
        <w:rPr>
          <w:rFonts w:ascii="Times New Roman" w:hAnsi="Times New Roman" w:cs="Times New Roman"/>
          <w:sz w:val="18"/>
          <w:szCs w:val="18"/>
        </w:rPr>
        <w:t>.</w:t>
      </w:r>
    </w:p>
  </w:footnote>
  <w:footnote w:id="11">
    <w:p w14:paraId="5A43717E" w14:textId="77777777" w:rsidR="006B122F" w:rsidRPr="00313DFD" w:rsidRDefault="006B122F" w:rsidP="006405EC">
      <w:pPr>
        <w:tabs>
          <w:tab w:val="left" w:pos="12276"/>
        </w:tabs>
        <w:spacing w:after="0" w:line="240" w:lineRule="auto"/>
        <w:ind w:right="49"/>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In cases of less than 75% and other cases in accordance with relevant accounting standard, the text of the notes is adjusted.</w:t>
      </w:r>
    </w:p>
  </w:footnote>
  <w:footnote w:id="12">
    <w:p w14:paraId="4B17F86A" w14:textId="2FF60F82" w:rsidR="006B122F" w:rsidRPr="00313DFD" w:rsidRDefault="006B122F" w:rsidP="006405EC">
      <w:pPr>
        <w:tabs>
          <w:tab w:val="left" w:pos="12276"/>
        </w:tabs>
        <w:spacing w:after="0" w:line="240" w:lineRule="auto"/>
        <w:ind w:left="98" w:right="4" w:hanging="98"/>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w:t>
      </w:r>
      <w:r w:rsidRPr="00313DFD">
        <w:rPr>
          <w:rFonts w:ascii="Times New Roman" w:eastAsia="Times New Roman" w:hAnsi="Times New Roman" w:cs="Times New Roman"/>
          <w:color w:val="000000"/>
          <w:sz w:val="18"/>
          <w:szCs w:val="18"/>
        </w:rPr>
        <w:t>According to the IRAS 25 all companies that their equity or debt securities are publicly traded or are in the process of public issuance shall disclose this information. Other entities can disclose segment information voluntarily in financial statements. If disclosure of information by geographical segment is necessary, it will be disclosed as appropriate in this note.</w:t>
      </w:r>
    </w:p>
  </w:footnote>
  <w:footnote w:id="13">
    <w:p w14:paraId="16AF2E75" w14:textId="2B27FA56" w:rsidR="006B122F" w:rsidRPr="00313DFD" w:rsidRDefault="006B122F" w:rsidP="006405EC">
      <w:pPr>
        <w:pStyle w:val="FootnoteText"/>
        <w:ind w:left="140" w:hanging="140"/>
        <w:jc w:val="both"/>
        <w:rPr>
          <w:sz w:val="18"/>
          <w:szCs w:val="18"/>
        </w:rPr>
      </w:pPr>
      <w:r w:rsidRPr="00313DFD">
        <w:rPr>
          <w:rStyle w:val="FootnoteReference"/>
          <w:sz w:val="18"/>
          <w:szCs w:val="18"/>
        </w:rPr>
        <w:footnoteRef/>
      </w:r>
      <w:r w:rsidRPr="00313DFD">
        <w:rPr>
          <w:sz w:val="18"/>
          <w:szCs w:val="18"/>
        </w:rPr>
        <w:t xml:space="preserve"> </w:t>
      </w:r>
      <w:r w:rsidRPr="00313DFD">
        <w:rPr>
          <w:rFonts w:ascii="Times New Roman" w:hAnsi="Times New Roman" w:cs="Times New Roman"/>
          <w:sz w:val="18"/>
          <w:szCs w:val="18"/>
        </w:rPr>
        <w:t>I</w:t>
      </w:r>
      <w:r w:rsidRPr="00313DFD">
        <w:rPr>
          <w:rFonts w:ascii="Times New Roman" w:eastAsia="Times New Roman" w:hAnsi="Times New Roman" w:cs="Times New Roman"/>
          <w:color w:val="000000"/>
          <w:sz w:val="18"/>
          <w:szCs w:val="18"/>
        </w:rPr>
        <w:t>nventories impairment losses are reported in note 11 (other expenses). Hence, inventory items are reported in gross in this table.</w:t>
      </w:r>
    </w:p>
  </w:footnote>
  <w:footnote w:id="14">
    <w:p w14:paraId="3519C4C0" w14:textId="2C6D1C56" w:rsidR="006B122F" w:rsidRPr="00313DFD" w:rsidRDefault="006B122F" w:rsidP="006405EC">
      <w:pPr>
        <w:tabs>
          <w:tab w:val="left" w:pos="12276"/>
        </w:tabs>
        <w:spacing w:after="0" w:line="240" w:lineRule="auto"/>
        <w:ind w:right="698"/>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w:t>
      </w:r>
      <w:r w:rsidRPr="00313DFD">
        <w:rPr>
          <w:rFonts w:ascii="Times New Roman" w:eastAsia="Times New Roman" w:hAnsi="Times New Roman" w:cs="Times New Roman"/>
          <w:color w:val="000000"/>
          <w:sz w:val="18"/>
          <w:szCs w:val="18"/>
        </w:rPr>
        <w:t>Board of directors’ bonus is recognized as expenses based on the performance year rather than the approval year.</w:t>
      </w:r>
    </w:p>
  </w:footnote>
  <w:footnote w:id="15">
    <w:p w14:paraId="50CCED8C" w14:textId="4494DBDF" w:rsidR="006B122F" w:rsidRPr="00313DFD" w:rsidRDefault="006B122F" w:rsidP="00C75992">
      <w:pPr>
        <w:pStyle w:val="FootnoteText"/>
        <w:ind w:left="126" w:hanging="126"/>
        <w:jc w:val="both"/>
        <w:rPr>
          <w:rFonts w:ascii="Times New Roman" w:hAnsi="Times New Roman" w:cs="Times New Roman"/>
          <w:sz w:val="18"/>
          <w:szCs w:val="18"/>
        </w:rPr>
      </w:pPr>
      <w:r w:rsidRPr="00313DFD">
        <w:rPr>
          <w:rStyle w:val="FootnoteReference"/>
          <w:sz w:val="18"/>
          <w:szCs w:val="18"/>
        </w:rPr>
        <w:footnoteRef/>
      </w:r>
      <w:r w:rsidRPr="00313DFD">
        <w:rPr>
          <w:sz w:val="18"/>
          <w:szCs w:val="18"/>
        </w:rPr>
        <w:t xml:space="preserve"> </w:t>
      </w:r>
      <w:r w:rsidRPr="00313DFD">
        <w:rPr>
          <w:rFonts w:ascii="Times New Roman" w:hAnsi="Times New Roman" w:cs="Times New Roman"/>
          <w:sz w:val="18"/>
          <w:szCs w:val="18"/>
        </w:rPr>
        <w:t>Since the impairment loss of receivables</w:t>
      </w:r>
      <w:r>
        <w:rPr>
          <w:rFonts w:ascii="Times New Roman" w:hAnsi="Times New Roman" w:cs="Times New Roman"/>
          <w:sz w:val="18"/>
          <w:szCs w:val="18"/>
        </w:rPr>
        <w:t xml:space="preserve"> is due to the bankruptcy of a major</w:t>
      </w:r>
      <w:r w:rsidRPr="00313DFD">
        <w:rPr>
          <w:rFonts w:ascii="Times New Roman" w:hAnsi="Times New Roman" w:cs="Times New Roman"/>
          <w:sz w:val="18"/>
          <w:szCs w:val="18"/>
        </w:rPr>
        <w:t xml:space="preserve"> customer and it is relevant to an understanding of the company’s financial performance, according to paragraph 86 of IRAS 1, it is presented in the statement of profit or loss as line item. Otherwise, it is presented as “selling, administrative and general expenses”. </w:t>
      </w:r>
    </w:p>
  </w:footnote>
  <w:footnote w:id="16">
    <w:p w14:paraId="51478EA4" w14:textId="3A8025B3" w:rsidR="006B122F" w:rsidRPr="00313DFD" w:rsidRDefault="006B122F" w:rsidP="000A1EFC">
      <w:pPr>
        <w:pStyle w:val="FootnoteText"/>
        <w:jc w:val="both"/>
        <w:rPr>
          <w:sz w:val="18"/>
          <w:szCs w:val="18"/>
        </w:rPr>
      </w:pPr>
      <w:r w:rsidRPr="00313DFD">
        <w:rPr>
          <w:rStyle w:val="FootnoteReference"/>
          <w:sz w:val="18"/>
          <w:szCs w:val="18"/>
        </w:rPr>
        <w:footnoteRef/>
      </w:r>
      <w:r w:rsidRPr="00313DFD">
        <w:rPr>
          <w:sz w:val="18"/>
          <w:szCs w:val="18"/>
        </w:rPr>
        <w:t xml:space="preserve"> </w:t>
      </w:r>
      <w:r w:rsidRPr="00313DFD">
        <w:rPr>
          <w:rFonts w:ascii="Times New Roman" w:hAnsi="Times New Roman" w:cs="Times New Roman"/>
          <w:sz w:val="18"/>
          <w:szCs w:val="18"/>
        </w:rPr>
        <w:t xml:space="preserve">This item includes profits from investments are not part of the </w:t>
      </w:r>
      <w:r>
        <w:rPr>
          <w:rFonts w:ascii="Times New Roman" w:hAnsi="Times New Roman" w:cs="Times New Roman"/>
          <w:sz w:val="18"/>
          <w:szCs w:val="18"/>
        </w:rPr>
        <w:t>G</w:t>
      </w:r>
      <w:r w:rsidRPr="00313DFD">
        <w:rPr>
          <w:rFonts w:ascii="Times New Roman" w:hAnsi="Times New Roman" w:cs="Times New Roman"/>
          <w:sz w:val="18"/>
          <w:szCs w:val="18"/>
        </w:rPr>
        <w:t>roup’s main and continu</w:t>
      </w:r>
      <w:r>
        <w:rPr>
          <w:rFonts w:ascii="Times New Roman" w:hAnsi="Times New Roman" w:cs="Times New Roman"/>
          <w:sz w:val="18"/>
          <w:szCs w:val="18"/>
        </w:rPr>
        <w:t>ing</w:t>
      </w:r>
      <w:r w:rsidRPr="00313DFD">
        <w:rPr>
          <w:rFonts w:ascii="Times New Roman" w:hAnsi="Times New Roman" w:cs="Times New Roman"/>
          <w:sz w:val="18"/>
          <w:szCs w:val="18"/>
        </w:rPr>
        <w:t xml:space="preserve"> activities.</w:t>
      </w:r>
    </w:p>
  </w:footnote>
  <w:footnote w:id="17">
    <w:p w14:paraId="3E7B1F2E" w14:textId="568DA7CA" w:rsidR="006B122F" w:rsidRPr="00313DFD" w:rsidRDefault="006B122F" w:rsidP="006405EC">
      <w:pPr>
        <w:tabs>
          <w:tab w:val="left" w:pos="12276"/>
        </w:tabs>
        <w:spacing w:after="0" w:line="240" w:lineRule="auto"/>
        <w:ind w:right="698"/>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w:t>
      </w:r>
      <w:r w:rsidRPr="00313DFD">
        <w:rPr>
          <w:rFonts w:ascii="Times New Roman" w:eastAsia="Times New Roman" w:hAnsi="Times New Roman" w:cs="Times New Roman"/>
          <w:color w:val="000000"/>
          <w:sz w:val="18"/>
          <w:szCs w:val="18"/>
        </w:rPr>
        <w:t xml:space="preserve">Restricted cash in bank is not expected to be available until one year after </w:t>
      </w:r>
      <w:r>
        <w:rPr>
          <w:rFonts w:ascii="Times New Roman" w:eastAsia="Times New Roman" w:hAnsi="Times New Roman" w:cs="Times New Roman"/>
          <w:color w:val="000000"/>
          <w:sz w:val="18"/>
          <w:szCs w:val="18"/>
        </w:rPr>
        <w:t xml:space="preserve">the end of the </w:t>
      </w:r>
      <w:r>
        <w:rPr>
          <w:rFonts w:ascii="Times New Roman" w:hAnsi="Times New Roman" w:cs="Times New Roman"/>
          <w:sz w:val="18"/>
          <w:szCs w:val="18"/>
        </w:rPr>
        <w:t>year.</w:t>
      </w:r>
    </w:p>
  </w:footnote>
  <w:footnote w:id="18">
    <w:p w14:paraId="28891116" w14:textId="7835CE59" w:rsidR="006B122F" w:rsidRPr="00313DFD" w:rsidRDefault="006B122F" w:rsidP="006405EC">
      <w:pPr>
        <w:tabs>
          <w:tab w:val="left" w:pos="12276"/>
        </w:tabs>
        <w:spacing w:after="0" w:line="240" w:lineRule="auto"/>
        <w:ind w:left="140" w:right="11" w:hanging="126"/>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Inventories in transit are part of purchase orders </w:t>
      </w:r>
      <w:r>
        <w:rPr>
          <w:rFonts w:ascii="Times New Roman" w:hAnsi="Times New Roman" w:cs="Times New Roman"/>
          <w:sz w:val="18"/>
          <w:szCs w:val="18"/>
        </w:rPr>
        <w:t xml:space="preserve">for which </w:t>
      </w:r>
      <w:r w:rsidRPr="00313DFD">
        <w:rPr>
          <w:rFonts w:ascii="Times New Roman" w:hAnsi="Times New Roman" w:cs="Times New Roman"/>
          <w:sz w:val="18"/>
          <w:szCs w:val="18"/>
        </w:rPr>
        <w:t>the ownership of relevant goods has been transferred to the company up to the date of the statement of financial position.</w:t>
      </w:r>
    </w:p>
  </w:footnote>
  <w:footnote w:id="19">
    <w:p w14:paraId="4F430E75" w14:textId="2CC2F1F0" w:rsidR="006B122F" w:rsidRPr="00313DFD" w:rsidRDefault="006B122F" w:rsidP="006405EC">
      <w:pPr>
        <w:tabs>
          <w:tab w:val="left" w:pos="12276"/>
        </w:tabs>
        <w:spacing w:after="0" w:line="240" w:lineRule="auto"/>
        <w:ind w:left="140" w:right="11" w:hanging="126"/>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w:t>
      </w:r>
      <w:r w:rsidRPr="00313DFD">
        <w:rPr>
          <w:rFonts w:ascii="Times New Roman" w:eastAsia="Times New Roman" w:hAnsi="Times New Roman" w:cs="Times New Roman"/>
          <w:color w:val="000000"/>
          <w:sz w:val="18"/>
          <w:szCs w:val="18"/>
        </w:rPr>
        <w:t>As marketable securities are measured at market value, disclosure of their cost and impairment is not necessary. However, where the method of the lower of cost and net realizable value is used, relevant amounts must be inserted.</w:t>
      </w:r>
    </w:p>
  </w:footnote>
  <w:footnote w:id="20">
    <w:p w14:paraId="68147000" w14:textId="77777777" w:rsidR="006B122F" w:rsidRPr="00313DFD" w:rsidRDefault="006B122F" w:rsidP="006405EC">
      <w:pPr>
        <w:tabs>
          <w:tab w:val="left" w:pos="12276"/>
        </w:tabs>
        <w:spacing w:after="0" w:line="240" w:lineRule="auto"/>
        <w:ind w:right="11"/>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Bank balance includes short-term demand deposits.</w:t>
      </w:r>
    </w:p>
  </w:footnote>
  <w:footnote w:id="21">
    <w:p w14:paraId="6B31044B" w14:textId="1DE42CFA" w:rsidR="006B122F" w:rsidRPr="00313DFD" w:rsidRDefault="006B122F" w:rsidP="006405EC">
      <w:pPr>
        <w:pStyle w:val="FootnoteText"/>
        <w:ind w:left="126" w:hanging="126"/>
        <w:jc w:val="both"/>
        <w:rPr>
          <w:sz w:val="18"/>
          <w:szCs w:val="18"/>
        </w:rPr>
      </w:pPr>
      <w:r w:rsidRPr="00313DFD">
        <w:rPr>
          <w:rStyle w:val="FootnoteReference"/>
          <w:sz w:val="18"/>
          <w:szCs w:val="18"/>
        </w:rPr>
        <w:footnoteRef/>
      </w:r>
      <w:r w:rsidRPr="00313DFD">
        <w:rPr>
          <w:sz w:val="18"/>
          <w:szCs w:val="18"/>
        </w:rPr>
        <w:t xml:space="preserve"> </w:t>
      </w:r>
      <w:r w:rsidRPr="00313DFD">
        <w:rPr>
          <w:rStyle w:val="FootnoteReference"/>
          <w:rFonts w:ascii="Times New Roman" w:hAnsi="Times New Roman" w:cs="Times New Roman"/>
          <w:sz w:val="18"/>
          <w:szCs w:val="18"/>
          <w:vertAlign w:val="baseline"/>
        </w:rPr>
        <w:t>It must be mentioned that, according to paragraph 41 of IRAS 3</w:t>
      </w:r>
      <w:r w:rsidRPr="00313DFD">
        <w:rPr>
          <w:rFonts w:ascii="Times New Roman" w:hAnsi="Times New Roman" w:cs="Times New Roman"/>
          <w:sz w:val="18"/>
          <w:szCs w:val="18"/>
        </w:rPr>
        <w:t>4</w:t>
      </w:r>
      <w:r w:rsidRPr="00313DFD">
        <w:rPr>
          <w:rStyle w:val="FootnoteReference"/>
          <w:rFonts w:ascii="Times New Roman" w:hAnsi="Times New Roman" w:cs="Times New Roman"/>
          <w:sz w:val="18"/>
          <w:szCs w:val="18"/>
          <w:vertAlign w:val="baseline"/>
        </w:rPr>
        <w:t xml:space="preserve"> “report of financial performance”, if the corrections of prior period errors are not material, they are recognized in profit or loss.</w:t>
      </w:r>
    </w:p>
  </w:footnote>
  <w:footnote w:id="22">
    <w:p w14:paraId="19966080" w14:textId="51D59E30" w:rsidR="006B122F" w:rsidRPr="00313DFD" w:rsidRDefault="006B122F" w:rsidP="006405EC">
      <w:pPr>
        <w:pStyle w:val="FootnoteText"/>
        <w:ind w:left="154" w:hanging="154"/>
        <w:jc w:val="both"/>
        <w:rPr>
          <w:rFonts w:ascii="Times New Roman" w:eastAsia="Times New Roman" w:hAnsi="Times New Roman" w:cs="Times New Roman"/>
          <w:color w:val="000000"/>
          <w:sz w:val="18"/>
          <w:szCs w:val="18"/>
        </w:rPr>
      </w:pPr>
      <w:r w:rsidRPr="00313DFD">
        <w:rPr>
          <w:rStyle w:val="FootnoteReference"/>
          <w:rFonts w:ascii="Times New Roman" w:hAnsi="Times New Roman" w:cs="Times New Roman"/>
          <w:sz w:val="18"/>
          <w:szCs w:val="18"/>
          <w:vertAlign w:val="baseline"/>
        </w:rPr>
        <w:footnoteRef/>
      </w:r>
      <w:r w:rsidRPr="00313DFD">
        <w:rPr>
          <w:sz w:val="18"/>
          <w:szCs w:val="18"/>
        </w:rPr>
        <w:t xml:space="preserve"> </w:t>
      </w:r>
      <w:r w:rsidRPr="00313DFD">
        <w:rPr>
          <w:rFonts w:ascii="Times New Roman" w:eastAsia="Times New Roman" w:hAnsi="Times New Roman" w:cs="Times New Roman"/>
          <w:color w:val="000000"/>
          <w:sz w:val="18"/>
          <w:szCs w:val="18"/>
        </w:rPr>
        <w:t xml:space="preserve">This amount is calculated considering corresponding amounts in note 28, relating to non–current assets held for sale and liabilities related to non–current assets held for sale. </w:t>
      </w:r>
    </w:p>
  </w:footnote>
  <w:footnote w:id="23">
    <w:p w14:paraId="5D62A08F" w14:textId="77777777" w:rsidR="006B122F" w:rsidRPr="00313DFD" w:rsidRDefault="006B122F" w:rsidP="006405EC">
      <w:pPr>
        <w:pStyle w:val="FootnoteText"/>
        <w:ind w:left="126" w:hanging="126"/>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w:t>
      </w:r>
      <w:r w:rsidRPr="00313DFD">
        <w:rPr>
          <w:rFonts w:ascii="Times New Roman" w:eastAsia="Times New Roman" w:hAnsi="Times New Roman" w:cs="Times New Roman"/>
          <w:color w:val="000000"/>
          <w:sz w:val="18"/>
          <w:szCs w:val="18"/>
        </w:rPr>
        <w:t>It should be mentioned that all kinds of relationship should be disclosed. In other words, if the related party is subsidiary and a member of the board of directors who owns 5 percent of the shares, both relationships should be disclosed.</w:t>
      </w:r>
    </w:p>
  </w:footnote>
  <w:footnote w:id="24">
    <w:p w14:paraId="4EA85773" w14:textId="77777777" w:rsidR="006B122F" w:rsidRPr="00313DFD" w:rsidRDefault="006B122F" w:rsidP="006405EC">
      <w:pPr>
        <w:pStyle w:val="FootnoteText"/>
        <w:ind w:left="126" w:hanging="126"/>
        <w:jc w:val="both"/>
        <w:rPr>
          <w:rFonts w:ascii="Times New Roman" w:hAnsi="Times New Roman" w:cs="Times New Roman"/>
          <w:sz w:val="18"/>
          <w:szCs w:val="18"/>
        </w:rPr>
      </w:pPr>
      <w:r w:rsidRPr="00313DFD">
        <w:rPr>
          <w:rStyle w:val="FootnoteReference"/>
          <w:rFonts w:ascii="Times New Roman" w:hAnsi="Times New Roman" w:cs="Times New Roman"/>
          <w:sz w:val="18"/>
          <w:szCs w:val="18"/>
        </w:rPr>
        <w:footnoteRef/>
      </w:r>
      <w:r w:rsidRPr="00313DFD">
        <w:rPr>
          <w:rFonts w:ascii="Times New Roman" w:hAnsi="Times New Roman" w:cs="Times New Roman"/>
          <w:sz w:val="18"/>
          <w:szCs w:val="18"/>
        </w:rPr>
        <w:t xml:space="preserve"> </w:t>
      </w:r>
      <w:r w:rsidRPr="00313DFD">
        <w:rPr>
          <w:rFonts w:ascii="Times New Roman" w:eastAsia="Times New Roman" w:hAnsi="Times New Roman" w:cs="Times New Roman"/>
          <w:color w:val="000000"/>
          <w:sz w:val="18"/>
          <w:szCs w:val="18"/>
        </w:rPr>
        <w:t>It should be mentioned that all kinds of relationship should be disclosed. In other words, if the related party is subsidiary and a member of the board of directors who owns 5 percent of the shares, both relationships should be disclosed.</w:t>
      </w:r>
    </w:p>
  </w:footnote>
  <w:footnote w:id="25">
    <w:p w14:paraId="7E9D7D4F" w14:textId="148F9F31" w:rsidR="006B122F" w:rsidRPr="00313DFD" w:rsidRDefault="006B122F" w:rsidP="006405EC">
      <w:pPr>
        <w:pStyle w:val="FootnoteText"/>
        <w:jc w:val="both"/>
        <w:rPr>
          <w:sz w:val="18"/>
          <w:szCs w:val="18"/>
        </w:rPr>
      </w:pPr>
      <w:r w:rsidRPr="00313DFD">
        <w:rPr>
          <w:rStyle w:val="FootnoteReference"/>
          <w:sz w:val="18"/>
          <w:szCs w:val="18"/>
        </w:rPr>
        <w:footnoteRef/>
      </w:r>
      <w:r w:rsidRPr="00313DFD">
        <w:rPr>
          <w:sz w:val="18"/>
          <w:szCs w:val="18"/>
        </w:rPr>
        <w:t xml:space="preserve"> </w:t>
      </w:r>
      <w:r w:rsidRPr="00313DFD">
        <w:rPr>
          <w:rFonts w:ascii="Times New Roman" w:hAnsi="Times New Roman" w:cs="Times New Roman"/>
          <w:sz w:val="18"/>
          <w:szCs w:val="18"/>
        </w:rPr>
        <w:t>This item includes profits from investments that those investments are not part of the group’s main and continues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D27B" w14:textId="41E403EE" w:rsidR="008F4714" w:rsidRDefault="00356636">
    <w:pPr>
      <w:pStyle w:val="Header"/>
    </w:pPr>
    <w:r>
      <w:rPr>
        <w:noProof/>
      </w:rPr>
      <w:pict w14:anchorId="6377A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594" o:spid="_x0000_s2050" type="#_x0000_t75" style="position:absolute;margin-left:0;margin-top:0;width:453.35pt;height:277.6pt;z-index:-251657216;mso-position-horizontal:center;mso-position-horizontal-relative:margin;mso-position-vertical:center;mso-position-vertical-relative:margin" o:allowincell="f">
          <v:imagedata r:id="rId1" o:title="arm"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39D3" w14:textId="60F9204D" w:rsidR="008F4714" w:rsidRDefault="00356636">
    <w:pPr>
      <w:pStyle w:val="Header"/>
    </w:pPr>
    <w:r>
      <w:rPr>
        <w:noProof/>
      </w:rPr>
      <w:pict w14:anchorId="5059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3" o:spid="_x0000_s2059" type="#_x0000_t75" style="position:absolute;margin-left:0;margin-top:0;width:453.35pt;height:277.6pt;z-index:-251648000;mso-position-horizontal:center;mso-position-horizontal-relative:margin;mso-position-vertical:center;mso-position-vertical-relative:margin" o:allowincell="f">
          <v:imagedata r:id="rId1" o:title="arm"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B68ED" w14:textId="06A87E0D" w:rsidR="006B122F" w:rsidRPr="00F73FE9" w:rsidRDefault="00356636" w:rsidP="0005309A">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08F86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4" o:spid="_x0000_s2060" type="#_x0000_t75" style="position:absolute;left:0;text-align:left;margin-left:0;margin-top:0;width:453.35pt;height:277.6pt;z-index:-251646976;mso-position-horizontal:center;mso-position-horizontal-relative:margin;mso-position-vertical:center;mso-position-vertical-relative:margin" o:allowincell="f">
          <v:imagedata r:id="rId1" o:title="arm" gain="19661f" blacklevel="22938f"/>
          <w10:wrap anchorx="margin" anchory="margin"/>
        </v:shape>
      </w:pict>
    </w:r>
    <w:r w:rsidR="006B122F">
      <w:rPr>
        <w:rFonts w:ascii="Times New Roman" w:eastAsia="Times New Roman" w:hAnsi="Times New Roman" w:cs="Times New Roman"/>
        <w:b/>
        <w:bCs/>
        <w:color w:val="000000"/>
        <w:sz w:val="20"/>
        <w:szCs w:val="20"/>
        <w:u w:val="single"/>
      </w:rPr>
      <w:t>ABC Holdings Limited (public joint stock)</w:t>
    </w:r>
  </w:p>
  <w:p w14:paraId="55651108" w14:textId="77777777" w:rsidR="006B122F" w:rsidRPr="00F73FE9" w:rsidRDefault="006B122F" w:rsidP="0005309A">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Consolidated s</w:t>
    </w:r>
    <w:r w:rsidRPr="00F73FE9">
      <w:rPr>
        <w:rFonts w:ascii="Times New Roman" w:eastAsia="Times New Roman" w:hAnsi="Times New Roman" w:cs="Times New Roman"/>
        <w:b/>
        <w:bCs/>
        <w:color w:val="000000"/>
        <w:sz w:val="20"/>
        <w:szCs w:val="20"/>
        <w:u w:val="single"/>
      </w:rPr>
      <w:t xml:space="preserve">tatement of </w:t>
    </w:r>
    <w:r>
      <w:rPr>
        <w:rFonts w:ascii="Times New Roman" w:eastAsia="Times New Roman" w:hAnsi="Times New Roman" w:cs="Times New Roman"/>
        <w:b/>
        <w:bCs/>
        <w:color w:val="000000"/>
        <w:sz w:val="20"/>
        <w:szCs w:val="20"/>
        <w:u w:val="single"/>
      </w:rPr>
      <w:t>cash flows</w:t>
    </w:r>
  </w:p>
  <w:p w14:paraId="214B3DF2" w14:textId="77777777" w:rsidR="006B122F" w:rsidRPr="00771909" w:rsidRDefault="006B122F" w:rsidP="0005309A">
    <w:pPr>
      <w:pStyle w:val="Header"/>
      <w:jc w:val="center"/>
    </w:pPr>
    <w:r>
      <w:rPr>
        <w:rFonts w:ascii="Times New Roman" w:hAnsi="Times New Roman" w:cs="Times New Roman"/>
        <w:b/>
        <w:bCs/>
        <w:color w:val="000000"/>
        <w:sz w:val="20"/>
        <w:szCs w:val="20"/>
        <w:u w:val="single"/>
      </w:rPr>
      <w:t>Year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p w14:paraId="3F6EA9B9" w14:textId="53C3C575" w:rsidR="006B122F" w:rsidRPr="007D4FDD" w:rsidRDefault="006B122F" w:rsidP="007D4F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25F8" w14:textId="70B3D152"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3D72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2" o:spid="_x0000_s2058" type="#_x0000_t75" style="position:absolute;left:0;text-align:left;margin-left:0;margin-top:0;width:453.35pt;height:277.6pt;z-index:-251649024;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71BF7F92" w14:textId="231A0912" w:rsidR="006B122F" w:rsidRPr="00BA74C8" w:rsidRDefault="006B122F" w:rsidP="00366828">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Consolidated statement of comprehensive income</w:t>
    </w:r>
  </w:p>
  <w:p w14:paraId="5A8DF421" w14:textId="77777777" w:rsidR="006B122F" w:rsidRPr="00BA74C8" w:rsidRDefault="006B122F" w:rsidP="00366828">
    <w:pPr>
      <w:pStyle w:val="Header"/>
      <w:jc w:val="center"/>
      <w:rPr>
        <w:lang w:bidi="fa-IR"/>
      </w:rPr>
    </w:pPr>
    <w:r w:rsidRPr="00BA74C8">
      <w:rPr>
        <w:rFonts w:ascii="Times New Roman" w:hAnsi="Times New Roman" w:cs="Times New Roman"/>
        <w:b/>
        <w:bCs/>
        <w:color w:val="000000"/>
        <w:sz w:val="20"/>
        <w:szCs w:val="20"/>
        <w:lang w:bidi="fa-IR"/>
      </w:rPr>
      <w:t xml:space="preserve"> For the year</w:t>
    </w:r>
    <w:r w:rsidRPr="00BA74C8">
      <w:rPr>
        <w:rFonts w:ascii="Times New Roman" w:hAnsi="Times New Roman" w:cs="Times New Roman"/>
        <w:b/>
        <w:bCs/>
        <w:color w:val="000000"/>
        <w:sz w:val="20"/>
        <w:szCs w:val="20"/>
      </w:rPr>
      <w:t xml:space="preserve"> ended</w:t>
    </w:r>
    <w:r w:rsidRPr="00BA74C8">
      <w:rPr>
        <w:rFonts w:ascii="Times New Roman" w:hAnsi="Times New Roman" w:cs="Times New Roman"/>
        <w:b/>
        <w:bCs/>
        <w:color w:val="000000"/>
        <w:sz w:val="20"/>
        <w:szCs w:val="20"/>
        <w:lang w:bidi="fa-IR"/>
      </w:rPr>
      <w:t xml:space="preserve"> 19 March</w:t>
    </w:r>
    <w:r w:rsidRPr="00BA74C8">
      <w:rPr>
        <w:rFonts w:ascii="Times New Roman" w:hAnsi="Times New Roman" w:cs="Times New Roman"/>
        <w:b/>
        <w:bCs/>
        <w:color w:val="000000"/>
        <w:sz w:val="20"/>
        <w:szCs w:val="20"/>
      </w:rPr>
      <w:t xml:space="preserve"> 20X2</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E848" w14:textId="7C12B43F" w:rsidR="008F4714" w:rsidRDefault="00356636">
    <w:pPr>
      <w:pStyle w:val="Header"/>
    </w:pPr>
    <w:r>
      <w:rPr>
        <w:noProof/>
      </w:rPr>
      <w:pict w14:anchorId="7499C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6" o:spid="_x0000_s2062" type="#_x0000_t75" style="position:absolute;margin-left:0;margin-top:0;width:453.35pt;height:277.6pt;z-index:-251644928;mso-position-horizontal:center;mso-position-horizontal-relative:margin;mso-position-vertical:center;mso-position-vertical-relative:margin" o:allowincell="f">
          <v:imagedata r:id="rId1" o:title="arm"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0DDA" w14:textId="4A885C96"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6C54B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7" o:spid="_x0000_s2063" type="#_x0000_t75" style="position:absolute;left:0;text-align:left;margin-left:0;margin-top:0;width:453.35pt;height:277.6pt;z-index:-251643904;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1AE73ABD" w14:textId="77777777" w:rsidR="006B122F" w:rsidRPr="00BA74C8" w:rsidRDefault="006B122F" w:rsidP="00DA6BBB">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Consolidated statement of financial position</w:t>
    </w:r>
  </w:p>
  <w:p w14:paraId="50E18581" w14:textId="2FCDB3C1" w:rsidR="006B122F" w:rsidRPr="00BA74C8" w:rsidRDefault="006B122F" w:rsidP="00DA6BBB">
    <w:pPr>
      <w:pStyle w:val="Header"/>
      <w:jc w:val="center"/>
    </w:pPr>
    <w:r w:rsidRPr="00BA74C8">
      <w:rPr>
        <w:rFonts w:ascii="Times New Roman" w:hAnsi="Times New Roman" w:cs="Times New Roman"/>
        <w:b/>
        <w:bCs/>
        <w:color w:val="000000"/>
        <w:sz w:val="20"/>
        <w:szCs w:val="20"/>
      </w:rPr>
      <w:t>At 19 March 20X2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B2C1" w14:textId="3D3C139F"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44C99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5" o:spid="_x0000_s2061" type="#_x0000_t75" style="position:absolute;left:0;text-align:left;margin-left:0;margin-top:0;width:453.35pt;height:277.6pt;z-index:-251645952;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3254B209" w14:textId="43D703AA" w:rsidR="006B122F" w:rsidRPr="00BA74C8" w:rsidRDefault="006B122F" w:rsidP="006E6EB0">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Consolidated statement of financial position</w:t>
    </w:r>
  </w:p>
  <w:p w14:paraId="763ED670" w14:textId="7D14C774" w:rsidR="006B122F" w:rsidRPr="00BA74C8" w:rsidRDefault="006B122F" w:rsidP="006E6EB0">
    <w:pPr>
      <w:pStyle w:val="Header"/>
      <w:jc w:val="center"/>
    </w:pPr>
    <w:r w:rsidRPr="00BA74C8">
      <w:rPr>
        <w:rFonts w:ascii="Times New Roman" w:hAnsi="Times New Roman" w:cs="Times New Roman"/>
        <w:b/>
        <w:bCs/>
        <w:color w:val="000000"/>
        <w:sz w:val="20"/>
        <w:szCs w:val="20"/>
      </w:rPr>
      <w:t>At 19 March 20X2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DC81" w14:textId="50E3E1D5" w:rsidR="008F4714" w:rsidRDefault="00356636">
    <w:pPr>
      <w:pStyle w:val="Header"/>
    </w:pPr>
    <w:r>
      <w:rPr>
        <w:noProof/>
      </w:rPr>
      <w:pict w14:anchorId="515B7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9" o:spid="_x0000_s2065" type="#_x0000_t75" style="position:absolute;margin-left:0;margin-top:0;width:453.35pt;height:277.6pt;z-index:-251641856;mso-position-horizontal:center;mso-position-horizontal-relative:margin;mso-position-vertical:center;mso-position-vertical-relative:margin" o:allowincell="f">
          <v:imagedata r:id="rId1" o:title="arm"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0F83" w14:textId="195EFB05" w:rsidR="008F4714" w:rsidRDefault="00356636">
    <w:pPr>
      <w:pStyle w:val="Header"/>
    </w:pPr>
    <w:r>
      <w:rPr>
        <w:noProof/>
      </w:rPr>
      <w:pict w14:anchorId="6BD0A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0" o:spid="_x0000_s2066" type="#_x0000_t75" style="position:absolute;margin-left:0;margin-top:0;width:453.35pt;height:277.6pt;z-index:-251640832;mso-position-horizontal:center;mso-position-horizontal-relative:margin;mso-position-vertical:center;mso-position-vertical-relative:margin" o:allowincell="f">
          <v:imagedata r:id="rId1" o:title="arm"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ACB3" w14:textId="09385C01"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522E4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8" o:spid="_x0000_s2064" type="#_x0000_t75" style="position:absolute;left:0;text-align:left;margin-left:0;margin-top:0;width:453.35pt;height:277.6pt;z-index:-251642880;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28C28758" w14:textId="08D9FD8E" w:rsidR="006B122F" w:rsidRPr="00BA74C8" w:rsidRDefault="006B122F" w:rsidP="005E36D0">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Consolidated statement of changes in equity</w:t>
    </w:r>
  </w:p>
  <w:p w14:paraId="49CF134F" w14:textId="77777777" w:rsidR="006B122F" w:rsidRPr="00BA74C8" w:rsidRDefault="006B122F" w:rsidP="005E36D0">
    <w:pPr>
      <w:pStyle w:val="Header"/>
      <w:jc w:val="center"/>
      <w:rPr>
        <w:lang w:bidi="fa-IR"/>
      </w:rPr>
    </w:pPr>
    <w:r w:rsidRPr="00BA74C8">
      <w:rPr>
        <w:rFonts w:ascii="Times New Roman" w:hAnsi="Times New Roman" w:cs="Times New Roman"/>
        <w:b/>
        <w:bCs/>
        <w:color w:val="000000"/>
        <w:sz w:val="20"/>
        <w:szCs w:val="20"/>
      </w:rPr>
      <w:t xml:space="preserve"> For the year ended</w:t>
    </w:r>
    <w:r w:rsidRPr="00BA74C8">
      <w:rPr>
        <w:rFonts w:ascii="Times New Roman" w:hAnsi="Times New Roman" w:cs="Times New Roman"/>
        <w:b/>
        <w:bCs/>
        <w:color w:val="000000"/>
        <w:sz w:val="20"/>
        <w:szCs w:val="20"/>
        <w:lang w:bidi="fa-IR"/>
      </w:rPr>
      <w:t xml:space="preserve"> 19 March</w:t>
    </w:r>
    <w:r w:rsidRPr="00BA74C8">
      <w:rPr>
        <w:rFonts w:ascii="Times New Roman" w:hAnsi="Times New Roman" w:cs="Times New Roman"/>
        <w:b/>
        <w:bCs/>
        <w:color w:val="000000"/>
        <w:sz w:val="20"/>
        <w:szCs w:val="20"/>
      </w:rPr>
      <w:t xml:space="preserve"> 20X2</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CB02" w14:textId="17E21B24" w:rsidR="008F4714" w:rsidRDefault="00356636">
    <w:pPr>
      <w:pStyle w:val="Header"/>
    </w:pPr>
    <w:r>
      <w:rPr>
        <w:noProof/>
      </w:rPr>
      <w:pict w14:anchorId="58380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2" o:spid="_x0000_s2068" type="#_x0000_t75" style="position:absolute;margin-left:0;margin-top:0;width:453.35pt;height:277.6pt;z-index:-251638784;mso-position-horizontal:center;mso-position-horizontal-relative:margin;mso-position-vertical:center;mso-position-vertical-relative:margin" o:allowincell="f">
          <v:imagedata r:id="rId1" o:title="a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5E91" w14:textId="7F4B621B" w:rsidR="006B122F" w:rsidRPr="005F7F70" w:rsidRDefault="00356636" w:rsidP="00C55BF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09FFA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595" o:spid="_x0000_s2051" type="#_x0000_t75" style="position:absolute;left:0;text-align:left;margin-left:0;margin-top:0;width:453.35pt;height:277.6pt;z-index:-251656192;mso-position-horizontal:center;mso-position-horizontal-relative:margin;mso-position-vertical:center;mso-position-vertical-relative:margin" o:allowincell="f">
          <v:imagedata r:id="rId1" o:title="arm" gain="19661f" blacklevel="22938f"/>
          <w10:wrap anchorx="margin" anchory="margin"/>
        </v:shape>
      </w:pict>
    </w:r>
    <w:r w:rsidR="006B122F">
      <w:rPr>
        <w:rFonts w:ascii="Times New Roman" w:eastAsia="Times New Roman" w:hAnsi="Times New Roman" w:cs="Times New Roman"/>
        <w:b/>
        <w:bCs/>
        <w:color w:val="000000"/>
        <w:sz w:val="20"/>
        <w:szCs w:val="20"/>
      </w:rPr>
      <w:t>ABC Holdings Limited</w:t>
    </w:r>
    <w:r w:rsidR="006B122F" w:rsidRPr="005F7F70">
      <w:rPr>
        <w:rFonts w:ascii="Times New Roman" w:eastAsia="Times New Roman" w:hAnsi="Times New Roman" w:cs="Times New Roman"/>
        <w:b/>
        <w:bCs/>
        <w:color w:val="000000"/>
        <w:sz w:val="20"/>
        <w:szCs w:val="20"/>
      </w:rPr>
      <w:t xml:space="preserve"> (public joint stock)</w:t>
    </w:r>
  </w:p>
  <w:p w14:paraId="36502B7A" w14:textId="4CE16295" w:rsidR="006B122F" w:rsidRPr="00F73FE9" w:rsidRDefault="006B122F" w:rsidP="00C55BF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Consolidated s</w:t>
    </w:r>
    <w:r w:rsidRPr="00F73FE9">
      <w:rPr>
        <w:rFonts w:ascii="Times New Roman" w:eastAsia="Times New Roman" w:hAnsi="Times New Roman" w:cs="Times New Roman"/>
        <w:b/>
        <w:bCs/>
        <w:color w:val="000000"/>
        <w:sz w:val="20"/>
        <w:szCs w:val="20"/>
        <w:u w:val="single"/>
      </w:rPr>
      <w:t>tatement of profit or loss</w:t>
    </w:r>
  </w:p>
  <w:p w14:paraId="3CA0BE9D" w14:textId="77777777" w:rsidR="006B122F" w:rsidRPr="006E09E0" w:rsidRDefault="006B122F" w:rsidP="00C55BF4">
    <w:pPr>
      <w:pStyle w:val="Header"/>
      <w:jc w:val="center"/>
      <w:rPr>
        <w:lang w:bidi="fa-IR"/>
      </w:rPr>
    </w:pPr>
    <w:r w:rsidRPr="006F1342">
      <w:rPr>
        <w:rFonts w:ascii="Times New Roman" w:hAnsi="Times New Roman" w:cs="Times New Roman"/>
        <w:b/>
        <w:bCs/>
        <w:color w:val="000000"/>
        <w:sz w:val="20"/>
        <w:szCs w:val="20"/>
        <w:lang w:bidi="fa-IR"/>
      </w:rPr>
      <w:t xml:space="preserve"> </w:t>
    </w:r>
    <w:r w:rsidRPr="006F1342">
      <w:rPr>
        <w:rFonts w:ascii="Times New Roman" w:hAnsi="Times New Roman" w:cs="Times New Roman"/>
        <w:b/>
        <w:bCs/>
        <w:color w:val="000000"/>
        <w:sz w:val="20"/>
        <w:szCs w:val="20"/>
        <w:u w:val="single"/>
        <w:lang w:bidi="fa-IR"/>
      </w:rPr>
      <w:t xml:space="preserve">For the </w:t>
    </w:r>
    <w:r>
      <w:rPr>
        <w:rFonts w:ascii="Times New Roman" w:hAnsi="Times New Roman" w:cs="Times New Roman"/>
        <w:b/>
        <w:bCs/>
        <w:color w:val="000000"/>
        <w:sz w:val="20"/>
        <w:szCs w:val="20"/>
        <w:u w:val="single"/>
        <w:lang w:bidi="fa-IR"/>
      </w:rPr>
      <w:t>year</w:t>
    </w:r>
    <w:r>
      <w:rPr>
        <w:rFonts w:ascii="Times New Roman" w:hAnsi="Times New Roman" w:cs="Times New Roman"/>
        <w:b/>
        <w:bCs/>
        <w:color w:val="000000"/>
        <w:sz w:val="20"/>
        <w:szCs w:val="20"/>
        <w:u w:val="single"/>
      </w:rPr>
      <w:t xml:space="preserve">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p w14:paraId="294E4470" w14:textId="77777777" w:rsidR="006B122F" w:rsidRPr="00561580" w:rsidRDefault="006B122F" w:rsidP="00947EF8">
    <w:pPr>
      <w:pStyle w:val="Header"/>
      <w:jc w:val="center"/>
      <w:rPr>
        <w:rFonts w:ascii="Times New Roman" w:hAnsi="Times New Roman" w:cs="Times New Roman"/>
        <w:b/>
        <w:bCs/>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6BD4" w14:textId="778C5849"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5E23D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3" o:spid="_x0000_s2069" type="#_x0000_t75" style="position:absolute;left:0;text-align:left;margin-left:0;margin-top:0;width:453.35pt;height:277.6pt;z-index:-251637760;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7B948EAC" w14:textId="77777777" w:rsidR="006B122F" w:rsidRPr="00BA74C8" w:rsidRDefault="006B122F" w:rsidP="00DA6BBB">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Consolidated statement of cash flows</w:t>
    </w:r>
  </w:p>
  <w:p w14:paraId="0D325F3D" w14:textId="77777777" w:rsidR="006B122F" w:rsidRPr="00BA74C8" w:rsidRDefault="006B122F" w:rsidP="00DA6BBB">
    <w:pPr>
      <w:pStyle w:val="Header"/>
      <w:jc w:val="center"/>
    </w:pPr>
    <w:r w:rsidRPr="00BA74C8">
      <w:rPr>
        <w:rFonts w:ascii="Times New Roman" w:hAnsi="Times New Roman" w:cs="Times New Roman"/>
        <w:b/>
        <w:bCs/>
        <w:color w:val="000000"/>
        <w:sz w:val="20"/>
        <w:szCs w:val="20"/>
      </w:rPr>
      <w:t>Year ended</w:t>
    </w:r>
    <w:r w:rsidRPr="00BA74C8">
      <w:rPr>
        <w:rFonts w:ascii="Times New Roman" w:hAnsi="Times New Roman" w:cs="Times New Roman"/>
        <w:b/>
        <w:bCs/>
        <w:color w:val="000000"/>
        <w:sz w:val="20"/>
        <w:szCs w:val="20"/>
        <w:lang w:bidi="fa-IR"/>
      </w:rPr>
      <w:t xml:space="preserve"> 19 March</w:t>
    </w:r>
    <w:r w:rsidRPr="00BA74C8">
      <w:rPr>
        <w:rFonts w:ascii="Times New Roman" w:hAnsi="Times New Roman" w:cs="Times New Roman"/>
        <w:b/>
        <w:bCs/>
        <w:color w:val="000000"/>
        <w:sz w:val="20"/>
        <w:szCs w:val="20"/>
      </w:rPr>
      <w:t xml:space="preserve"> 20X2</w:t>
    </w:r>
  </w:p>
  <w:p w14:paraId="5295C4F1" w14:textId="77777777" w:rsidR="006B122F" w:rsidRPr="00771909" w:rsidRDefault="006B122F" w:rsidP="00A460DA">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BBF7" w14:textId="3FAC74DF"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560C7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1" o:spid="_x0000_s2067" type="#_x0000_t75" style="position:absolute;left:0;text-align:left;margin-left:0;margin-top:0;width:453.35pt;height:277.6pt;z-index:-251639808;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4C7BAA1A" w14:textId="77777777" w:rsidR="006B122F" w:rsidRPr="00BA74C8" w:rsidRDefault="006B122F" w:rsidP="00EA4E8D">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Consolidated statement of cash flows</w:t>
    </w:r>
  </w:p>
  <w:p w14:paraId="497B5AFE" w14:textId="1AE439ED" w:rsidR="006B122F" w:rsidRPr="00EA4E8D" w:rsidRDefault="006B122F" w:rsidP="00F31544">
    <w:pPr>
      <w:pStyle w:val="Header"/>
      <w:jc w:val="center"/>
    </w:pPr>
    <w:r>
      <w:rPr>
        <w:rFonts w:ascii="Times New Roman" w:hAnsi="Times New Roman" w:cs="Times New Roman"/>
        <w:b/>
        <w:bCs/>
        <w:color w:val="000000"/>
        <w:sz w:val="20"/>
        <w:szCs w:val="20"/>
      </w:rPr>
      <w:t>For the y</w:t>
    </w:r>
    <w:r w:rsidRPr="00BA74C8">
      <w:rPr>
        <w:rFonts w:ascii="Times New Roman" w:hAnsi="Times New Roman" w:cs="Times New Roman"/>
        <w:b/>
        <w:bCs/>
        <w:color w:val="000000"/>
        <w:sz w:val="20"/>
        <w:szCs w:val="20"/>
      </w:rPr>
      <w:t>ear ended</w:t>
    </w:r>
    <w:r w:rsidRPr="00BA74C8">
      <w:rPr>
        <w:rFonts w:ascii="Times New Roman" w:hAnsi="Times New Roman" w:cs="Times New Roman"/>
        <w:b/>
        <w:bCs/>
        <w:color w:val="000000"/>
        <w:sz w:val="20"/>
        <w:szCs w:val="20"/>
        <w:lang w:bidi="fa-IR"/>
      </w:rPr>
      <w:t xml:space="preserve"> 19 March</w:t>
    </w:r>
    <w:r w:rsidRPr="00BA74C8">
      <w:rPr>
        <w:rFonts w:ascii="Times New Roman" w:hAnsi="Times New Roman" w:cs="Times New Roman"/>
        <w:b/>
        <w:bCs/>
        <w:color w:val="000000"/>
        <w:sz w:val="20"/>
        <w:szCs w:val="20"/>
      </w:rPr>
      <w:t xml:space="preserve"> 20X2</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D89E8" w14:textId="13705F27" w:rsidR="008F4714" w:rsidRDefault="00356636">
    <w:pPr>
      <w:pStyle w:val="Header"/>
    </w:pPr>
    <w:r>
      <w:rPr>
        <w:noProof/>
      </w:rPr>
      <w:pict w14:anchorId="58FF1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5" o:spid="_x0000_s2071" type="#_x0000_t75" style="position:absolute;margin-left:0;margin-top:0;width:453.35pt;height:277.6pt;z-index:-251635712;mso-position-horizontal:center;mso-position-horizontal-relative:margin;mso-position-vertical:center;mso-position-vertical-relative:margin" o:allowincell="f">
          <v:imagedata r:id="rId1" o:title="arm"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C875" w14:textId="330A1D73" w:rsidR="008F4714" w:rsidRDefault="00356636">
    <w:pPr>
      <w:pStyle w:val="Header"/>
    </w:pPr>
    <w:r>
      <w:rPr>
        <w:noProof/>
      </w:rPr>
      <w:pict w14:anchorId="2618A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6" o:spid="_x0000_s2072" type="#_x0000_t75" style="position:absolute;margin-left:0;margin-top:0;width:453.35pt;height:277.6pt;z-index:-251634688;mso-position-horizontal:center;mso-position-horizontal-relative:margin;mso-position-vertical:center;mso-position-vertical-relative:margin" o:allowincell="f">
          <v:imagedata r:id="rId1" o:title="arm"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C48D" w14:textId="1F903664"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7A83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4" o:spid="_x0000_s2070" type="#_x0000_t75" style="position:absolute;left:0;text-align:left;margin-left:0;margin-top:0;width:453.35pt;height:277.6pt;z-index:-251636736;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4108161C" w14:textId="5A6093E1" w:rsidR="006B122F" w:rsidRPr="00BA74C8" w:rsidRDefault="006B122F" w:rsidP="00357B61">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Statement of profit or loss</w:t>
    </w:r>
  </w:p>
  <w:p w14:paraId="6E45158C" w14:textId="77777777" w:rsidR="006B122F" w:rsidRPr="00BA74C8" w:rsidRDefault="006B122F" w:rsidP="00357B61">
    <w:pPr>
      <w:pStyle w:val="Header"/>
      <w:jc w:val="center"/>
      <w:rPr>
        <w:lang w:bidi="fa-IR"/>
      </w:rPr>
    </w:pPr>
    <w:r w:rsidRPr="00BA74C8">
      <w:rPr>
        <w:rFonts w:ascii="Times New Roman" w:hAnsi="Times New Roman" w:cs="Times New Roman"/>
        <w:b/>
        <w:bCs/>
        <w:color w:val="000000"/>
        <w:sz w:val="20"/>
        <w:szCs w:val="20"/>
        <w:lang w:bidi="fa-IR"/>
      </w:rPr>
      <w:t xml:space="preserve"> For the year</w:t>
    </w:r>
    <w:r w:rsidRPr="00BA74C8">
      <w:rPr>
        <w:rFonts w:ascii="Times New Roman" w:hAnsi="Times New Roman" w:cs="Times New Roman"/>
        <w:b/>
        <w:bCs/>
        <w:color w:val="000000"/>
        <w:sz w:val="20"/>
        <w:szCs w:val="20"/>
      </w:rPr>
      <w:t xml:space="preserve"> ended</w:t>
    </w:r>
    <w:r w:rsidRPr="00BA74C8">
      <w:rPr>
        <w:rFonts w:ascii="Times New Roman" w:hAnsi="Times New Roman" w:cs="Times New Roman"/>
        <w:b/>
        <w:bCs/>
        <w:color w:val="000000"/>
        <w:sz w:val="20"/>
        <w:szCs w:val="20"/>
        <w:lang w:bidi="fa-IR"/>
      </w:rPr>
      <w:t xml:space="preserve"> 19 March</w:t>
    </w:r>
    <w:r w:rsidRPr="00BA74C8">
      <w:rPr>
        <w:rFonts w:ascii="Times New Roman" w:hAnsi="Times New Roman" w:cs="Times New Roman"/>
        <w:b/>
        <w:bCs/>
        <w:color w:val="000000"/>
        <w:sz w:val="20"/>
        <w:szCs w:val="20"/>
      </w:rPr>
      <w:t xml:space="preserve"> 20X2</w:t>
    </w:r>
  </w:p>
  <w:p w14:paraId="1E633849" w14:textId="3220ED13" w:rsidR="006B122F" w:rsidRPr="00357B61" w:rsidRDefault="006B122F" w:rsidP="00357B6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E7C5C" w14:textId="7A657809" w:rsidR="008F4714" w:rsidRDefault="00356636">
    <w:pPr>
      <w:pStyle w:val="Header"/>
    </w:pPr>
    <w:r>
      <w:rPr>
        <w:noProof/>
      </w:rPr>
      <w:pict w14:anchorId="21BAE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8" o:spid="_x0000_s2074" type="#_x0000_t75" style="position:absolute;margin-left:0;margin-top:0;width:453.35pt;height:277.6pt;z-index:-251632640;mso-position-horizontal:center;mso-position-horizontal-relative:margin;mso-position-vertical:center;mso-position-vertical-relative:margin" o:allowincell="f">
          <v:imagedata r:id="rId1" o:title="arm"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FA57" w14:textId="21F6BC57" w:rsidR="008F4714" w:rsidRDefault="00356636">
    <w:pPr>
      <w:pStyle w:val="Header"/>
    </w:pPr>
    <w:r>
      <w:rPr>
        <w:noProof/>
      </w:rPr>
      <w:pict w14:anchorId="11A41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9" o:spid="_x0000_s2075" type="#_x0000_t75" style="position:absolute;margin-left:0;margin-top:0;width:453.35pt;height:277.6pt;z-index:-251631616;mso-position-horizontal:center;mso-position-horizontal-relative:margin;mso-position-vertical:center;mso-position-vertical-relative:margin" o:allowincell="f">
          <v:imagedata r:id="rId1" o:title="arm"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0585" w14:textId="1A2ADDD5"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798CE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17" o:spid="_x0000_s2073" type="#_x0000_t75" style="position:absolute;left:0;text-align:left;margin-left:0;margin-top:0;width:453.35pt;height:277.6pt;z-index:-251633664;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7DFAA909" w14:textId="5BFA0C62" w:rsidR="006B122F" w:rsidRPr="00BA74C8" w:rsidRDefault="006B122F" w:rsidP="00357B61">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Statement of comprehensive income</w:t>
    </w:r>
  </w:p>
  <w:p w14:paraId="1433C9CA" w14:textId="77777777" w:rsidR="006B122F" w:rsidRPr="00BA74C8" w:rsidRDefault="006B122F" w:rsidP="00357B61">
    <w:pPr>
      <w:pStyle w:val="Header"/>
      <w:jc w:val="center"/>
      <w:rPr>
        <w:lang w:bidi="fa-IR"/>
      </w:rPr>
    </w:pPr>
    <w:r w:rsidRPr="00BA74C8">
      <w:rPr>
        <w:rFonts w:ascii="Times New Roman" w:hAnsi="Times New Roman" w:cs="Times New Roman"/>
        <w:b/>
        <w:bCs/>
        <w:color w:val="000000"/>
        <w:sz w:val="20"/>
        <w:szCs w:val="20"/>
        <w:lang w:bidi="fa-IR"/>
      </w:rPr>
      <w:t xml:space="preserve"> For the year</w:t>
    </w:r>
    <w:r w:rsidRPr="00BA74C8">
      <w:rPr>
        <w:rFonts w:ascii="Times New Roman" w:hAnsi="Times New Roman" w:cs="Times New Roman"/>
        <w:b/>
        <w:bCs/>
        <w:color w:val="000000"/>
        <w:sz w:val="20"/>
        <w:szCs w:val="20"/>
      </w:rPr>
      <w:t xml:space="preserve"> ended</w:t>
    </w:r>
    <w:r w:rsidRPr="00BA74C8">
      <w:rPr>
        <w:rFonts w:ascii="Times New Roman" w:hAnsi="Times New Roman" w:cs="Times New Roman"/>
        <w:b/>
        <w:bCs/>
        <w:color w:val="000000"/>
        <w:sz w:val="20"/>
        <w:szCs w:val="20"/>
        <w:lang w:bidi="fa-IR"/>
      </w:rPr>
      <w:t xml:space="preserve"> 19 March</w:t>
    </w:r>
    <w:r w:rsidRPr="00BA74C8">
      <w:rPr>
        <w:rFonts w:ascii="Times New Roman" w:hAnsi="Times New Roman" w:cs="Times New Roman"/>
        <w:b/>
        <w:bCs/>
        <w:color w:val="000000"/>
        <w:sz w:val="20"/>
        <w:szCs w:val="20"/>
      </w:rPr>
      <w:t xml:space="preserve"> 20X2</w:t>
    </w:r>
  </w:p>
  <w:p w14:paraId="46B67F55" w14:textId="77777777" w:rsidR="006B122F" w:rsidRPr="00357B61" w:rsidRDefault="006B122F" w:rsidP="00357B6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B2F0" w14:textId="48066E97" w:rsidR="008F4714" w:rsidRDefault="00356636">
    <w:pPr>
      <w:pStyle w:val="Header"/>
    </w:pPr>
    <w:r>
      <w:rPr>
        <w:noProof/>
      </w:rPr>
      <w:pict w14:anchorId="39CD6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1" o:spid="_x0000_s2077" type="#_x0000_t75" style="position:absolute;margin-left:0;margin-top:0;width:453.35pt;height:277.6pt;z-index:-251629568;mso-position-horizontal:center;mso-position-horizontal-relative:margin;mso-position-vertical:center;mso-position-vertical-relative:margin" o:allowincell="f">
          <v:imagedata r:id="rId1" o:title="arm"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646" w14:textId="174FA686" w:rsidR="006B122F" w:rsidRPr="00F73FE9" w:rsidRDefault="00356636" w:rsidP="00350F5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65B41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2" o:spid="_x0000_s2078" type="#_x0000_t75" style="position:absolute;left:0;text-align:left;margin-left:0;margin-top:0;width:453.35pt;height:277.6pt;z-index:-251628544;mso-position-horizontal:center;mso-position-horizontal-relative:margin;mso-position-vertical:center;mso-position-vertical-relative:margin" o:allowincell="f">
          <v:imagedata r:id="rId1" o:title="arm" gain="19661f" blacklevel="22938f"/>
          <w10:wrap anchorx="margin" anchory="margin"/>
        </v:shape>
      </w:pict>
    </w:r>
    <w:r w:rsidR="006B122F">
      <w:rPr>
        <w:rFonts w:ascii="Times New Roman" w:eastAsia="Times New Roman" w:hAnsi="Times New Roman" w:cs="Times New Roman"/>
        <w:b/>
        <w:bCs/>
        <w:color w:val="000000"/>
        <w:sz w:val="20"/>
        <w:szCs w:val="20"/>
        <w:u w:val="single"/>
      </w:rPr>
      <w:t>ABC Company</w:t>
    </w:r>
  </w:p>
  <w:p w14:paraId="0885047A" w14:textId="77777777" w:rsidR="006B122F" w:rsidRPr="00F73FE9" w:rsidRDefault="006B122F" w:rsidP="007E3485">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financial position</w:t>
    </w:r>
  </w:p>
  <w:p w14:paraId="00B71972" w14:textId="5B589EDE" w:rsidR="006B122F" w:rsidRPr="00561580" w:rsidRDefault="006B122F" w:rsidP="00183C60">
    <w:pPr>
      <w:pStyle w:val="Header"/>
      <w:jc w:val="center"/>
      <w:rPr>
        <w:rFonts w:ascii="Times New Roman" w:hAnsi="Times New Roman" w:cs="Times New Roman"/>
        <w:b/>
        <w:bCs/>
        <w:sz w:val="24"/>
        <w:szCs w:val="24"/>
      </w:rPr>
    </w:pPr>
    <w:r>
      <w:rPr>
        <w:rFonts w:ascii="Times New Roman" w:hAnsi="Times New Roman" w:cs="Times New Roman"/>
        <w:b/>
        <w:bCs/>
        <w:color w:val="000000"/>
        <w:sz w:val="20"/>
        <w:szCs w:val="20"/>
        <w:u w:val="single"/>
      </w:rPr>
      <w:t>at</w:t>
    </w:r>
    <w:r w:rsidRPr="00F73FE9">
      <w:rPr>
        <w:rFonts w:ascii="Times New Roman" w:hAnsi="Times New Roman" w:cs="Times New Roman"/>
        <w:b/>
        <w:bCs/>
        <w:color w:val="000000"/>
        <w:sz w:val="20"/>
        <w:szCs w:val="20"/>
        <w:u w:val="single"/>
      </w:rPr>
      <w:t xml:space="preserve"> </w:t>
    </w:r>
    <w:r>
      <w:rPr>
        <w:rFonts w:ascii="Times New Roman" w:hAnsi="Times New Roman" w:cs="Times New Roman"/>
        <w:b/>
        <w:bCs/>
        <w:color w:val="000000"/>
        <w:sz w:val="20"/>
        <w:szCs w:val="20"/>
        <w:u w:val="single"/>
      </w:rPr>
      <w:t xml:space="preserve">19 March </w:t>
    </w:r>
    <w:r w:rsidRPr="00F73FE9">
      <w:rPr>
        <w:rFonts w:ascii="Times New Roman" w:hAnsi="Times New Roman" w:cs="Times New Roman"/>
        <w:b/>
        <w:bCs/>
        <w:color w:val="000000"/>
        <w:sz w:val="20"/>
        <w:szCs w:val="20"/>
        <w:u w:val="single"/>
      </w:rPr>
      <w:t>20X2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B3F4" w14:textId="5C6D4CB0" w:rsidR="008F4714" w:rsidRDefault="00356636">
    <w:pPr>
      <w:pStyle w:val="Header"/>
    </w:pPr>
    <w:r>
      <w:rPr>
        <w:noProof/>
      </w:rPr>
      <w:pict w14:anchorId="6823D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593" o:spid="_x0000_s2049" type="#_x0000_t75" style="position:absolute;margin-left:0;margin-top:0;width:453.35pt;height:277.6pt;z-index:-251658240;mso-position-horizontal:center;mso-position-horizontal-relative:margin;mso-position-vertical:center;mso-position-vertical-relative:margin" o:allowincell="f">
          <v:imagedata r:id="rId1" o:title="arm"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206F" w14:textId="5FDA3B52"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5222A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0" o:spid="_x0000_s2076" type="#_x0000_t75" style="position:absolute;left:0;text-align:left;margin-left:0;margin-top:0;width:453.35pt;height:277.6pt;z-index:-251630592;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66B36902" w14:textId="77777777" w:rsidR="006B122F" w:rsidRPr="00BA74C8" w:rsidRDefault="006B122F" w:rsidP="000B2809">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Statement of financial position</w:t>
    </w:r>
  </w:p>
  <w:p w14:paraId="0BD06618" w14:textId="3763B31F" w:rsidR="006B122F" w:rsidRPr="00BA74C8" w:rsidRDefault="006B122F" w:rsidP="000A75AF">
    <w:pPr>
      <w:pStyle w:val="Header"/>
      <w:jc w:val="center"/>
    </w:pPr>
    <w:r w:rsidRPr="00BA74C8">
      <w:rPr>
        <w:rFonts w:ascii="Times New Roman" w:hAnsi="Times New Roman" w:cs="Times New Roman"/>
        <w:b/>
        <w:bCs/>
        <w:color w:val="000000"/>
        <w:sz w:val="20"/>
        <w:szCs w:val="20"/>
      </w:rPr>
      <w:t>At 19 March 20X2</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4CBF" w14:textId="041E0964" w:rsidR="008F4714" w:rsidRDefault="00356636">
    <w:pPr>
      <w:pStyle w:val="Header"/>
    </w:pPr>
    <w:r>
      <w:rPr>
        <w:noProof/>
      </w:rPr>
      <w:pict w14:anchorId="0F5AF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4" o:spid="_x0000_s2080" type="#_x0000_t75" style="position:absolute;margin-left:0;margin-top:0;width:453.35pt;height:277.6pt;z-index:-251626496;mso-position-horizontal:center;mso-position-horizontal-relative:margin;mso-position-vertical:center;mso-position-vertical-relative:margin" o:allowincell="f">
          <v:imagedata r:id="rId1" o:title="arm"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93FF" w14:textId="2FEFAEB0" w:rsidR="006B122F" w:rsidRDefault="00356636" w:rsidP="007E3485">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190D7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5" o:spid="_x0000_s2081" type="#_x0000_t75" style="position:absolute;left:0;text-align:left;margin-left:0;margin-top:0;width:453.35pt;height:277.6pt;z-index:-251625472;mso-position-horizontal:center;mso-position-horizontal-relative:margin;mso-position-vertical:center;mso-position-vertical-relative:margin" o:allowincell="f">
          <v:imagedata r:id="rId1" o:title="arm" gain="19661f" blacklevel="22938f"/>
          <w10:wrap anchorx="margin" anchory="margin"/>
        </v:shape>
      </w:pict>
    </w:r>
    <w:r w:rsidR="006B122F" w:rsidRPr="00F73FE9">
      <w:rPr>
        <w:rFonts w:ascii="Times New Roman" w:eastAsia="Times New Roman" w:hAnsi="Times New Roman" w:cs="Times New Roman"/>
        <w:b/>
        <w:bCs/>
        <w:color w:val="000000"/>
        <w:sz w:val="20"/>
        <w:szCs w:val="20"/>
        <w:u w:val="single"/>
      </w:rPr>
      <w:t>Company's name</w:t>
    </w:r>
  </w:p>
  <w:p w14:paraId="4756EED1" w14:textId="77777777" w:rsidR="006B122F" w:rsidRPr="00F73FE9" w:rsidRDefault="006B122F" w:rsidP="000A75AF">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cash flows</w:t>
    </w:r>
  </w:p>
  <w:p w14:paraId="720C584E" w14:textId="77777777" w:rsidR="006B122F" w:rsidRPr="006E09E0" w:rsidRDefault="006B122F" w:rsidP="000A75AF">
    <w:pPr>
      <w:pStyle w:val="Header"/>
      <w:jc w:val="center"/>
      <w:rPr>
        <w:lang w:bidi="fa-IR"/>
      </w:rPr>
    </w:pPr>
    <w:r>
      <w:rPr>
        <w:rFonts w:ascii="Times New Roman" w:hAnsi="Times New Roman" w:cs="Times New Roman"/>
        <w:b/>
        <w:bCs/>
        <w:color w:val="000000"/>
        <w:sz w:val="20"/>
        <w:szCs w:val="20"/>
        <w:u w:val="single"/>
      </w:rPr>
      <w:t>year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p w14:paraId="278B6FC8" w14:textId="02997ACB" w:rsidR="006B122F" w:rsidRPr="006E09E0" w:rsidRDefault="006B122F" w:rsidP="000A75AF">
    <w:pPr>
      <w:pStyle w:val="Header"/>
      <w:jc w:val="cent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405A" w14:textId="4932E929"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41279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3" o:spid="_x0000_s2079" type="#_x0000_t75" style="position:absolute;left:0;text-align:left;margin-left:0;margin-top:0;width:453.35pt;height:277.6pt;z-index:-251627520;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6FE78A2B" w14:textId="4C5761A6" w:rsidR="006B122F" w:rsidRPr="00BA74C8" w:rsidRDefault="006B122F" w:rsidP="009F1E6A">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Statement of changes in equity</w:t>
    </w:r>
  </w:p>
  <w:p w14:paraId="56F6F14C" w14:textId="3C267738" w:rsidR="006B122F" w:rsidRPr="00BA74C8" w:rsidRDefault="006B122F" w:rsidP="000A75AF">
    <w:pPr>
      <w:pStyle w:val="Header"/>
      <w:jc w:val="center"/>
      <w:rPr>
        <w:lang w:bidi="fa-IR"/>
      </w:rPr>
    </w:pPr>
    <w:r w:rsidRPr="00BA74C8">
      <w:rPr>
        <w:rFonts w:ascii="Times New Roman" w:hAnsi="Times New Roman" w:cs="Times New Roman"/>
        <w:b/>
        <w:bCs/>
        <w:color w:val="000000"/>
        <w:sz w:val="20"/>
        <w:szCs w:val="20"/>
      </w:rPr>
      <w:t xml:space="preserve"> For the year ended</w:t>
    </w:r>
    <w:r w:rsidRPr="00BA74C8">
      <w:rPr>
        <w:rFonts w:ascii="Times New Roman" w:hAnsi="Times New Roman" w:cs="Times New Roman"/>
        <w:b/>
        <w:bCs/>
        <w:color w:val="000000"/>
        <w:sz w:val="20"/>
        <w:szCs w:val="20"/>
        <w:lang w:bidi="fa-IR"/>
      </w:rPr>
      <w:t xml:space="preserve"> 19 March</w:t>
    </w:r>
    <w:r w:rsidRPr="00BA74C8">
      <w:rPr>
        <w:rFonts w:ascii="Times New Roman" w:hAnsi="Times New Roman" w:cs="Times New Roman"/>
        <w:b/>
        <w:bCs/>
        <w:color w:val="000000"/>
        <w:sz w:val="20"/>
        <w:szCs w:val="20"/>
      </w:rPr>
      <w:t xml:space="preserve"> 20X2</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1751" w14:textId="44B339D8" w:rsidR="008F4714" w:rsidRDefault="00356636">
    <w:pPr>
      <w:pStyle w:val="Header"/>
    </w:pPr>
    <w:r>
      <w:rPr>
        <w:noProof/>
      </w:rPr>
      <w:pict w14:anchorId="2ABEE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7" o:spid="_x0000_s2083" type="#_x0000_t75" style="position:absolute;margin-left:0;margin-top:0;width:453.35pt;height:277.6pt;z-index:-251623424;mso-position-horizontal:center;mso-position-horizontal-relative:margin;mso-position-vertical:center;mso-position-vertical-relative:margin" o:allowincell="f">
          <v:imagedata r:id="rId1" o:title="arm"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D4DC" w14:textId="79DF1EA7" w:rsidR="006B122F" w:rsidRDefault="00356636" w:rsidP="007E3485">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7FA7E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8" o:spid="_x0000_s2084" type="#_x0000_t75" style="position:absolute;left:0;text-align:left;margin-left:0;margin-top:0;width:453.35pt;height:277.6pt;z-index:-251622400;mso-position-horizontal:center;mso-position-horizontal-relative:margin;mso-position-vertical:center;mso-position-vertical-relative:margin" o:allowincell="f">
          <v:imagedata r:id="rId1" o:title="arm" gain="19661f" blacklevel="22938f"/>
          <w10:wrap anchorx="margin" anchory="margin"/>
        </v:shape>
      </w:pict>
    </w:r>
    <w:r w:rsidR="006B122F" w:rsidRPr="00F73FE9">
      <w:rPr>
        <w:rFonts w:ascii="Times New Roman" w:eastAsia="Times New Roman" w:hAnsi="Times New Roman" w:cs="Times New Roman"/>
        <w:b/>
        <w:bCs/>
        <w:color w:val="000000"/>
        <w:sz w:val="20"/>
        <w:szCs w:val="20"/>
        <w:u w:val="single"/>
      </w:rPr>
      <w:t>Company's name</w:t>
    </w:r>
    <w:r w:rsidR="006B122F">
      <w:rPr>
        <w:rFonts w:ascii="Times New Roman" w:eastAsia="Times New Roman" w:hAnsi="Times New Roman" w:cs="Times New Roman"/>
        <w:b/>
        <w:bCs/>
        <w:color w:val="000000"/>
        <w:sz w:val="20"/>
        <w:szCs w:val="20"/>
        <w:u w:val="single"/>
      </w:rPr>
      <w:t xml:space="preserve"> (public joint stock)</w:t>
    </w:r>
  </w:p>
  <w:p w14:paraId="5C2FE98A" w14:textId="77777777" w:rsidR="006B122F" w:rsidRPr="00F73FE9" w:rsidRDefault="006B122F" w:rsidP="000A75AF">
    <w:pPr>
      <w:spacing w:after="0" w:line="240" w:lineRule="auto"/>
      <w:jc w:val="center"/>
      <w:rPr>
        <w:rFonts w:ascii="Times New Roman" w:eastAsia="Times New Roman" w:hAnsi="Times New Roman" w:cs="Times New Roman"/>
        <w:b/>
        <w:bCs/>
        <w:color w:val="000000"/>
        <w:sz w:val="20"/>
        <w:szCs w:val="20"/>
        <w:u w:val="single"/>
      </w:rPr>
    </w:pPr>
    <w:r w:rsidRPr="00F73FE9">
      <w:rPr>
        <w:rFonts w:ascii="Times New Roman" w:eastAsia="Times New Roman" w:hAnsi="Times New Roman" w:cs="Times New Roman"/>
        <w:b/>
        <w:bCs/>
        <w:color w:val="000000"/>
        <w:sz w:val="20"/>
        <w:szCs w:val="20"/>
        <w:u w:val="single"/>
      </w:rPr>
      <w:t xml:space="preserve">Statement of </w:t>
    </w:r>
    <w:r>
      <w:rPr>
        <w:rFonts w:ascii="Times New Roman" w:eastAsia="Times New Roman" w:hAnsi="Times New Roman" w:cs="Times New Roman"/>
        <w:b/>
        <w:bCs/>
        <w:color w:val="000000"/>
        <w:sz w:val="20"/>
        <w:szCs w:val="20"/>
        <w:u w:val="single"/>
      </w:rPr>
      <w:t>cash flows</w:t>
    </w:r>
  </w:p>
  <w:p w14:paraId="351F4972" w14:textId="77777777" w:rsidR="006B122F" w:rsidRPr="006E09E0" w:rsidRDefault="006B122F" w:rsidP="000A75AF">
    <w:pPr>
      <w:pStyle w:val="Header"/>
      <w:jc w:val="center"/>
      <w:rPr>
        <w:lang w:bidi="fa-IR"/>
      </w:rPr>
    </w:pPr>
    <w:r>
      <w:rPr>
        <w:rFonts w:ascii="Times New Roman" w:hAnsi="Times New Roman" w:cs="Times New Roman"/>
        <w:b/>
        <w:bCs/>
        <w:color w:val="000000"/>
        <w:sz w:val="20"/>
        <w:szCs w:val="20"/>
        <w:u w:val="single"/>
      </w:rPr>
      <w:t>year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AA77" w14:textId="34690CC0"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3D1AE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6" o:spid="_x0000_s2082" type="#_x0000_t75" style="position:absolute;left:0;text-align:left;margin-left:0;margin-top:0;width:453.35pt;height:277.6pt;z-index:-251624448;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678ECBC1" w14:textId="30747A2A" w:rsidR="006B122F" w:rsidRPr="00BA74C8" w:rsidRDefault="006B122F" w:rsidP="003576B4">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Statement of cash flows</w:t>
    </w:r>
  </w:p>
  <w:p w14:paraId="380A0E44" w14:textId="68E419A2" w:rsidR="006B122F" w:rsidRPr="00BA74C8" w:rsidRDefault="00A3249A" w:rsidP="00A3249A">
    <w:pPr>
      <w:pStyle w:val="Header"/>
      <w:jc w:val="center"/>
      <w:rPr>
        <w:lang w:bidi="fa-IR"/>
      </w:rPr>
    </w:pPr>
    <w:r>
      <w:rPr>
        <w:rFonts w:ascii="Times New Roman" w:hAnsi="Times New Roman" w:cs="Times New Roman"/>
        <w:b/>
        <w:bCs/>
        <w:color w:val="000000"/>
        <w:sz w:val="20"/>
        <w:szCs w:val="20"/>
      </w:rPr>
      <w:t>For the y</w:t>
    </w:r>
    <w:r w:rsidR="006B122F" w:rsidRPr="00BA74C8">
      <w:rPr>
        <w:rFonts w:ascii="Times New Roman" w:hAnsi="Times New Roman" w:cs="Times New Roman"/>
        <w:b/>
        <w:bCs/>
        <w:color w:val="000000"/>
        <w:sz w:val="20"/>
        <w:szCs w:val="20"/>
      </w:rPr>
      <w:t>ear ended</w:t>
    </w:r>
    <w:r w:rsidR="006B122F" w:rsidRPr="00BA74C8">
      <w:rPr>
        <w:rFonts w:ascii="Times New Roman" w:hAnsi="Times New Roman" w:cs="Times New Roman"/>
        <w:b/>
        <w:bCs/>
        <w:color w:val="000000"/>
        <w:sz w:val="20"/>
        <w:szCs w:val="20"/>
        <w:lang w:bidi="fa-IR"/>
      </w:rPr>
      <w:t xml:space="preserve"> 19 March</w:t>
    </w:r>
    <w:r w:rsidR="006B122F" w:rsidRPr="00BA74C8">
      <w:rPr>
        <w:rFonts w:ascii="Times New Roman" w:hAnsi="Times New Roman" w:cs="Times New Roman"/>
        <w:b/>
        <w:bCs/>
        <w:color w:val="000000"/>
        <w:sz w:val="20"/>
        <w:szCs w:val="20"/>
      </w:rPr>
      <w:t xml:space="preserve"> 20X2</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3280" w14:textId="4E2C3436" w:rsidR="008F4714" w:rsidRDefault="00356636">
    <w:pPr>
      <w:pStyle w:val="Header"/>
    </w:pPr>
    <w:r>
      <w:rPr>
        <w:noProof/>
      </w:rPr>
      <w:pict w14:anchorId="10DBE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0" o:spid="_x0000_s2086" type="#_x0000_t75" style="position:absolute;margin-left:0;margin-top:0;width:453.35pt;height:277.6pt;z-index:-251620352;mso-position-horizontal:center;mso-position-horizontal-relative:margin;mso-position-vertical:center;mso-position-vertical-relative:margin" o:allowincell="f">
          <v:imagedata r:id="rId1" o:title="arm"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751D" w14:textId="5E7BA573"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48870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1" o:spid="_x0000_s2087" type="#_x0000_t75" style="position:absolute;left:0;text-align:left;margin-left:0;margin-top:0;width:453.35pt;height:277.6pt;z-index:-251619328;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20B6C742" w14:textId="77777777" w:rsidR="006B122F" w:rsidRPr="00BA74C8" w:rsidRDefault="006B122F" w:rsidP="006572CD">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Notes to the financial statements</w:t>
    </w:r>
  </w:p>
  <w:p w14:paraId="1F06FD0E" w14:textId="026DCDCD" w:rsidR="006B122F" w:rsidRPr="00BA74C8" w:rsidRDefault="00A3249A" w:rsidP="00A3249A">
    <w:pPr>
      <w:pStyle w:val="Header"/>
      <w:jc w:val="center"/>
    </w:pPr>
    <w:r>
      <w:rPr>
        <w:rFonts w:ascii="Times New Roman" w:hAnsi="Times New Roman" w:cs="Times New Roman"/>
        <w:b/>
        <w:bCs/>
        <w:color w:val="000000"/>
        <w:sz w:val="20"/>
        <w:szCs w:val="20"/>
      </w:rPr>
      <w:t>For the y</w:t>
    </w:r>
    <w:r w:rsidR="006B122F" w:rsidRPr="00BA74C8">
      <w:rPr>
        <w:rFonts w:ascii="Times New Roman" w:hAnsi="Times New Roman" w:cs="Times New Roman"/>
        <w:b/>
        <w:bCs/>
        <w:color w:val="000000"/>
        <w:sz w:val="20"/>
        <w:szCs w:val="20"/>
      </w:rPr>
      <w:t>ear ended 19 March 20X2</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EB44" w14:textId="66AD2A8D" w:rsidR="006B122F" w:rsidRDefault="00356636" w:rsidP="006E09E0">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1C463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29" o:spid="_x0000_s2085" type="#_x0000_t75" style="position:absolute;left:0;text-align:left;margin-left:0;margin-top:0;width:453.35pt;height:277.6pt;z-index:-251621376;mso-position-horizontal:center;mso-position-horizontal-relative:margin;mso-position-vertical:center;mso-position-vertical-relative:margin" o:allowincell="f">
          <v:imagedata r:id="rId1" o:title="arm" gain="19661f" blacklevel="22938f"/>
          <w10:wrap anchorx="margin" anchory="margin"/>
        </v:shape>
      </w:pict>
    </w:r>
    <w:r w:rsidR="006B122F" w:rsidRPr="00F73FE9">
      <w:rPr>
        <w:rFonts w:ascii="Times New Roman" w:eastAsia="Times New Roman" w:hAnsi="Times New Roman" w:cs="Times New Roman"/>
        <w:b/>
        <w:bCs/>
        <w:color w:val="000000"/>
        <w:sz w:val="20"/>
        <w:szCs w:val="20"/>
        <w:u w:val="single"/>
      </w:rPr>
      <w:t>Company's name</w:t>
    </w:r>
  </w:p>
  <w:p w14:paraId="2C8580B2" w14:textId="7F65FE7F" w:rsidR="006B122F" w:rsidRPr="00F73FE9" w:rsidRDefault="006B122F" w:rsidP="0036514F">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Notes to the financial statements</w:t>
    </w:r>
  </w:p>
  <w:p w14:paraId="18A70335" w14:textId="77777777" w:rsidR="006B122F" w:rsidRPr="006E09E0" w:rsidRDefault="006B122F" w:rsidP="006E09E0">
    <w:pPr>
      <w:pStyle w:val="Header"/>
      <w:jc w:val="center"/>
    </w:pPr>
    <w:r>
      <w:rPr>
        <w:rFonts w:ascii="Times New Roman" w:hAnsi="Times New Roman" w:cs="Times New Roman"/>
        <w:b/>
        <w:bCs/>
        <w:color w:val="000000"/>
        <w:sz w:val="20"/>
        <w:szCs w:val="20"/>
        <w:u w:val="single"/>
      </w:rPr>
      <w:t>at</w:t>
    </w:r>
    <w:r w:rsidRPr="00F73FE9">
      <w:rPr>
        <w:rFonts w:ascii="Times New Roman" w:hAnsi="Times New Roman" w:cs="Times New Roman"/>
        <w:b/>
        <w:bCs/>
        <w:color w:val="000000"/>
        <w:sz w:val="20"/>
        <w:szCs w:val="20"/>
        <w:u w:val="single"/>
      </w:rPr>
      <w:t xml:space="preserve"> 20X2/03/19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9D3C" w14:textId="47DAF9F6" w:rsidR="008F4714" w:rsidRDefault="00356636">
    <w:pPr>
      <w:pStyle w:val="Header"/>
    </w:pPr>
    <w:r>
      <w:rPr>
        <w:noProof/>
      </w:rPr>
      <w:pict w14:anchorId="36B43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597" o:spid="_x0000_s2053" type="#_x0000_t75" style="position:absolute;margin-left:0;margin-top:0;width:453.35pt;height:277.6pt;z-index:-251654144;mso-position-horizontal:center;mso-position-horizontal-relative:margin;mso-position-vertical:center;mso-position-vertical-relative:margin" o:allowincell="f">
          <v:imagedata r:id="rId1" o:title="arm"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D93E" w14:textId="4FD90E0B" w:rsidR="008F4714" w:rsidRDefault="00356636">
    <w:pPr>
      <w:pStyle w:val="Header"/>
    </w:pPr>
    <w:r>
      <w:rPr>
        <w:noProof/>
      </w:rPr>
      <w:pict w14:anchorId="54FC9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3" o:spid="_x0000_s2089" type="#_x0000_t75" style="position:absolute;margin-left:0;margin-top:0;width:453.35pt;height:277.6pt;z-index:-251617280;mso-position-horizontal:center;mso-position-horizontal-relative:margin;mso-position-vertical:center;mso-position-vertical-relative:margin" o:allowincell="f">
          <v:imagedata r:id="rId1" o:title="arm"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3A61" w14:textId="54548077" w:rsidR="008F4714" w:rsidRDefault="00356636">
    <w:pPr>
      <w:pStyle w:val="Header"/>
    </w:pPr>
    <w:r>
      <w:rPr>
        <w:noProof/>
      </w:rPr>
      <w:pict w14:anchorId="48D1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4" o:spid="_x0000_s2090" type="#_x0000_t75" style="position:absolute;margin-left:0;margin-top:0;width:453.35pt;height:277.6pt;z-index:-251616256;mso-position-horizontal:center;mso-position-horizontal-relative:margin;mso-position-vertical:center;mso-position-vertical-relative:margin" o:allowincell="f">
          <v:imagedata r:id="rId1" o:title="arm" gain="19661f" blacklevel="22938f"/>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FC36" w14:textId="374466AE" w:rsidR="008F4714" w:rsidRDefault="00356636">
    <w:pPr>
      <w:pStyle w:val="Header"/>
    </w:pPr>
    <w:r>
      <w:rPr>
        <w:noProof/>
      </w:rPr>
      <w:pict w14:anchorId="5623E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2" o:spid="_x0000_s2088" type="#_x0000_t75" style="position:absolute;margin-left:0;margin-top:0;width:453.35pt;height:277.6pt;z-index:-251618304;mso-position-horizontal:center;mso-position-horizontal-relative:margin;mso-position-vertical:center;mso-position-vertical-relative:margin" o:allowincell="f">
          <v:imagedata r:id="rId1" o:title="arm" gain="19661f" blacklevel="22938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601A" w14:textId="2D9A8B0E" w:rsidR="008F4714" w:rsidRDefault="00356636">
    <w:pPr>
      <w:pStyle w:val="Header"/>
    </w:pPr>
    <w:r>
      <w:rPr>
        <w:noProof/>
      </w:rPr>
      <w:pict w14:anchorId="1CD56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6" o:spid="_x0000_s2092" type="#_x0000_t75" style="position:absolute;margin-left:0;margin-top:0;width:453.35pt;height:277.6pt;z-index:-251614208;mso-position-horizontal:center;mso-position-horizontal-relative:margin;mso-position-vertical:center;mso-position-vertical-relative:margin" o:allowincell="f">
          <v:imagedata r:id="rId1" o:title="arm" gain="19661f" blacklevel="22938f"/>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C004" w14:textId="4207D3B6" w:rsidR="006B122F" w:rsidRPr="00BA74C8" w:rsidRDefault="00356636" w:rsidP="00353F5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4151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7" o:spid="_x0000_s2093" type="#_x0000_t75" style="position:absolute;left:0;text-align:left;margin-left:0;margin-top:0;width:453.35pt;height:277.6pt;z-index:-251613184;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Appendix</w:t>
    </w:r>
  </w:p>
  <w:p w14:paraId="7D39CE88" w14:textId="25D204C8" w:rsidR="006B122F" w:rsidRPr="00BA74C8" w:rsidRDefault="006B122F" w:rsidP="00BA74C8">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ABC Company (public joint stock)</w:t>
    </w:r>
  </w:p>
  <w:p w14:paraId="18F33262" w14:textId="1B74EFEF" w:rsidR="006B122F" w:rsidRPr="00BA74C8" w:rsidRDefault="006B122F" w:rsidP="00FB2A6A">
    <w:pPr>
      <w:pStyle w:val="Header"/>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 xml:space="preserve">Consolidated statement of cash flows </w:t>
    </w:r>
  </w:p>
  <w:p w14:paraId="6596137B" w14:textId="44E09578" w:rsidR="006B122F" w:rsidRPr="00BA74C8" w:rsidRDefault="006B122F" w:rsidP="00FB2A6A">
    <w:pPr>
      <w:pStyle w:val="Header"/>
      <w:jc w:val="center"/>
    </w:pPr>
    <w:r w:rsidRPr="00BA74C8">
      <w:rPr>
        <w:rFonts w:ascii="Times New Roman" w:hAnsi="Times New Roman" w:cs="Times New Roman"/>
        <w:b/>
        <w:bCs/>
        <w:color w:val="000000"/>
        <w:sz w:val="20"/>
        <w:szCs w:val="20"/>
      </w:rPr>
      <w:t>Year ended 19 March 20X2</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C3CF" w14:textId="7062D01C" w:rsidR="008F4714" w:rsidRDefault="00356636">
    <w:pPr>
      <w:pStyle w:val="Header"/>
    </w:pPr>
    <w:r>
      <w:rPr>
        <w:noProof/>
      </w:rPr>
      <w:pict w14:anchorId="19D6C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5" o:spid="_x0000_s2091" type="#_x0000_t75" style="position:absolute;margin-left:0;margin-top:0;width:453.35pt;height:277.6pt;z-index:-251615232;mso-position-horizontal:center;mso-position-horizontal-relative:margin;mso-position-vertical:center;mso-position-vertical-relative:margin" o:allowincell="f">
          <v:imagedata r:id="rId1" o:title="arm" gain="19661f" blacklevel="22938f"/>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CB08" w14:textId="4073EAFE" w:rsidR="008F4714" w:rsidRDefault="00356636">
    <w:pPr>
      <w:pStyle w:val="Header"/>
    </w:pPr>
    <w:r>
      <w:rPr>
        <w:noProof/>
      </w:rPr>
      <w:pict w14:anchorId="3A0AD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9" o:spid="_x0000_s2095" type="#_x0000_t75" style="position:absolute;margin-left:0;margin-top:0;width:453.35pt;height:277.6pt;z-index:-251611136;mso-position-horizontal:center;mso-position-horizontal-relative:margin;mso-position-vertical:center;mso-position-vertical-relative:margin" o:allowincell="f">
          <v:imagedata r:id="rId1" o:title="arm" gain="19661f" blacklevel="22938f"/>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3728" w14:textId="4D5F053F" w:rsidR="006B122F" w:rsidRPr="00BA74C8" w:rsidRDefault="00356636" w:rsidP="00353F5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51591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40" o:spid="_x0000_s2096" type="#_x0000_t75" style="position:absolute;left:0;text-align:left;margin-left:0;margin-top:0;width:453.35pt;height:277.6pt;z-index:-251610112;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Appendix</w:t>
    </w:r>
  </w:p>
  <w:p w14:paraId="1C15BE3E" w14:textId="54BDD6C4" w:rsidR="006B122F" w:rsidRPr="00BA74C8" w:rsidRDefault="006B122F" w:rsidP="00BA74C8">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ABC Company (public joint stock)</w:t>
    </w:r>
  </w:p>
  <w:p w14:paraId="093019A8" w14:textId="0C63DA34" w:rsidR="006B122F" w:rsidRPr="00BA74C8" w:rsidRDefault="006B122F" w:rsidP="00FB2A6A">
    <w:pPr>
      <w:pStyle w:val="Header"/>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 xml:space="preserve">Statement of cash flows </w:t>
    </w:r>
  </w:p>
  <w:p w14:paraId="1555004D" w14:textId="77777777" w:rsidR="006B122F" w:rsidRPr="00BA74C8" w:rsidRDefault="006B122F" w:rsidP="00FB2A6A">
    <w:pPr>
      <w:pStyle w:val="Header"/>
      <w:jc w:val="center"/>
    </w:pPr>
    <w:r w:rsidRPr="00BA74C8">
      <w:rPr>
        <w:rFonts w:ascii="Times New Roman" w:hAnsi="Times New Roman" w:cs="Times New Roman"/>
        <w:b/>
        <w:bCs/>
        <w:color w:val="000000"/>
        <w:sz w:val="20"/>
        <w:szCs w:val="20"/>
      </w:rPr>
      <w:t>Year ended 19 March 20X2</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76DA" w14:textId="5E623CAB" w:rsidR="008F4714" w:rsidRDefault="00356636">
    <w:pPr>
      <w:pStyle w:val="Header"/>
    </w:pPr>
    <w:r>
      <w:rPr>
        <w:noProof/>
      </w:rPr>
      <w:pict w14:anchorId="79BE6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38" o:spid="_x0000_s2094" type="#_x0000_t75" style="position:absolute;margin-left:0;margin-top:0;width:453.35pt;height:277.6pt;z-index:-251612160;mso-position-horizontal:center;mso-position-horizontal-relative:margin;mso-position-vertical:center;mso-position-vertical-relative:margin" o:allowincell="f">
          <v:imagedata r:id="rId1" o:title="arm"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5278" w14:textId="3A1C12E6" w:rsidR="006B122F" w:rsidRPr="001C0C25" w:rsidRDefault="00356636" w:rsidP="00C55BF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noProof/>
        <w:color w:val="000000"/>
        <w:sz w:val="20"/>
        <w:szCs w:val="20"/>
        <w:u w:val="single"/>
      </w:rPr>
      <w:pict w14:anchorId="620DD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598" o:spid="_x0000_s2054" type="#_x0000_t75" style="position:absolute;left:0;text-align:left;margin-left:0;margin-top:0;width:453.35pt;height:277.6pt;z-index:-251653120;mso-position-horizontal:center;mso-position-horizontal-relative:margin;mso-position-vertical:center;mso-position-vertical-relative:margin" o:allowincell="f">
          <v:imagedata r:id="rId1" o:title="arm" gain="19661f" blacklevel="22938f"/>
          <w10:wrap anchorx="margin" anchory="margin"/>
        </v:shape>
      </w:pict>
    </w:r>
    <w:r w:rsidR="006B122F" w:rsidRPr="001C0C25">
      <w:rPr>
        <w:rFonts w:ascii="Times New Roman" w:eastAsia="Times New Roman" w:hAnsi="Times New Roman" w:cs="Times New Roman"/>
        <w:b/>
        <w:bCs/>
        <w:color w:val="000000"/>
        <w:sz w:val="20"/>
        <w:szCs w:val="20"/>
        <w:u w:val="single"/>
      </w:rPr>
      <w:t>ABC Holdings Limited (public joint stock)</w:t>
    </w:r>
  </w:p>
  <w:p w14:paraId="4C4BA3B4" w14:textId="77777777" w:rsidR="006B122F" w:rsidRPr="00F73FE9" w:rsidRDefault="006B122F" w:rsidP="00C55BF4">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Consolidated s</w:t>
    </w:r>
    <w:r w:rsidRPr="00F73FE9">
      <w:rPr>
        <w:rFonts w:ascii="Times New Roman" w:eastAsia="Times New Roman" w:hAnsi="Times New Roman" w:cs="Times New Roman"/>
        <w:b/>
        <w:bCs/>
        <w:color w:val="000000"/>
        <w:sz w:val="20"/>
        <w:szCs w:val="20"/>
        <w:u w:val="single"/>
      </w:rPr>
      <w:t>tatement of profit or loss</w:t>
    </w:r>
  </w:p>
  <w:p w14:paraId="0CD40FA1" w14:textId="77777777" w:rsidR="006B122F" w:rsidRPr="006E09E0" w:rsidRDefault="006B122F" w:rsidP="00C55BF4">
    <w:pPr>
      <w:pStyle w:val="Header"/>
      <w:jc w:val="center"/>
      <w:rPr>
        <w:lang w:bidi="fa-IR"/>
      </w:rPr>
    </w:pPr>
    <w:r w:rsidRPr="006F1342">
      <w:rPr>
        <w:rFonts w:ascii="Times New Roman" w:hAnsi="Times New Roman" w:cs="Times New Roman"/>
        <w:b/>
        <w:bCs/>
        <w:color w:val="000000"/>
        <w:sz w:val="20"/>
        <w:szCs w:val="20"/>
        <w:lang w:bidi="fa-IR"/>
      </w:rPr>
      <w:t xml:space="preserve"> </w:t>
    </w:r>
    <w:r w:rsidRPr="006F1342">
      <w:rPr>
        <w:rFonts w:ascii="Times New Roman" w:hAnsi="Times New Roman" w:cs="Times New Roman"/>
        <w:b/>
        <w:bCs/>
        <w:color w:val="000000"/>
        <w:sz w:val="20"/>
        <w:szCs w:val="20"/>
        <w:u w:val="single"/>
        <w:lang w:bidi="fa-IR"/>
      </w:rPr>
      <w:t xml:space="preserve">For the </w:t>
    </w:r>
    <w:r>
      <w:rPr>
        <w:rFonts w:ascii="Times New Roman" w:hAnsi="Times New Roman" w:cs="Times New Roman"/>
        <w:b/>
        <w:bCs/>
        <w:color w:val="000000"/>
        <w:sz w:val="20"/>
        <w:szCs w:val="20"/>
        <w:u w:val="single"/>
        <w:lang w:bidi="fa-IR"/>
      </w:rPr>
      <w:t>year</w:t>
    </w:r>
    <w:r>
      <w:rPr>
        <w:rFonts w:ascii="Times New Roman" w:hAnsi="Times New Roman" w:cs="Times New Roman"/>
        <w:b/>
        <w:bCs/>
        <w:color w:val="000000"/>
        <w:sz w:val="20"/>
        <w:szCs w:val="20"/>
        <w:u w:val="single"/>
      </w:rPr>
      <w:t xml:space="preserve"> ended</w:t>
    </w:r>
    <w:r>
      <w:rPr>
        <w:rFonts w:ascii="Times New Roman" w:hAnsi="Times New Roman" w:cs="Times New Roman"/>
        <w:b/>
        <w:bCs/>
        <w:color w:val="000000"/>
        <w:sz w:val="20"/>
        <w:szCs w:val="20"/>
        <w:u w:val="single"/>
        <w:lang w:bidi="fa-IR"/>
      </w:rPr>
      <w:t xml:space="preserve"> 19 March</w:t>
    </w:r>
    <w:r w:rsidRPr="001E2AA9">
      <w:rPr>
        <w:rFonts w:ascii="Times New Roman" w:hAnsi="Times New Roman" w:cs="Times New Roman"/>
        <w:b/>
        <w:bCs/>
        <w:color w:val="000000"/>
        <w:sz w:val="20"/>
        <w:szCs w:val="20"/>
        <w:u w:val="single"/>
      </w:rPr>
      <w:t xml:space="preserve"> </w:t>
    </w:r>
    <w:r w:rsidRPr="00F73FE9">
      <w:rPr>
        <w:rFonts w:ascii="Times New Roman" w:hAnsi="Times New Roman" w:cs="Times New Roman"/>
        <w:b/>
        <w:bCs/>
        <w:color w:val="000000"/>
        <w:sz w:val="20"/>
        <w:szCs w:val="20"/>
        <w:u w:val="single"/>
      </w:rPr>
      <w:t>20X2</w:t>
    </w:r>
  </w:p>
  <w:p w14:paraId="3E6841CB" w14:textId="77777777" w:rsidR="006B122F" w:rsidRPr="00561580" w:rsidRDefault="006B122F" w:rsidP="00947EF8">
    <w:pPr>
      <w:pStyle w:val="Header"/>
      <w:jc w:val="center"/>
      <w:rPr>
        <w:rFonts w:ascii="Times New Roman" w:hAnsi="Times New Roman" w:cs="Times New Roman"/>
        <w:b/>
        <w:bCs/>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9948" w14:textId="2EFB1990"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72107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596" o:spid="_x0000_s2052" type="#_x0000_t75" style="position:absolute;left:0;text-align:left;margin-left:0;margin-top:0;width:453.35pt;height:277.6pt;z-index:-251655168;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0ABF4889" w14:textId="276B087F" w:rsidR="006B122F" w:rsidRPr="00BA74C8" w:rsidRDefault="006B122F" w:rsidP="00A3249A">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 xml:space="preserve">Consolidated Financial Statements of </w:t>
    </w:r>
    <w:r w:rsidR="00A3249A">
      <w:rPr>
        <w:rFonts w:ascii="Times New Roman" w:eastAsia="Times New Roman" w:hAnsi="Times New Roman" w:cs="Times New Roman"/>
        <w:b/>
        <w:bCs/>
        <w:color w:val="000000"/>
        <w:sz w:val="20"/>
        <w:szCs w:val="20"/>
      </w:rPr>
      <w:t>t</w:t>
    </w:r>
    <w:r>
      <w:rPr>
        <w:rFonts w:ascii="Times New Roman" w:eastAsia="Times New Roman" w:hAnsi="Times New Roman" w:cs="Times New Roman"/>
        <w:b/>
        <w:bCs/>
        <w:color w:val="000000"/>
        <w:sz w:val="20"/>
        <w:szCs w:val="20"/>
      </w:rPr>
      <w:t xml:space="preserve">he </w:t>
    </w:r>
    <w:r w:rsidRPr="00BA74C8">
      <w:rPr>
        <w:rFonts w:ascii="Times New Roman" w:eastAsia="Times New Roman" w:hAnsi="Times New Roman" w:cs="Times New Roman"/>
        <w:b/>
        <w:bCs/>
        <w:color w:val="000000"/>
        <w:sz w:val="20"/>
        <w:szCs w:val="20"/>
      </w:rPr>
      <w:t xml:space="preserve">Group and </w:t>
    </w:r>
    <w:r w:rsidR="00A3249A">
      <w:rPr>
        <w:rFonts w:ascii="Times New Roman" w:eastAsia="Times New Roman" w:hAnsi="Times New Roman" w:cs="Times New Roman"/>
        <w:b/>
        <w:bCs/>
        <w:color w:val="000000"/>
        <w:sz w:val="20"/>
        <w:szCs w:val="20"/>
      </w:rPr>
      <w:t>F</w:t>
    </w:r>
    <w:r w:rsidRPr="00BA74C8">
      <w:rPr>
        <w:rFonts w:ascii="Times New Roman" w:eastAsia="Times New Roman" w:hAnsi="Times New Roman" w:cs="Times New Roman"/>
        <w:b/>
        <w:bCs/>
        <w:color w:val="000000"/>
        <w:sz w:val="20"/>
        <w:szCs w:val="20"/>
      </w:rPr>
      <w:t xml:space="preserve">inancial </w:t>
    </w:r>
    <w:r w:rsidR="00A3249A">
      <w:rPr>
        <w:rFonts w:ascii="Times New Roman" w:eastAsia="Times New Roman" w:hAnsi="Times New Roman" w:cs="Times New Roman"/>
        <w:b/>
        <w:bCs/>
        <w:color w:val="000000"/>
        <w:sz w:val="20"/>
        <w:szCs w:val="20"/>
      </w:rPr>
      <w:t>S</w:t>
    </w:r>
    <w:r w:rsidRPr="00BA74C8">
      <w:rPr>
        <w:rFonts w:ascii="Times New Roman" w:eastAsia="Times New Roman" w:hAnsi="Times New Roman" w:cs="Times New Roman"/>
        <w:b/>
        <w:bCs/>
        <w:color w:val="000000"/>
        <w:sz w:val="20"/>
        <w:szCs w:val="20"/>
      </w:rPr>
      <w:t>tatements of ABC Company</w:t>
    </w:r>
  </w:p>
  <w:p w14:paraId="78C67D38" w14:textId="674E6172" w:rsidR="006B122F" w:rsidRPr="00BA74C8" w:rsidRDefault="006B122F" w:rsidP="00183C60">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 xml:space="preserve"> For the year ended 19 March 20X2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7336" w14:textId="07DDB371" w:rsidR="008F4714" w:rsidRDefault="00356636">
    <w:pPr>
      <w:pStyle w:val="Header"/>
    </w:pPr>
    <w:r>
      <w:rPr>
        <w:noProof/>
      </w:rPr>
      <w:pict w14:anchorId="5F399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0" o:spid="_x0000_s2056" type="#_x0000_t75" style="position:absolute;margin-left:0;margin-top:0;width:453.35pt;height:277.6pt;z-index:-251651072;mso-position-horizontal:center;mso-position-horizontal-relative:margin;mso-position-vertical:center;mso-position-vertical-relative:margin" o:allowincell="f">
          <v:imagedata r:id="rId1" o:title="arm"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404C" w14:textId="46969B7F" w:rsidR="008F4714" w:rsidRDefault="00356636">
    <w:pPr>
      <w:pStyle w:val="Header"/>
    </w:pPr>
    <w:r>
      <w:rPr>
        <w:noProof/>
      </w:rPr>
      <w:pict w14:anchorId="1AD82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601" o:spid="_x0000_s2057" type="#_x0000_t75" style="position:absolute;margin-left:0;margin-top:0;width:453.35pt;height:277.6pt;z-index:-251650048;mso-position-horizontal:center;mso-position-horizontal-relative:margin;mso-position-vertical:center;mso-position-vertical-relative:margin" o:allowincell="f">
          <v:imagedata r:id="rId1" o:title="arm"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B731" w14:textId="48A3A37E" w:rsidR="006B122F" w:rsidRPr="00BA74C8" w:rsidRDefault="00356636" w:rsidP="00BA74C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pict w14:anchorId="48C3F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035599" o:spid="_x0000_s2055" type="#_x0000_t75" style="position:absolute;left:0;text-align:left;margin-left:0;margin-top:0;width:453.35pt;height:277.6pt;z-index:-251652096;mso-position-horizontal:center;mso-position-horizontal-relative:margin;mso-position-vertical:center;mso-position-vertical-relative:margin" o:allowincell="f">
          <v:imagedata r:id="rId1" o:title="arm" gain="19661f" blacklevel="22938f"/>
          <w10:wrap anchorx="margin" anchory="margin"/>
        </v:shape>
      </w:pict>
    </w:r>
    <w:r w:rsidR="006B122F" w:rsidRPr="00BA74C8">
      <w:rPr>
        <w:rFonts w:ascii="Times New Roman" w:eastAsia="Times New Roman" w:hAnsi="Times New Roman" w:cs="Times New Roman"/>
        <w:b/>
        <w:bCs/>
        <w:color w:val="000000"/>
        <w:sz w:val="20"/>
        <w:szCs w:val="20"/>
      </w:rPr>
      <w:t>ABC Company (public joint stock)</w:t>
    </w:r>
  </w:p>
  <w:p w14:paraId="4C8B94F6" w14:textId="7A5641F9" w:rsidR="006B122F" w:rsidRPr="00BA74C8" w:rsidRDefault="006B122F" w:rsidP="00366828">
    <w:pPr>
      <w:spacing w:after="0" w:line="240" w:lineRule="auto"/>
      <w:jc w:val="center"/>
      <w:rPr>
        <w:rFonts w:ascii="Times New Roman" w:eastAsia="Times New Roman" w:hAnsi="Times New Roman" w:cs="Times New Roman"/>
        <w:b/>
        <w:bCs/>
        <w:color w:val="000000"/>
        <w:sz w:val="20"/>
        <w:szCs w:val="20"/>
      </w:rPr>
    </w:pPr>
    <w:r w:rsidRPr="00BA74C8">
      <w:rPr>
        <w:rFonts w:ascii="Times New Roman" w:eastAsia="Times New Roman" w:hAnsi="Times New Roman" w:cs="Times New Roman"/>
        <w:b/>
        <w:bCs/>
        <w:color w:val="000000"/>
        <w:sz w:val="20"/>
        <w:szCs w:val="20"/>
      </w:rPr>
      <w:t>Consolidated statement of profit or loss</w:t>
    </w:r>
  </w:p>
  <w:p w14:paraId="21DE8A1E" w14:textId="77777777" w:rsidR="006B122F" w:rsidRPr="00BA74C8" w:rsidRDefault="006B122F" w:rsidP="00366828">
    <w:pPr>
      <w:pStyle w:val="Header"/>
      <w:jc w:val="center"/>
      <w:rPr>
        <w:lang w:bidi="fa-IR"/>
      </w:rPr>
    </w:pPr>
    <w:r w:rsidRPr="00BA74C8">
      <w:rPr>
        <w:rFonts w:ascii="Times New Roman" w:hAnsi="Times New Roman" w:cs="Times New Roman"/>
        <w:b/>
        <w:bCs/>
        <w:color w:val="000000"/>
        <w:sz w:val="20"/>
        <w:szCs w:val="20"/>
        <w:lang w:bidi="fa-IR"/>
      </w:rPr>
      <w:t xml:space="preserve"> For the year</w:t>
    </w:r>
    <w:r w:rsidRPr="00BA74C8">
      <w:rPr>
        <w:rFonts w:ascii="Times New Roman" w:hAnsi="Times New Roman" w:cs="Times New Roman"/>
        <w:b/>
        <w:bCs/>
        <w:color w:val="000000"/>
        <w:sz w:val="20"/>
        <w:szCs w:val="20"/>
      </w:rPr>
      <w:t xml:space="preserve"> ended</w:t>
    </w:r>
    <w:r w:rsidRPr="00BA74C8">
      <w:rPr>
        <w:rFonts w:ascii="Times New Roman" w:hAnsi="Times New Roman" w:cs="Times New Roman"/>
        <w:b/>
        <w:bCs/>
        <w:color w:val="000000"/>
        <w:sz w:val="20"/>
        <w:szCs w:val="20"/>
        <w:lang w:bidi="fa-IR"/>
      </w:rPr>
      <w:t xml:space="preserve"> 19 March</w:t>
    </w:r>
    <w:r w:rsidRPr="00BA74C8">
      <w:rPr>
        <w:rFonts w:ascii="Times New Roman" w:hAnsi="Times New Roman" w:cs="Times New Roman"/>
        <w:b/>
        <w:bCs/>
        <w:color w:val="000000"/>
        <w:sz w:val="20"/>
        <w:szCs w:val="20"/>
      </w:rPr>
      <w:t xml:space="preserve"> 20X2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F24"/>
    <w:multiLevelType w:val="hybridMultilevel"/>
    <w:tmpl w:val="BECC1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90028"/>
    <w:multiLevelType w:val="hybridMultilevel"/>
    <w:tmpl w:val="29D4EECE"/>
    <w:lvl w:ilvl="0" w:tplc="D3F27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0C1D"/>
    <w:multiLevelType w:val="multilevel"/>
    <w:tmpl w:val="BACCC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40CFA"/>
    <w:multiLevelType w:val="hybridMultilevel"/>
    <w:tmpl w:val="883269F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79D06EF"/>
    <w:multiLevelType w:val="multilevel"/>
    <w:tmpl w:val="7758D5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022F25"/>
    <w:multiLevelType w:val="hybridMultilevel"/>
    <w:tmpl w:val="5AC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12A91"/>
    <w:multiLevelType w:val="hybridMultilevel"/>
    <w:tmpl w:val="4AFA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71090"/>
    <w:multiLevelType w:val="hybridMultilevel"/>
    <w:tmpl w:val="3B407DE4"/>
    <w:lvl w:ilvl="0" w:tplc="9C5C24C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8" w15:restartNumberingAfterBreak="0">
    <w:nsid w:val="56B11719"/>
    <w:multiLevelType w:val="hybridMultilevel"/>
    <w:tmpl w:val="B7943A80"/>
    <w:lvl w:ilvl="0" w:tplc="0409000F">
      <w:start w:val="1"/>
      <w:numFmt w:val="decimal"/>
      <w:lvlText w:val="%1."/>
      <w:lvlJc w:val="left"/>
      <w:pPr>
        <w:ind w:left="985" w:hanging="360"/>
      </w:p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9" w15:restartNumberingAfterBreak="0">
    <w:nsid w:val="68C51B84"/>
    <w:multiLevelType w:val="hybridMultilevel"/>
    <w:tmpl w:val="73AE4054"/>
    <w:lvl w:ilvl="0" w:tplc="1C2E798C">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0" w15:restartNumberingAfterBreak="0">
    <w:nsid w:val="78287847"/>
    <w:multiLevelType w:val="hybridMultilevel"/>
    <w:tmpl w:val="376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7"/>
  </w:num>
  <w:num w:numId="6">
    <w:abstractNumId w:val="9"/>
  </w:num>
  <w:num w:numId="7">
    <w:abstractNumId w:val="6"/>
  </w:num>
  <w:num w:numId="8">
    <w:abstractNumId w:val="0"/>
  </w:num>
  <w:num w:numId="9">
    <w:abstractNumId w:val="0"/>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16"/>
    <w:rsid w:val="0000040F"/>
    <w:rsid w:val="0000070D"/>
    <w:rsid w:val="0000113F"/>
    <w:rsid w:val="00001FFA"/>
    <w:rsid w:val="00002A19"/>
    <w:rsid w:val="00003180"/>
    <w:rsid w:val="000042BE"/>
    <w:rsid w:val="000061C7"/>
    <w:rsid w:val="00006924"/>
    <w:rsid w:val="00007086"/>
    <w:rsid w:val="000111DD"/>
    <w:rsid w:val="00011636"/>
    <w:rsid w:val="00012C09"/>
    <w:rsid w:val="00012CD2"/>
    <w:rsid w:val="00012EEF"/>
    <w:rsid w:val="0001476D"/>
    <w:rsid w:val="00017E90"/>
    <w:rsid w:val="00020624"/>
    <w:rsid w:val="000212F6"/>
    <w:rsid w:val="000214CC"/>
    <w:rsid w:val="00021C99"/>
    <w:rsid w:val="00023118"/>
    <w:rsid w:val="000234B7"/>
    <w:rsid w:val="00024515"/>
    <w:rsid w:val="000254CF"/>
    <w:rsid w:val="00026A31"/>
    <w:rsid w:val="00027539"/>
    <w:rsid w:val="00027CDE"/>
    <w:rsid w:val="0003042F"/>
    <w:rsid w:val="00030624"/>
    <w:rsid w:val="00030BA4"/>
    <w:rsid w:val="00030EE4"/>
    <w:rsid w:val="000316E8"/>
    <w:rsid w:val="000323AE"/>
    <w:rsid w:val="000324B1"/>
    <w:rsid w:val="000324D2"/>
    <w:rsid w:val="00032FEE"/>
    <w:rsid w:val="000338DD"/>
    <w:rsid w:val="00034372"/>
    <w:rsid w:val="00034768"/>
    <w:rsid w:val="000374F0"/>
    <w:rsid w:val="00037D0E"/>
    <w:rsid w:val="000422D7"/>
    <w:rsid w:val="00042606"/>
    <w:rsid w:val="000427DD"/>
    <w:rsid w:val="00042A47"/>
    <w:rsid w:val="00042BA1"/>
    <w:rsid w:val="00042F21"/>
    <w:rsid w:val="00043CEB"/>
    <w:rsid w:val="00045AAB"/>
    <w:rsid w:val="0004695A"/>
    <w:rsid w:val="000473FC"/>
    <w:rsid w:val="00047853"/>
    <w:rsid w:val="00047F2F"/>
    <w:rsid w:val="000514F8"/>
    <w:rsid w:val="00051C55"/>
    <w:rsid w:val="00052AF3"/>
    <w:rsid w:val="00052E42"/>
    <w:rsid w:val="0005309A"/>
    <w:rsid w:val="000531C0"/>
    <w:rsid w:val="0005444A"/>
    <w:rsid w:val="00055138"/>
    <w:rsid w:val="000551C7"/>
    <w:rsid w:val="00055D1E"/>
    <w:rsid w:val="00056353"/>
    <w:rsid w:val="00056716"/>
    <w:rsid w:val="000569FC"/>
    <w:rsid w:val="00056CC3"/>
    <w:rsid w:val="000575A9"/>
    <w:rsid w:val="00060462"/>
    <w:rsid w:val="0006065F"/>
    <w:rsid w:val="00060D73"/>
    <w:rsid w:val="000625E1"/>
    <w:rsid w:val="00062B48"/>
    <w:rsid w:val="000639AE"/>
    <w:rsid w:val="00063C1D"/>
    <w:rsid w:val="00065ED6"/>
    <w:rsid w:val="00066631"/>
    <w:rsid w:val="00066669"/>
    <w:rsid w:val="000677C4"/>
    <w:rsid w:val="00067B77"/>
    <w:rsid w:val="00067B90"/>
    <w:rsid w:val="000701A1"/>
    <w:rsid w:val="000704FD"/>
    <w:rsid w:val="0007197C"/>
    <w:rsid w:val="00071E6E"/>
    <w:rsid w:val="0007342C"/>
    <w:rsid w:val="00073BA2"/>
    <w:rsid w:val="0007501A"/>
    <w:rsid w:val="00075728"/>
    <w:rsid w:val="00076461"/>
    <w:rsid w:val="00076D93"/>
    <w:rsid w:val="00077242"/>
    <w:rsid w:val="000779BC"/>
    <w:rsid w:val="00077C46"/>
    <w:rsid w:val="0008159B"/>
    <w:rsid w:val="000816DA"/>
    <w:rsid w:val="0008286D"/>
    <w:rsid w:val="00083485"/>
    <w:rsid w:val="00083CAC"/>
    <w:rsid w:val="00085600"/>
    <w:rsid w:val="0008569B"/>
    <w:rsid w:val="00085A9D"/>
    <w:rsid w:val="000862F0"/>
    <w:rsid w:val="000869C9"/>
    <w:rsid w:val="00086D4B"/>
    <w:rsid w:val="000873D0"/>
    <w:rsid w:val="000876F0"/>
    <w:rsid w:val="00087F6D"/>
    <w:rsid w:val="00090200"/>
    <w:rsid w:val="00090CB7"/>
    <w:rsid w:val="00091873"/>
    <w:rsid w:val="0009190E"/>
    <w:rsid w:val="000919DE"/>
    <w:rsid w:val="000920F4"/>
    <w:rsid w:val="00093C7F"/>
    <w:rsid w:val="00094098"/>
    <w:rsid w:val="00094AFB"/>
    <w:rsid w:val="00095D1A"/>
    <w:rsid w:val="000969F5"/>
    <w:rsid w:val="000974AA"/>
    <w:rsid w:val="000A0471"/>
    <w:rsid w:val="000A07DB"/>
    <w:rsid w:val="000A08E3"/>
    <w:rsid w:val="000A0AB1"/>
    <w:rsid w:val="000A10C0"/>
    <w:rsid w:val="000A17C3"/>
    <w:rsid w:val="000A1A83"/>
    <w:rsid w:val="000A1EFC"/>
    <w:rsid w:val="000A2A96"/>
    <w:rsid w:val="000A2FD2"/>
    <w:rsid w:val="000A33A9"/>
    <w:rsid w:val="000A3410"/>
    <w:rsid w:val="000A3B71"/>
    <w:rsid w:val="000A4836"/>
    <w:rsid w:val="000A4B78"/>
    <w:rsid w:val="000A6B6F"/>
    <w:rsid w:val="000A75AF"/>
    <w:rsid w:val="000A7A00"/>
    <w:rsid w:val="000B03E7"/>
    <w:rsid w:val="000B0C4F"/>
    <w:rsid w:val="000B1008"/>
    <w:rsid w:val="000B1F6E"/>
    <w:rsid w:val="000B251E"/>
    <w:rsid w:val="000B2809"/>
    <w:rsid w:val="000B3951"/>
    <w:rsid w:val="000B3D08"/>
    <w:rsid w:val="000B3E33"/>
    <w:rsid w:val="000B4AD2"/>
    <w:rsid w:val="000B588E"/>
    <w:rsid w:val="000B5E36"/>
    <w:rsid w:val="000B6687"/>
    <w:rsid w:val="000B76E8"/>
    <w:rsid w:val="000B7FC7"/>
    <w:rsid w:val="000C05D1"/>
    <w:rsid w:val="000C0603"/>
    <w:rsid w:val="000C1050"/>
    <w:rsid w:val="000C20BB"/>
    <w:rsid w:val="000C248B"/>
    <w:rsid w:val="000C2AD0"/>
    <w:rsid w:val="000C2CF1"/>
    <w:rsid w:val="000C31B3"/>
    <w:rsid w:val="000C6291"/>
    <w:rsid w:val="000C67C4"/>
    <w:rsid w:val="000C6C73"/>
    <w:rsid w:val="000C6CD1"/>
    <w:rsid w:val="000C6FA2"/>
    <w:rsid w:val="000C7C36"/>
    <w:rsid w:val="000D1D57"/>
    <w:rsid w:val="000D2784"/>
    <w:rsid w:val="000D367D"/>
    <w:rsid w:val="000D3B66"/>
    <w:rsid w:val="000D3D18"/>
    <w:rsid w:val="000D4A8A"/>
    <w:rsid w:val="000D58D7"/>
    <w:rsid w:val="000D61FA"/>
    <w:rsid w:val="000D7CD0"/>
    <w:rsid w:val="000D7CDA"/>
    <w:rsid w:val="000D7EA0"/>
    <w:rsid w:val="000E0EF2"/>
    <w:rsid w:val="000E1261"/>
    <w:rsid w:val="000E19A5"/>
    <w:rsid w:val="000E2896"/>
    <w:rsid w:val="000E2E69"/>
    <w:rsid w:val="000E37D0"/>
    <w:rsid w:val="000E43A3"/>
    <w:rsid w:val="000E470C"/>
    <w:rsid w:val="000E4D7A"/>
    <w:rsid w:val="000E50E0"/>
    <w:rsid w:val="000E620F"/>
    <w:rsid w:val="000E75BE"/>
    <w:rsid w:val="000F02B5"/>
    <w:rsid w:val="000F0B3A"/>
    <w:rsid w:val="000F1128"/>
    <w:rsid w:val="000F16A4"/>
    <w:rsid w:val="000F24C2"/>
    <w:rsid w:val="000F3BD8"/>
    <w:rsid w:val="000F4355"/>
    <w:rsid w:val="000F497D"/>
    <w:rsid w:val="000F4EC5"/>
    <w:rsid w:val="000F50A7"/>
    <w:rsid w:val="000F6710"/>
    <w:rsid w:val="000F67BF"/>
    <w:rsid w:val="000F7115"/>
    <w:rsid w:val="000F75D9"/>
    <w:rsid w:val="00100201"/>
    <w:rsid w:val="001004DE"/>
    <w:rsid w:val="00100A55"/>
    <w:rsid w:val="00100C2B"/>
    <w:rsid w:val="00101149"/>
    <w:rsid w:val="00101424"/>
    <w:rsid w:val="00102053"/>
    <w:rsid w:val="00102B2B"/>
    <w:rsid w:val="00103440"/>
    <w:rsid w:val="00103DEE"/>
    <w:rsid w:val="00104739"/>
    <w:rsid w:val="00104B8E"/>
    <w:rsid w:val="00105C43"/>
    <w:rsid w:val="00105E86"/>
    <w:rsid w:val="00105F22"/>
    <w:rsid w:val="00106A39"/>
    <w:rsid w:val="001070E8"/>
    <w:rsid w:val="00107A39"/>
    <w:rsid w:val="00107CAF"/>
    <w:rsid w:val="001117AD"/>
    <w:rsid w:val="00113D7D"/>
    <w:rsid w:val="00114056"/>
    <w:rsid w:val="001140D1"/>
    <w:rsid w:val="0011469A"/>
    <w:rsid w:val="00114D67"/>
    <w:rsid w:val="00114EA8"/>
    <w:rsid w:val="0011543F"/>
    <w:rsid w:val="00115FEF"/>
    <w:rsid w:val="001164D6"/>
    <w:rsid w:val="00116B70"/>
    <w:rsid w:val="00116E74"/>
    <w:rsid w:val="001172F9"/>
    <w:rsid w:val="0011755A"/>
    <w:rsid w:val="00117BEA"/>
    <w:rsid w:val="00117CF2"/>
    <w:rsid w:val="00120B6B"/>
    <w:rsid w:val="00120F7D"/>
    <w:rsid w:val="00121640"/>
    <w:rsid w:val="0012174F"/>
    <w:rsid w:val="00121CD6"/>
    <w:rsid w:val="001225B7"/>
    <w:rsid w:val="00123997"/>
    <w:rsid w:val="001239C5"/>
    <w:rsid w:val="00124146"/>
    <w:rsid w:val="001245BE"/>
    <w:rsid w:val="001248A8"/>
    <w:rsid w:val="00125134"/>
    <w:rsid w:val="00125EF0"/>
    <w:rsid w:val="00126050"/>
    <w:rsid w:val="001278EF"/>
    <w:rsid w:val="00130A2A"/>
    <w:rsid w:val="001312DC"/>
    <w:rsid w:val="001313E8"/>
    <w:rsid w:val="001352DC"/>
    <w:rsid w:val="0013564D"/>
    <w:rsid w:val="00135878"/>
    <w:rsid w:val="00136E92"/>
    <w:rsid w:val="001375C7"/>
    <w:rsid w:val="00137A80"/>
    <w:rsid w:val="00137BA6"/>
    <w:rsid w:val="00137BAD"/>
    <w:rsid w:val="001425F2"/>
    <w:rsid w:val="00142712"/>
    <w:rsid w:val="001457AE"/>
    <w:rsid w:val="001457F2"/>
    <w:rsid w:val="0014674D"/>
    <w:rsid w:val="001477DF"/>
    <w:rsid w:val="00147D4F"/>
    <w:rsid w:val="001520B7"/>
    <w:rsid w:val="00153816"/>
    <w:rsid w:val="00153FF4"/>
    <w:rsid w:val="00154E6F"/>
    <w:rsid w:val="00155557"/>
    <w:rsid w:val="0015564F"/>
    <w:rsid w:val="00155B3F"/>
    <w:rsid w:val="001560D1"/>
    <w:rsid w:val="001572D1"/>
    <w:rsid w:val="0015742F"/>
    <w:rsid w:val="00160206"/>
    <w:rsid w:val="00160A44"/>
    <w:rsid w:val="001614C7"/>
    <w:rsid w:val="00161CF1"/>
    <w:rsid w:val="00164945"/>
    <w:rsid w:val="00165099"/>
    <w:rsid w:val="00167436"/>
    <w:rsid w:val="001701C8"/>
    <w:rsid w:val="00170A95"/>
    <w:rsid w:val="001710FD"/>
    <w:rsid w:val="001717A0"/>
    <w:rsid w:val="001718D1"/>
    <w:rsid w:val="00172016"/>
    <w:rsid w:val="0017483A"/>
    <w:rsid w:val="00175441"/>
    <w:rsid w:val="00176892"/>
    <w:rsid w:val="001779AF"/>
    <w:rsid w:val="00181469"/>
    <w:rsid w:val="00181A4D"/>
    <w:rsid w:val="001822B6"/>
    <w:rsid w:val="00182561"/>
    <w:rsid w:val="00183717"/>
    <w:rsid w:val="00183C60"/>
    <w:rsid w:val="001843A4"/>
    <w:rsid w:val="00185DAB"/>
    <w:rsid w:val="00186282"/>
    <w:rsid w:val="001863C0"/>
    <w:rsid w:val="00186AC0"/>
    <w:rsid w:val="001908C3"/>
    <w:rsid w:val="001921CF"/>
    <w:rsid w:val="001927A4"/>
    <w:rsid w:val="00193003"/>
    <w:rsid w:val="0019334A"/>
    <w:rsid w:val="00195F44"/>
    <w:rsid w:val="0019614D"/>
    <w:rsid w:val="00196BD8"/>
    <w:rsid w:val="00196D90"/>
    <w:rsid w:val="0019760C"/>
    <w:rsid w:val="001979D2"/>
    <w:rsid w:val="00197CAD"/>
    <w:rsid w:val="00197E66"/>
    <w:rsid w:val="001A0C0A"/>
    <w:rsid w:val="001A0D46"/>
    <w:rsid w:val="001A168E"/>
    <w:rsid w:val="001A3153"/>
    <w:rsid w:val="001A3552"/>
    <w:rsid w:val="001A36BC"/>
    <w:rsid w:val="001A518C"/>
    <w:rsid w:val="001A6D21"/>
    <w:rsid w:val="001A7245"/>
    <w:rsid w:val="001A7467"/>
    <w:rsid w:val="001B031A"/>
    <w:rsid w:val="001B0588"/>
    <w:rsid w:val="001B1514"/>
    <w:rsid w:val="001B1CD6"/>
    <w:rsid w:val="001B25FD"/>
    <w:rsid w:val="001B30CF"/>
    <w:rsid w:val="001B30D1"/>
    <w:rsid w:val="001B31A2"/>
    <w:rsid w:val="001B344E"/>
    <w:rsid w:val="001B348F"/>
    <w:rsid w:val="001B372B"/>
    <w:rsid w:val="001B4362"/>
    <w:rsid w:val="001B4991"/>
    <w:rsid w:val="001B586C"/>
    <w:rsid w:val="001B5CF4"/>
    <w:rsid w:val="001C0583"/>
    <w:rsid w:val="001C0C25"/>
    <w:rsid w:val="001C0DDC"/>
    <w:rsid w:val="001C1573"/>
    <w:rsid w:val="001C1D23"/>
    <w:rsid w:val="001C26D7"/>
    <w:rsid w:val="001C304C"/>
    <w:rsid w:val="001C39D6"/>
    <w:rsid w:val="001C42E2"/>
    <w:rsid w:val="001C4D9F"/>
    <w:rsid w:val="001C6969"/>
    <w:rsid w:val="001C6F3F"/>
    <w:rsid w:val="001D0206"/>
    <w:rsid w:val="001D03F6"/>
    <w:rsid w:val="001D08B5"/>
    <w:rsid w:val="001D0ECC"/>
    <w:rsid w:val="001D0EF1"/>
    <w:rsid w:val="001D1791"/>
    <w:rsid w:val="001D1BB5"/>
    <w:rsid w:val="001D3D88"/>
    <w:rsid w:val="001D4C60"/>
    <w:rsid w:val="001D6887"/>
    <w:rsid w:val="001E028E"/>
    <w:rsid w:val="001E0FF9"/>
    <w:rsid w:val="001E21B9"/>
    <w:rsid w:val="001E2AA9"/>
    <w:rsid w:val="001E3666"/>
    <w:rsid w:val="001E37AC"/>
    <w:rsid w:val="001E3EC2"/>
    <w:rsid w:val="001E4604"/>
    <w:rsid w:val="001E4ECE"/>
    <w:rsid w:val="001E5472"/>
    <w:rsid w:val="001E647B"/>
    <w:rsid w:val="001E6F76"/>
    <w:rsid w:val="001F045F"/>
    <w:rsid w:val="001F05DC"/>
    <w:rsid w:val="001F159C"/>
    <w:rsid w:val="001F1908"/>
    <w:rsid w:val="001F256D"/>
    <w:rsid w:val="001F261D"/>
    <w:rsid w:val="001F3AD1"/>
    <w:rsid w:val="001F3AE8"/>
    <w:rsid w:val="001F42DA"/>
    <w:rsid w:val="001F430E"/>
    <w:rsid w:val="001F436D"/>
    <w:rsid w:val="001F45EC"/>
    <w:rsid w:val="001F4B24"/>
    <w:rsid w:val="001F4F99"/>
    <w:rsid w:val="001F50A5"/>
    <w:rsid w:val="001F630B"/>
    <w:rsid w:val="001F7709"/>
    <w:rsid w:val="0020114A"/>
    <w:rsid w:val="00202C8B"/>
    <w:rsid w:val="00202F86"/>
    <w:rsid w:val="0020399A"/>
    <w:rsid w:val="002041AA"/>
    <w:rsid w:val="00204967"/>
    <w:rsid w:val="00205F98"/>
    <w:rsid w:val="00207CE7"/>
    <w:rsid w:val="0021012E"/>
    <w:rsid w:val="00210B5E"/>
    <w:rsid w:val="00211A26"/>
    <w:rsid w:val="00213823"/>
    <w:rsid w:val="002143DA"/>
    <w:rsid w:val="0021478B"/>
    <w:rsid w:val="0021585C"/>
    <w:rsid w:val="00215FD6"/>
    <w:rsid w:val="00217B52"/>
    <w:rsid w:val="00220715"/>
    <w:rsid w:val="00221700"/>
    <w:rsid w:val="002217F9"/>
    <w:rsid w:val="00221FBA"/>
    <w:rsid w:val="00222AA9"/>
    <w:rsid w:val="00222E7C"/>
    <w:rsid w:val="00223367"/>
    <w:rsid w:val="0022440C"/>
    <w:rsid w:val="00224491"/>
    <w:rsid w:val="00225DAC"/>
    <w:rsid w:val="002270C5"/>
    <w:rsid w:val="00230793"/>
    <w:rsid w:val="00232C1F"/>
    <w:rsid w:val="00232CB5"/>
    <w:rsid w:val="00233244"/>
    <w:rsid w:val="0023363A"/>
    <w:rsid w:val="002338F6"/>
    <w:rsid w:val="0023492E"/>
    <w:rsid w:val="00235398"/>
    <w:rsid w:val="00235861"/>
    <w:rsid w:val="00237072"/>
    <w:rsid w:val="00237330"/>
    <w:rsid w:val="0024015D"/>
    <w:rsid w:val="00240501"/>
    <w:rsid w:val="00240533"/>
    <w:rsid w:val="002405D1"/>
    <w:rsid w:val="00240684"/>
    <w:rsid w:val="002422E5"/>
    <w:rsid w:val="00242B65"/>
    <w:rsid w:val="00243469"/>
    <w:rsid w:val="0024359E"/>
    <w:rsid w:val="00245A68"/>
    <w:rsid w:val="002479A4"/>
    <w:rsid w:val="00250066"/>
    <w:rsid w:val="002503F1"/>
    <w:rsid w:val="00250622"/>
    <w:rsid w:val="00251133"/>
    <w:rsid w:val="00251A6F"/>
    <w:rsid w:val="00252CE4"/>
    <w:rsid w:val="002533CA"/>
    <w:rsid w:val="00253771"/>
    <w:rsid w:val="00254820"/>
    <w:rsid w:val="00255469"/>
    <w:rsid w:val="00255708"/>
    <w:rsid w:val="00256AD4"/>
    <w:rsid w:val="0026100B"/>
    <w:rsid w:val="00261FA7"/>
    <w:rsid w:val="00263157"/>
    <w:rsid w:val="00263B99"/>
    <w:rsid w:val="00264C26"/>
    <w:rsid w:val="00264DC7"/>
    <w:rsid w:val="00265715"/>
    <w:rsid w:val="002663AC"/>
    <w:rsid w:val="00266988"/>
    <w:rsid w:val="002670EB"/>
    <w:rsid w:val="00267852"/>
    <w:rsid w:val="00270391"/>
    <w:rsid w:val="00271486"/>
    <w:rsid w:val="00272369"/>
    <w:rsid w:val="002728B8"/>
    <w:rsid w:val="002731DE"/>
    <w:rsid w:val="00273480"/>
    <w:rsid w:val="00273525"/>
    <w:rsid w:val="002749AD"/>
    <w:rsid w:val="002761AD"/>
    <w:rsid w:val="00276ECC"/>
    <w:rsid w:val="00276F1B"/>
    <w:rsid w:val="00277282"/>
    <w:rsid w:val="002778C6"/>
    <w:rsid w:val="002778E2"/>
    <w:rsid w:val="00277DFF"/>
    <w:rsid w:val="002805BB"/>
    <w:rsid w:val="0028318D"/>
    <w:rsid w:val="00284794"/>
    <w:rsid w:val="00286D07"/>
    <w:rsid w:val="00286E1E"/>
    <w:rsid w:val="00286E25"/>
    <w:rsid w:val="00286F27"/>
    <w:rsid w:val="00290752"/>
    <w:rsid w:val="00290E46"/>
    <w:rsid w:val="002913D6"/>
    <w:rsid w:val="002915C0"/>
    <w:rsid w:val="00292282"/>
    <w:rsid w:val="00293734"/>
    <w:rsid w:val="00293B1C"/>
    <w:rsid w:val="00293E2E"/>
    <w:rsid w:val="00293FB6"/>
    <w:rsid w:val="0029406C"/>
    <w:rsid w:val="00294163"/>
    <w:rsid w:val="002944B1"/>
    <w:rsid w:val="00294DEE"/>
    <w:rsid w:val="00295B5F"/>
    <w:rsid w:val="00295D9F"/>
    <w:rsid w:val="00296876"/>
    <w:rsid w:val="00297C68"/>
    <w:rsid w:val="002A2CB4"/>
    <w:rsid w:val="002A51E9"/>
    <w:rsid w:val="002A589E"/>
    <w:rsid w:val="002A5C7E"/>
    <w:rsid w:val="002A6132"/>
    <w:rsid w:val="002A6DD8"/>
    <w:rsid w:val="002A7305"/>
    <w:rsid w:val="002A765A"/>
    <w:rsid w:val="002B0F4E"/>
    <w:rsid w:val="002B120C"/>
    <w:rsid w:val="002B2873"/>
    <w:rsid w:val="002B4D40"/>
    <w:rsid w:val="002B4F59"/>
    <w:rsid w:val="002B5DED"/>
    <w:rsid w:val="002B68BD"/>
    <w:rsid w:val="002B7BEF"/>
    <w:rsid w:val="002B7D3D"/>
    <w:rsid w:val="002C0BD8"/>
    <w:rsid w:val="002C1087"/>
    <w:rsid w:val="002C1F67"/>
    <w:rsid w:val="002C3782"/>
    <w:rsid w:val="002C4404"/>
    <w:rsid w:val="002C44AE"/>
    <w:rsid w:val="002C5C11"/>
    <w:rsid w:val="002C5F45"/>
    <w:rsid w:val="002C7315"/>
    <w:rsid w:val="002C7D60"/>
    <w:rsid w:val="002D00EE"/>
    <w:rsid w:val="002D1BD9"/>
    <w:rsid w:val="002D1D37"/>
    <w:rsid w:val="002D2FA5"/>
    <w:rsid w:val="002D3953"/>
    <w:rsid w:val="002D41E8"/>
    <w:rsid w:val="002D4655"/>
    <w:rsid w:val="002D4D14"/>
    <w:rsid w:val="002D5309"/>
    <w:rsid w:val="002D5932"/>
    <w:rsid w:val="002D6F72"/>
    <w:rsid w:val="002E0242"/>
    <w:rsid w:val="002E0A68"/>
    <w:rsid w:val="002E1436"/>
    <w:rsid w:val="002E1799"/>
    <w:rsid w:val="002E2AAF"/>
    <w:rsid w:val="002E2E1C"/>
    <w:rsid w:val="002E5265"/>
    <w:rsid w:val="002E5675"/>
    <w:rsid w:val="002E628D"/>
    <w:rsid w:val="002E6781"/>
    <w:rsid w:val="002E6A1E"/>
    <w:rsid w:val="002E6F83"/>
    <w:rsid w:val="002F2867"/>
    <w:rsid w:val="002F29C6"/>
    <w:rsid w:val="002F411E"/>
    <w:rsid w:val="002F496B"/>
    <w:rsid w:val="002F5A62"/>
    <w:rsid w:val="002F5EB9"/>
    <w:rsid w:val="002F66C0"/>
    <w:rsid w:val="002F7CE0"/>
    <w:rsid w:val="00300A08"/>
    <w:rsid w:val="003014ED"/>
    <w:rsid w:val="00301EAF"/>
    <w:rsid w:val="00302184"/>
    <w:rsid w:val="0030258A"/>
    <w:rsid w:val="00303B84"/>
    <w:rsid w:val="00304C80"/>
    <w:rsid w:val="00306178"/>
    <w:rsid w:val="00307097"/>
    <w:rsid w:val="003110C9"/>
    <w:rsid w:val="00311678"/>
    <w:rsid w:val="003122ED"/>
    <w:rsid w:val="00312440"/>
    <w:rsid w:val="003125BA"/>
    <w:rsid w:val="00313DFD"/>
    <w:rsid w:val="003142AD"/>
    <w:rsid w:val="003147BD"/>
    <w:rsid w:val="00314B0E"/>
    <w:rsid w:val="00314FD9"/>
    <w:rsid w:val="0031513D"/>
    <w:rsid w:val="00315721"/>
    <w:rsid w:val="00316212"/>
    <w:rsid w:val="0031621F"/>
    <w:rsid w:val="00316330"/>
    <w:rsid w:val="00316773"/>
    <w:rsid w:val="00321556"/>
    <w:rsid w:val="003226F4"/>
    <w:rsid w:val="003227D5"/>
    <w:rsid w:val="003227EC"/>
    <w:rsid w:val="0032333C"/>
    <w:rsid w:val="00323D02"/>
    <w:rsid w:val="00324420"/>
    <w:rsid w:val="00324793"/>
    <w:rsid w:val="0032567F"/>
    <w:rsid w:val="00326809"/>
    <w:rsid w:val="003269A0"/>
    <w:rsid w:val="00326F54"/>
    <w:rsid w:val="00327A5F"/>
    <w:rsid w:val="00327E99"/>
    <w:rsid w:val="00330A42"/>
    <w:rsid w:val="003312C5"/>
    <w:rsid w:val="00331AD9"/>
    <w:rsid w:val="003334DA"/>
    <w:rsid w:val="00333B20"/>
    <w:rsid w:val="00333DF0"/>
    <w:rsid w:val="0033453D"/>
    <w:rsid w:val="00334D04"/>
    <w:rsid w:val="0033502E"/>
    <w:rsid w:val="003358BD"/>
    <w:rsid w:val="0033608C"/>
    <w:rsid w:val="00336098"/>
    <w:rsid w:val="003362A6"/>
    <w:rsid w:val="00336362"/>
    <w:rsid w:val="003367DA"/>
    <w:rsid w:val="00336E73"/>
    <w:rsid w:val="00340E73"/>
    <w:rsid w:val="003414CC"/>
    <w:rsid w:val="003416CD"/>
    <w:rsid w:val="00341C42"/>
    <w:rsid w:val="003431BD"/>
    <w:rsid w:val="00343A2C"/>
    <w:rsid w:val="00345BFD"/>
    <w:rsid w:val="0034673A"/>
    <w:rsid w:val="003467E5"/>
    <w:rsid w:val="00346974"/>
    <w:rsid w:val="00350F54"/>
    <w:rsid w:val="00351879"/>
    <w:rsid w:val="00352578"/>
    <w:rsid w:val="00352C3D"/>
    <w:rsid w:val="00352CD5"/>
    <w:rsid w:val="0035306C"/>
    <w:rsid w:val="003536AE"/>
    <w:rsid w:val="00353F58"/>
    <w:rsid w:val="00354CD9"/>
    <w:rsid w:val="00355E06"/>
    <w:rsid w:val="003560B3"/>
    <w:rsid w:val="00356636"/>
    <w:rsid w:val="003566C3"/>
    <w:rsid w:val="00357441"/>
    <w:rsid w:val="003576B4"/>
    <w:rsid w:val="0035774E"/>
    <w:rsid w:val="003577CB"/>
    <w:rsid w:val="00357946"/>
    <w:rsid w:val="00357B61"/>
    <w:rsid w:val="0036000C"/>
    <w:rsid w:val="003606B2"/>
    <w:rsid w:val="00360977"/>
    <w:rsid w:val="00362639"/>
    <w:rsid w:val="00362712"/>
    <w:rsid w:val="0036357D"/>
    <w:rsid w:val="003635DB"/>
    <w:rsid w:val="00364F9C"/>
    <w:rsid w:val="0036514F"/>
    <w:rsid w:val="003658E5"/>
    <w:rsid w:val="00366244"/>
    <w:rsid w:val="00366828"/>
    <w:rsid w:val="00366857"/>
    <w:rsid w:val="00366F4D"/>
    <w:rsid w:val="00370A5B"/>
    <w:rsid w:val="003736C2"/>
    <w:rsid w:val="00373785"/>
    <w:rsid w:val="0037487A"/>
    <w:rsid w:val="0037557F"/>
    <w:rsid w:val="00375BF8"/>
    <w:rsid w:val="00376BCE"/>
    <w:rsid w:val="003802E1"/>
    <w:rsid w:val="00380ACD"/>
    <w:rsid w:val="00380D82"/>
    <w:rsid w:val="00381EDB"/>
    <w:rsid w:val="00381F2D"/>
    <w:rsid w:val="00383088"/>
    <w:rsid w:val="00383E1A"/>
    <w:rsid w:val="003851E7"/>
    <w:rsid w:val="00385BD9"/>
    <w:rsid w:val="0038629C"/>
    <w:rsid w:val="00386698"/>
    <w:rsid w:val="003875DC"/>
    <w:rsid w:val="00390279"/>
    <w:rsid w:val="00390D20"/>
    <w:rsid w:val="00391791"/>
    <w:rsid w:val="003917A1"/>
    <w:rsid w:val="00393223"/>
    <w:rsid w:val="00393635"/>
    <w:rsid w:val="0039388B"/>
    <w:rsid w:val="0039404B"/>
    <w:rsid w:val="00394D56"/>
    <w:rsid w:val="0039552D"/>
    <w:rsid w:val="003977AF"/>
    <w:rsid w:val="003A0B36"/>
    <w:rsid w:val="003A0BFD"/>
    <w:rsid w:val="003A0C4E"/>
    <w:rsid w:val="003A1123"/>
    <w:rsid w:val="003A1985"/>
    <w:rsid w:val="003A1F36"/>
    <w:rsid w:val="003A20C7"/>
    <w:rsid w:val="003A2A0B"/>
    <w:rsid w:val="003A2D39"/>
    <w:rsid w:val="003A2D60"/>
    <w:rsid w:val="003A3092"/>
    <w:rsid w:val="003A3609"/>
    <w:rsid w:val="003A450C"/>
    <w:rsid w:val="003A4938"/>
    <w:rsid w:val="003A4E15"/>
    <w:rsid w:val="003A4FA5"/>
    <w:rsid w:val="003A5511"/>
    <w:rsid w:val="003A5588"/>
    <w:rsid w:val="003A5859"/>
    <w:rsid w:val="003A5D23"/>
    <w:rsid w:val="003A6EB4"/>
    <w:rsid w:val="003A6F8B"/>
    <w:rsid w:val="003A743E"/>
    <w:rsid w:val="003A7D72"/>
    <w:rsid w:val="003A7E48"/>
    <w:rsid w:val="003B0336"/>
    <w:rsid w:val="003B17B2"/>
    <w:rsid w:val="003B30C4"/>
    <w:rsid w:val="003B3B95"/>
    <w:rsid w:val="003B4C9F"/>
    <w:rsid w:val="003B5B45"/>
    <w:rsid w:val="003B6D3D"/>
    <w:rsid w:val="003B6D5F"/>
    <w:rsid w:val="003B727B"/>
    <w:rsid w:val="003B751B"/>
    <w:rsid w:val="003C0F39"/>
    <w:rsid w:val="003C11CE"/>
    <w:rsid w:val="003C1936"/>
    <w:rsid w:val="003C2A81"/>
    <w:rsid w:val="003C3B92"/>
    <w:rsid w:val="003C3E33"/>
    <w:rsid w:val="003C5DB5"/>
    <w:rsid w:val="003C6228"/>
    <w:rsid w:val="003C6254"/>
    <w:rsid w:val="003C626C"/>
    <w:rsid w:val="003C642A"/>
    <w:rsid w:val="003C7D48"/>
    <w:rsid w:val="003D124C"/>
    <w:rsid w:val="003D2514"/>
    <w:rsid w:val="003D2DB4"/>
    <w:rsid w:val="003D54CF"/>
    <w:rsid w:val="003D6C2E"/>
    <w:rsid w:val="003D6CF2"/>
    <w:rsid w:val="003D74EE"/>
    <w:rsid w:val="003E099E"/>
    <w:rsid w:val="003E3719"/>
    <w:rsid w:val="003E3998"/>
    <w:rsid w:val="003E4279"/>
    <w:rsid w:val="003E4D79"/>
    <w:rsid w:val="003E50C1"/>
    <w:rsid w:val="003E5911"/>
    <w:rsid w:val="003E694E"/>
    <w:rsid w:val="003E70D6"/>
    <w:rsid w:val="003E7F3E"/>
    <w:rsid w:val="003F001D"/>
    <w:rsid w:val="003F0B9E"/>
    <w:rsid w:val="003F21A7"/>
    <w:rsid w:val="003F281E"/>
    <w:rsid w:val="003F2E31"/>
    <w:rsid w:val="003F3129"/>
    <w:rsid w:val="003F3A02"/>
    <w:rsid w:val="003F3A1B"/>
    <w:rsid w:val="003F55A0"/>
    <w:rsid w:val="003F77DC"/>
    <w:rsid w:val="004016F9"/>
    <w:rsid w:val="004025A9"/>
    <w:rsid w:val="00402EFB"/>
    <w:rsid w:val="00402F32"/>
    <w:rsid w:val="004041B5"/>
    <w:rsid w:val="004044EF"/>
    <w:rsid w:val="00407560"/>
    <w:rsid w:val="00407D5D"/>
    <w:rsid w:val="00407F85"/>
    <w:rsid w:val="00410EB7"/>
    <w:rsid w:val="00411A3B"/>
    <w:rsid w:val="0041383C"/>
    <w:rsid w:val="004138E0"/>
    <w:rsid w:val="00413E2C"/>
    <w:rsid w:val="004153B3"/>
    <w:rsid w:val="00415E97"/>
    <w:rsid w:val="004165DC"/>
    <w:rsid w:val="00416FD9"/>
    <w:rsid w:val="0041793E"/>
    <w:rsid w:val="00420170"/>
    <w:rsid w:val="0042168E"/>
    <w:rsid w:val="00421D1D"/>
    <w:rsid w:val="004230F1"/>
    <w:rsid w:val="00423DF0"/>
    <w:rsid w:val="00424102"/>
    <w:rsid w:val="0042548B"/>
    <w:rsid w:val="004257F5"/>
    <w:rsid w:val="004257FB"/>
    <w:rsid w:val="00426113"/>
    <w:rsid w:val="004272EF"/>
    <w:rsid w:val="004276D4"/>
    <w:rsid w:val="00427B6F"/>
    <w:rsid w:val="0043105C"/>
    <w:rsid w:val="004318D2"/>
    <w:rsid w:val="00431950"/>
    <w:rsid w:val="004322A3"/>
    <w:rsid w:val="00437B64"/>
    <w:rsid w:val="004403BC"/>
    <w:rsid w:val="00440C06"/>
    <w:rsid w:val="00441D27"/>
    <w:rsid w:val="004441F1"/>
    <w:rsid w:val="004448FF"/>
    <w:rsid w:val="00444FE3"/>
    <w:rsid w:val="00445143"/>
    <w:rsid w:val="00446807"/>
    <w:rsid w:val="0044694A"/>
    <w:rsid w:val="004511B1"/>
    <w:rsid w:val="00451488"/>
    <w:rsid w:val="00451D49"/>
    <w:rsid w:val="004521E3"/>
    <w:rsid w:val="00452DEE"/>
    <w:rsid w:val="00453ABC"/>
    <w:rsid w:val="00454D3C"/>
    <w:rsid w:val="00454D75"/>
    <w:rsid w:val="00455722"/>
    <w:rsid w:val="00455EF7"/>
    <w:rsid w:val="00457172"/>
    <w:rsid w:val="00457E58"/>
    <w:rsid w:val="00461248"/>
    <w:rsid w:val="004616DB"/>
    <w:rsid w:val="00462213"/>
    <w:rsid w:val="004638B4"/>
    <w:rsid w:val="00464611"/>
    <w:rsid w:val="00464B93"/>
    <w:rsid w:val="0046688E"/>
    <w:rsid w:val="004668CA"/>
    <w:rsid w:val="00467452"/>
    <w:rsid w:val="004676F6"/>
    <w:rsid w:val="00467A59"/>
    <w:rsid w:val="00467A8A"/>
    <w:rsid w:val="004716FA"/>
    <w:rsid w:val="0047186F"/>
    <w:rsid w:val="00471E9C"/>
    <w:rsid w:val="00472B05"/>
    <w:rsid w:val="00473E09"/>
    <w:rsid w:val="0047407C"/>
    <w:rsid w:val="004748BD"/>
    <w:rsid w:val="00474F21"/>
    <w:rsid w:val="004817D4"/>
    <w:rsid w:val="00481F8C"/>
    <w:rsid w:val="00482AD4"/>
    <w:rsid w:val="00482EAF"/>
    <w:rsid w:val="00483BED"/>
    <w:rsid w:val="0048447D"/>
    <w:rsid w:val="00484678"/>
    <w:rsid w:val="00485332"/>
    <w:rsid w:val="0048572C"/>
    <w:rsid w:val="00485ECE"/>
    <w:rsid w:val="004866B5"/>
    <w:rsid w:val="004869DB"/>
    <w:rsid w:val="004878EE"/>
    <w:rsid w:val="00490777"/>
    <w:rsid w:val="00491575"/>
    <w:rsid w:val="004923FD"/>
    <w:rsid w:val="004925DA"/>
    <w:rsid w:val="00493427"/>
    <w:rsid w:val="00493624"/>
    <w:rsid w:val="00493AE5"/>
    <w:rsid w:val="00493D07"/>
    <w:rsid w:val="0049412B"/>
    <w:rsid w:val="00494739"/>
    <w:rsid w:val="004948E1"/>
    <w:rsid w:val="00494ABE"/>
    <w:rsid w:val="0049536C"/>
    <w:rsid w:val="0049561D"/>
    <w:rsid w:val="0049575D"/>
    <w:rsid w:val="00495874"/>
    <w:rsid w:val="00495B6E"/>
    <w:rsid w:val="00497D89"/>
    <w:rsid w:val="004A06E2"/>
    <w:rsid w:val="004A1066"/>
    <w:rsid w:val="004A202F"/>
    <w:rsid w:val="004A21BE"/>
    <w:rsid w:val="004A4135"/>
    <w:rsid w:val="004A4B0C"/>
    <w:rsid w:val="004A5348"/>
    <w:rsid w:val="004A583B"/>
    <w:rsid w:val="004B082A"/>
    <w:rsid w:val="004B09E0"/>
    <w:rsid w:val="004B1A94"/>
    <w:rsid w:val="004B3F08"/>
    <w:rsid w:val="004B482D"/>
    <w:rsid w:val="004B4D23"/>
    <w:rsid w:val="004B70EF"/>
    <w:rsid w:val="004B7EE4"/>
    <w:rsid w:val="004C05AF"/>
    <w:rsid w:val="004C0F9A"/>
    <w:rsid w:val="004C160D"/>
    <w:rsid w:val="004C16A8"/>
    <w:rsid w:val="004C2350"/>
    <w:rsid w:val="004C293D"/>
    <w:rsid w:val="004C471E"/>
    <w:rsid w:val="004C4FB9"/>
    <w:rsid w:val="004C7FA3"/>
    <w:rsid w:val="004D0832"/>
    <w:rsid w:val="004D1548"/>
    <w:rsid w:val="004D1F58"/>
    <w:rsid w:val="004D3E20"/>
    <w:rsid w:val="004D3FB2"/>
    <w:rsid w:val="004D48DD"/>
    <w:rsid w:val="004D4B42"/>
    <w:rsid w:val="004D508C"/>
    <w:rsid w:val="004E053D"/>
    <w:rsid w:val="004E10CD"/>
    <w:rsid w:val="004E112E"/>
    <w:rsid w:val="004E1A76"/>
    <w:rsid w:val="004E1E58"/>
    <w:rsid w:val="004E2275"/>
    <w:rsid w:val="004E2BC1"/>
    <w:rsid w:val="004E2C8C"/>
    <w:rsid w:val="004E2CFD"/>
    <w:rsid w:val="004E35C7"/>
    <w:rsid w:val="004E3A0D"/>
    <w:rsid w:val="004E3A73"/>
    <w:rsid w:val="004E3F7E"/>
    <w:rsid w:val="004E4141"/>
    <w:rsid w:val="004E43CD"/>
    <w:rsid w:val="004E4613"/>
    <w:rsid w:val="004E6761"/>
    <w:rsid w:val="004E7697"/>
    <w:rsid w:val="004E76B1"/>
    <w:rsid w:val="004F25B9"/>
    <w:rsid w:val="004F40C8"/>
    <w:rsid w:val="004F7217"/>
    <w:rsid w:val="00500670"/>
    <w:rsid w:val="00500673"/>
    <w:rsid w:val="005016B6"/>
    <w:rsid w:val="00502ABE"/>
    <w:rsid w:val="00504340"/>
    <w:rsid w:val="0050453A"/>
    <w:rsid w:val="005054EC"/>
    <w:rsid w:val="00506411"/>
    <w:rsid w:val="00506453"/>
    <w:rsid w:val="00506A71"/>
    <w:rsid w:val="00513780"/>
    <w:rsid w:val="005140CE"/>
    <w:rsid w:val="005145C9"/>
    <w:rsid w:val="005152DB"/>
    <w:rsid w:val="00516061"/>
    <w:rsid w:val="0051643F"/>
    <w:rsid w:val="00516D2F"/>
    <w:rsid w:val="0051799F"/>
    <w:rsid w:val="00520473"/>
    <w:rsid w:val="0052076A"/>
    <w:rsid w:val="00520800"/>
    <w:rsid w:val="00521781"/>
    <w:rsid w:val="005265EF"/>
    <w:rsid w:val="00530588"/>
    <w:rsid w:val="0053072D"/>
    <w:rsid w:val="00531F10"/>
    <w:rsid w:val="00533B8D"/>
    <w:rsid w:val="0053486E"/>
    <w:rsid w:val="00534D0A"/>
    <w:rsid w:val="0053512E"/>
    <w:rsid w:val="00535DCD"/>
    <w:rsid w:val="0053618F"/>
    <w:rsid w:val="0053665B"/>
    <w:rsid w:val="00537D54"/>
    <w:rsid w:val="00540334"/>
    <w:rsid w:val="00540C25"/>
    <w:rsid w:val="00541A56"/>
    <w:rsid w:val="00541D55"/>
    <w:rsid w:val="005425F5"/>
    <w:rsid w:val="00543DF9"/>
    <w:rsid w:val="005443A9"/>
    <w:rsid w:val="005449C7"/>
    <w:rsid w:val="00545CD2"/>
    <w:rsid w:val="00545E39"/>
    <w:rsid w:val="00546651"/>
    <w:rsid w:val="00546C27"/>
    <w:rsid w:val="0054799B"/>
    <w:rsid w:val="00547BDC"/>
    <w:rsid w:val="00550954"/>
    <w:rsid w:val="00550B04"/>
    <w:rsid w:val="00553AF3"/>
    <w:rsid w:val="0055415E"/>
    <w:rsid w:val="005543A6"/>
    <w:rsid w:val="00554BC9"/>
    <w:rsid w:val="00554C10"/>
    <w:rsid w:val="00554E7C"/>
    <w:rsid w:val="00555D19"/>
    <w:rsid w:val="00556B2C"/>
    <w:rsid w:val="00556B7F"/>
    <w:rsid w:val="00557247"/>
    <w:rsid w:val="00557DA5"/>
    <w:rsid w:val="005607FC"/>
    <w:rsid w:val="00560DD9"/>
    <w:rsid w:val="00560DF5"/>
    <w:rsid w:val="00561580"/>
    <w:rsid w:val="005622F1"/>
    <w:rsid w:val="0056267D"/>
    <w:rsid w:val="00563F95"/>
    <w:rsid w:val="00564E87"/>
    <w:rsid w:val="00565E9D"/>
    <w:rsid w:val="00566174"/>
    <w:rsid w:val="00566997"/>
    <w:rsid w:val="0056753E"/>
    <w:rsid w:val="00571CCE"/>
    <w:rsid w:val="0057296F"/>
    <w:rsid w:val="00572CA3"/>
    <w:rsid w:val="005733A7"/>
    <w:rsid w:val="00573859"/>
    <w:rsid w:val="005739EF"/>
    <w:rsid w:val="005740D4"/>
    <w:rsid w:val="005753BE"/>
    <w:rsid w:val="005755E9"/>
    <w:rsid w:val="0057594C"/>
    <w:rsid w:val="00576FBD"/>
    <w:rsid w:val="005773F6"/>
    <w:rsid w:val="005800AC"/>
    <w:rsid w:val="005800D8"/>
    <w:rsid w:val="005801C5"/>
    <w:rsid w:val="005817C8"/>
    <w:rsid w:val="005829EB"/>
    <w:rsid w:val="005838A6"/>
    <w:rsid w:val="00583A8B"/>
    <w:rsid w:val="00584DF7"/>
    <w:rsid w:val="00584E51"/>
    <w:rsid w:val="005850CD"/>
    <w:rsid w:val="005855B5"/>
    <w:rsid w:val="00585948"/>
    <w:rsid w:val="005862E9"/>
    <w:rsid w:val="00587850"/>
    <w:rsid w:val="00590069"/>
    <w:rsid w:val="005901DC"/>
    <w:rsid w:val="00590C03"/>
    <w:rsid w:val="005913D1"/>
    <w:rsid w:val="005916F0"/>
    <w:rsid w:val="005918A3"/>
    <w:rsid w:val="00592738"/>
    <w:rsid w:val="00592979"/>
    <w:rsid w:val="00593809"/>
    <w:rsid w:val="00593C32"/>
    <w:rsid w:val="00593D1E"/>
    <w:rsid w:val="00594070"/>
    <w:rsid w:val="0059422A"/>
    <w:rsid w:val="005943E2"/>
    <w:rsid w:val="00595537"/>
    <w:rsid w:val="00595754"/>
    <w:rsid w:val="00595790"/>
    <w:rsid w:val="00596984"/>
    <w:rsid w:val="00597520"/>
    <w:rsid w:val="005A0573"/>
    <w:rsid w:val="005A093D"/>
    <w:rsid w:val="005A2D67"/>
    <w:rsid w:val="005A318B"/>
    <w:rsid w:val="005A33F2"/>
    <w:rsid w:val="005A36CE"/>
    <w:rsid w:val="005A586C"/>
    <w:rsid w:val="005A5C25"/>
    <w:rsid w:val="005A5FD2"/>
    <w:rsid w:val="005A6A64"/>
    <w:rsid w:val="005A76E8"/>
    <w:rsid w:val="005A79BD"/>
    <w:rsid w:val="005A7EEB"/>
    <w:rsid w:val="005B0A8D"/>
    <w:rsid w:val="005B146B"/>
    <w:rsid w:val="005B22A8"/>
    <w:rsid w:val="005B3275"/>
    <w:rsid w:val="005B3921"/>
    <w:rsid w:val="005B4533"/>
    <w:rsid w:val="005B4AA5"/>
    <w:rsid w:val="005B4B31"/>
    <w:rsid w:val="005B6B15"/>
    <w:rsid w:val="005B6B45"/>
    <w:rsid w:val="005B7267"/>
    <w:rsid w:val="005C0FB8"/>
    <w:rsid w:val="005C3C85"/>
    <w:rsid w:val="005C484F"/>
    <w:rsid w:val="005C4E2D"/>
    <w:rsid w:val="005C5DC1"/>
    <w:rsid w:val="005C7646"/>
    <w:rsid w:val="005C7953"/>
    <w:rsid w:val="005C7EC8"/>
    <w:rsid w:val="005D055E"/>
    <w:rsid w:val="005D0C15"/>
    <w:rsid w:val="005D0F6E"/>
    <w:rsid w:val="005D1589"/>
    <w:rsid w:val="005D24DA"/>
    <w:rsid w:val="005D5472"/>
    <w:rsid w:val="005D5AC5"/>
    <w:rsid w:val="005D61DF"/>
    <w:rsid w:val="005D653E"/>
    <w:rsid w:val="005D67FB"/>
    <w:rsid w:val="005D7A42"/>
    <w:rsid w:val="005E11BB"/>
    <w:rsid w:val="005E1610"/>
    <w:rsid w:val="005E1EC7"/>
    <w:rsid w:val="005E36D0"/>
    <w:rsid w:val="005E3E90"/>
    <w:rsid w:val="005E5F83"/>
    <w:rsid w:val="005E6D46"/>
    <w:rsid w:val="005F0212"/>
    <w:rsid w:val="005F0645"/>
    <w:rsid w:val="005F0784"/>
    <w:rsid w:val="005F0CBB"/>
    <w:rsid w:val="005F215B"/>
    <w:rsid w:val="005F219D"/>
    <w:rsid w:val="005F26A6"/>
    <w:rsid w:val="005F2DEC"/>
    <w:rsid w:val="005F2E87"/>
    <w:rsid w:val="005F3330"/>
    <w:rsid w:val="005F3B61"/>
    <w:rsid w:val="005F4024"/>
    <w:rsid w:val="005F4DCB"/>
    <w:rsid w:val="005F4F91"/>
    <w:rsid w:val="005F5423"/>
    <w:rsid w:val="005F54BE"/>
    <w:rsid w:val="005F6189"/>
    <w:rsid w:val="005F79F2"/>
    <w:rsid w:val="005F7AB6"/>
    <w:rsid w:val="005F7C91"/>
    <w:rsid w:val="005F7F70"/>
    <w:rsid w:val="006011A9"/>
    <w:rsid w:val="00601320"/>
    <w:rsid w:val="00601778"/>
    <w:rsid w:val="00601CE5"/>
    <w:rsid w:val="00601EB8"/>
    <w:rsid w:val="006022DE"/>
    <w:rsid w:val="00602468"/>
    <w:rsid w:val="0060312D"/>
    <w:rsid w:val="0060385C"/>
    <w:rsid w:val="00603B18"/>
    <w:rsid w:val="00604650"/>
    <w:rsid w:val="00604D46"/>
    <w:rsid w:val="0060537E"/>
    <w:rsid w:val="00606F4E"/>
    <w:rsid w:val="00607996"/>
    <w:rsid w:val="006103FE"/>
    <w:rsid w:val="00610BAC"/>
    <w:rsid w:val="00611254"/>
    <w:rsid w:val="00611670"/>
    <w:rsid w:val="0061196F"/>
    <w:rsid w:val="0061286B"/>
    <w:rsid w:val="00612B80"/>
    <w:rsid w:val="00613A1D"/>
    <w:rsid w:val="00613A46"/>
    <w:rsid w:val="00613C54"/>
    <w:rsid w:val="00613E64"/>
    <w:rsid w:val="006141B1"/>
    <w:rsid w:val="00614A2F"/>
    <w:rsid w:val="00615663"/>
    <w:rsid w:val="00615C56"/>
    <w:rsid w:val="00616F5C"/>
    <w:rsid w:val="00616FE7"/>
    <w:rsid w:val="006204F8"/>
    <w:rsid w:val="00621428"/>
    <w:rsid w:val="0062190E"/>
    <w:rsid w:val="0062339E"/>
    <w:rsid w:val="006234A2"/>
    <w:rsid w:val="00623B2F"/>
    <w:rsid w:val="0062504E"/>
    <w:rsid w:val="006260F4"/>
    <w:rsid w:val="00626CD4"/>
    <w:rsid w:val="00627BBA"/>
    <w:rsid w:val="00630082"/>
    <w:rsid w:val="006304E6"/>
    <w:rsid w:val="006304E7"/>
    <w:rsid w:val="00630F7D"/>
    <w:rsid w:val="00632108"/>
    <w:rsid w:val="006334FB"/>
    <w:rsid w:val="00633998"/>
    <w:rsid w:val="006339C9"/>
    <w:rsid w:val="00633C63"/>
    <w:rsid w:val="00634453"/>
    <w:rsid w:val="00634536"/>
    <w:rsid w:val="00634B1C"/>
    <w:rsid w:val="00634F5E"/>
    <w:rsid w:val="0063569A"/>
    <w:rsid w:val="00635D52"/>
    <w:rsid w:val="00636485"/>
    <w:rsid w:val="00637303"/>
    <w:rsid w:val="006405EC"/>
    <w:rsid w:val="00640E4D"/>
    <w:rsid w:val="00641445"/>
    <w:rsid w:val="00641D2B"/>
    <w:rsid w:val="00642138"/>
    <w:rsid w:val="00645713"/>
    <w:rsid w:val="00645999"/>
    <w:rsid w:val="00645AFB"/>
    <w:rsid w:val="00646D58"/>
    <w:rsid w:val="006470E4"/>
    <w:rsid w:val="00647E22"/>
    <w:rsid w:val="006501A0"/>
    <w:rsid w:val="00650F11"/>
    <w:rsid w:val="006525C0"/>
    <w:rsid w:val="00652C72"/>
    <w:rsid w:val="0065306A"/>
    <w:rsid w:val="00654299"/>
    <w:rsid w:val="00654574"/>
    <w:rsid w:val="00654D7D"/>
    <w:rsid w:val="00654EDB"/>
    <w:rsid w:val="0065567F"/>
    <w:rsid w:val="00656015"/>
    <w:rsid w:val="0065605F"/>
    <w:rsid w:val="00656095"/>
    <w:rsid w:val="00656C2D"/>
    <w:rsid w:val="00657045"/>
    <w:rsid w:val="006572CD"/>
    <w:rsid w:val="00657F55"/>
    <w:rsid w:val="00657FC1"/>
    <w:rsid w:val="00660606"/>
    <w:rsid w:val="0066084A"/>
    <w:rsid w:val="00661C61"/>
    <w:rsid w:val="00662065"/>
    <w:rsid w:val="00664496"/>
    <w:rsid w:val="006644D4"/>
    <w:rsid w:val="006657BF"/>
    <w:rsid w:val="00665C39"/>
    <w:rsid w:val="00666D10"/>
    <w:rsid w:val="006710A0"/>
    <w:rsid w:val="0067688F"/>
    <w:rsid w:val="00676E21"/>
    <w:rsid w:val="006810E4"/>
    <w:rsid w:val="0068455F"/>
    <w:rsid w:val="006848A3"/>
    <w:rsid w:val="0068515F"/>
    <w:rsid w:val="00685307"/>
    <w:rsid w:val="0068643F"/>
    <w:rsid w:val="006868B8"/>
    <w:rsid w:val="00690EBC"/>
    <w:rsid w:val="0069127B"/>
    <w:rsid w:val="00691290"/>
    <w:rsid w:val="00691CC2"/>
    <w:rsid w:val="0069256D"/>
    <w:rsid w:val="0069259A"/>
    <w:rsid w:val="0069295D"/>
    <w:rsid w:val="00694D12"/>
    <w:rsid w:val="00696839"/>
    <w:rsid w:val="00697C31"/>
    <w:rsid w:val="00697F7B"/>
    <w:rsid w:val="006A1A47"/>
    <w:rsid w:val="006A1C2C"/>
    <w:rsid w:val="006A202B"/>
    <w:rsid w:val="006A3014"/>
    <w:rsid w:val="006A35D2"/>
    <w:rsid w:val="006A40BC"/>
    <w:rsid w:val="006A4F5A"/>
    <w:rsid w:val="006A4FDA"/>
    <w:rsid w:val="006A5701"/>
    <w:rsid w:val="006A5CE6"/>
    <w:rsid w:val="006A6366"/>
    <w:rsid w:val="006A77F4"/>
    <w:rsid w:val="006A7A44"/>
    <w:rsid w:val="006A7CA2"/>
    <w:rsid w:val="006B0286"/>
    <w:rsid w:val="006B0A10"/>
    <w:rsid w:val="006B0E9E"/>
    <w:rsid w:val="006B122F"/>
    <w:rsid w:val="006B19A4"/>
    <w:rsid w:val="006B2E70"/>
    <w:rsid w:val="006B448D"/>
    <w:rsid w:val="006B486C"/>
    <w:rsid w:val="006B4B0E"/>
    <w:rsid w:val="006B4B5C"/>
    <w:rsid w:val="006B4EF7"/>
    <w:rsid w:val="006B5AB7"/>
    <w:rsid w:val="006B6819"/>
    <w:rsid w:val="006B6A38"/>
    <w:rsid w:val="006B6B26"/>
    <w:rsid w:val="006C0F33"/>
    <w:rsid w:val="006C258C"/>
    <w:rsid w:val="006C2D10"/>
    <w:rsid w:val="006C30BD"/>
    <w:rsid w:val="006C41FB"/>
    <w:rsid w:val="006C4670"/>
    <w:rsid w:val="006C4C84"/>
    <w:rsid w:val="006C58CE"/>
    <w:rsid w:val="006C5C3B"/>
    <w:rsid w:val="006C612E"/>
    <w:rsid w:val="006C6968"/>
    <w:rsid w:val="006D113F"/>
    <w:rsid w:val="006D1D01"/>
    <w:rsid w:val="006D3428"/>
    <w:rsid w:val="006D3A13"/>
    <w:rsid w:val="006D461E"/>
    <w:rsid w:val="006D4B44"/>
    <w:rsid w:val="006D4E91"/>
    <w:rsid w:val="006D5C92"/>
    <w:rsid w:val="006E09E0"/>
    <w:rsid w:val="006E1037"/>
    <w:rsid w:val="006E234F"/>
    <w:rsid w:val="006E33B0"/>
    <w:rsid w:val="006E33DC"/>
    <w:rsid w:val="006E3E1C"/>
    <w:rsid w:val="006E4989"/>
    <w:rsid w:val="006E49F9"/>
    <w:rsid w:val="006E6248"/>
    <w:rsid w:val="006E638D"/>
    <w:rsid w:val="006E63D7"/>
    <w:rsid w:val="006E6EB0"/>
    <w:rsid w:val="006F06EC"/>
    <w:rsid w:val="006F0D1D"/>
    <w:rsid w:val="006F1342"/>
    <w:rsid w:val="006F14A7"/>
    <w:rsid w:val="006F150E"/>
    <w:rsid w:val="006F1D22"/>
    <w:rsid w:val="006F2E22"/>
    <w:rsid w:val="006F30A0"/>
    <w:rsid w:val="006F505F"/>
    <w:rsid w:val="00700885"/>
    <w:rsid w:val="00703022"/>
    <w:rsid w:val="00703DB0"/>
    <w:rsid w:val="00704689"/>
    <w:rsid w:val="007049F5"/>
    <w:rsid w:val="007052D3"/>
    <w:rsid w:val="00706AEA"/>
    <w:rsid w:val="00707387"/>
    <w:rsid w:val="007107D5"/>
    <w:rsid w:val="007111E1"/>
    <w:rsid w:val="0071201C"/>
    <w:rsid w:val="007145A2"/>
    <w:rsid w:val="00714E36"/>
    <w:rsid w:val="00715E2D"/>
    <w:rsid w:val="0071665E"/>
    <w:rsid w:val="00717215"/>
    <w:rsid w:val="0071749A"/>
    <w:rsid w:val="00717BCE"/>
    <w:rsid w:val="007206A8"/>
    <w:rsid w:val="007218D3"/>
    <w:rsid w:val="00721A67"/>
    <w:rsid w:val="00721D03"/>
    <w:rsid w:val="00722739"/>
    <w:rsid w:val="00722BE8"/>
    <w:rsid w:val="00725CE7"/>
    <w:rsid w:val="00726D0C"/>
    <w:rsid w:val="00727F6D"/>
    <w:rsid w:val="007305BE"/>
    <w:rsid w:val="00730793"/>
    <w:rsid w:val="00730850"/>
    <w:rsid w:val="00730ABC"/>
    <w:rsid w:val="0073135B"/>
    <w:rsid w:val="00731D05"/>
    <w:rsid w:val="007342B2"/>
    <w:rsid w:val="0073443A"/>
    <w:rsid w:val="00734E90"/>
    <w:rsid w:val="0073532B"/>
    <w:rsid w:val="007355EB"/>
    <w:rsid w:val="007358AB"/>
    <w:rsid w:val="00737732"/>
    <w:rsid w:val="00737A12"/>
    <w:rsid w:val="007400F3"/>
    <w:rsid w:val="007401DF"/>
    <w:rsid w:val="00740338"/>
    <w:rsid w:val="00741290"/>
    <w:rsid w:val="007417F8"/>
    <w:rsid w:val="00741E7A"/>
    <w:rsid w:val="00741EA0"/>
    <w:rsid w:val="00742F18"/>
    <w:rsid w:val="00743831"/>
    <w:rsid w:val="0074437C"/>
    <w:rsid w:val="007452B6"/>
    <w:rsid w:val="00745BC5"/>
    <w:rsid w:val="007466CE"/>
    <w:rsid w:val="00750F65"/>
    <w:rsid w:val="0075124D"/>
    <w:rsid w:val="00753E6E"/>
    <w:rsid w:val="00755049"/>
    <w:rsid w:val="007550DF"/>
    <w:rsid w:val="007559F3"/>
    <w:rsid w:val="00755FF8"/>
    <w:rsid w:val="007567C0"/>
    <w:rsid w:val="00756E6E"/>
    <w:rsid w:val="00756F3B"/>
    <w:rsid w:val="00756FE6"/>
    <w:rsid w:val="0076076A"/>
    <w:rsid w:val="00760F96"/>
    <w:rsid w:val="0076160B"/>
    <w:rsid w:val="00761B89"/>
    <w:rsid w:val="00762361"/>
    <w:rsid w:val="007626F4"/>
    <w:rsid w:val="0076291D"/>
    <w:rsid w:val="00763C83"/>
    <w:rsid w:val="0076473D"/>
    <w:rsid w:val="0076592D"/>
    <w:rsid w:val="007663F7"/>
    <w:rsid w:val="0076789A"/>
    <w:rsid w:val="00770DD1"/>
    <w:rsid w:val="00770F19"/>
    <w:rsid w:val="00771155"/>
    <w:rsid w:val="00771909"/>
    <w:rsid w:val="00772B64"/>
    <w:rsid w:val="0077419E"/>
    <w:rsid w:val="00775815"/>
    <w:rsid w:val="00777ACD"/>
    <w:rsid w:val="00777EAA"/>
    <w:rsid w:val="00780163"/>
    <w:rsid w:val="0078038A"/>
    <w:rsid w:val="007806BA"/>
    <w:rsid w:val="00781902"/>
    <w:rsid w:val="0078220F"/>
    <w:rsid w:val="00782603"/>
    <w:rsid w:val="00782E40"/>
    <w:rsid w:val="00782F95"/>
    <w:rsid w:val="00783059"/>
    <w:rsid w:val="007830C6"/>
    <w:rsid w:val="007841C4"/>
    <w:rsid w:val="00784D5D"/>
    <w:rsid w:val="0078562D"/>
    <w:rsid w:val="00785925"/>
    <w:rsid w:val="00785952"/>
    <w:rsid w:val="00785F36"/>
    <w:rsid w:val="00786444"/>
    <w:rsid w:val="0078647B"/>
    <w:rsid w:val="00786763"/>
    <w:rsid w:val="00790916"/>
    <w:rsid w:val="00790FEC"/>
    <w:rsid w:val="007914C0"/>
    <w:rsid w:val="00791AE5"/>
    <w:rsid w:val="00791CFF"/>
    <w:rsid w:val="007921EE"/>
    <w:rsid w:val="00792219"/>
    <w:rsid w:val="00792D50"/>
    <w:rsid w:val="007930A5"/>
    <w:rsid w:val="00794537"/>
    <w:rsid w:val="00794D94"/>
    <w:rsid w:val="00795631"/>
    <w:rsid w:val="007962C0"/>
    <w:rsid w:val="0079662C"/>
    <w:rsid w:val="00796FF7"/>
    <w:rsid w:val="0079714A"/>
    <w:rsid w:val="007A1A8B"/>
    <w:rsid w:val="007A1C4D"/>
    <w:rsid w:val="007A4D2B"/>
    <w:rsid w:val="007A64EC"/>
    <w:rsid w:val="007A67D4"/>
    <w:rsid w:val="007B083F"/>
    <w:rsid w:val="007B2B0E"/>
    <w:rsid w:val="007B31E2"/>
    <w:rsid w:val="007B36D1"/>
    <w:rsid w:val="007B4705"/>
    <w:rsid w:val="007B4774"/>
    <w:rsid w:val="007B4B41"/>
    <w:rsid w:val="007B7835"/>
    <w:rsid w:val="007C0929"/>
    <w:rsid w:val="007C15A1"/>
    <w:rsid w:val="007C2145"/>
    <w:rsid w:val="007C3171"/>
    <w:rsid w:val="007C3313"/>
    <w:rsid w:val="007C358B"/>
    <w:rsid w:val="007C4DEE"/>
    <w:rsid w:val="007C67A6"/>
    <w:rsid w:val="007D02A6"/>
    <w:rsid w:val="007D1A14"/>
    <w:rsid w:val="007D275A"/>
    <w:rsid w:val="007D3E70"/>
    <w:rsid w:val="007D4EA0"/>
    <w:rsid w:val="007D4FDD"/>
    <w:rsid w:val="007D7360"/>
    <w:rsid w:val="007E1997"/>
    <w:rsid w:val="007E1EEB"/>
    <w:rsid w:val="007E29C0"/>
    <w:rsid w:val="007E2CA1"/>
    <w:rsid w:val="007E3348"/>
    <w:rsid w:val="007E3485"/>
    <w:rsid w:val="007E3E56"/>
    <w:rsid w:val="007E3E99"/>
    <w:rsid w:val="007E4E93"/>
    <w:rsid w:val="007E563B"/>
    <w:rsid w:val="007E5757"/>
    <w:rsid w:val="007E69FB"/>
    <w:rsid w:val="007E749E"/>
    <w:rsid w:val="007E7739"/>
    <w:rsid w:val="007E7FFC"/>
    <w:rsid w:val="007F07E3"/>
    <w:rsid w:val="007F1112"/>
    <w:rsid w:val="007F3511"/>
    <w:rsid w:val="007F3FE8"/>
    <w:rsid w:val="007F4170"/>
    <w:rsid w:val="007F5CDD"/>
    <w:rsid w:val="007F68C6"/>
    <w:rsid w:val="007F69DA"/>
    <w:rsid w:val="007F7CAD"/>
    <w:rsid w:val="008009F7"/>
    <w:rsid w:val="00800EB5"/>
    <w:rsid w:val="00800EC9"/>
    <w:rsid w:val="008020AB"/>
    <w:rsid w:val="0080215B"/>
    <w:rsid w:val="0080245C"/>
    <w:rsid w:val="008024F7"/>
    <w:rsid w:val="0080336E"/>
    <w:rsid w:val="00803982"/>
    <w:rsid w:val="008047F6"/>
    <w:rsid w:val="00805BE2"/>
    <w:rsid w:val="008065D1"/>
    <w:rsid w:val="00807A98"/>
    <w:rsid w:val="00810396"/>
    <w:rsid w:val="00810676"/>
    <w:rsid w:val="00810A14"/>
    <w:rsid w:val="0081139F"/>
    <w:rsid w:val="00811F47"/>
    <w:rsid w:val="008124C7"/>
    <w:rsid w:val="008143B9"/>
    <w:rsid w:val="00814AFC"/>
    <w:rsid w:val="0081712F"/>
    <w:rsid w:val="0081733E"/>
    <w:rsid w:val="008173D9"/>
    <w:rsid w:val="00817B15"/>
    <w:rsid w:val="00817E15"/>
    <w:rsid w:val="008201CE"/>
    <w:rsid w:val="00823CEF"/>
    <w:rsid w:val="0082441B"/>
    <w:rsid w:val="00824CF1"/>
    <w:rsid w:val="00825385"/>
    <w:rsid w:val="008269D1"/>
    <w:rsid w:val="00826FDE"/>
    <w:rsid w:val="008303AE"/>
    <w:rsid w:val="008306E0"/>
    <w:rsid w:val="00830BF2"/>
    <w:rsid w:val="00831B2C"/>
    <w:rsid w:val="00831CCB"/>
    <w:rsid w:val="008329F3"/>
    <w:rsid w:val="00833244"/>
    <w:rsid w:val="0083368E"/>
    <w:rsid w:val="00836200"/>
    <w:rsid w:val="0083725E"/>
    <w:rsid w:val="008376E3"/>
    <w:rsid w:val="00837978"/>
    <w:rsid w:val="00837E40"/>
    <w:rsid w:val="00840397"/>
    <w:rsid w:val="00840629"/>
    <w:rsid w:val="00841148"/>
    <w:rsid w:val="0084196A"/>
    <w:rsid w:val="00842901"/>
    <w:rsid w:val="00843AA8"/>
    <w:rsid w:val="008440C7"/>
    <w:rsid w:val="00845442"/>
    <w:rsid w:val="008458C8"/>
    <w:rsid w:val="00846A21"/>
    <w:rsid w:val="008470E9"/>
    <w:rsid w:val="00847746"/>
    <w:rsid w:val="00847A94"/>
    <w:rsid w:val="00850CF8"/>
    <w:rsid w:val="00850F08"/>
    <w:rsid w:val="00851289"/>
    <w:rsid w:val="00851BB5"/>
    <w:rsid w:val="008538D4"/>
    <w:rsid w:val="0085425D"/>
    <w:rsid w:val="00855244"/>
    <w:rsid w:val="008554B2"/>
    <w:rsid w:val="0085654C"/>
    <w:rsid w:val="008565AD"/>
    <w:rsid w:val="00856C68"/>
    <w:rsid w:val="00857A54"/>
    <w:rsid w:val="00861136"/>
    <w:rsid w:val="00861B35"/>
    <w:rsid w:val="00861E34"/>
    <w:rsid w:val="0086342D"/>
    <w:rsid w:val="0086407F"/>
    <w:rsid w:val="0086492D"/>
    <w:rsid w:val="00865A8A"/>
    <w:rsid w:val="008665AF"/>
    <w:rsid w:val="008704F4"/>
    <w:rsid w:val="008711EE"/>
    <w:rsid w:val="00871518"/>
    <w:rsid w:val="0087248E"/>
    <w:rsid w:val="008732BB"/>
    <w:rsid w:val="0087339F"/>
    <w:rsid w:val="00873A48"/>
    <w:rsid w:val="0087793C"/>
    <w:rsid w:val="008779E6"/>
    <w:rsid w:val="00877D31"/>
    <w:rsid w:val="008807BC"/>
    <w:rsid w:val="00881152"/>
    <w:rsid w:val="008811EE"/>
    <w:rsid w:val="008824D2"/>
    <w:rsid w:val="00883313"/>
    <w:rsid w:val="00884E3C"/>
    <w:rsid w:val="0088516B"/>
    <w:rsid w:val="00886E2B"/>
    <w:rsid w:val="008872B6"/>
    <w:rsid w:val="00890C92"/>
    <w:rsid w:val="00893CCA"/>
    <w:rsid w:val="0089498A"/>
    <w:rsid w:val="0089554E"/>
    <w:rsid w:val="00895DA1"/>
    <w:rsid w:val="0089764E"/>
    <w:rsid w:val="008977AF"/>
    <w:rsid w:val="008A06D5"/>
    <w:rsid w:val="008A0D5A"/>
    <w:rsid w:val="008A0E13"/>
    <w:rsid w:val="008A0F7F"/>
    <w:rsid w:val="008A1933"/>
    <w:rsid w:val="008A19D4"/>
    <w:rsid w:val="008A2869"/>
    <w:rsid w:val="008A290D"/>
    <w:rsid w:val="008A2A2E"/>
    <w:rsid w:val="008A4702"/>
    <w:rsid w:val="008A65B1"/>
    <w:rsid w:val="008A6E6B"/>
    <w:rsid w:val="008A7725"/>
    <w:rsid w:val="008A7D2E"/>
    <w:rsid w:val="008B013C"/>
    <w:rsid w:val="008B074C"/>
    <w:rsid w:val="008B0D33"/>
    <w:rsid w:val="008B1C30"/>
    <w:rsid w:val="008B22E8"/>
    <w:rsid w:val="008B24CC"/>
    <w:rsid w:val="008B2518"/>
    <w:rsid w:val="008B2592"/>
    <w:rsid w:val="008B2F0F"/>
    <w:rsid w:val="008B3F88"/>
    <w:rsid w:val="008B4A03"/>
    <w:rsid w:val="008B62DE"/>
    <w:rsid w:val="008B69DD"/>
    <w:rsid w:val="008B6FA9"/>
    <w:rsid w:val="008B7FFA"/>
    <w:rsid w:val="008C02C1"/>
    <w:rsid w:val="008C08BF"/>
    <w:rsid w:val="008C1593"/>
    <w:rsid w:val="008C3734"/>
    <w:rsid w:val="008C3CDE"/>
    <w:rsid w:val="008C482B"/>
    <w:rsid w:val="008C4B9F"/>
    <w:rsid w:val="008C4C27"/>
    <w:rsid w:val="008C4F15"/>
    <w:rsid w:val="008C5500"/>
    <w:rsid w:val="008C5C39"/>
    <w:rsid w:val="008C5CFC"/>
    <w:rsid w:val="008D00B6"/>
    <w:rsid w:val="008D0251"/>
    <w:rsid w:val="008D1F1B"/>
    <w:rsid w:val="008D21F3"/>
    <w:rsid w:val="008D26A6"/>
    <w:rsid w:val="008D2C0E"/>
    <w:rsid w:val="008D34F1"/>
    <w:rsid w:val="008D3C6A"/>
    <w:rsid w:val="008D4A5F"/>
    <w:rsid w:val="008D4F60"/>
    <w:rsid w:val="008D52D2"/>
    <w:rsid w:val="008D656D"/>
    <w:rsid w:val="008D6868"/>
    <w:rsid w:val="008D6FA7"/>
    <w:rsid w:val="008E3877"/>
    <w:rsid w:val="008E3BD2"/>
    <w:rsid w:val="008E4455"/>
    <w:rsid w:val="008E46BA"/>
    <w:rsid w:val="008E4EBE"/>
    <w:rsid w:val="008E5FDC"/>
    <w:rsid w:val="008E7BE8"/>
    <w:rsid w:val="008F0BC6"/>
    <w:rsid w:val="008F0FBA"/>
    <w:rsid w:val="008F2538"/>
    <w:rsid w:val="008F3A65"/>
    <w:rsid w:val="008F44A0"/>
    <w:rsid w:val="008F4714"/>
    <w:rsid w:val="008F479F"/>
    <w:rsid w:val="008F4970"/>
    <w:rsid w:val="008F565E"/>
    <w:rsid w:val="008F6629"/>
    <w:rsid w:val="00900286"/>
    <w:rsid w:val="00900C67"/>
    <w:rsid w:val="0090113B"/>
    <w:rsid w:val="00902263"/>
    <w:rsid w:val="00902600"/>
    <w:rsid w:val="00902DD6"/>
    <w:rsid w:val="00904339"/>
    <w:rsid w:val="009049BF"/>
    <w:rsid w:val="0090513D"/>
    <w:rsid w:val="0090568E"/>
    <w:rsid w:val="009060BE"/>
    <w:rsid w:val="00906E79"/>
    <w:rsid w:val="009077A2"/>
    <w:rsid w:val="00907E91"/>
    <w:rsid w:val="00910734"/>
    <w:rsid w:val="00910A96"/>
    <w:rsid w:val="0091357D"/>
    <w:rsid w:val="0091379C"/>
    <w:rsid w:val="009141E9"/>
    <w:rsid w:val="009143C5"/>
    <w:rsid w:val="00914DCA"/>
    <w:rsid w:val="0091691D"/>
    <w:rsid w:val="0091740B"/>
    <w:rsid w:val="0092016B"/>
    <w:rsid w:val="0092019B"/>
    <w:rsid w:val="0092081A"/>
    <w:rsid w:val="00921715"/>
    <w:rsid w:val="00922A12"/>
    <w:rsid w:val="00923F36"/>
    <w:rsid w:val="00926D4C"/>
    <w:rsid w:val="00926EDC"/>
    <w:rsid w:val="00926FFD"/>
    <w:rsid w:val="00927864"/>
    <w:rsid w:val="00927B66"/>
    <w:rsid w:val="00931004"/>
    <w:rsid w:val="009311AB"/>
    <w:rsid w:val="00931C23"/>
    <w:rsid w:val="009325BD"/>
    <w:rsid w:val="009334F3"/>
    <w:rsid w:val="00933A62"/>
    <w:rsid w:val="00934339"/>
    <w:rsid w:val="009363F5"/>
    <w:rsid w:val="009368BC"/>
    <w:rsid w:val="00937A25"/>
    <w:rsid w:val="00937BA1"/>
    <w:rsid w:val="00937C8B"/>
    <w:rsid w:val="00940B41"/>
    <w:rsid w:val="0094278C"/>
    <w:rsid w:val="009435AF"/>
    <w:rsid w:val="00943D01"/>
    <w:rsid w:val="00944992"/>
    <w:rsid w:val="00944BBD"/>
    <w:rsid w:val="00944E3F"/>
    <w:rsid w:val="00946016"/>
    <w:rsid w:val="009460EB"/>
    <w:rsid w:val="009463EE"/>
    <w:rsid w:val="00946D39"/>
    <w:rsid w:val="00947EF8"/>
    <w:rsid w:val="0095053D"/>
    <w:rsid w:val="00950A8C"/>
    <w:rsid w:val="00953CF9"/>
    <w:rsid w:val="009556A2"/>
    <w:rsid w:val="0095719E"/>
    <w:rsid w:val="0096075F"/>
    <w:rsid w:val="009621C7"/>
    <w:rsid w:val="00962472"/>
    <w:rsid w:val="009626FF"/>
    <w:rsid w:val="009628AD"/>
    <w:rsid w:val="00962EA0"/>
    <w:rsid w:val="009630C0"/>
    <w:rsid w:val="00963202"/>
    <w:rsid w:val="00963AE3"/>
    <w:rsid w:val="00963E1D"/>
    <w:rsid w:val="009642BD"/>
    <w:rsid w:val="00964FD2"/>
    <w:rsid w:val="00965421"/>
    <w:rsid w:val="009668A8"/>
    <w:rsid w:val="00966F4B"/>
    <w:rsid w:val="00967216"/>
    <w:rsid w:val="00967B14"/>
    <w:rsid w:val="00970069"/>
    <w:rsid w:val="00970211"/>
    <w:rsid w:val="009702BB"/>
    <w:rsid w:val="0097163A"/>
    <w:rsid w:val="00971A95"/>
    <w:rsid w:val="00971EED"/>
    <w:rsid w:val="00973ED2"/>
    <w:rsid w:val="00974768"/>
    <w:rsid w:val="00974873"/>
    <w:rsid w:val="00974BAD"/>
    <w:rsid w:val="00975027"/>
    <w:rsid w:val="009774EA"/>
    <w:rsid w:val="00977B25"/>
    <w:rsid w:val="0098054D"/>
    <w:rsid w:val="00981005"/>
    <w:rsid w:val="009817A0"/>
    <w:rsid w:val="009820BF"/>
    <w:rsid w:val="00982818"/>
    <w:rsid w:val="00983048"/>
    <w:rsid w:val="00983DB2"/>
    <w:rsid w:val="009845A3"/>
    <w:rsid w:val="009847FC"/>
    <w:rsid w:val="00984963"/>
    <w:rsid w:val="00984B28"/>
    <w:rsid w:val="00985DB0"/>
    <w:rsid w:val="00987CA8"/>
    <w:rsid w:val="00990491"/>
    <w:rsid w:val="00990B2B"/>
    <w:rsid w:val="00990D1A"/>
    <w:rsid w:val="009926E7"/>
    <w:rsid w:val="00992DCA"/>
    <w:rsid w:val="0099407D"/>
    <w:rsid w:val="00994E8A"/>
    <w:rsid w:val="009957B4"/>
    <w:rsid w:val="00995B45"/>
    <w:rsid w:val="0099618A"/>
    <w:rsid w:val="00996337"/>
    <w:rsid w:val="00997543"/>
    <w:rsid w:val="009A02A4"/>
    <w:rsid w:val="009A0ACD"/>
    <w:rsid w:val="009A0B9C"/>
    <w:rsid w:val="009A2CFD"/>
    <w:rsid w:val="009A3141"/>
    <w:rsid w:val="009A40F0"/>
    <w:rsid w:val="009A4368"/>
    <w:rsid w:val="009A48AB"/>
    <w:rsid w:val="009A4984"/>
    <w:rsid w:val="009A4FAE"/>
    <w:rsid w:val="009A5873"/>
    <w:rsid w:val="009A74FE"/>
    <w:rsid w:val="009A7550"/>
    <w:rsid w:val="009B2180"/>
    <w:rsid w:val="009B3A33"/>
    <w:rsid w:val="009B4219"/>
    <w:rsid w:val="009B4797"/>
    <w:rsid w:val="009B4A2C"/>
    <w:rsid w:val="009B4F00"/>
    <w:rsid w:val="009B5C4F"/>
    <w:rsid w:val="009B6B54"/>
    <w:rsid w:val="009B7655"/>
    <w:rsid w:val="009B76EF"/>
    <w:rsid w:val="009B7791"/>
    <w:rsid w:val="009C0B9F"/>
    <w:rsid w:val="009C0DB4"/>
    <w:rsid w:val="009C13F8"/>
    <w:rsid w:val="009C16DC"/>
    <w:rsid w:val="009C21B5"/>
    <w:rsid w:val="009C2D10"/>
    <w:rsid w:val="009C2D5A"/>
    <w:rsid w:val="009C337E"/>
    <w:rsid w:val="009C3B7C"/>
    <w:rsid w:val="009C523B"/>
    <w:rsid w:val="009C7B0D"/>
    <w:rsid w:val="009D0139"/>
    <w:rsid w:val="009D07BB"/>
    <w:rsid w:val="009D152A"/>
    <w:rsid w:val="009D1708"/>
    <w:rsid w:val="009D23BF"/>
    <w:rsid w:val="009D257C"/>
    <w:rsid w:val="009D2795"/>
    <w:rsid w:val="009D5D99"/>
    <w:rsid w:val="009D608D"/>
    <w:rsid w:val="009D6538"/>
    <w:rsid w:val="009E0250"/>
    <w:rsid w:val="009E04EB"/>
    <w:rsid w:val="009E0771"/>
    <w:rsid w:val="009E0A3B"/>
    <w:rsid w:val="009E1ABE"/>
    <w:rsid w:val="009E1B13"/>
    <w:rsid w:val="009E1D6D"/>
    <w:rsid w:val="009E29B8"/>
    <w:rsid w:val="009E5161"/>
    <w:rsid w:val="009E5636"/>
    <w:rsid w:val="009E5F56"/>
    <w:rsid w:val="009E6665"/>
    <w:rsid w:val="009E6684"/>
    <w:rsid w:val="009E6A6B"/>
    <w:rsid w:val="009E6F56"/>
    <w:rsid w:val="009F0265"/>
    <w:rsid w:val="009F0362"/>
    <w:rsid w:val="009F0C62"/>
    <w:rsid w:val="009F1201"/>
    <w:rsid w:val="009F1E4F"/>
    <w:rsid w:val="009F1E6A"/>
    <w:rsid w:val="009F2DA6"/>
    <w:rsid w:val="009F331C"/>
    <w:rsid w:val="009F33F5"/>
    <w:rsid w:val="009F3902"/>
    <w:rsid w:val="009F5BCB"/>
    <w:rsid w:val="009F6719"/>
    <w:rsid w:val="009F6949"/>
    <w:rsid w:val="009F7569"/>
    <w:rsid w:val="00A008CB"/>
    <w:rsid w:val="00A01401"/>
    <w:rsid w:val="00A01B9E"/>
    <w:rsid w:val="00A01F37"/>
    <w:rsid w:val="00A02732"/>
    <w:rsid w:val="00A02DBD"/>
    <w:rsid w:val="00A03BD5"/>
    <w:rsid w:val="00A03D3C"/>
    <w:rsid w:val="00A0433D"/>
    <w:rsid w:val="00A05AEB"/>
    <w:rsid w:val="00A06979"/>
    <w:rsid w:val="00A1052C"/>
    <w:rsid w:val="00A10919"/>
    <w:rsid w:val="00A11236"/>
    <w:rsid w:val="00A11338"/>
    <w:rsid w:val="00A11376"/>
    <w:rsid w:val="00A1158C"/>
    <w:rsid w:val="00A11B47"/>
    <w:rsid w:val="00A133CA"/>
    <w:rsid w:val="00A1478E"/>
    <w:rsid w:val="00A14A7D"/>
    <w:rsid w:val="00A14E8C"/>
    <w:rsid w:val="00A22CBF"/>
    <w:rsid w:val="00A22CE3"/>
    <w:rsid w:val="00A2317D"/>
    <w:rsid w:val="00A23908"/>
    <w:rsid w:val="00A239F8"/>
    <w:rsid w:val="00A247D9"/>
    <w:rsid w:val="00A2481C"/>
    <w:rsid w:val="00A24EF9"/>
    <w:rsid w:val="00A25173"/>
    <w:rsid w:val="00A25B2B"/>
    <w:rsid w:val="00A26371"/>
    <w:rsid w:val="00A26A2A"/>
    <w:rsid w:val="00A27231"/>
    <w:rsid w:val="00A27B23"/>
    <w:rsid w:val="00A30821"/>
    <w:rsid w:val="00A3097F"/>
    <w:rsid w:val="00A31C90"/>
    <w:rsid w:val="00A32011"/>
    <w:rsid w:val="00A32485"/>
    <w:rsid w:val="00A3249A"/>
    <w:rsid w:val="00A325A8"/>
    <w:rsid w:val="00A33A13"/>
    <w:rsid w:val="00A3565D"/>
    <w:rsid w:val="00A3572D"/>
    <w:rsid w:val="00A3651F"/>
    <w:rsid w:val="00A36BCB"/>
    <w:rsid w:val="00A36CE9"/>
    <w:rsid w:val="00A37696"/>
    <w:rsid w:val="00A40972"/>
    <w:rsid w:val="00A41978"/>
    <w:rsid w:val="00A422E8"/>
    <w:rsid w:val="00A4243C"/>
    <w:rsid w:val="00A4260D"/>
    <w:rsid w:val="00A43349"/>
    <w:rsid w:val="00A43E29"/>
    <w:rsid w:val="00A449DF"/>
    <w:rsid w:val="00A460DA"/>
    <w:rsid w:val="00A46780"/>
    <w:rsid w:val="00A47382"/>
    <w:rsid w:val="00A51051"/>
    <w:rsid w:val="00A51F97"/>
    <w:rsid w:val="00A5280A"/>
    <w:rsid w:val="00A541EB"/>
    <w:rsid w:val="00A56075"/>
    <w:rsid w:val="00A56C83"/>
    <w:rsid w:val="00A60068"/>
    <w:rsid w:val="00A60527"/>
    <w:rsid w:val="00A6345E"/>
    <w:rsid w:val="00A64213"/>
    <w:rsid w:val="00A65048"/>
    <w:rsid w:val="00A655E4"/>
    <w:rsid w:val="00A65C7A"/>
    <w:rsid w:val="00A67DA6"/>
    <w:rsid w:val="00A709D0"/>
    <w:rsid w:val="00A71814"/>
    <w:rsid w:val="00A7314A"/>
    <w:rsid w:val="00A73300"/>
    <w:rsid w:val="00A73C65"/>
    <w:rsid w:val="00A73D57"/>
    <w:rsid w:val="00A75A77"/>
    <w:rsid w:val="00A76AAC"/>
    <w:rsid w:val="00A77C61"/>
    <w:rsid w:val="00A8059A"/>
    <w:rsid w:val="00A80AC7"/>
    <w:rsid w:val="00A8192C"/>
    <w:rsid w:val="00A828CC"/>
    <w:rsid w:val="00A83123"/>
    <w:rsid w:val="00A84A22"/>
    <w:rsid w:val="00A84F30"/>
    <w:rsid w:val="00A85FB0"/>
    <w:rsid w:val="00A878A3"/>
    <w:rsid w:val="00A903F3"/>
    <w:rsid w:val="00A90637"/>
    <w:rsid w:val="00A9075F"/>
    <w:rsid w:val="00A90985"/>
    <w:rsid w:val="00A91B34"/>
    <w:rsid w:val="00A9230A"/>
    <w:rsid w:val="00A93105"/>
    <w:rsid w:val="00A931DE"/>
    <w:rsid w:val="00A938BA"/>
    <w:rsid w:val="00A94108"/>
    <w:rsid w:val="00A95254"/>
    <w:rsid w:val="00A968A1"/>
    <w:rsid w:val="00A969DF"/>
    <w:rsid w:val="00A97DF9"/>
    <w:rsid w:val="00AA1933"/>
    <w:rsid w:val="00AA1E55"/>
    <w:rsid w:val="00AA3003"/>
    <w:rsid w:val="00AA3313"/>
    <w:rsid w:val="00AA384C"/>
    <w:rsid w:val="00AA38F0"/>
    <w:rsid w:val="00AA3972"/>
    <w:rsid w:val="00AA3E52"/>
    <w:rsid w:val="00AA57E7"/>
    <w:rsid w:val="00AA5BAE"/>
    <w:rsid w:val="00AA70E1"/>
    <w:rsid w:val="00AB0033"/>
    <w:rsid w:val="00AB0311"/>
    <w:rsid w:val="00AB03F3"/>
    <w:rsid w:val="00AB0A80"/>
    <w:rsid w:val="00AB10BA"/>
    <w:rsid w:val="00AB10F0"/>
    <w:rsid w:val="00AB2885"/>
    <w:rsid w:val="00AB2957"/>
    <w:rsid w:val="00AB4A3D"/>
    <w:rsid w:val="00AB50E2"/>
    <w:rsid w:val="00AC21EE"/>
    <w:rsid w:val="00AC2560"/>
    <w:rsid w:val="00AC2719"/>
    <w:rsid w:val="00AC4518"/>
    <w:rsid w:val="00AC495C"/>
    <w:rsid w:val="00AC4C48"/>
    <w:rsid w:val="00AC5031"/>
    <w:rsid w:val="00AC5946"/>
    <w:rsid w:val="00AC5AF7"/>
    <w:rsid w:val="00AC5E36"/>
    <w:rsid w:val="00AC710A"/>
    <w:rsid w:val="00AD22A5"/>
    <w:rsid w:val="00AD3A9E"/>
    <w:rsid w:val="00AD3F4C"/>
    <w:rsid w:val="00AD43BB"/>
    <w:rsid w:val="00AD684C"/>
    <w:rsid w:val="00AD712E"/>
    <w:rsid w:val="00AD7902"/>
    <w:rsid w:val="00AD7D54"/>
    <w:rsid w:val="00AD7F19"/>
    <w:rsid w:val="00AE03A7"/>
    <w:rsid w:val="00AE0D0B"/>
    <w:rsid w:val="00AE11CC"/>
    <w:rsid w:val="00AE1697"/>
    <w:rsid w:val="00AE2717"/>
    <w:rsid w:val="00AE41F7"/>
    <w:rsid w:val="00AE445F"/>
    <w:rsid w:val="00AE5BCC"/>
    <w:rsid w:val="00AE69BA"/>
    <w:rsid w:val="00AF084B"/>
    <w:rsid w:val="00AF174A"/>
    <w:rsid w:val="00AF3380"/>
    <w:rsid w:val="00AF372B"/>
    <w:rsid w:val="00AF53F1"/>
    <w:rsid w:val="00AF5590"/>
    <w:rsid w:val="00AF6A21"/>
    <w:rsid w:val="00AF6B1D"/>
    <w:rsid w:val="00AF714F"/>
    <w:rsid w:val="00AF7327"/>
    <w:rsid w:val="00AF7707"/>
    <w:rsid w:val="00B00540"/>
    <w:rsid w:val="00B012AE"/>
    <w:rsid w:val="00B02515"/>
    <w:rsid w:val="00B0268D"/>
    <w:rsid w:val="00B02C21"/>
    <w:rsid w:val="00B04E90"/>
    <w:rsid w:val="00B05339"/>
    <w:rsid w:val="00B05CB9"/>
    <w:rsid w:val="00B06489"/>
    <w:rsid w:val="00B07072"/>
    <w:rsid w:val="00B107E0"/>
    <w:rsid w:val="00B11AE1"/>
    <w:rsid w:val="00B11F9A"/>
    <w:rsid w:val="00B139F8"/>
    <w:rsid w:val="00B13F62"/>
    <w:rsid w:val="00B14072"/>
    <w:rsid w:val="00B15038"/>
    <w:rsid w:val="00B1587B"/>
    <w:rsid w:val="00B15D1C"/>
    <w:rsid w:val="00B165EA"/>
    <w:rsid w:val="00B16FEF"/>
    <w:rsid w:val="00B17C32"/>
    <w:rsid w:val="00B20969"/>
    <w:rsid w:val="00B2109C"/>
    <w:rsid w:val="00B21A06"/>
    <w:rsid w:val="00B227D9"/>
    <w:rsid w:val="00B23EC2"/>
    <w:rsid w:val="00B2405F"/>
    <w:rsid w:val="00B246A0"/>
    <w:rsid w:val="00B24EB7"/>
    <w:rsid w:val="00B251D6"/>
    <w:rsid w:val="00B25C05"/>
    <w:rsid w:val="00B265D3"/>
    <w:rsid w:val="00B27A07"/>
    <w:rsid w:val="00B27F4C"/>
    <w:rsid w:val="00B33389"/>
    <w:rsid w:val="00B349A5"/>
    <w:rsid w:val="00B3507C"/>
    <w:rsid w:val="00B36DD9"/>
    <w:rsid w:val="00B377BD"/>
    <w:rsid w:val="00B37924"/>
    <w:rsid w:val="00B37CAD"/>
    <w:rsid w:val="00B427CE"/>
    <w:rsid w:val="00B4553A"/>
    <w:rsid w:val="00B46638"/>
    <w:rsid w:val="00B46BFD"/>
    <w:rsid w:val="00B5026C"/>
    <w:rsid w:val="00B5038C"/>
    <w:rsid w:val="00B5096C"/>
    <w:rsid w:val="00B51011"/>
    <w:rsid w:val="00B519AB"/>
    <w:rsid w:val="00B51A95"/>
    <w:rsid w:val="00B51B1B"/>
    <w:rsid w:val="00B52D4B"/>
    <w:rsid w:val="00B5422C"/>
    <w:rsid w:val="00B54391"/>
    <w:rsid w:val="00B54CF5"/>
    <w:rsid w:val="00B555FB"/>
    <w:rsid w:val="00B558C7"/>
    <w:rsid w:val="00B56296"/>
    <w:rsid w:val="00B578EC"/>
    <w:rsid w:val="00B57FA2"/>
    <w:rsid w:val="00B615EF"/>
    <w:rsid w:val="00B61952"/>
    <w:rsid w:val="00B61DB7"/>
    <w:rsid w:val="00B6262C"/>
    <w:rsid w:val="00B62725"/>
    <w:rsid w:val="00B637E1"/>
    <w:rsid w:val="00B649E9"/>
    <w:rsid w:val="00B656D1"/>
    <w:rsid w:val="00B65929"/>
    <w:rsid w:val="00B65A58"/>
    <w:rsid w:val="00B70DD5"/>
    <w:rsid w:val="00B71438"/>
    <w:rsid w:val="00B720C5"/>
    <w:rsid w:val="00B721FC"/>
    <w:rsid w:val="00B74AAC"/>
    <w:rsid w:val="00B74BA0"/>
    <w:rsid w:val="00B74E72"/>
    <w:rsid w:val="00B74F54"/>
    <w:rsid w:val="00B753C8"/>
    <w:rsid w:val="00B7617D"/>
    <w:rsid w:val="00B76540"/>
    <w:rsid w:val="00B77A96"/>
    <w:rsid w:val="00B81538"/>
    <w:rsid w:val="00B81E4A"/>
    <w:rsid w:val="00B8344C"/>
    <w:rsid w:val="00B8363E"/>
    <w:rsid w:val="00B844A9"/>
    <w:rsid w:val="00B851A4"/>
    <w:rsid w:val="00B87553"/>
    <w:rsid w:val="00B876F0"/>
    <w:rsid w:val="00B90279"/>
    <w:rsid w:val="00B90CA6"/>
    <w:rsid w:val="00B936CD"/>
    <w:rsid w:val="00B9613B"/>
    <w:rsid w:val="00B966A6"/>
    <w:rsid w:val="00B968C1"/>
    <w:rsid w:val="00B96B3F"/>
    <w:rsid w:val="00B970A9"/>
    <w:rsid w:val="00B97762"/>
    <w:rsid w:val="00BA0922"/>
    <w:rsid w:val="00BA09FF"/>
    <w:rsid w:val="00BA0B1E"/>
    <w:rsid w:val="00BA0E96"/>
    <w:rsid w:val="00BA1335"/>
    <w:rsid w:val="00BA1798"/>
    <w:rsid w:val="00BA1A3D"/>
    <w:rsid w:val="00BA2A0E"/>
    <w:rsid w:val="00BA2EDB"/>
    <w:rsid w:val="00BA31D1"/>
    <w:rsid w:val="00BA3A29"/>
    <w:rsid w:val="00BA500E"/>
    <w:rsid w:val="00BA52D1"/>
    <w:rsid w:val="00BA6356"/>
    <w:rsid w:val="00BA74C8"/>
    <w:rsid w:val="00BA77FD"/>
    <w:rsid w:val="00BB0577"/>
    <w:rsid w:val="00BB1376"/>
    <w:rsid w:val="00BB198E"/>
    <w:rsid w:val="00BB23F3"/>
    <w:rsid w:val="00BB353A"/>
    <w:rsid w:val="00BB3A69"/>
    <w:rsid w:val="00BB3B3B"/>
    <w:rsid w:val="00BB4ABA"/>
    <w:rsid w:val="00BB4C67"/>
    <w:rsid w:val="00BB523B"/>
    <w:rsid w:val="00BB56D7"/>
    <w:rsid w:val="00BB6BB2"/>
    <w:rsid w:val="00BB6D9F"/>
    <w:rsid w:val="00BB740B"/>
    <w:rsid w:val="00BC0728"/>
    <w:rsid w:val="00BC0DAB"/>
    <w:rsid w:val="00BC21C4"/>
    <w:rsid w:val="00BC2ED1"/>
    <w:rsid w:val="00BC31AF"/>
    <w:rsid w:val="00BC3FD4"/>
    <w:rsid w:val="00BC4F29"/>
    <w:rsid w:val="00BC572C"/>
    <w:rsid w:val="00BC666E"/>
    <w:rsid w:val="00BC6BB7"/>
    <w:rsid w:val="00BC6C49"/>
    <w:rsid w:val="00BC712C"/>
    <w:rsid w:val="00BC7670"/>
    <w:rsid w:val="00BC7C2F"/>
    <w:rsid w:val="00BD0304"/>
    <w:rsid w:val="00BD0413"/>
    <w:rsid w:val="00BD1E56"/>
    <w:rsid w:val="00BD1F23"/>
    <w:rsid w:val="00BD296F"/>
    <w:rsid w:val="00BD5077"/>
    <w:rsid w:val="00BD71FF"/>
    <w:rsid w:val="00BE0537"/>
    <w:rsid w:val="00BE05E7"/>
    <w:rsid w:val="00BE0B02"/>
    <w:rsid w:val="00BE0EB6"/>
    <w:rsid w:val="00BE0F73"/>
    <w:rsid w:val="00BE2029"/>
    <w:rsid w:val="00BE2857"/>
    <w:rsid w:val="00BE3310"/>
    <w:rsid w:val="00BE36B6"/>
    <w:rsid w:val="00BE3E3B"/>
    <w:rsid w:val="00BE42C9"/>
    <w:rsid w:val="00BE483E"/>
    <w:rsid w:val="00BE4A80"/>
    <w:rsid w:val="00BE5BDE"/>
    <w:rsid w:val="00BE6481"/>
    <w:rsid w:val="00BE6E1B"/>
    <w:rsid w:val="00BF06C5"/>
    <w:rsid w:val="00BF09C3"/>
    <w:rsid w:val="00BF1497"/>
    <w:rsid w:val="00BF1520"/>
    <w:rsid w:val="00BF1873"/>
    <w:rsid w:val="00BF4FA5"/>
    <w:rsid w:val="00BF5106"/>
    <w:rsid w:val="00BF54BC"/>
    <w:rsid w:val="00BF7DBC"/>
    <w:rsid w:val="00C00A42"/>
    <w:rsid w:val="00C01ECE"/>
    <w:rsid w:val="00C0354B"/>
    <w:rsid w:val="00C0374D"/>
    <w:rsid w:val="00C04321"/>
    <w:rsid w:val="00C04FFF"/>
    <w:rsid w:val="00C05DD1"/>
    <w:rsid w:val="00C06626"/>
    <w:rsid w:val="00C07992"/>
    <w:rsid w:val="00C07ADD"/>
    <w:rsid w:val="00C07CF5"/>
    <w:rsid w:val="00C109A7"/>
    <w:rsid w:val="00C11BB2"/>
    <w:rsid w:val="00C13B62"/>
    <w:rsid w:val="00C16056"/>
    <w:rsid w:val="00C164DA"/>
    <w:rsid w:val="00C16F03"/>
    <w:rsid w:val="00C1708E"/>
    <w:rsid w:val="00C22964"/>
    <w:rsid w:val="00C2325D"/>
    <w:rsid w:val="00C25027"/>
    <w:rsid w:val="00C262FD"/>
    <w:rsid w:val="00C269F1"/>
    <w:rsid w:val="00C27787"/>
    <w:rsid w:val="00C303BF"/>
    <w:rsid w:val="00C30D36"/>
    <w:rsid w:val="00C33009"/>
    <w:rsid w:val="00C33428"/>
    <w:rsid w:val="00C33B66"/>
    <w:rsid w:val="00C33E72"/>
    <w:rsid w:val="00C35FFA"/>
    <w:rsid w:val="00C360F0"/>
    <w:rsid w:val="00C3790B"/>
    <w:rsid w:val="00C40931"/>
    <w:rsid w:val="00C4116C"/>
    <w:rsid w:val="00C41ABF"/>
    <w:rsid w:val="00C43D05"/>
    <w:rsid w:val="00C440E9"/>
    <w:rsid w:val="00C465E8"/>
    <w:rsid w:val="00C4676A"/>
    <w:rsid w:val="00C46A90"/>
    <w:rsid w:val="00C47926"/>
    <w:rsid w:val="00C52681"/>
    <w:rsid w:val="00C52685"/>
    <w:rsid w:val="00C527F5"/>
    <w:rsid w:val="00C52814"/>
    <w:rsid w:val="00C52881"/>
    <w:rsid w:val="00C53794"/>
    <w:rsid w:val="00C55405"/>
    <w:rsid w:val="00C55BF4"/>
    <w:rsid w:val="00C55C53"/>
    <w:rsid w:val="00C55CAF"/>
    <w:rsid w:val="00C572C8"/>
    <w:rsid w:val="00C57BBA"/>
    <w:rsid w:val="00C60834"/>
    <w:rsid w:val="00C60F5E"/>
    <w:rsid w:val="00C617B6"/>
    <w:rsid w:val="00C6300D"/>
    <w:rsid w:val="00C64EC2"/>
    <w:rsid w:val="00C64FF3"/>
    <w:rsid w:val="00C67060"/>
    <w:rsid w:val="00C671B1"/>
    <w:rsid w:val="00C7060D"/>
    <w:rsid w:val="00C7074F"/>
    <w:rsid w:val="00C70B2F"/>
    <w:rsid w:val="00C713F6"/>
    <w:rsid w:val="00C71B53"/>
    <w:rsid w:val="00C720C0"/>
    <w:rsid w:val="00C7334C"/>
    <w:rsid w:val="00C74163"/>
    <w:rsid w:val="00C74A94"/>
    <w:rsid w:val="00C74D97"/>
    <w:rsid w:val="00C75992"/>
    <w:rsid w:val="00C75E6C"/>
    <w:rsid w:val="00C7724E"/>
    <w:rsid w:val="00C779CB"/>
    <w:rsid w:val="00C77A73"/>
    <w:rsid w:val="00C80CFF"/>
    <w:rsid w:val="00C813D6"/>
    <w:rsid w:val="00C81579"/>
    <w:rsid w:val="00C81CF4"/>
    <w:rsid w:val="00C82EDA"/>
    <w:rsid w:val="00C833FD"/>
    <w:rsid w:val="00C83A02"/>
    <w:rsid w:val="00C8446A"/>
    <w:rsid w:val="00C84BE5"/>
    <w:rsid w:val="00C84DC0"/>
    <w:rsid w:val="00C851B4"/>
    <w:rsid w:val="00C85A50"/>
    <w:rsid w:val="00C85B83"/>
    <w:rsid w:val="00C85CA9"/>
    <w:rsid w:val="00C907D9"/>
    <w:rsid w:val="00C90FC3"/>
    <w:rsid w:val="00C914A3"/>
    <w:rsid w:val="00C919A6"/>
    <w:rsid w:val="00C92180"/>
    <w:rsid w:val="00C92E68"/>
    <w:rsid w:val="00C92FC5"/>
    <w:rsid w:val="00C9307E"/>
    <w:rsid w:val="00C93490"/>
    <w:rsid w:val="00C93BC7"/>
    <w:rsid w:val="00C93DFB"/>
    <w:rsid w:val="00C941A9"/>
    <w:rsid w:val="00C943F2"/>
    <w:rsid w:val="00C94565"/>
    <w:rsid w:val="00C94978"/>
    <w:rsid w:val="00C95C8F"/>
    <w:rsid w:val="00C968BC"/>
    <w:rsid w:val="00C9696D"/>
    <w:rsid w:val="00C96E04"/>
    <w:rsid w:val="00CA0809"/>
    <w:rsid w:val="00CA17B1"/>
    <w:rsid w:val="00CA1CF3"/>
    <w:rsid w:val="00CA27DB"/>
    <w:rsid w:val="00CA34FE"/>
    <w:rsid w:val="00CA3E91"/>
    <w:rsid w:val="00CA3FEA"/>
    <w:rsid w:val="00CA487E"/>
    <w:rsid w:val="00CA5625"/>
    <w:rsid w:val="00CA598F"/>
    <w:rsid w:val="00CA670E"/>
    <w:rsid w:val="00CA72C6"/>
    <w:rsid w:val="00CB042F"/>
    <w:rsid w:val="00CB085A"/>
    <w:rsid w:val="00CB0C46"/>
    <w:rsid w:val="00CB0E08"/>
    <w:rsid w:val="00CB1E59"/>
    <w:rsid w:val="00CB2A77"/>
    <w:rsid w:val="00CB2F9A"/>
    <w:rsid w:val="00CB3A1D"/>
    <w:rsid w:val="00CB416D"/>
    <w:rsid w:val="00CB4BB6"/>
    <w:rsid w:val="00CB6554"/>
    <w:rsid w:val="00CB679A"/>
    <w:rsid w:val="00CB6C2E"/>
    <w:rsid w:val="00CB6C8B"/>
    <w:rsid w:val="00CB720D"/>
    <w:rsid w:val="00CB76A2"/>
    <w:rsid w:val="00CB7A49"/>
    <w:rsid w:val="00CB7CAF"/>
    <w:rsid w:val="00CC1B07"/>
    <w:rsid w:val="00CC24D5"/>
    <w:rsid w:val="00CC25EA"/>
    <w:rsid w:val="00CC2F5C"/>
    <w:rsid w:val="00CC36A0"/>
    <w:rsid w:val="00CC4008"/>
    <w:rsid w:val="00CC442A"/>
    <w:rsid w:val="00CC5405"/>
    <w:rsid w:val="00CC6600"/>
    <w:rsid w:val="00CD025F"/>
    <w:rsid w:val="00CD0B0A"/>
    <w:rsid w:val="00CD16F5"/>
    <w:rsid w:val="00CD33C6"/>
    <w:rsid w:val="00CD3FD8"/>
    <w:rsid w:val="00CD5249"/>
    <w:rsid w:val="00CD5A8A"/>
    <w:rsid w:val="00CD70B1"/>
    <w:rsid w:val="00CD757C"/>
    <w:rsid w:val="00CD7815"/>
    <w:rsid w:val="00CE0F4F"/>
    <w:rsid w:val="00CE1E86"/>
    <w:rsid w:val="00CE2891"/>
    <w:rsid w:val="00CE299A"/>
    <w:rsid w:val="00CE333A"/>
    <w:rsid w:val="00CE3E51"/>
    <w:rsid w:val="00CE3EF4"/>
    <w:rsid w:val="00CE3FD8"/>
    <w:rsid w:val="00CE43BE"/>
    <w:rsid w:val="00CE4A7E"/>
    <w:rsid w:val="00CE4B4A"/>
    <w:rsid w:val="00CE508D"/>
    <w:rsid w:val="00CE6B6B"/>
    <w:rsid w:val="00CE7ECA"/>
    <w:rsid w:val="00CF02CC"/>
    <w:rsid w:val="00CF06F5"/>
    <w:rsid w:val="00CF0D48"/>
    <w:rsid w:val="00CF0ED4"/>
    <w:rsid w:val="00CF13A2"/>
    <w:rsid w:val="00CF2389"/>
    <w:rsid w:val="00CF2657"/>
    <w:rsid w:val="00CF55E4"/>
    <w:rsid w:val="00CF6661"/>
    <w:rsid w:val="00CF7190"/>
    <w:rsid w:val="00CF7D90"/>
    <w:rsid w:val="00CF7F99"/>
    <w:rsid w:val="00D003F4"/>
    <w:rsid w:val="00D006F6"/>
    <w:rsid w:val="00D007CE"/>
    <w:rsid w:val="00D00FF4"/>
    <w:rsid w:val="00D0263C"/>
    <w:rsid w:val="00D03B1F"/>
    <w:rsid w:val="00D03B34"/>
    <w:rsid w:val="00D03E7B"/>
    <w:rsid w:val="00D04899"/>
    <w:rsid w:val="00D04CE2"/>
    <w:rsid w:val="00D05BDA"/>
    <w:rsid w:val="00D0643A"/>
    <w:rsid w:val="00D066FD"/>
    <w:rsid w:val="00D06AF2"/>
    <w:rsid w:val="00D07477"/>
    <w:rsid w:val="00D07764"/>
    <w:rsid w:val="00D114F7"/>
    <w:rsid w:val="00D116BE"/>
    <w:rsid w:val="00D12DDE"/>
    <w:rsid w:val="00D12E2B"/>
    <w:rsid w:val="00D133D2"/>
    <w:rsid w:val="00D13412"/>
    <w:rsid w:val="00D13AE4"/>
    <w:rsid w:val="00D13FAA"/>
    <w:rsid w:val="00D143B3"/>
    <w:rsid w:val="00D14B29"/>
    <w:rsid w:val="00D15A62"/>
    <w:rsid w:val="00D161FF"/>
    <w:rsid w:val="00D16998"/>
    <w:rsid w:val="00D17ADF"/>
    <w:rsid w:val="00D17B35"/>
    <w:rsid w:val="00D22175"/>
    <w:rsid w:val="00D22179"/>
    <w:rsid w:val="00D244B6"/>
    <w:rsid w:val="00D24BBB"/>
    <w:rsid w:val="00D27503"/>
    <w:rsid w:val="00D30092"/>
    <w:rsid w:val="00D31AD0"/>
    <w:rsid w:val="00D32888"/>
    <w:rsid w:val="00D34E82"/>
    <w:rsid w:val="00D414A8"/>
    <w:rsid w:val="00D41825"/>
    <w:rsid w:val="00D41B7D"/>
    <w:rsid w:val="00D426BE"/>
    <w:rsid w:val="00D4546C"/>
    <w:rsid w:val="00D45712"/>
    <w:rsid w:val="00D45A69"/>
    <w:rsid w:val="00D45CB1"/>
    <w:rsid w:val="00D4702F"/>
    <w:rsid w:val="00D47D9F"/>
    <w:rsid w:val="00D47E88"/>
    <w:rsid w:val="00D47FD5"/>
    <w:rsid w:val="00D50399"/>
    <w:rsid w:val="00D50DC4"/>
    <w:rsid w:val="00D51321"/>
    <w:rsid w:val="00D5207B"/>
    <w:rsid w:val="00D52486"/>
    <w:rsid w:val="00D52A25"/>
    <w:rsid w:val="00D53335"/>
    <w:rsid w:val="00D542B0"/>
    <w:rsid w:val="00D556B4"/>
    <w:rsid w:val="00D575ED"/>
    <w:rsid w:val="00D57EED"/>
    <w:rsid w:val="00D61A80"/>
    <w:rsid w:val="00D62005"/>
    <w:rsid w:val="00D64435"/>
    <w:rsid w:val="00D67343"/>
    <w:rsid w:val="00D700BA"/>
    <w:rsid w:val="00D71349"/>
    <w:rsid w:val="00D7386A"/>
    <w:rsid w:val="00D73D45"/>
    <w:rsid w:val="00D73DCE"/>
    <w:rsid w:val="00D744D4"/>
    <w:rsid w:val="00D7512D"/>
    <w:rsid w:val="00D762BB"/>
    <w:rsid w:val="00D76F7A"/>
    <w:rsid w:val="00D77EE5"/>
    <w:rsid w:val="00D801B5"/>
    <w:rsid w:val="00D817F2"/>
    <w:rsid w:val="00D8564B"/>
    <w:rsid w:val="00D85964"/>
    <w:rsid w:val="00D85FD6"/>
    <w:rsid w:val="00D860AF"/>
    <w:rsid w:val="00D90BD4"/>
    <w:rsid w:val="00D90CCB"/>
    <w:rsid w:val="00D90D03"/>
    <w:rsid w:val="00D915FE"/>
    <w:rsid w:val="00D91B50"/>
    <w:rsid w:val="00D9204D"/>
    <w:rsid w:val="00D924B2"/>
    <w:rsid w:val="00D92ECC"/>
    <w:rsid w:val="00D94FF6"/>
    <w:rsid w:val="00D95409"/>
    <w:rsid w:val="00D95515"/>
    <w:rsid w:val="00D95EA5"/>
    <w:rsid w:val="00D9771E"/>
    <w:rsid w:val="00D97E28"/>
    <w:rsid w:val="00DA0009"/>
    <w:rsid w:val="00DA0F41"/>
    <w:rsid w:val="00DA10EC"/>
    <w:rsid w:val="00DA18DB"/>
    <w:rsid w:val="00DA348C"/>
    <w:rsid w:val="00DA3BE8"/>
    <w:rsid w:val="00DA5422"/>
    <w:rsid w:val="00DA5742"/>
    <w:rsid w:val="00DA5821"/>
    <w:rsid w:val="00DA6312"/>
    <w:rsid w:val="00DA69B7"/>
    <w:rsid w:val="00DA6BBB"/>
    <w:rsid w:val="00DA6C63"/>
    <w:rsid w:val="00DB010B"/>
    <w:rsid w:val="00DB0FCF"/>
    <w:rsid w:val="00DB19B9"/>
    <w:rsid w:val="00DB1F3D"/>
    <w:rsid w:val="00DB24D8"/>
    <w:rsid w:val="00DB2B97"/>
    <w:rsid w:val="00DB2DDB"/>
    <w:rsid w:val="00DB3524"/>
    <w:rsid w:val="00DB36D5"/>
    <w:rsid w:val="00DB4324"/>
    <w:rsid w:val="00DB45FD"/>
    <w:rsid w:val="00DB46A9"/>
    <w:rsid w:val="00DB59AC"/>
    <w:rsid w:val="00DB7608"/>
    <w:rsid w:val="00DB7B8B"/>
    <w:rsid w:val="00DC087F"/>
    <w:rsid w:val="00DC09B2"/>
    <w:rsid w:val="00DC0A83"/>
    <w:rsid w:val="00DC0EC5"/>
    <w:rsid w:val="00DC2CAD"/>
    <w:rsid w:val="00DC2F3E"/>
    <w:rsid w:val="00DC35CE"/>
    <w:rsid w:val="00DC3FF5"/>
    <w:rsid w:val="00DC4299"/>
    <w:rsid w:val="00DC4D5B"/>
    <w:rsid w:val="00DC5408"/>
    <w:rsid w:val="00DC5DC3"/>
    <w:rsid w:val="00DC79F2"/>
    <w:rsid w:val="00DD0D47"/>
    <w:rsid w:val="00DD1BBF"/>
    <w:rsid w:val="00DD2F8B"/>
    <w:rsid w:val="00DD3110"/>
    <w:rsid w:val="00DD4F38"/>
    <w:rsid w:val="00DD51F2"/>
    <w:rsid w:val="00DD61AD"/>
    <w:rsid w:val="00DD6E63"/>
    <w:rsid w:val="00DD7BD8"/>
    <w:rsid w:val="00DE3109"/>
    <w:rsid w:val="00DE36A7"/>
    <w:rsid w:val="00DE445B"/>
    <w:rsid w:val="00DE538A"/>
    <w:rsid w:val="00DE5640"/>
    <w:rsid w:val="00DE5739"/>
    <w:rsid w:val="00DE5DA5"/>
    <w:rsid w:val="00DE6DD5"/>
    <w:rsid w:val="00DE6E95"/>
    <w:rsid w:val="00DE7355"/>
    <w:rsid w:val="00DF094B"/>
    <w:rsid w:val="00DF161E"/>
    <w:rsid w:val="00DF22A9"/>
    <w:rsid w:val="00DF3786"/>
    <w:rsid w:val="00DF3941"/>
    <w:rsid w:val="00DF3DCC"/>
    <w:rsid w:val="00DF4030"/>
    <w:rsid w:val="00DF45E1"/>
    <w:rsid w:val="00DF4B3B"/>
    <w:rsid w:val="00DF4E29"/>
    <w:rsid w:val="00DF5BDA"/>
    <w:rsid w:val="00DF5FB6"/>
    <w:rsid w:val="00DF68C4"/>
    <w:rsid w:val="00DF6E1B"/>
    <w:rsid w:val="00DF7400"/>
    <w:rsid w:val="00DF782C"/>
    <w:rsid w:val="00E00AAD"/>
    <w:rsid w:val="00E0185E"/>
    <w:rsid w:val="00E02C7E"/>
    <w:rsid w:val="00E04852"/>
    <w:rsid w:val="00E05379"/>
    <w:rsid w:val="00E06A0E"/>
    <w:rsid w:val="00E06EB5"/>
    <w:rsid w:val="00E06F0B"/>
    <w:rsid w:val="00E07072"/>
    <w:rsid w:val="00E0772B"/>
    <w:rsid w:val="00E10479"/>
    <w:rsid w:val="00E104CE"/>
    <w:rsid w:val="00E11BA0"/>
    <w:rsid w:val="00E11D5D"/>
    <w:rsid w:val="00E125BB"/>
    <w:rsid w:val="00E12B91"/>
    <w:rsid w:val="00E13170"/>
    <w:rsid w:val="00E13323"/>
    <w:rsid w:val="00E13702"/>
    <w:rsid w:val="00E13EED"/>
    <w:rsid w:val="00E14BD6"/>
    <w:rsid w:val="00E169A9"/>
    <w:rsid w:val="00E20148"/>
    <w:rsid w:val="00E2158D"/>
    <w:rsid w:val="00E21A24"/>
    <w:rsid w:val="00E21F14"/>
    <w:rsid w:val="00E23CC4"/>
    <w:rsid w:val="00E24897"/>
    <w:rsid w:val="00E26D7D"/>
    <w:rsid w:val="00E2744D"/>
    <w:rsid w:val="00E30733"/>
    <w:rsid w:val="00E31589"/>
    <w:rsid w:val="00E33CF2"/>
    <w:rsid w:val="00E34694"/>
    <w:rsid w:val="00E3686B"/>
    <w:rsid w:val="00E36D64"/>
    <w:rsid w:val="00E37058"/>
    <w:rsid w:val="00E37097"/>
    <w:rsid w:val="00E37178"/>
    <w:rsid w:val="00E379BF"/>
    <w:rsid w:val="00E40EA3"/>
    <w:rsid w:val="00E41488"/>
    <w:rsid w:val="00E417DC"/>
    <w:rsid w:val="00E41C25"/>
    <w:rsid w:val="00E42896"/>
    <w:rsid w:val="00E42C92"/>
    <w:rsid w:val="00E43D35"/>
    <w:rsid w:val="00E444FC"/>
    <w:rsid w:val="00E45316"/>
    <w:rsid w:val="00E461BA"/>
    <w:rsid w:val="00E462E0"/>
    <w:rsid w:val="00E46648"/>
    <w:rsid w:val="00E46A04"/>
    <w:rsid w:val="00E472C6"/>
    <w:rsid w:val="00E473AF"/>
    <w:rsid w:val="00E50D37"/>
    <w:rsid w:val="00E51C5A"/>
    <w:rsid w:val="00E530B6"/>
    <w:rsid w:val="00E539A0"/>
    <w:rsid w:val="00E54688"/>
    <w:rsid w:val="00E546F9"/>
    <w:rsid w:val="00E54DEE"/>
    <w:rsid w:val="00E55000"/>
    <w:rsid w:val="00E55A06"/>
    <w:rsid w:val="00E56E29"/>
    <w:rsid w:val="00E575B5"/>
    <w:rsid w:val="00E57E34"/>
    <w:rsid w:val="00E61368"/>
    <w:rsid w:val="00E616A7"/>
    <w:rsid w:val="00E6241F"/>
    <w:rsid w:val="00E62A23"/>
    <w:rsid w:val="00E6312B"/>
    <w:rsid w:val="00E6394E"/>
    <w:rsid w:val="00E63CFA"/>
    <w:rsid w:val="00E645AF"/>
    <w:rsid w:val="00E64F02"/>
    <w:rsid w:val="00E65159"/>
    <w:rsid w:val="00E65342"/>
    <w:rsid w:val="00E65AC6"/>
    <w:rsid w:val="00E672D3"/>
    <w:rsid w:val="00E678F7"/>
    <w:rsid w:val="00E67C48"/>
    <w:rsid w:val="00E7050F"/>
    <w:rsid w:val="00E705BC"/>
    <w:rsid w:val="00E706E2"/>
    <w:rsid w:val="00E71A16"/>
    <w:rsid w:val="00E72F27"/>
    <w:rsid w:val="00E73162"/>
    <w:rsid w:val="00E732F3"/>
    <w:rsid w:val="00E73648"/>
    <w:rsid w:val="00E73B23"/>
    <w:rsid w:val="00E746F9"/>
    <w:rsid w:val="00E753C5"/>
    <w:rsid w:val="00E75695"/>
    <w:rsid w:val="00E759F6"/>
    <w:rsid w:val="00E75F5D"/>
    <w:rsid w:val="00E75F9A"/>
    <w:rsid w:val="00E7665C"/>
    <w:rsid w:val="00E77798"/>
    <w:rsid w:val="00E80F24"/>
    <w:rsid w:val="00E838ED"/>
    <w:rsid w:val="00E848BA"/>
    <w:rsid w:val="00E84941"/>
    <w:rsid w:val="00E859BE"/>
    <w:rsid w:val="00E85C4B"/>
    <w:rsid w:val="00E8646E"/>
    <w:rsid w:val="00E865D8"/>
    <w:rsid w:val="00E86857"/>
    <w:rsid w:val="00E868A8"/>
    <w:rsid w:val="00E879F1"/>
    <w:rsid w:val="00E912D0"/>
    <w:rsid w:val="00E94729"/>
    <w:rsid w:val="00E94B91"/>
    <w:rsid w:val="00E95490"/>
    <w:rsid w:val="00E9558B"/>
    <w:rsid w:val="00E95734"/>
    <w:rsid w:val="00E959B1"/>
    <w:rsid w:val="00E95F7C"/>
    <w:rsid w:val="00E9729C"/>
    <w:rsid w:val="00EA244E"/>
    <w:rsid w:val="00EA277C"/>
    <w:rsid w:val="00EA36AC"/>
    <w:rsid w:val="00EA4655"/>
    <w:rsid w:val="00EA482A"/>
    <w:rsid w:val="00EA4E8D"/>
    <w:rsid w:val="00EA676C"/>
    <w:rsid w:val="00EA6FF2"/>
    <w:rsid w:val="00EB0301"/>
    <w:rsid w:val="00EB0CFF"/>
    <w:rsid w:val="00EB11C1"/>
    <w:rsid w:val="00EB2FFB"/>
    <w:rsid w:val="00EB410A"/>
    <w:rsid w:val="00EB41D5"/>
    <w:rsid w:val="00EB4323"/>
    <w:rsid w:val="00EB457A"/>
    <w:rsid w:val="00EB5677"/>
    <w:rsid w:val="00EB5D21"/>
    <w:rsid w:val="00EB63D4"/>
    <w:rsid w:val="00EB7B52"/>
    <w:rsid w:val="00EC0CF0"/>
    <w:rsid w:val="00EC16C4"/>
    <w:rsid w:val="00EC3005"/>
    <w:rsid w:val="00EC3DD3"/>
    <w:rsid w:val="00EC657F"/>
    <w:rsid w:val="00EC672A"/>
    <w:rsid w:val="00EC6CA4"/>
    <w:rsid w:val="00EC7E92"/>
    <w:rsid w:val="00ED21A3"/>
    <w:rsid w:val="00ED2BF0"/>
    <w:rsid w:val="00ED2E3B"/>
    <w:rsid w:val="00ED3206"/>
    <w:rsid w:val="00ED32D8"/>
    <w:rsid w:val="00ED3A54"/>
    <w:rsid w:val="00ED3D38"/>
    <w:rsid w:val="00ED4DAB"/>
    <w:rsid w:val="00ED5E1D"/>
    <w:rsid w:val="00ED6A1D"/>
    <w:rsid w:val="00ED74ED"/>
    <w:rsid w:val="00ED7F67"/>
    <w:rsid w:val="00EE01CF"/>
    <w:rsid w:val="00EE03E6"/>
    <w:rsid w:val="00EE1D9A"/>
    <w:rsid w:val="00EE2D2D"/>
    <w:rsid w:val="00EE30BA"/>
    <w:rsid w:val="00EE3854"/>
    <w:rsid w:val="00EE3D63"/>
    <w:rsid w:val="00EE4865"/>
    <w:rsid w:val="00EE4B39"/>
    <w:rsid w:val="00EE5D6D"/>
    <w:rsid w:val="00EE6251"/>
    <w:rsid w:val="00EE628D"/>
    <w:rsid w:val="00EE770B"/>
    <w:rsid w:val="00EE7C08"/>
    <w:rsid w:val="00EF0C78"/>
    <w:rsid w:val="00EF0D0C"/>
    <w:rsid w:val="00EF1CB1"/>
    <w:rsid w:val="00EF1E8F"/>
    <w:rsid w:val="00EF3F34"/>
    <w:rsid w:val="00EF4AE7"/>
    <w:rsid w:val="00EF62CD"/>
    <w:rsid w:val="00EF7508"/>
    <w:rsid w:val="00F00414"/>
    <w:rsid w:val="00F01417"/>
    <w:rsid w:val="00F03362"/>
    <w:rsid w:val="00F03E2E"/>
    <w:rsid w:val="00F0405A"/>
    <w:rsid w:val="00F04330"/>
    <w:rsid w:val="00F04E54"/>
    <w:rsid w:val="00F0554D"/>
    <w:rsid w:val="00F06EFD"/>
    <w:rsid w:val="00F07267"/>
    <w:rsid w:val="00F10DBE"/>
    <w:rsid w:val="00F11140"/>
    <w:rsid w:val="00F12C8B"/>
    <w:rsid w:val="00F131CA"/>
    <w:rsid w:val="00F136E1"/>
    <w:rsid w:val="00F1523E"/>
    <w:rsid w:val="00F152E9"/>
    <w:rsid w:val="00F15630"/>
    <w:rsid w:val="00F16096"/>
    <w:rsid w:val="00F1685F"/>
    <w:rsid w:val="00F17252"/>
    <w:rsid w:val="00F17A59"/>
    <w:rsid w:val="00F2025D"/>
    <w:rsid w:val="00F211E7"/>
    <w:rsid w:val="00F21AD1"/>
    <w:rsid w:val="00F22CD2"/>
    <w:rsid w:val="00F2666A"/>
    <w:rsid w:val="00F26F21"/>
    <w:rsid w:val="00F276A6"/>
    <w:rsid w:val="00F27BFC"/>
    <w:rsid w:val="00F305D1"/>
    <w:rsid w:val="00F30C13"/>
    <w:rsid w:val="00F31544"/>
    <w:rsid w:val="00F315B5"/>
    <w:rsid w:val="00F31D39"/>
    <w:rsid w:val="00F342E1"/>
    <w:rsid w:val="00F34469"/>
    <w:rsid w:val="00F34658"/>
    <w:rsid w:val="00F34EF3"/>
    <w:rsid w:val="00F3657D"/>
    <w:rsid w:val="00F36754"/>
    <w:rsid w:val="00F401EB"/>
    <w:rsid w:val="00F40E47"/>
    <w:rsid w:val="00F410BF"/>
    <w:rsid w:val="00F412D8"/>
    <w:rsid w:val="00F427BD"/>
    <w:rsid w:val="00F436AF"/>
    <w:rsid w:val="00F43AC1"/>
    <w:rsid w:val="00F44C03"/>
    <w:rsid w:val="00F45640"/>
    <w:rsid w:val="00F45689"/>
    <w:rsid w:val="00F45E00"/>
    <w:rsid w:val="00F47FEA"/>
    <w:rsid w:val="00F50306"/>
    <w:rsid w:val="00F504B4"/>
    <w:rsid w:val="00F50848"/>
    <w:rsid w:val="00F50989"/>
    <w:rsid w:val="00F5160B"/>
    <w:rsid w:val="00F539D9"/>
    <w:rsid w:val="00F53D65"/>
    <w:rsid w:val="00F54AC6"/>
    <w:rsid w:val="00F54CFD"/>
    <w:rsid w:val="00F5502C"/>
    <w:rsid w:val="00F55833"/>
    <w:rsid w:val="00F55A07"/>
    <w:rsid w:val="00F5646E"/>
    <w:rsid w:val="00F56A75"/>
    <w:rsid w:val="00F57088"/>
    <w:rsid w:val="00F574FA"/>
    <w:rsid w:val="00F6050F"/>
    <w:rsid w:val="00F6197E"/>
    <w:rsid w:val="00F623BB"/>
    <w:rsid w:val="00F6339F"/>
    <w:rsid w:val="00F63951"/>
    <w:rsid w:val="00F6525F"/>
    <w:rsid w:val="00F6554F"/>
    <w:rsid w:val="00F66875"/>
    <w:rsid w:val="00F66C44"/>
    <w:rsid w:val="00F66D34"/>
    <w:rsid w:val="00F66FF0"/>
    <w:rsid w:val="00F6726F"/>
    <w:rsid w:val="00F67A49"/>
    <w:rsid w:val="00F67C9A"/>
    <w:rsid w:val="00F70525"/>
    <w:rsid w:val="00F705F7"/>
    <w:rsid w:val="00F71879"/>
    <w:rsid w:val="00F72879"/>
    <w:rsid w:val="00F72EC3"/>
    <w:rsid w:val="00F73B24"/>
    <w:rsid w:val="00F73FE9"/>
    <w:rsid w:val="00F746D1"/>
    <w:rsid w:val="00F76022"/>
    <w:rsid w:val="00F774D3"/>
    <w:rsid w:val="00F8033D"/>
    <w:rsid w:val="00F80CEA"/>
    <w:rsid w:val="00F80DE4"/>
    <w:rsid w:val="00F81C32"/>
    <w:rsid w:val="00F81F1C"/>
    <w:rsid w:val="00F8293C"/>
    <w:rsid w:val="00F842FD"/>
    <w:rsid w:val="00F849E3"/>
    <w:rsid w:val="00F86028"/>
    <w:rsid w:val="00F86D23"/>
    <w:rsid w:val="00F90013"/>
    <w:rsid w:val="00F90B88"/>
    <w:rsid w:val="00F90D13"/>
    <w:rsid w:val="00F91A3A"/>
    <w:rsid w:val="00F92E86"/>
    <w:rsid w:val="00F9330F"/>
    <w:rsid w:val="00F942E8"/>
    <w:rsid w:val="00F942FD"/>
    <w:rsid w:val="00F948BB"/>
    <w:rsid w:val="00F94B13"/>
    <w:rsid w:val="00F94C1A"/>
    <w:rsid w:val="00F94FC2"/>
    <w:rsid w:val="00F95106"/>
    <w:rsid w:val="00F9756A"/>
    <w:rsid w:val="00FA08BF"/>
    <w:rsid w:val="00FA17D1"/>
    <w:rsid w:val="00FA1965"/>
    <w:rsid w:val="00FA2351"/>
    <w:rsid w:val="00FA33FD"/>
    <w:rsid w:val="00FA3C97"/>
    <w:rsid w:val="00FA40AA"/>
    <w:rsid w:val="00FA43CC"/>
    <w:rsid w:val="00FA4F11"/>
    <w:rsid w:val="00FA55AC"/>
    <w:rsid w:val="00FA5D82"/>
    <w:rsid w:val="00FA65A8"/>
    <w:rsid w:val="00FA71DE"/>
    <w:rsid w:val="00FB16FC"/>
    <w:rsid w:val="00FB1D91"/>
    <w:rsid w:val="00FB1EF3"/>
    <w:rsid w:val="00FB2A6A"/>
    <w:rsid w:val="00FB3094"/>
    <w:rsid w:val="00FB4142"/>
    <w:rsid w:val="00FB47FB"/>
    <w:rsid w:val="00FB4C1D"/>
    <w:rsid w:val="00FB4C3E"/>
    <w:rsid w:val="00FB5159"/>
    <w:rsid w:val="00FB68EE"/>
    <w:rsid w:val="00FB762B"/>
    <w:rsid w:val="00FB7707"/>
    <w:rsid w:val="00FC10CD"/>
    <w:rsid w:val="00FC2383"/>
    <w:rsid w:val="00FC55B4"/>
    <w:rsid w:val="00FC5C12"/>
    <w:rsid w:val="00FC5C2A"/>
    <w:rsid w:val="00FC7DC3"/>
    <w:rsid w:val="00FD03D0"/>
    <w:rsid w:val="00FD1A39"/>
    <w:rsid w:val="00FD2390"/>
    <w:rsid w:val="00FD2948"/>
    <w:rsid w:val="00FD2CE9"/>
    <w:rsid w:val="00FD386E"/>
    <w:rsid w:val="00FD38E2"/>
    <w:rsid w:val="00FD5858"/>
    <w:rsid w:val="00FD5920"/>
    <w:rsid w:val="00FD5CE2"/>
    <w:rsid w:val="00FD60E4"/>
    <w:rsid w:val="00FD6F2D"/>
    <w:rsid w:val="00FD77AF"/>
    <w:rsid w:val="00FE02A4"/>
    <w:rsid w:val="00FE0962"/>
    <w:rsid w:val="00FE19B9"/>
    <w:rsid w:val="00FE1EC6"/>
    <w:rsid w:val="00FE260B"/>
    <w:rsid w:val="00FE2877"/>
    <w:rsid w:val="00FE34FC"/>
    <w:rsid w:val="00FE3C91"/>
    <w:rsid w:val="00FE3E05"/>
    <w:rsid w:val="00FE5B9B"/>
    <w:rsid w:val="00FE6F11"/>
    <w:rsid w:val="00FE7E3F"/>
    <w:rsid w:val="00FF138E"/>
    <w:rsid w:val="00FF1669"/>
    <w:rsid w:val="00FF4418"/>
    <w:rsid w:val="00FF46C7"/>
    <w:rsid w:val="00FF4EA9"/>
    <w:rsid w:val="00FF5291"/>
    <w:rsid w:val="00FF588C"/>
    <w:rsid w:val="00FF5D0B"/>
    <w:rsid w:val="00FF661C"/>
    <w:rsid w:val="00FF69D6"/>
    <w:rsid w:val="00FF73AF"/>
    <w:rsid w:val="00FF7405"/>
    <w:rsid w:val="00FF77C2"/>
    <w:rsid w:val="00FF7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01AB39CE"/>
  <w15:docId w15:val="{FB0A943A-1EC8-4A9D-B4D3-2A06C923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F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2CE4"/>
    <w:pPr>
      <w:keepNext/>
      <w:keepLines/>
      <w:spacing w:before="40" w:after="0"/>
      <w:outlineLvl w:val="1"/>
    </w:pPr>
    <w:rPr>
      <w:rFonts w:asciiTheme="majorBidi" w:eastAsiaTheme="majorEastAsia" w:hAnsiTheme="majorBidi" w:cstheme="majorBidi"/>
      <w:b/>
      <w:sz w:val="20"/>
      <w:szCs w:val="26"/>
    </w:rPr>
  </w:style>
  <w:style w:type="paragraph" w:styleId="Heading3">
    <w:name w:val="heading 3"/>
    <w:basedOn w:val="Normal"/>
    <w:next w:val="Normal"/>
    <w:link w:val="Heading3Char"/>
    <w:uiPriority w:val="9"/>
    <w:unhideWhenUsed/>
    <w:qFormat/>
    <w:rsid w:val="00252CE4"/>
    <w:pPr>
      <w:keepNext/>
      <w:keepLines/>
      <w:spacing w:before="40" w:after="0"/>
      <w:outlineLvl w:val="2"/>
    </w:pPr>
    <w:rPr>
      <w:rFonts w:asciiTheme="majorBidi" w:eastAsiaTheme="majorEastAsia" w:hAnsiTheme="majorBid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74"/>
    <w:pPr>
      <w:ind w:left="720"/>
      <w:contextualSpacing/>
    </w:pPr>
  </w:style>
  <w:style w:type="paragraph" w:customStyle="1" w:styleId="Default">
    <w:name w:val="Default"/>
    <w:rsid w:val="00495874"/>
    <w:pPr>
      <w:autoSpaceDE w:val="0"/>
      <w:autoSpaceDN w:val="0"/>
      <w:adjustRightInd w:val="0"/>
      <w:spacing w:after="0" w:line="240" w:lineRule="auto"/>
    </w:pPr>
    <w:rPr>
      <w:rFonts w:ascii="EYInterstate" w:hAnsi="EYInterstate" w:cs="EYInterstate"/>
      <w:color w:val="000000"/>
      <w:sz w:val="24"/>
      <w:szCs w:val="24"/>
    </w:rPr>
  </w:style>
  <w:style w:type="character" w:customStyle="1" w:styleId="hps">
    <w:name w:val="hps"/>
    <w:basedOn w:val="DefaultParagraphFont"/>
    <w:rsid w:val="00D817F2"/>
  </w:style>
  <w:style w:type="character" w:customStyle="1" w:styleId="shorttext">
    <w:name w:val="short_text"/>
    <w:basedOn w:val="DefaultParagraphFont"/>
    <w:rsid w:val="00B720C5"/>
  </w:style>
  <w:style w:type="paragraph" w:styleId="FootnoteText">
    <w:name w:val="footnote text"/>
    <w:basedOn w:val="Normal"/>
    <w:link w:val="FootnoteTextChar"/>
    <w:uiPriority w:val="99"/>
    <w:semiHidden/>
    <w:unhideWhenUsed/>
    <w:rsid w:val="00077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9BC"/>
    <w:rPr>
      <w:sz w:val="20"/>
      <w:szCs w:val="20"/>
    </w:rPr>
  </w:style>
  <w:style w:type="character" w:styleId="FootnoteReference">
    <w:name w:val="footnote reference"/>
    <w:basedOn w:val="DefaultParagraphFont"/>
    <w:uiPriority w:val="99"/>
    <w:semiHidden/>
    <w:unhideWhenUsed/>
    <w:rsid w:val="000779BC"/>
    <w:rPr>
      <w:vertAlign w:val="superscript"/>
    </w:rPr>
  </w:style>
  <w:style w:type="character" w:customStyle="1" w:styleId="gt-baf-back1">
    <w:name w:val="gt-baf-back1"/>
    <w:basedOn w:val="DefaultParagraphFont"/>
    <w:rsid w:val="00500673"/>
  </w:style>
  <w:style w:type="paragraph" w:styleId="z-TopofForm">
    <w:name w:val="HTML Top of Form"/>
    <w:basedOn w:val="Normal"/>
    <w:next w:val="Normal"/>
    <w:link w:val="z-TopofFormChar"/>
    <w:hidden/>
    <w:uiPriority w:val="99"/>
    <w:semiHidden/>
    <w:unhideWhenUsed/>
    <w:rsid w:val="00C409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09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409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40931"/>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7864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647B"/>
    <w:rPr>
      <w:sz w:val="20"/>
      <w:szCs w:val="20"/>
    </w:rPr>
  </w:style>
  <w:style w:type="character" w:styleId="EndnoteReference">
    <w:name w:val="endnote reference"/>
    <w:basedOn w:val="DefaultParagraphFont"/>
    <w:uiPriority w:val="99"/>
    <w:semiHidden/>
    <w:unhideWhenUsed/>
    <w:rsid w:val="0078647B"/>
    <w:rPr>
      <w:vertAlign w:val="superscript"/>
    </w:rPr>
  </w:style>
  <w:style w:type="character" w:customStyle="1" w:styleId="tgc">
    <w:name w:val="_tgc"/>
    <w:basedOn w:val="DefaultParagraphFont"/>
    <w:rsid w:val="00727F6D"/>
  </w:style>
  <w:style w:type="paragraph" w:styleId="Header">
    <w:name w:val="header"/>
    <w:basedOn w:val="Normal"/>
    <w:link w:val="HeaderChar"/>
    <w:uiPriority w:val="99"/>
    <w:unhideWhenUsed/>
    <w:rsid w:val="0026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15"/>
  </w:style>
  <w:style w:type="paragraph" w:styleId="Footer">
    <w:name w:val="footer"/>
    <w:basedOn w:val="Normal"/>
    <w:link w:val="FooterChar"/>
    <w:uiPriority w:val="99"/>
    <w:unhideWhenUsed/>
    <w:rsid w:val="0026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15"/>
  </w:style>
  <w:style w:type="paragraph" w:styleId="BalloonText">
    <w:name w:val="Balloon Text"/>
    <w:basedOn w:val="Normal"/>
    <w:link w:val="BalloonTextChar"/>
    <w:uiPriority w:val="99"/>
    <w:semiHidden/>
    <w:unhideWhenUsed/>
    <w:rsid w:val="008D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B6"/>
    <w:rPr>
      <w:rFonts w:ascii="Tahoma" w:hAnsi="Tahoma" w:cs="Tahoma"/>
      <w:sz w:val="16"/>
      <w:szCs w:val="16"/>
    </w:rPr>
  </w:style>
  <w:style w:type="character" w:styleId="Strong">
    <w:name w:val="Strong"/>
    <w:basedOn w:val="DefaultParagraphFont"/>
    <w:uiPriority w:val="22"/>
    <w:qFormat/>
    <w:rsid w:val="00A32485"/>
    <w:rPr>
      <w:b/>
      <w:bCs/>
    </w:rPr>
  </w:style>
  <w:style w:type="table" w:styleId="TableGrid">
    <w:name w:val="Table Grid"/>
    <w:basedOn w:val="TableNormal"/>
    <w:uiPriority w:val="59"/>
    <w:rsid w:val="00EE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7D02A6"/>
  </w:style>
  <w:style w:type="character" w:customStyle="1" w:styleId="normalchar">
    <w:name w:val="normal__char"/>
    <w:basedOn w:val="DefaultParagraphFont"/>
    <w:rsid w:val="001718D1"/>
  </w:style>
  <w:style w:type="paragraph" w:styleId="Revision">
    <w:name w:val="Revision"/>
    <w:hidden/>
    <w:uiPriority w:val="99"/>
    <w:semiHidden/>
    <w:rsid w:val="00BC7C2F"/>
    <w:pPr>
      <w:spacing w:after="0" w:line="240" w:lineRule="auto"/>
    </w:pPr>
  </w:style>
  <w:style w:type="character" w:customStyle="1" w:styleId="Heading2Char">
    <w:name w:val="Heading 2 Char"/>
    <w:basedOn w:val="DefaultParagraphFont"/>
    <w:link w:val="Heading2"/>
    <w:uiPriority w:val="9"/>
    <w:rsid w:val="00252CE4"/>
    <w:rPr>
      <w:rFonts w:asciiTheme="majorBidi" w:eastAsiaTheme="majorEastAsia" w:hAnsiTheme="majorBidi" w:cstheme="majorBidi"/>
      <w:b/>
      <w:sz w:val="20"/>
      <w:szCs w:val="26"/>
    </w:rPr>
  </w:style>
  <w:style w:type="character" w:styleId="CommentReference">
    <w:name w:val="annotation reference"/>
    <w:basedOn w:val="DefaultParagraphFont"/>
    <w:uiPriority w:val="99"/>
    <w:semiHidden/>
    <w:unhideWhenUsed/>
    <w:rsid w:val="005943E2"/>
    <w:rPr>
      <w:sz w:val="16"/>
      <w:szCs w:val="16"/>
    </w:rPr>
  </w:style>
  <w:style w:type="paragraph" w:styleId="CommentText">
    <w:name w:val="annotation text"/>
    <w:basedOn w:val="Normal"/>
    <w:link w:val="CommentTextChar"/>
    <w:uiPriority w:val="99"/>
    <w:semiHidden/>
    <w:unhideWhenUsed/>
    <w:rsid w:val="005943E2"/>
    <w:pPr>
      <w:spacing w:line="240" w:lineRule="auto"/>
    </w:pPr>
    <w:rPr>
      <w:sz w:val="20"/>
      <w:szCs w:val="20"/>
    </w:rPr>
  </w:style>
  <w:style w:type="character" w:customStyle="1" w:styleId="CommentTextChar">
    <w:name w:val="Comment Text Char"/>
    <w:basedOn w:val="DefaultParagraphFont"/>
    <w:link w:val="CommentText"/>
    <w:uiPriority w:val="99"/>
    <w:semiHidden/>
    <w:rsid w:val="005943E2"/>
    <w:rPr>
      <w:sz w:val="20"/>
      <w:szCs w:val="20"/>
    </w:rPr>
  </w:style>
  <w:style w:type="paragraph" w:styleId="CommentSubject">
    <w:name w:val="annotation subject"/>
    <w:basedOn w:val="CommentText"/>
    <w:next w:val="CommentText"/>
    <w:link w:val="CommentSubjectChar"/>
    <w:uiPriority w:val="99"/>
    <w:semiHidden/>
    <w:unhideWhenUsed/>
    <w:rsid w:val="005943E2"/>
    <w:rPr>
      <w:b/>
      <w:bCs/>
    </w:rPr>
  </w:style>
  <w:style w:type="character" w:customStyle="1" w:styleId="CommentSubjectChar">
    <w:name w:val="Comment Subject Char"/>
    <w:basedOn w:val="CommentTextChar"/>
    <w:link w:val="CommentSubject"/>
    <w:uiPriority w:val="99"/>
    <w:semiHidden/>
    <w:rsid w:val="005943E2"/>
    <w:rPr>
      <w:b/>
      <w:bCs/>
      <w:sz w:val="20"/>
      <w:szCs w:val="20"/>
    </w:rPr>
  </w:style>
  <w:style w:type="table" w:customStyle="1" w:styleId="TableGrid1">
    <w:name w:val="Table Grid1"/>
    <w:basedOn w:val="TableNormal"/>
    <w:next w:val="TableGrid"/>
    <w:uiPriority w:val="59"/>
    <w:rsid w:val="001D6887"/>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2CE4"/>
    <w:rPr>
      <w:rFonts w:asciiTheme="majorBidi" w:eastAsiaTheme="majorEastAsia" w:hAnsiTheme="majorBidi" w:cstheme="majorBidi"/>
      <w:b/>
      <w:sz w:val="20"/>
      <w:szCs w:val="24"/>
    </w:rPr>
  </w:style>
  <w:style w:type="table" w:customStyle="1" w:styleId="TableGrid2">
    <w:name w:val="Table Grid2"/>
    <w:basedOn w:val="TableNormal"/>
    <w:next w:val="TableGrid"/>
    <w:uiPriority w:val="59"/>
    <w:rsid w:val="00537D54"/>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008"/>
    <w:rPr>
      <w:rFonts w:ascii="SwiftEF-Light" w:hAnsi="SwiftEF-Light" w:hint="default"/>
      <w:b w:val="0"/>
      <w:bCs w:val="0"/>
      <w:i w:val="0"/>
      <w:iCs w:val="0"/>
      <w:color w:val="242021"/>
      <w:sz w:val="18"/>
      <w:szCs w:val="18"/>
    </w:rPr>
  </w:style>
  <w:style w:type="character" w:customStyle="1" w:styleId="fontstyle21">
    <w:name w:val="fontstyle21"/>
    <w:basedOn w:val="DefaultParagraphFont"/>
    <w:rsid w:val="00E0772B"/>
    <w:rPr>
      <w:rFonts w:ascii="Helvetica" w:hAnsi="Helvetica" w:hint="default"/>
      <w:b w:val="0"/>
      <w:bCs w:val="0"/>
      <w:i w:val="0"/>
      <w:iCs w:val="0"/>
      <w:color w:val="242021"/>
      <w:sz w:val="18"/>
      <w:szCs w:val="18"/>
    </w:rPr>
  </w:style>
  <w:style w:type="paragraph" w:styleId="NoSpacing">
    <w:name w:val="No Spacing"/>
    <w:uiPriority w:val="1"/>
    <w:qFormat/>
    <w:rsid w:val="0091691D"/>
    <w:pPr>
      <w:spacing w:after="0" w:line="240" w:lineRule="auto"/>
    </w:pPr>
  </w:style>
  <w:style w:type="character" w:customStyle="1" w:styleId="Heading1Char">
    <w:name w:val="Heading 1 Char"/>
    <w:basedOn w:val="DefaultParagraphFont"/>
    <w:link w:val="Heading1"/>
    <w:uiPriority w:val="9"/>
    <w:rsid w:val="00402F32"/>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DefaultParagraphFont"/>
    <w:rsid w:val="00AF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614">
      <w:bodyDiv w:val="1"/>
      <w:marLeft w:val="0"/>
      <w:marRight w:val="0"/>
      <w:marTop w:val="0"/>
      <w:marBottom w:val="0"/>
      <w:divBdr>
        <w:top w:val="none" w:sz="0" w:space="0" w:color="auto"/>
        <w:left w:val="none" w:sz="0" w:space="0" w:color="auto"/>
        <w:bottom w:val="none" w:sz="0" w:space="0" w:color="auto"/>
        <w:right w:val="none" w:sz="0" w:space="0" w:color="auto"/>
      </w:divBdr>
    </w:div>
    <w:div w:id="37517349">
      <w:bodyDiv w:val="1"/>
      <w:marLeft w:val="0"/>
      <w:marRight w:val="0"/>
      <w:marTop w:val="0"/>
      <w:marBottom w:val="0"/>
      <w:divBdr>
        <w:top w:val="none" w:sz="0" w:space="0" w:color="auto"/>
        <w:left w:val="none" w:sz="0" w:space="0" w:color="auto"/>
        <w:bottom w:val="none" w:sz="0" w:space="0" w:color="auto"/>
        <w:right w:val="none" w:sz="0" w:space="0" w:color="auto"/>
      </w:divBdr>
      <w:divsChild>
        <w:div w:id="630283905">
          <w:marLeft w:val="0"/>
          <w:marRight w:val="0"/>
          <w:marTop w:val="0"/>
          <w:marBottom w:val="0"/>
          <w:divBdr>
            <w:top w:val="none" w:sz="0" w:space="0" w:color="auto"/>
            <w:left w:val="none" w:sz="0" w:space="0" w:color="auto"/>
            <w:bottom w:val="none" w:sz="0" w:space="0" w:color="auto"/>
            <w:right w:val="none" w:sz="0" w:space="0" w:color="auto"/>
          </w:divBdr>
        </w:div>
        <w:div w:id="841437282">
          <w:marLeft w:val="0"/>
          <w:marRight w:val="0"/>
          <w:marTop w:val="0"/>
          <w:marBottom w:val="0"/>
          <w:divBdr>
            <w:top w:val="none" w:sz="0" w:space="0" w:color="auto"/>
            <w:left w:val="none" w:sz="0" w:space="0" w:color="auto"/>
            <w:bottom w:val="none" w:sz="0" w:space="0" w:color="auto"/>
            <w:right w:val="none" w:sz="0" w:space="0" w:color="auto"/>
          </w:divBdr>
        </w:div>
        <w:div w:id="1740201587">
          <w:marLeft w:val="0"/>
          <w:marRight w:val="0"/>
          <w:marTop w:val="0"/>
          <w:marBottom w:val="0"/>
          <w:divBdr>
            <w:top w:val="none" w:sz="0" w:space="0" w:color="auto"/>
            <w:left w:val="none" w:sz="0" w:space="0" w:color="auto"/>
            <w:bottom w:val="none" w:sz="0" w:space="0" w:color="auto"/>
            <w:right w:val="none" w:sz="0" w:space="0" w:color="auto"/>
          </w:divBdr>
        </w:div>
      </w:divsChild>
    </w:div>
    <w:div w:id="42413310">
      <w:bodyDiv w:val="1"/>
      <w:marLeft w:val="0"/>
      <w:marRight w:val="0"/>
      <w:marTop w:val="0"/>
      <w:marBottom w:val="0"/>
      <w:divBdr>
        <w:top w:val="none" w:sz="0" w:space="0" w:color="auto"/>
        <w:left w:val="none" w:sz="0" w:space="0" w:color="auto"/>
        <w:bottom w:val="none" w:sz="0" w:space="0" w:color="auto"/>
        <w:right w:val="none" w:sz="0" w:space="0" w:color="auto"/>
      </w:divBdr>
    </w:div>
    <w:div w:id="74129523">
      <w:bodyDiv w:val="1"/>
      <w:marLeft w:val="0"/>
      <w:marRight w:val="0"/>
      <w:marTop w:val="0"/>
      <w:marBottom w:val="0"/>
      <w:divBdr>
        <w:top w:val="none" w:sz="0" w:space="0" w:color="auto"/>
        <w:left w:val="none" w:sz="0" w:space="0" w:color="auto"/>
        <w:bottom w:val="none" w:sz="0" w:space="0" w:color="auto"/>
        <w:right w:val="none" w:sz="0" w:space="0" w:color="auto"/>
      </w:divBdr>
    </w:div>
    <w:div w:id="90273860">
      <w:bodyDiv w:val="1"/>
      <w:marLeft w:val="0"/>
      <w:marRight w:val="0"/>
      <w:marTop w:val="0"/>
      <w:marBottom w:val="0"/>
      <w:divBdr>
        <w:top w:val="none" w:sz="0" w:space="0" w:color="auto"/>
        <w:left w:val="none" w:sz="0" w:space="0" w:color="auto"/>
        <w:bottom w:val="none" w:sz="0" w:space="0" w:color="auto"/>
        <w:right w:val="none" w:sz="0" w:space="0" w:color="auto"/>
      </w:divBdr>
    </w:div>
    <w:div w:id="96754410">
      <w:bodyDiv w:val="1"/>
      <w:marLeft w:val="0"/>
      <w:marRight w:val="0"/>
      <w:marTop w:val="0"/>
      <w:marBottom w:val="0"/>
      <w:divBdr>
        <w:top w:val="none" w:sz="0" w:space="0" w:color="auto"/>
        <w:left w:val="none" w:sz="0" w:space="0" w:color="auto"/>
        <w:bottom w:val="none" w:sz="0" w:space="0" w:color="auto"/>
        <w:right w:val="none" w:sz="0" w:space="0" w:color="auto"/>
      </w:divBdr>
    </w:div>
    <w:div w:id="110174010">
      <w:bodyDiv w:val="1"/>
      <w:marLeft w:val="0"/>
      <w:marRight w:val="0"/>
      <w:marTop w:val="0"/>
      <w:marBottom w:val="0"/>
      <w:divBdr>
        <w:top w:val="none" w:sz="0" w:space="0" w:color="auto"/>
        <w:left w:val="none" w:sz="0" w:space="0" w:color="auto"/>
        <w:bottom w:val="none" w:sz="0" w:space="0" w:color="auto"/>
        <w:right w:val="none" w:sz="0" w:space="0" w:color="auto"/>
      </w:divBdr>
    </w:div>
    <w:div w:id="115686935">
      <w:bodyDiv w:val="1"/>
      <w:marLeft w:val="0"/>
      <w:marRight w:val="0"/>
      <w:marTop w:val="0"/>
      <w:marBottom w:val="0"/>
      <w:divBdr>
        <w:top w:val="none" w:sz="0" w:space="0" w:color="auto"/>
        <w:left w:val="none" w:sz="0" w:space="0" w:color="auto"/>
        <w:bottom w:val="none" w:sz="0" w:space="0" w:color="auto"/>
        <w:right w:val="none" w:sz="0" w:space="0" w:color="auto"/>
      </w:divBdr>
    </w:div>
    <w:div w:id="122357062">
      <w:bodyDiv w:val="1"/>
      <w:marLeft w:val="0"/>
      <w:marRight w:val="0"/>
      <w:marTop w:val="0"/>
      <w:marBottom w:val="0"/>
      <w:divBdr>
        <w:top w:val="none" w:sz="0" w:space="0" w:color="auto"/>
        <w:left w:val="none" w:sz="0" w:space="0" w:color="auto"/>
        <w:bottom w:val="none" w:sz="0" w:space="0" w:color="auto"/>
        <w:right w:val="none" w:sz="0" w:space="0" w:color="auto"/>
      </w:divBdr>
    </w:div>
    <w:div w:id="126364997">
      <w:bodyDiv w:val="1"/>
      <w:marLeft w:val="0"/>
      <w:marRight w:val="0"/>
      <w:marTop w:val="0"/>
      <w:marBottom w:val="0"/>
      <w:divBdr>
        <w:top w:val="none" w:sz="0" w:space="0" w:color="auto"/>
        <w:left w:val="none" w:sz="0" w:space="0" w:color="auto"/>
        <w:bottom w:val="none" w:sz="0" w:space="0" w:color="auto"/>
        <w:right w:val="none" w:sz="0" w:space="0" w:color="auto"/>
      </w:divBdr>
      <w:divsChild>
        <w:div w:id="728193151">
          <w:marLeft w:val="0"/>
          <w:marRight w:val="0"/>
          <w:marTop w:val="0"/>
          <w:marBottom w:val="0"/>
          <w:divBdr>
            <w:top w:val="none" w:sz="0" w:space="0" w:color="auto"/>
            <w:left w:val="none" w:sz="0" w:space="0" w:color="auto"/>
            <w:bottom w:val="none" w:sz="0" w:space="0" w:color="auto"/>
            <w:right w:val="none" w:sz="0" w:space="0" w:color="auto"/>
          </w:divBdr>
        </w:div>
      </w:divsChild>
    </w:div>
    <w:div w:id="140929596">
      <w:bodyDiv w:val="1"/>
      <w:marLeft w:val="0"/>
      <w:marRight w:val="0"/>
      <w:marTop w:val="0"/>
      <w:marBottom w:val="0"/>
      <w:divBdr>
        <w:top w:val="none" w:sz="0" w:space="0" w:color="auto"/>
        <w:left w:val="none" w:sz="0" w:space="0" w:color="auto"/>
        <w:bottom w:val="none" w:sz="0" w:space="0" w:color="auto"/>
        <w:right w:val="none" w:sz="0" w:space="0" w:color="auto"/>
      </w:divBdr>
      <w:divsChild>
        <w:div w:id="2018656257">
          <w:marLeft w:val="0"/>
          <w:marRight w:val="0"/>
          <w:marTop w:val="0"/>
          <w:marBottom w:val="0"/>
          <w:divBdr>
            <w:top w:val="none" w:sz="0" w:space="0" w:color="auto"/>
            <w:left w:val="none" w:sz="0" w:space="0" w:color="auto"/>
            <w:bottom w:val="none" w:sz="0" w:space="0" w:color="auto"/>
            <w:right w:val="none" w:sz="0" w:space="0" w:color="auto"/>
          </w:divBdr>
        </w:div>
      </w:divsChild>
    </w:div>
    <w:div w:id="141393806">
      <w:bodyDiv w:val="1"/>
      <w:marLeft w:val="0"/>
      <w:marRight w:val="0"/>
      <w:marTop w:val="0"/>
      <w:marBottom w:val="0"/>
      <w:divBdr>
        <w:top w:val="none" w:sz="0" w:space="0" w:color="auto"/>
        <w:left w:val="none" w:sz="0" w:space="0" w:color="auto"/>
        <w:bottom w:val="none" w:sz="0" w:space="0" w:color="auto"/>
        <w:right w:val="none" w:sz="0" w:space="0" w:color="auto"/>
      </w:divBdr>
    </w:div>
    <w:div w:id="162087196">
      <w:bodyDiv w:val="1"/>
      <w:marLeft w:val="0"/>
      <w:marRight w:val="0"/>
      <w:marTop w:val="0"/>
      <w:marBottom w:val="0"/>
      <w:divBdr>
        <w:top w:val="none" w:sz="0" w:space="0" w:color="auto"/>
        <w:left w:val="none" w:sz="0" w:space="0" w:color="auto"/>
        <w:bottom w:val="none" w:sz="0" w:space="0" w:color="auto"/>
        <w:right w:val="none" w:sz="0" w:space="0" w:color="auto"/>
      </w:divBdr>
      <w:divsChild>
        <w:div w:id="611206700">
          <w:marLeft w:val="0"/>
          <w:marRight w:val="0"/>
          <w:marTop w:val="0"/>
          <w:marBottom w:val="0"/>
          <w:divBdr>
            <w:top w:val="none" w:sz="0" w:space="0" w:color="auto"/>
            <w:left w:val="none" w:sz="0" w:space="0" w:color="auto"/>
            <w:bottom w:val="none" w:sz="0" w:space="0" w:color="auto"/>
            <w:right w:val="none" w:sz="0" w:space="0" w:color="auto"/>
          </w:divBdr>
        </w:div>
        <w:div w:id="634945448">
          <w:marLeft w:val="0"/>
          <w:marRight w:val="0"/>
          <w:marTop w:val="0"/>
          <w:marBottom w:val="0"/>
          <w:divBdr>
            <w:top w:val="none" w:sz="0" w:space="0" w:color="auto"/>
            <w:left w:val="none" w:sz="0" w:space="0" w:color="auto"/>
            <w:bottom w:val="none" w:sz="0" w:space="0" w:color="auto"/>
            <w:right w:val="none" w:sz="0" w:space="0" w:color="auto"/>
          </w:divBdr>
        </w:div>
        <w:div w:id="26571302">
          <w:marLeft w:val="0"/>
          <w:marRight w:val="0"/>
          <w:marTop w:val="0"/>
          <w:marBottom w:val="0"/>
          <w:divBdr>
            <w:top w:val="none" w:sz="0" w:space="0" w:color="auto"/>
            <w:left w:val="none" w:sz="0" w:space="0" w:color="auto"/>
            <w:bottom w:val="none" w:sz="0" w:space="0" w:color="auto"/>
            <w:right w:val="none" w:sz="0" w:space="0" w:color="auto"/>
          </w:divBdr>
        </w:div>
        <w:div w:id="1272014165">
          <w:marLeft w:val="0"/>
          <w:marRight w:val="0"/>
          <w:marTop w:val="0"/>
          <w:marBottom w:val="0"/>
          <w:divBdr>
            <w:top w:val="none" w:sz="0" w:space="0" w:color="auto"/>
            <w:left w:val="none" w:sz="0" w:space="0" w:color="auto"/>
            <w:bottom w:val="none" w:sz="0" w:space="0" w:color="auto"/>
            <w:right w:val="none" w:sz="0" w:space="0" w:color="auto"/>
          </w:divBdr>
        </w:div>
        <w:div w:id="479005789">
          <w:marLeft w:val="0"/>
          <w:marRight w:val="0"/>
          <w:marTop w:val="0"/>
          <w:marBottom w:val="0"/>
          <w:divBdr>
            <w:top w:val="none" w:sz="0" w:space="0" w:color="auto"/>
            <w:left w:val="none" w:sz="0" w:space="0" w:color="auto"/>
            <w:bottom w:val="none" w:sz="0" w:space="0" w:color="auto"/>
            <w:right w:val="none" w:sz="0" w:space="0" w:color="auto"/>
          </w:divBdr>
        </w:div>
      </w:divsChild>
    </w:div>
    <w:div w:id="168180062">
      <w:bodyDiv w:val="1"/>
      <w:marLeft w:val="0"/>
      <w:marRight w:val="0"/>
      <w:marTop w:val="0"/>
      <w:marBottom w:val="0"/>
      <w:divBdr>
        <w:top w:val="none" w:sz="0" w:space="0" w:color="auto"/>
        <w:left w:val="none" w:sz="0" w:space="0" w:color="auto"/>
        <w:bottom w:val="none" w:sz="0" w:space="0" w:color="auto"/>
        <w:right w:val="none" w:sz="0" w:space="0" w:color="auto"/>
      </w:divBdr>
      <w:divsChild>
        <w:div w:id="965046010">
          <w:marLeft w:val="0"/>
          <w:marRight w:val="0"/>
          <w:marTop w:val="0"/>
          <w:marBottom w:val="0"/>
          <w:divBdr>
            <w:top w:val="none" w:sz="0" w:space="0" w:color="auto"/>
            <w:left w:val="none" w:sz="0" w:space="0" w:color="auto"/>
            <w:bottom w:val="none" w:sz="0" w:space="0" w:color="auto"/>
            <w:right w:val="none" w:sz="0" w:space="0" w:color="auto"/>
          </w:divBdr>
        </w:div>
      </w:divsChild>
    </w:div>
    <w:div w:id="190611322">
      <w:bodyDiv w:val="1"/>
      <w:marLeft w:val="0"/>
      <w:marRight w:val="0"/>
      <w:marTop w:val="0"/>
      <w:marBottom w:val="0"/>
      <w:divBdr>
        <w:top w:val="none" w:sz="0" w:space="0" w:color="auto"/>
        <w:left w:val="none" w:sz="0" w:space="0" w:color="auto"/>
        <w:bottom w:val="none" w:sz="0" w:space="0" w:color="auto"/>
        <w:right w:val="none" w:sz="0" w:space="0" w:color="auto"/>
      </w:divBdr>
    </w:div>
    <w:div w:id="206375253">
      <w:bodyDiv w:val="1"/>
      <w:marLeft w:val="0"/>
      <w:marRight w:val="0"/>
      <w:marTop w:val="0"/>
      <w:marBottom w:val="0"/>
      <w:divBdr>
        <w:top w:val="none" w:sz="0" w:space="0" w:color="auto"/>
        <w:left w:val="none" w:sz="0" w:space="0" w:color="auto"/>
        <w:bottom w:val="none" w:sz="0" w:space="0" w:color="auto"/>
        <w:right w:val="none" w:sz="0" w:space="0" w:color="auto"/>
      </w:divBdr>
    </w:div>
    <w:div w:id="274412623">
      <w:bodyDiv w:val="1"/>
      <w:marLeft w:val="0"/>
      <w:marRight w:val="0"/>
      <w:marTop w:val="0"/>
      <w:marBottom w:val="0"/>
      <w:divBdr>
        <w:top w:val="none" w:sz="0" w:space="0" w:color="auto"/>
        <w:left w:val="none" w:sz="0" w:space="0" w:color="auto"/>
        <w:bottom w:val="none" w:sz="0" w:space="0" w:color="auto"/>
        <w:right w:val="none" w:sz="0" w:space="0" w:color="auto"/>
      </w:divBdr>
    </w:div>
    <w:div w:id="278607547">
      <w:bodyDiv w:val="1"/>
      <w:marLeft w:val="0"/>
      <w:marRight w:val="0"/>
      <w:marTop w:val="0"/>
      <w:marBottom w:val="0"/>
      <w:divBdr>
        <w:top w:val="none" w:sz="0" w:space="0" w:color="auto"/>
        <w:left w:val="none" w:sz="0" w:space="0" w:color="auto"/>
        <w:bottom w:val="none" w:sz="0" w:space="0" w:color="auto"/>
        <w:right w:val="none" w:sz="0" w:space="0" w:color="auto"/>
      </w:divBdr>
    </w:div>
    <w:div w:id="366150735">
      <w:bodyDiv w:val="1"/>
      <w:marLeft w:val="0"/>
      <w:marRight w:val="0"/>
      <w:marTop w:val="0"/>
      <w:marBottom w:val="0"/>
      <w:divBdr>
        <w:top w:val="none" w:sz="0" w:space="0" w:color="auto"/>
        <w:left w:val="none" w:sz="0" w:space="0" w:color="auto"/>
        <w:bottom w:val="none" w:sz="0" w:space="0" w:color="auto"/>
        <w:right w:val="none" w:sz="0" w:space="0" w:color="auto"/>
      </w:divBdr>
    </w:div>
    <w:div w:id="367460473">
      <w:bodyDiv w:val="1"/>
      <w:marLeft w:val="0"/>
      <w:marRight w:val="0"/>
      <w:marTop w:val="0"/>
      <w:marBottom w:val="0"/>
      <w:divBdr>
        <w:top w:val="none" w:sz="0" w:space="0" w:color="auto"/>
        <w:left w:val="none" w:sz="0" w:space="0" w:color="auto"/>
        <w:bottom w:val="none" w:sz="0" w:space="0" w:color="auto"/>
        <w:right w:val="none" w:sz="0" w:space="0" w:color="auto"/>
      </w:divBdr>
    </w:div>
    <w:div w:id="416295991">
      <w:bodyDiv w:val="1"/>
      <w:marLeft w:val="0"/>
      <w:marRight w:val="0"/>
      <w:marTop w:val="0"/>
      <w:marBottom w:val="0"/>
      <w:divBdr>
        <w:top w:val="none" w:sz="0" w:space="0" w:color="auto"/>
        <w:left w:val="none" w:sz="0" w:space="0" w:color="auto"/>
        <w:bottom w:val="none" w:sz="0" w:space="0" w:color="auto"/>
        <w:right w:val="none" w:sz="0" w:space="0" w:color="auto"/>
      </w:divBdr>
    </w:div>
    <w:div w:id="458568170">
      <w:bodyDiv w:val="1"/>
      <w:marLeft w:val="0"/>
      <w:marRight w:val="0"/>
      <w:marTop w:val="0"/>
      <w:marBottom w:val="0"/>
      <w:divBdr>
        <w:top w:val="none" w:sz="0" w:space="0" w:color="auto"/>
        <w:left w:val="none" w:sz="0" w:space="0" w:color="auto"/>
        <w:bottom w:val="none" w:sz="0" w:space="0" w:color="auto"/>
        <w:right w:val="none" w:sz="0" w:space="0" w:color="auto"/>
      </w:divBdr>
    </w:div>
    <w:div w:id="463040976">
      <w:bodyDiv w:val="1"/>
      <w:marLeft w:val="0"/>
      <w:marRight w:val="0"/>
      <w:marTop w:val="0"/>
      <w:marBottom w:val="0"/>
      <w:divBdr>
        <w:top w:val="none" w:sz="0" w:space="0" w:color="auto"/>
        <w:left w:val="none" w:sz="0" w:space="0" w:color="auto"/>
        <w:bottom w:val="none" w:sz="0" w:space="0" w:color="auto"/>
        <w:right w:val="none" w:sz="0" w:space="0" w:color="auto"/>
      </w:divBdr>
    </w:div>
    <w:div w:id="510947176">
      <w:bodyDiv w:val="1"/>
      <w:marLeft w:val="0"/>
      <w:marRight w:val="0"/>
      <w:marTop w:val="0"/>
      <w:marBottom w:val="0"/>
      <w:divBdr>
        <w:top w:val="none" w:sz="0" w:space="0" w:color="auto"/>
        <w:left w:val="none" w:sz="0" w:space="0" w:color="auto"/>
        <w:bottom w:val="none" w:sz="0" w:space="0" w:color="auto"/>
        <w:right w:val="none" w:sz="0" w:space="0" w:color="auto"/>
      </w:divBdr>
    </w:div>
    <w:div w:id="511384446">
      <w:bodyDiv w:val="1"/>
      <w:marLeft w:val="0"/>
      <w:marRight w:val="0"/>
      <w:marTop w:val="0"/>
      <w:marBottom w:val="0"/>
      <w:divBdr>
        <w:top w:val="none" w:sz="0" w:space="0" w:color="auto"/>
        <w:left w:val="none" w:sz="0" w:space="0" w:color="auto"/>
        <w:bottom w:val="none" w:sz="0" w:space="0" w:color="auto"/>
        <w:right w:val="none" w:sz="0" w:space="0" w:color="auto"/>
      </w:divBdr>
    </w:div>
    <w:div w:id="523832078">
      <w:bodyDiv w:val="1"/>
      <w:marLeft w:val="0"/>
      <w:marRight w:val="0"/>
      <w:marTop w:val="0"/>
      <w:marBottom w:val="0"/>
      <w:divBdr>
        <w:top w:val="none" w:sz="0" w:space="0" w:color="auto"/>
        <w:left w:val="none" w:sz="0" w:space="0" w:color="auto"/>
        <w:bottom w:val="none" w:sz="0" w:space="0" w:color="auto"/>
        <w:right w:val="none" w:sz="0" w:space="0" w:color="auto"/>
      </w:divBdr>
    </w:div>
    <w:div w:id="540673267">
      <w:bodyDiv w:val="1"/>
      <w:marLeft w:val="0"/>
      <w:marRight w:val="0"/>
      <w:marTop w:val="0"/>
      <w:marBottom w:val="0"/>
      <w:divBdr>
        <w:top w:val="none" w:sz="0" w:space="0" w:color="auto"/>
        <w:left w:val="none" w:sz="0" w:space="0" w:color="auto"/>
        <w:bottom w:val="none" w:sz="0" w:space="0" w:color="auto"/>
        <w:right w:val="none" w:sz="0" w:space="0" w:color="auto"/>
      </w:divBdr>
    </w:div>
    <w:div w:id="540870252">
      <w:bodyDiv w:val="1"/>
      <w:marLeft w:val="0"/>
      <w:marRight w:val="0"/>
      <w:marTop w:val="0"/>
      <w:marBottom w:val="0"/>
      <w:divBdr>
        <w:top w:val="none" w:sz="0" w:space="0" w:color="auto"/>
        <w:left w:val="none" w:sz="0" w:space="0" w:color="auto"/>
        <w:bottom w:val="none" w:sz="0" w:space="0" w:color="auto"/>
        <w:right w:val="none" w:sz="0" w:space="0" w:color="auto"/>
      </w:divBdr>
    </w:div>
    <w:div w:id="583614837">
      <w:bodyDiv w:val="1"/>
      <w:marLeft w:val="0"/>
      <w:marRight w:val="0"/>
      <w:marTop w:val="0"/>
      <w:marBottom w:val="0"/>
      <w:divBdr>
        <w:top w:val="none" w:sz="0" w:space="0" w:color="auto"/>
        <w:left w:val="none" w:sz="0" w:space="0" w:color="auto"/>
        <w:bottom w:val="none" w:sz="0" w:space="0" w:color="auto"/>
        <w:right w:val="none" w:sz="0" w:space="0" w:color="auto"/>
      </w:divBdr>
    </w:div>
    <w:div w:id="584653972">
      <w:bodyDiv w:val="1"/>
      <w:marLeft w:val="0"/>
      <w:marRight w:val="0"/>
      <w:marTop w:val="0"/>
      <w:marBottom w:val="0"/>
      <w:divBdr>
        <w:top w:val="none" w:sz="0" w:space="0" w:color="auto"/>
        <w:left w:val="none" w:sz="0" w:space="0" w:color="auto"/>
        <w:bottom w:val="none" w:sz="0" w:space="0" w:color="auto"/>
        <w:right w:val="none" w:sz="0" w:space="0" w:color="auto"/>
      </w:divBdr>
    </w:div>
    <w:div w:id="609240216">
      <w:bodyDiv w:val="1"/>
      <w:marLeft w:val="0"/>
      <w:marRight w:val="0"/>
      <w:marTop w:val="0"/>
      <w:marBottom w:val="0"/>
      <w:divBdr>
        <w:top w:val="none" w:sz="0" w:space="0" w:color="auto"/>
        <w:left w:val="none" w:sz="0" w:space="0" w:color="auto"/>
        <w:bottom w:val="none" w:sz="0" w:space="0" w:color="auto"/>
        <w:right w:val="none" w:sz="0" w:space="0" w:color="auto"/>
      </w:divBdr>
      <w:divsChild>
        <w:div w:id="1914392509">
          <w:marLeft w:val="0"/>
          <w:marRight w:val="0"/>
          <w:marTop w:val="0"/>
          <w:marBottom w:val="0"/>
          <w:divBdr>
            <w:top w:val="none" w:sz="0" w:space="0" w:color="auto"/>
            <w:left w:val="none" w:sz="0" w:space="0" w:color="auto"/>
            <w:bottom w:val="none" w:sz="0" w:space="0" w:color="auto"/>
            <w:right w:val="none" w:sz="0" w:space="0" w:color="auto"/>
          </w:divBdr>
        </w:div>
        <w:div w:id="638418517">
          <w:marLeft w:val="0"/>
          <w:marRight w:val="0"/>
          <w:marTop w:val="0"/>
          <w:marBottom w:val="0"/>
          <w:divBdr>
            <w:top w:val="none" w:sz="0" w:space="0" w:color="auto"/>
            <w:left w:val="none" w:sz="0" w:space="0" w:color="auto"/>
            <w:bottom w:val="none" w:sz="0" w:space="0" w:color="auto"/>
            <w:right w:val="none" w:sz="0" w:space="0" w:color="auto"/>
          </w:divBdr>
        </w:div>
        <w:div w:id="902645184">
          <w:marLeft w:val="0"/>
          <w:marRight w:val="0"/>
          <w:marTop w:val="0"/>
          <w:marBottom w:val="0"/>
          <w:divBdr>
            <w:top w:val="none" w:sz="0" w:space="0" w:color="auto"/>
            <w:left w:val="none" w:sz="0" w:space="0" w:color="auto"/>
            <w:bottom w:val="none" w:sz="0" w:space="0" w:color="auto"/>
            <w:right w:val="none" w:sz="0" w:space="0" w:color="auto"/>
          </w:divBdr>
        </w:div>
        <w:div w:id="1646011307">
          <w:marLeft w:val="0"/>
          <w:marRight w:val="0"/>
          <w:marTop w:val="0"/>
          <w:marBottom w:val="0"/>
          <w:divBdr>
            <w:top w:val="none" w:sz="0" w:space="0" w:color="auto"/>
            <w:left w:val="none" w:sz="0" w:space="0" w:color="auto"/>
            <w:bottom w:val="none" w:sz="0" w:space="0" w:color="auto"/>
            <w:right w:val="none" w:sz="0" w:space="0" w:color="auto"/>
          </w:divBdr>
        </w:div>
      </w:divsChild>
    </w:div>
    <w:div w:id="612714397">
      <w:bodyDiv w:val="1"/>
      <w:marLeft w:val="0"/>
      <w:marRight w:val="0"/>
      <w:marTop w:val="0"/>
      <w:marBottom w:val="0"/>
      <w:divBdr>
        <w:top w:val="none" w:sz="0" w:space="0" w:color="auto"/>
        <w:left w:val="none" w:sz="0" w:space="0" w:color="auto"/>
        <w:bottom w:val="none" w:sz="0" w:space="0" w:color="auto"/>
        <w:right w:val="none" w:sz="0" w:space="0" w:color="auto"/>
      </w:divBdr>
    </w:div>
    <w:div w:id="621427003">
      <w:bodyDiv w:val="1"/>
      <w:marLeft w:val="0"/>
      <w:marRight w:val="0"/>
      <w:marTop w:val="0"/>
      <w:marBottom w:val="0"/>
      <w:divBdr>
        <w:top w:val="none" w:sz="0" w:space="0" w:color="auto"/>
        <w:left w:val="none" w:sz="0" w:space="0" w:color="auto"/>
        <w:bottom w:val="none" w:sz="0" w:space="0" w:color="auto"/>
        <w:right w:val="none" w:sz="0" w:space="0" w:color="auto"/>
      </w:divBdr>
    </w:div>
    <w:div w:id="636960490">
      <w:bodyDiv w:val="1"/>
      <w:marLeft w:val="0"/>
      <w:marRight w:val="0"/>
      <w:marTop w:val="0"/>
      <w:marBottom w:val="0"/>
      <w:divBdr>
        <w:top w:val="none" w:sz="0" w:space="0" w:color="auto"/>
        <w:left w:val="none" w:sz="0" w:space="0" w:color="auto"/>
        <w:bottom w:val="none" w:sz="0" w:space="0" w:color="auto"/>
        <w:right w:val="none" w:sz="0" w:space="0" w:color="auto"/>
      </w:divBdr>
    </w:div>
    <w:div w:id="644969217">
      <w:bodyDiv w:val="1"/>
      <w:marLeft w:val="0"/>
      <w:marRight w:val="0"/>
      <w:marTop w:val="0"/>
      <w:marBottom w:val="0"/>
      <w:divBdr>
        <w:top w:val="none" w:sz="0" w:space="0" w:color="auto"/>
        <w:left w:val="none" w:sz="0" w:space="0" w:color="auto"/>
        <w:bottom w:val="none" w:sz="0" w:space="0" w:color="auto"/>
        <w:right w:val="none" w:sz="0" w:space="0" w:color="auto"/>
      </w:divBdr>
    </w:div>
    <w:div w:id="691498124">
      <w:bodyDiv w:val="1"/>
      <w:marLeft w:val="0"/>
      <w:marRight w:val="0"/>
      <w:marTop w:val="0"/>
      <w:marBottom w:val="0"/>
      <w:divBdr>
        <w:top w:val="none" w:sz="0" w:space="0" w:color="auto"/>
        <w:left w:val="none" w:sz="0" w:space="0" w:color="auto"/>
        <w:bottom w:val="none" w:sz="0" w:space="0" w:color="auto"/>
        <w:right w:val="none" w:sz="0" w:space="0" w:color="auto"/>
      </w:divBdr>
    </w:div>
    <w:div w:id="691956986">
      <w:bodyDiv w:val="1"/>
      <w:marLeft w:val="0"/>
      <w:marRight w:val="0"/>
      <w:marTop w:val="0"/>
      <w:marBottom w:val="0"/>
      <w:divBdr>
        <w:top w:val="none" w:sz="0" w:space="0" w:color="auto"/>
        <w:left w:val="none" w:sz="0" w:space="0" w:color="auto"/>
        <w:bottom w:val="none" w:sz="0" w:space="0" w:color="auto"/>
        <w:right w:val="none" w:sz="0" w:space="0" w:color="auto"/>
      </w:divBdr>
    </w:div>
    <w:div w:id="706220156">
      <w:bodyDiv w:val="1"/>
      <w:marLeft w:val="0"/>
      <w:marRight w:val="0"/>
      <w:marTop w:val="0"/>
      <w:marBottom w:val="0"/>
      <w:divBdr>
        <w:top w:val="none" w:sz="0" w:space="0" w:color="auto"/>
        <w:left w:val="none" w:sz="0" w:space="0" w:color="auto"/>
        <w:bottom w:val="none" w:sz="0" w:space="0" w:color="auto"/>
        <w:right w:val="none" w:sz="0" w:space="0" w:color="auto"/>
      </w:divBdr>
    </w:div>
    <w:div w:id="706226073">
      <w:bodyDiv w:val="1"/>
      <w:marLeft w:val="0"/>
      <w:marRight w:val="0"/>
      <w:marTop w:val="0"/>
      <w:marBottom w:val="0"/>
      <w:divBdr>
        <w:top w:val="none" w:sz="0" w:space="0" w:color="auto"/>
        <w:left w:val="none" w:sz="0" w:space="0" w:color="auto"/>
        <w:bottom w:val="none" w:sz="0" w:space="0" w:color="auto"/>
        <w:right w:val="none" w:sz="0" w:space="0" w:color="auto"/>
      </w:divBdr>
      <w:divsChild>
        <w:div w:id="1765488928">
          <w:marLeft w:val="0"/>
          <w:marRight w:val="0"/>
          <w:marTop w:val="0"/>
          <w:marBottom w:val="0"/>
          <w:divBdr>
            <w:top w:val="none" w:sz="0" w:space="0" w:color="auto"/>
            <w:left w:val="none" w:sz="0" w:space="0" w:color="auto"/>
            <w:bottom w:val="none" w:sz="0" w:space="0" w:color="auto"/>
            <w:right w:val="none" w:sz="0" w:space="0" w:color="auto"/>
          </w:divBdr>
        </w:div>
        <w:div w:id="475685592">
          <w:marLeft w:val="0"/>
          <w:marRight w:val="0"/>
          <w:marTop w:val="0"/>
          <w:marBottom w:val="0"/>
          <w:divBdr>
            <w:top w:val="none" w:sz="0" w:space="0" w:color="auto"/>
            <w:left w:val="none" w:sz="0" w:space="0" w:color="auto"/>
            <w:bottom w:val="none" w:sz="0" w:space="0" w:color="auto"/>
            <w:right w:val="none" w:sz="0" w:space="0" w:color="auto"/>
          </w:divBdr>
        </w:div>
      </w:divsChild>
    </w:div>
    <w:div w:id="757942455">
      <w:bodyDiv w:val="1"/>
      <w:marLeft w:val="0"/>
      <w:marRight w:val="0"/>
      <w:marTop w:val="0"/>
      <w:marBottom w:val="0"/>
      <w:divBdr>
        <w:top w:val="none" w:sz="0" w:space="0" w:color="auto"/>
        <w:left w:val="none" w:sz="0" w:space="0" w:color="auto"/>
        <w:bottom w:val="none" w:sz="0" w:space="0" w:color="auto"/>
        <w:right w:val="none" w:sz="0" w:space="0" w:color="auto"/>
      </w:divBdr>
    </w:div>
    <w:div w:id="765151446">
      <w:bodyDiv w:val="1"/>
      <w:marLeft w:val="0"/>
      <w:marRight w:val="0"/>
      <w:marTop w:val="0"/>
      <w:marBottom w:val="0"/>
      <w:divBdr>
        <w:top w:val="none" w:sz="0" w:space="0" w:color="auto"/>
        <w:left w:val="none" w:sz="0" w:space="0" w:color="auto"/>
        <w:bottom w:val="none" w:sz="0" w:space="0" w:color="auto"/>
        <w:right w:val="none" w:sz="0" w:space="0" w:color="auto"/>
      </w:divBdr>
    </w:div>
    <w:div w:id="774248280">
      <w:bodyDiv w:val="1"/>
      <w:marLeft w:val="0"/>
      <w:marRight w:val="0"/>
      <w:marTop w:val="0"/>
      <w:marBottom w:val="0"/>
      <w:divBdr>
        <w:top w:val="none" w:sz="0" w:space="0" w:color="auto"/>
        <w:left w:val="none" w:sz="0" w:space="0" w:color="auto"/>
        <w:bottom w:val="none" w:sz="0" w:space="0" w:color="auto"/>
        <w:right w:val="none" w:sz="0" w:space="0" w:color="auto"/>
      </w:divBdr>
    </w:div>
    <w:div w:id="814492236">
      <w:bodyDiv w:val="1"/>
      <w:marLeft w:val="0"/>
      <w:marRight w:val="0"/>
      <w:marTop w:val="0"/>
      <w:marBottom w:val="0"/>
      <w:divBdr>
        <w:top w:val="none" w:sz="0" w:space="0" w:color="auto"/>
        <w:left w:val="none" w:sz="0" w:space="0" w:color="auto"/>
        <w:bottom w:val="none" w:sz="0" w:space="0" w:color="auto"/>
        <w:right w:val="none" w:sz="0" w:space="0" w:color="auto"/>
      </w:divBdr>
    </w:div>
    <w:div w:id="826047414">
      <w:bodyDiv w:val="1"/>
      <w:marLeft w:val="0"/>
      <w:marRight w:val="0"/>
      <w:marTop w:val="0"/>
      <w:marBottom w:val="0"/>
      <w:divBdr>
        <w:top w:val="none" w:sz="0" w:space="0" w:color="auto"/>
        <w:left w:val="none" w:sz="0" w:space="0" w:color="auto"/>
        <w:bottom w:val="none" w:sz="0" w:space="0" w:color="auto"/>
        <w:right w:val="none" w:sz="0" w:space="0" w:color="auto"/>
      </w:divBdr>
    </w:div>
    <w:div w:id="845705865">
      <w:bodyDiv w:val="1"/>
      <w:marLeft w:val="0"/>
      <w:marRight w:val="0"/>
      <w:marTop w:val="0"/>
      <w:marBottom w:val="0"/>
      <w:divBdr>
        <w:top w:val="none" w:sz="0" w:space="0" w:color="auto"/>
        <w:left w:val="none" w:sz="0" w:space="0" w:color="auto"/>
        <w:bottom w:val="none" w:sz="0" w:space="0" w:color="auto"/>
        <w:right w:val="none" w:sz="0" w:space="0" w:color="auto"/>
      </w:divBdr>
      <w:divsChild>
        <w:div w:id="15011378">
          <w:marLeft w:val="0"/>
          <w:marRight w:val="0"/>
          <w:marTop w:val="0"/>
          <w:marBottom w:val="0"/>
          <w:divBdr>
            <w:top w:val="none" w:sz="0" w:space="0" w:color="auto"/>
            <w:left w:val="none" w:sz="0" w:space="0" w:color="auto"/>
            <w:bottom w:val="none" w:sz="0" w:space="0" w:color="auto"/>
            <w:right w:val="none" w:sz="0" w:space="0" w:color="auto"/>
          </w:divBdr>
        </w:div>
      </w:divsChild>
    </w:div>
    <w:div w:id="907691635">
      <w:bodyDiv w:val="1"/>
      <w:marLeft w:val="0"/>
      <w:marRight w:val="0"/>
      <w:marTop w:val="0"/>
      <w:marBottom w:val="0"/>
      <w:divBdr>
        <w:top w:val="none" w:sz="0" w:space="0" w:color="auto"/>
        <w:left w:val="none" w:sz="0" w:space="0" w:color="auto"/>
        <w:bottom w:val="none" w:sz="0" w:space="0" w:color="auto"/>
        <w:right w:val="none" w:sz="0" w:space="0" w:color="auto"/>
      </w:divBdr>
    </w:div>
    <w:div w:id="913198683">
      <w:bodyDiv w:val="1"/>
      <w:marLeft w:val="0"/>
      <w:marRight w:val="0"/>
      <w:marTop w:val="0"/>
      <w:marBottom w:val="0"/>
      <w:divBdr>
        <w:top w:val="none" w:sz="0" w:space="0" w:color="auto"/>
        <w:left w:val="none" w:sz="0" w:space="0" w:color="auto"/>
        <w:bottom w:val="none" w:sz="0" w:space="0" w:color="auto"/>
        <w:right w:val="none" w:sz="0" w:space="0" w:color="auto"/>
      </w:divBdr>
    </w:div>
    <w:div w:id="926500152">
      <w:bodyDiv w:val="1"/>
      <w:marLeft w:val="0"/>
      <w:marRight w:val="0"/>
      <w:marTop w:val="0"/>
      <w:marBottom w:val="0"/>
      <w:divBdr>
        <w:top w:val="none" w:sz="0" w:space="0" w:color="auto"/>
        <w:left w:val="none" w:sz="0" w:space="0" w:color="auto"/>
        <w:bottom w:val="none" w:sz="0" w:space="0" w:color="auto"/>
        <w:right w:val="none" w:sz="0" w:space="0" w:color="auto"/>
      </w:divBdr>
      <w:divsChild>
        <w:div w:id="607661183">
          <w:marLeft w:val="0"/>
          <w:marRight w:val="0"/>
          <w:marTop w:val="0"/>
          <w:marBottom w:val="0"/>
          <w:divBdr>
            <w:top w:val="none" w:sz="0" w:space="0" w:color="auto"/>
            <w:left w:val="none" w:sz="0" w:space="0" w:color="auto"/>
            <w:bottom w:val="none" w:sz="0" w:space="0" w:color="auto"/>
            <w:right w:val="none" w:sz="0" w:space="0" w:color="auto"/>
          </w:divBdr>
        </w:div>
      </w:divsChild>
    </w:div>
    <w:div w:id="927814073">
      <w:bodyDiv w:val="1"/>
      <w:marLeft w:val="0"/>
      <w:marRight w:val="0"/>
      <w:marTop w:val="0"/>
      <w:marBottom w:val="0"/>
      <w:divBdr>
        <w:top w:val="none" w:sz="0" w:space="0" w:color="auto"/>
        <w:left w:val="none" w:sz="0" w:space="0" w:color="auto"/>
        <w:bottom w:val="none" w:sz="0" w:space="0" w:color="auto"/>
        <w:right w:val="none" w:sz="0" w:space="0" w:color="auto"/>
      </w:divBdr>
    </w:div>
    <w:div w:id="943267170">
      <w:bodyDiv w:val="1"/>
      <w:marLeft w:val="0"/>
      <w:marRight w:val="0"/>
      <w:marTop w:val="0"/>
      <w:marBottom w:val="0"/>
      <w:divBdr>
        <w:top w:val="none" w:sz="0" w:space="0" w:color="auto"/>
        <w:left w:val="none" w:sz="0" w:space="0" w:color="auto"/>
        <w:bottom w:val="none" w:sz="0" w:space="0" w:color="auto"/>
        <w:right w:val="none" w:sz="0" w:space="0" w:color="auto"/>
      </w:divBdr>
    </w:div>
    <w:div w:id="980428496">
      <w:bodyDiv w:val="1"/>
      <w:marLeft w:val="0"/>
      <w:marRight w:val="0"/>
      <w:marTop w:val="0"/>
      <w:marBottom w:val="0"/>
      <w:divBdr>
        <w:top w:val="none" w:sz="0" w:space="0" w:color="auto"/>
        <w:left w:val="none" w:sz="0" w:space="0" w:color="auto"/>
        <w:bottom w:val="none" w:sz="0" w:space="0" w:color="auto"/>
        <w:right w:val="none" w:sz="0" w:space="0" w:color="auto"/>
      </w:divBdr>
    </w:div>
    <w:div w:id="981613917">
      <w:bodyDiv w:val="1"/>
      <w:marLeft w:val="0"/>
      <w:marRight w:val="0"/>
      <w:marTop w:val="0"/>
      <w:marBottom w:val="0"/>
      <w:divBdr>
        <w:top w:val="none" w:sz="0" w:space="0" w:color="auto"/>
        <w:left w:val="none" w:sz="0" w:space="0" w:color="auto"/>
        <w:bottom w:val="none" w:sz="0" w:space="0" w:color="auto"/>
        <w:right w:val="none" w:sz="0" w:space="0" w:color="auto"/>
      </w:divBdr>
    </w:div>
    <w:div w:id="1030299843">
      <w:bodyDiv w:val="1"/>
      <w:marLeft w:val="0"/>
      <w:marRight w:val="0"/>
      <w:marTop w:val="0"/>
      <w:marBottom w:val="0"/>
      <w:divBdr>
        <w:top w:val="none" w:sz="0" w:space="0" w:color="auto"/>
        <w:left w:val="none" w:sz="0" w:space="0" w:color="auto"/>
        <w:bottom w:val="none" w:sz="0" w:space="0" w:color="auto"/>
        <w:right w:val="none" w:sz="0" w:space="0" w:color="auto"/>
      </w:divBdr>
    </w:div>
    <w:div w:id="1054934035">
      <w:bodyDiv w:val="1"/>
      <w:marLeft w:val="0"/>
      <w:marRight w:val="0"/>
      <w:marTop w:val="0"/>
      <w:marBottom w:val="0"/>
      <w:divBdr>
        <w:top w:val="none" w:sz="0" w:space="0" w:color="auto"/>
        <w:left w:val="none" w:sz="0" w:space="0" w:color="auto"/>
        <w:bottom w:val="none" w:sz="0" w:space="0" w:color="auto"/>
        <w:right w:val="none" w:sz="0" w:space="0" w:color="auto"/>
      </w:divBdr>
      <w:divsChild>
        <w:div w:id="1410275930">
          <w:marLeft w:val="0"/>
          <w:marRight w:val="0"/>
          <w:marTop w:val="0"/>
          <w:marBottom w:val="0"/>
          <w:divBdr>
            <w:top w:val="none" w:sz="0" w:space="0" w:color="auto"/>
            <w:left w:val="none" w:sz="0" w:space="0" w:color="auto"/>
            <w:bottom w:val="none" w:sz="0" w:space="0" w:color="auto"/>
            <w:right w:val="none" w:sz="0" w:space="0" w:color="auto"/>
          </w:divBdr>
        </w:div>
        <w:div w:id="175195218">
          <w:marLeft w:val="0"/>
          <w:marRight w:val="0"/>
          <w:marTop w:val="0"/>
          <w:marBottom w:val="0"/>
          <w:divBdr>
            <w:top w:val="none" w:sz="0" w:space="0" w:color="auto"/>
            <w:left w:val="none" w:sz="0" w:space="0" w:color="auto"/>
            <w:bottom w:val="none" w:sz="0" w:space="0" w:color="auto"/>
            <w:right w:val="none" w:sz="0" w:space="0" w:color="auto"/>
          </w:divBdr>
        </w:div>
        <w:div w:id="205067598">
          <w:marLeft w:val="0"/>
          <w:marRight w:val="0"/>
          <w:marTop w:val="0"/>
          <w:marBottom w:val="0"/>
          <w:divBdr>
            <w:top w:val="none" w:sz="0" w:space="0" w:color="auto"/>
            <w:left w:val="none" w:sz="0" w:space="0" w:color="auto"/>
            <w:bottom w:val="none" w:sz="0" w:space="0" w:color="auto"/>
            <w:right w:val="none" w:sz="0" w:space="0" w:color="auto"/>
          </w:divBdr>
        </w:div>
        <w:div w:id="1704671166">
          <w:marLeft w:val="0"/>
          <w:marRight w:val="0"/>
          <w:marTop w:val="0"/>
          <w:marBottom w:val="0"/>
          <w:divBdr>
            <w:top w:val="none" w:sz="0" w:space="0" w:color="auto"/>
            <w:left w:val="none" w:sz="0" w:space="0" w:color="auto"/>
            <w:bottom w:val="none" w:sz="0" w:space="0" w:color="auto"/>
            <w:right w:val="none" w:sz="0" w:space="0" w:color="auto"/>
          </w:divBdr>
        </w:div>
        <w:div w:id="2139060050">
          <w:marLeft w:val="0"/>
          <w:marRight w:val="0"/>
          <w:marTop w:val="0"/>
          <w:marBottom w:val="0"/>
          <w:divBdr>
            <w:top w:val="none" w:sz="0" w:space="0" w:color="auto"/>
            <w:left w:val="none" w:sz="0" w:space="0" w:color="auto"/>
            <w:bottom w:val="none" w:sz="0" w:space="0" w:color="auto"/>
            <w:right w:val="none" w:sz="0" w:space="0" w:color="auto"/>
          </w:divBdr>
        </w:div>
      </w:divsChild>
    </w:div>
    <w:div w:id="1069112699">
      <w:bodyDiv w:val="1"/>
      <w:marLeft w:val="0"/>
      <w:marRight w:val="0"/>
      <w:marTop w:val="0"/>
      <w:marBottom w:val="0"/>
      <w:divBdr>
        <w:top w:val="none" w:sz="0" w:space="0" w:color="auto"/>
        <w:left w:val="none" w:sz="0" w:space="0" w:color="auto"/>
        <w:bottom w:val="none" w:sz="0" w:space="0" w:color="auto"/>
        <w:right w:val="none" w:sz="0" w:space="0" w:color="auto"/>
      </w:divBdr>
      <w:divsChild>
        <w:div w:id="718674502">
          <w:marLeft w:val="0"/>
          <w:marRight w:val="0"/>
          <w:marTop w:val="0"/>
          <w:marBottom w:val="0"/>
          <w:divBdr>
            <w:top w:val="none" w:sz="0" w:space="0" w:color="auto"/>
            <w:left w:val="none" w:sz="0" w:space="0" w:color="auto"/>
            <w:bottom w:val="none" w:sz="0" w:space="0" w:color="auto"/>
            <w:right w:val="none" w:sz="0" w:space="0" w:color="auto"/>
          </w:divBdr>
        </w:div>
        <w:div w:id="2143187513">
          <w:marLeft w:val="0"/>
          <w:marRight w:val="0"/>
          <w:marTop w:val="0"/>
          <w:marBottom w:val="0"/>
          <w:divBdr>
            <w:top w:val="none" w:sz="0" w:space="0" w:color="auto"/>
            <w:left w:val="none" w:sz="0" w:space="0" w:color="auto"/>
            <w:bottom w:val="none" w:sz="0" w:space="0" w:color="auto"/>
            <w:right w:val="none" w:sz="0" w:space="0" w:color="auto"/>
          </w:divBdr>
        </w:div>
      </w:divsChild>
    </w:div>
    <w:div w:id="1069497530">
      <w:bodyDiv w:val="1"/>
      <w:marLeft w:val="0"/>
      <w:marRight w:val="0"/>
      <w:marTop w:val="0"/>
      <w:marBottom w:val="0"/>
      <w:divBdr>
        <w:top w:val="none" w:sz="0" w:space="0" w:color="auto"/>
        <w:left w:val="none" w:sz="0" w:space="0" w:color="auto"/>
        <w:bottom w:val="none" w:sz="0" w:space="0" w:color="auto"/>
        <w:right w:val="none" w:sz="0" w:space="0" w:color="auto"/>
      </w:divBdr>
      <w:divsChild>
        <w:div w:id="857277535">
          <w:marLeft w:val="0"/>
          <w:marRight w:val="0"/>
          <w:marTop w:val="0"/>
          <w:marBottom w:val="0"/>
          <w:divBdr>
            <w:top w:val="none" w:sz="0" w:space="0" w:color="auto"/>
            <w:left w:val="none" w:sz="0" w:space="0" w:color="auto"/>
            <w:bottom w:val="none" w:sz="0" w:space="0" w:color="auto"/>
            <w:right w:val="none" w:sz="0" w:space="0" w:color="auto"/>
          </w:divBdr>
          <w:divsChild>
            <w:div w:id="936328725">
              <w:marLeft w:val="0"/>
              <w:marRight w:val="0"/>
              <w:marTop w:val="0"/>
              <w:marBottom w:val="0"/>
              <w:divBdr>
                <w:top w:val="none" w:sz="0" w:space="0" w:color="auto"/>
                <w:left w:val="none" w:sz="0" w:space="0" w:color="auto"/>
                <w:bottom w:val="none" w:sz="0" w:space="0" w:color="auto"/>
                <w:right w:val="none" w:sz="0" w:space="0" w:color="auto"/>
              </w:divBdr>
              <w:divsChild>
                <w:div w:id="1949315304">
                  <w:marLeft w:val="0"/>
                  <w:marRight w:val="0"/>
                  <w:marTop w:val="0"/>
                  <w:marBottom w:val="0"/>
                  <w:divBdr>
                    <w:top w:val="none" w:sz="0" w:space="0" w:color="auto"/>
                    <w:left w:val="none" w:sz="0" w:space="0" w:color="auto"/>
                    <w:bottom w:val="none" w:sz="0" w:space="0" w:color="auto"/>
                    <w:right w:val="none" w:sz="0" w:space="0" w:color="auto"/>
                  </w:divBdr>
                  <w:divsChild>
                    <w:div w:id="170071998">
                      <w:marLeft w:val="0"/>
                      <w:marRight w:val="0"/>
                      <w:marTop w:val="0"/>
                      <w:marBottom w:val="0"/>
                      <w:divBdr>
                        <w:top w:val="none" w:sz="0" w:space="0" w:color="auto"/>
                        <w:left w:val="none" w:sz="0" w:space="0" w:color="auto"/>
                        <w:bottom w:val="none" w:sz="0" w:space="0" w:color="auto"/>
                        <w:right w:val="none" w:sz="0" w:space="0" w:color="auto"/>
                      </w:divBdr>
                      <w:divsChild>
                        <w:div w:id="728654715">
                          <w:marLeft w:val="0"/>
                          <w:marRight w:val="0"/>
                          <w:marTop w:val="0"/>
                          <w:marBottom w:val="0"/>
                          <w:divBdr>
                            <w:top w:val="none" w:sz="0" w:space="0" w:color="auto"/>
                            <w:left w:val="none" w:sz="0" w:space="0" w:color="auto"/>
                            <w:bottom w:val="none" w:sz="0" w:space="0" w:color="auto"/>
                            <w:right w:val="none" w:sz="0" w:space="0" w:color="auto"/>
                          </w:divBdr>
                          <w:divsChild>
                            <w:div w:id="1948658345">
                              <w:marLeft w:val="0"/>
                              <w:marRight w:val="0"/>
                              <w:marTop w:val="0"/>
                              <w:marBottom w:val="0"/>
                              <w:divBdr>
                                <w:top w:val="none" w:sz="0" w:space="0" w:color="auto"/>
                                <w:left w:val="none" w:sz="0" w:space="0" w:color="auto"/>
                                <w:bottom w:val="none" w:sz="0" w:space="0" w:color="auto"/>
                                <w:right w:val="none" w:sz="0" w:space="0" w:color="auto"/>
                              </w:divBdr>
                              <w:divsChild>
                                <w:div w:id="634794134">
                                  <w:marLeft w:val="0"/>
                                  <w:marRight w:val="0"/>
                                  <w:marTop w:val="0"/>
                                  <w:marBottom w:val="0"/>
                                  <w:divBdr>
                                    <w:top w:val="none" w:sz="0" w:space="0" w:color="auto"/>
                                    <w:left w:val="none" w:sz="0" w:space="0" w:color="auto"/>
                                    <w:bottom w:val="none" w:sz="0" w:space="0" w:color="auto"/>
                                    <w:right w:val="none" w:sz="0" w:space="0" w:color="auto"/>
                                  </w:divBdr>
                                  <w:divsChild>
                                    <w:div w:id="250355425">
                                      <w:marLeft w:val="0"/>
                                      <w:marRight w:val="0"/>
                                      <w:marTop w:val="0"/>
                                      <w:marBottom w:val="0"/>
                                      <w:divBdr>
                                        <w:top w:val="none" w:sz="0" w:space="0" w:color="auto"/>
                                        <w:left w:val="none" w:sz="0" w:space="0" w:color="auto"/>
                                        <w:bottom w:val="none" w:sz="0" w:space="0" w:color="auto"/>
                                        <w:right w:val="none" w:sz="0" w:space="0" w:color="auto"/>
                                      </w:divBdr>
                                      <w:divsChild>
                                        <w:div w:id="1395154564">
                                          <w:marLeft w:val="0"/>
                                          <w:marRight w:val="0"/>
                                          <w:marTop w:val="0"/>
                                          <w:marBottom w:val="0"/>
                                          <w:divBdr>
                                            <w:top w:val="none" w:sz="0" w:space="0" w:color="auto"/>
                                            <w:left w:val="none" w:sz="0" w:space="0" w:color="auto"/>
                                            <w:bottom w:val="none" w:sz="0" w:space="0" w:color="auto"/>
                                            <w:right w:val="none" w:sz="0" w:space="0" w:color="auto"/>
                                          </w:divBdr>
                                          <w:divsChild>
                                            <w:div w:id="910432500">
                                              <w:marLeft w:val="0"/>
                                              <w:marRight w:val="0"/>
                                              <w:marTop w:val="0"/>
                                              <w:marBottom w:val="0"/>
                                              <w:divBdr>
                                                <w:top w:val="none" w:sz="0" w:space="0" w:color="auto"/>
                                                <w:left w:val="none" w:sz="0" w:space="0" w:color="auto"/>
                                                <w:bottom w:val="none" w:sz="0" w:space="0" w:color="auto"/>
                                                <w:right w:val="none" w:sz="0" w:space="0" w:color="auto"/>
                                              </w:divBdr>
                                              <w:divsChild>
                                                <w:div w:id="1317876145">
                                                  <w:marLeft w:val="0"/>
                                                  <w:marRight w:val="0"/>
                                                  <w:marTop w:val="0"/>
                                                  <w:marBottom w:val="0"/>
                                                  <w:divBdr>
                                                    <w:top w:val="none" w:sz="0" w:space="0" w:color="auto"/>
                                                    <w:left w:val="none" w:sz="0" w:space="0" w:color="auto"/>
                                                    <w:bottom w:val="none" w:sz="0" w:space="0" w:color="auto"/>
                                                    <w:right w:val="none" w:sz="0" w:space="0" w:color="auto"/>
                                                  </w:divBdr>
                                                </w:div>
                                                <w:div w:id="17799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650012">
      <w:bodyDiv w:val="1"/>
      <w:marLeft w:val="0"/>
      <w:marRight w:val="0"/>
      <w:marTop w:val="0"/>
      <w:marBottom w:val="0"/>
      <w:divBdr>
        <w:top w:val="none" w:sz="0" w:space="0" w:color="auto"/>
        <w:left w:val="none" w:sz="0" w:space="0" w:color="auto"/>
        <w:bottom w:val="none" w:sz="0" w:space="0" w:color="auto"/>
        <w:right w:val="none" w:sz="0" w:space="0" w:color="auto"/>
      </w:divBdr>
    </w:div>
    <w:div w:id="1090585614">
      <w:bodyDiv w:val="1"/>
      <w:marLeft w:val="0"/>
      <w:marRight w:val="0"/>
      <w:marTop w:val="0"/>
      <w:marBottom w:val="0"/>
      <w:divBdr>
        <w:top w:val="none" w:sz="0" w:space="0" w:color="auto"/>
        <w:left w:val="none" w:sz="0" w:space="0" w:color="auto"/>
        <w:bottom w:val="none" w:sz="0" w:space="0" w:color="auto"/>
        <w:right w:val="none" w:sz="0" w:space="0" w:color="auto"/>
      </w:divBdr>
    </w:div>
    <w:div w:id="1113090262">
      <w:bodyDiv w:val="1"/>
      <w:marLeft w:val="0"/>
      <w:marRight w:val="0"/>
      <w:marTop w:val="0"/>
      <w:marBottom w:val="0"/>
      <w:divBdr>
        <w:top w:val="none" w:sz="0" w:space="0" w:color="auto"/>
        <w:left w:val="none" w:sz="0" w:space="0" w:color="auto"/>
        <w:bottom w:val="none" w:sz="0" w:space="0" w:color="auto"/>
        <w:right w:val="none" w:sz="0" w:space="0" w:color="auto"/>
      </w:divBdr>
      <w:divsChild>
        <w:div w:id="558250723">
          <w:marLeft w:val="0"/>
          <w:marRight w:val="0"/>
          <w:marTop w:val="0"/>
          <w:marBottom w:val="0"/>
          <w:divBdr>
            <w:top w:val="none" w:sz="0" w:space="0" w:color="auto"/>
            <w:left w:val="none" w:sz="0" w:space="0" w:color="auto"/>
            <w:bottom w:val="none" w:sz="0" w:space="0" w:color="auto"/>
            <w:right w:val="none" w:sz="0" w:space="0" w:color="auto"/>
          </w:divBdr>
        </w:div>
      </w:divsChild>
    </w:div>
    <w:div w:id="1151871823">
      <w:bodyDiv w:val="1"/>
      <w:marLeft w:val="0"/>
      <w:marRight w:val="0"/>
      <w:marTop w:val="0"/>
      <w:marBottom w:val="0"/>
      <w:divBdr>
        <w:top w:val="none" w:sz="0" w:space="0" w:color="auto"/>
        <w:left w:val="none" w:sz="0" w:space="0" w:color="auto"/>
        <w:bottom w:val="none" w:sz="0" w:space="0" w:color="auto"/>
        <w:right w:val="none" w:sz="0" w:space="0" w:color="auto"/>
      </w:divBdr>
    </w:div>
    <w:div w:id="1177840448">
      <w:bodyDiv w:val="1"/>
      <w:marLeft w:val="0"/>
      <w:marRight w:val="0"/>
      <w:marTop w:val="0"/>
      <w:marBottom w:val="0"/>
      <w:divBdr>
        <w:top w:val="none" w:sz="0" w:space="0" w:color="auto"/>
        <w:left w:val="none" w:sz="0" w:space="0" w:color="auto"/>
        <w:bottom w:val="none" w:sz="0" w:space="0" w:color="auto"/>
        <w:right w:val="none" w:sz="0" w:space="0" w:color="auto"/>
      </w:divBdr>
    </w:div>
    <w:div w:id="1187059219">
      <w:bodyDiv w:val="1"/>
      <w:marLeft w:val="0"/>
      <w:marRight w:val="0"/>
      <w:marTop w:val="0"/>
      <w:marBottom w:val="0"/>
      <w:divBdr>
        <w:top w:val="none" w:sz="0" w:space="0" w:color="auto"/>
        <w:left w:val="none" w:sz="0" w:space="0" w:color="auto"/>
        <w:bottom w:val="none" w:sz="0" w:space="0" w:color="auto"/>
        <w:right w:val="none" w:sz="0" w:space="0" w:color="auto"/>
      </w:divBdr>
      <w:divsChild>
        <w:div w:id="1347636948">
          <w:marLeft w:val="0"/>
          <w:marRight w:val="0"/>
          <w:marTop w:val="0"/>
          <w:marBottom w:val="0"/>
          <w:divBdr>
            <w:top w:val="none" w:sz="0" w:space="0" w:color="auto"/>
            <w:left w:val="none" w:sz="0" w:space="0" w:color="auto"/>
            <w:bottom w:val="none" w:sz="0" w:space="0" w:color="auto"/>
            <w:right w:val="none" w:sz="0" w:space="0" w:color="auto"/>
          </w:divBdr>
        </w:div>
      </w:divsChild>
    </w:div>
    <w:div w:id="1206913702">
      <w:bodyDiv w:val="1"/>
      <w:marLeft w:val="0"/>
      <w:marRight w:val="0"/>
      <w:marTop w:val="0"/>
      <w:marBottom w:val="0"/>
      <w:divBdr>
        <w:top w:val="none" w:sz="0" w:space="0" w:color="auto"/>
        <w:left w:val="none" w:sz="0" w:space="0" w:color="auto"/>
        <w:bottom w:val="none" w:sz="0" w:space="0" w:color="auto"/>
        <w:right w:val="none" w:sz="0" w:space="0" w:color="auto"/>
      </w:divBdr>
    </w:div>
    <w:div w:id="1304844906">
      <w:bodyDiv w:val="1"/>
      <w:marLeft w:val="0"/>
      <w:marRight w:val="0"/>
      <w:marTop w:val="0"/>
      <w:marBottom w:val="0"/>
      <w:divBdr>
        <w:top w:val="none" w:sz="0" w:space="0" w:color="auto"/>
        <w:left w:val="none" w:sz="0" w:space="0" w:color="auto"/>
        <w:bottom w:val="none" w:sz="0" w:space="0" w:color="auto"/>
        <w:right w:val="none" w:sz="0" w:space="0" w:color="auto"/>
      </w:divBdr>
      <w:divsChild>
        <w:div w:id="482738551">
          <w:marLeft w:val="0"/>
          <w:marRight w:val="0"/>
          <w:marTop w:val="0"/>
          <w:marBottom w:val="0"/>
          <w:divBdr>
            <w:top w:val="none" w:sz="0" w:space="0" w:color="auto"/>
            <w:left w:val="none" w:sz="0" w:space="0" w:color="auto"/>
            <w:bottom w:val="none" w:sz="0" w:space="0" w:color="auto"/>
            <w:right w:val="none" w:sz="0" w:space="0" w:color="auto"/>
          </w:divBdr>
        </w:div>
        <w:div w:id="1202212001">
          <w:marLeft w:val="0"/>
          <w:marRight w:val="0"/>
          <w:marTop w:val="0"/>
          <w:marBottom w:val="0"/>
          <w:divBdr>
            <w:top w:val="none" w:sz="0" w:space="0" w:color="auto"/>
            <w:left w:val="none" w:sz="0" w:space="0" w:color="auto"/>
            <w:bottom w:val="none" w:sz="0" w:space="0" w:color="auto"/>
            <w:right w:val="none" w:sz="0" w:space="0" w:color="auto"/>
          </w:divBdr>
        </w:div>
        <w:div w:id="1601837240">
          <w:marLeft w:val="0"/>
          <w:marRight w:val="0"/>
          <w:marTop w:val="0"/>
          <w:marBottom w:val="0"/>
          <w:divBdr>
            <w:top w:val="none" w:sz="0" w:space="0" w:color="auto"/>
            <w:left w:val="none" w:sz="0" w:space="0" w:color="auto"/>
            <w:bottom w:val="none" w:sz="0" w:space="0" w:color="auto"/>
            <w:right w:val="none" w:sz="0" w:space="0" w:color="auto"/>
          </w:divBdr>
        </w:div>
        <w:div w:id="1387804188">
          <w:marLeft w:val="0"/>
          <w:marRight w:val="0"/>
          <w:marTop w:val="0"/>
          <w:marBottom w:val="0"/>
          <w:divBdr>
            <w:top w:val="none" w:sz="0" w:space="0" w:color="auto"/>
            <w:left w:val="none" w:sz="0" w:space="0" w:color="auto"/>
            <w:bottom w:val="none" w:sz="0" w:space="0" w:color="auto"/>
            <w:right w:val="none" w:sz="0" w:space="0" w:color="auto"/>
          </w:divBdr>
        </w:div>
        <w:div w:id="1702167139">
          <w:marLeft w:val="0"/>
          <w:marRight w:val="0"/>
          <w:marTop w:val="0"/>
          <w:marBottom w:val="0"/>
          <w:divBdr>
            <w:top w:val="none" w:sz="0" w:space="0" w:color="auto"/>
            <w:left w:val="none" w:sz="0" w:space="0" w:color="auto"/>
            <w:bottom w:val="none" w:sz="0" w:space="0" w:color="auto"/>
            <w:right w:val="none" w:sz="0" w:space="0" w:color="auto"/>
          </w:divBdr>
        </w:div>
      </w:divsChild>
    </w:div>
    <w:div w:id="1329869156">
      <w:bodyDiv w:val="1"/>
      <w:marLeft w:val="0"/>
      <w:marRight w:val="0"/>
      <w:marTop w:val="0"/>
      <w:marBottom w:val="0"/>
      <w:divBdr>
        <w:top w:val="none" w:sz="0" w:space="0" w:color="auto"/>
        <w:left w:val="none" w:sz="0" w:space="0" w:color="auto"/>
        <w:bottom w:val="none" w:sz="0" w:space="0" w:color="auto"/>
        <w:right w:val="none" w:sz="0" w:space="0" w:color="auto"/>
      </w:divBdr>
      <w:divsChild>
        <w:div w:id="379406168">
          <w:marLeft w:val="0"/>
          <w:marRight w:val="0"/>
          <w:marTop w:val="0"/>
          <w:marBottom w:val="0"/>
          <w:divBdr>
            <w:top w:val="none" w:sz="0" w:space="0" w:color="auto"/>
            <w:left w:val="none" w:sz="0" w:space="0" w:color="auto"/>
            <w:bottom w:val="none" w:sz="0" w:space="0" w:color="auto"/>
            <w:right w:val="none" w:sz="0" w:space="0" w:color="auto"/>
          </w:divBdr>
        </w:div>
        <w:div w:id="236600206">
          <w:marLeft w:val="0"/>
          <w:marRight w:val="0"/>
          <w:marTop w:val="0"/>
          <w:marBottom w:val="0"/>
          <w:divBdr>
            <w:top w:val="none" w:sz="0" w:space="0" w:color="auto"/>
            <w:left w:val="none" w:sz="0" w:space="0" w:color="auto"/>
            <w:bottom w:val="none" w:sz="0" w:space="0" w:color="auto"/>
            <w:right w:val="none" w:sz="0" w:space="0" w:color="auto"/>
          </w:divBdr>
        </w:div>
        <w:div w:id="1635407208">
          <w:marLeft w:val="0"/>
          <w:marRight w:val="0"/>
          <w:marTop w:val="0"/>
          <w:marBottom w:val="0"/>
          <w:divBdr>
            <w:top w:val="none" w:sz="0" w:space="0" w:color="auto"/>
            <w:left w:val="none" w:sz="0" w:space="0" w:color="auto"/>
            <w:bottom w:val="none" w:sz="0" w:space="0" w:color="auto"/>
            <w:right w:val="none" w:sz="0" w:space="0" w:color="auto"/>
          </w:divBdr>
        </w:div>
        <w:div w:id="261035019">
          <w:marLeft w:val="0"/>
          <w:marRight w:val="0"/>
          <w:marTop w:val="0"/>
          <w:marBottom w:val="0"/>
          <w:divBdr>
            <w:top w:val="none" w:sz="0" w:space="0" w:color="auto"/>
            <w:left w:val="none" w:sz="0" w:space="0" w:color="auto"/>
            <w:bottom w:val="none" w:sz="0" w:space="0" w:color="auto"/>
            <w:right w:val="none" w:sz="0" w:space="0" w:color="auto"/>
          </w:divBdr>
        </w:div>
        <w:div w:id="1868759260">
          <w:marLeft w:val="0"/>
          <w:marRight w:val="0"/>
          <w:marTop w:val="0"/>
          <w:marBottom w:val="0"/>
          <w:divBdr>
            <w:top w:val="none" w:sz="0" w:space="0" w:color="auto"/>
            <w:left w:val="none" w:sz="0" w:space="0" w:color="auto"/>
            <w:bottom w:val="none" w:sz="0" w:space="0" w:color="auto"/>
            <w:right w:val="none" w:sz="0" w:space="0" w:color="auto"/>
          </w:divBdr>
        </w:div>
      </w:divsChild>
    </w:div>
    <w:div w:id="1331831442">
      <w:bodyDiv w:val="1"/>
      <w:marLeft w:val="0"/>
      <w:marRight w:val="0"/>
      <w:marTop w:val="0"/>
      <w:marBottom w:val="0"/>
      <w:divBdr>
        <w:top w:val="none" w:sz="0" w:space="0" w:color="auto"/>
        <w:left w:val="none" w:sz="0" w:space="0" w:color="auto"/>
        <w:bottom w:val="none" w:sz="0" w:space="0" w:color="auto"/>
        <w:right w:val="none" w:sz="0" w:space="0" w:color="auto"/>
      </w:divBdr>
    </w:div>
    <w:div w:id="1336765244">
      <w:bodyDiv w:val="1"/>
      <w:marLeft w:val="0"/>
      <w:marRight w:val="0"/>
      <w:marTop w:val="0"/>
      <w:marBottom w:val="0"/>
      <w:divBdr>
        <w:top w:val="none" w:sz="0" w:space="0" w:color="auto"/>
        <w:left w:val="none" w:sz="0" w:space="0" w:color="auto"/>
        <w:bottom w:val="none" w:sz="0" w:space="0" w:color="auto"/>
        <w:right w:val="none" w:sz="0" w:space="0" w:color="auto"/>
      </w:divBdr>
    </w:div>
    <w:div w:id="1344935518">
      <w:bodyDiv w:val="1"/>
      <w:marLeft w:val="0"/>
      <w:marRight w:val="0"/>
      <w:marTop w:val="0"/>
      <w:marBottom w:val="0"/>
      <w:divBdr>
        <w:top w:val="none" w:sz="0" w:space="0" w:color="auto"/>
        <w:left w:val="none" w:sz="0" w:space="0" w:color="auto"/>
        <w:bottom w:val="none" w:sz="0" w:space="0" w:color="auto"/>
        <w:right w:val="none" w:sz="0" w:space="0" w:color="auto"/>
      </w:divBdr>
    </w:div>
    <w:div w:id="1377121939">
      <w:bodyDiv w:val="1"/>
      <w:marLeft w:val="0"/>
      <w:marRight w:val="0"/>
      <w:marTop w:val="0"/>
      <w:marBottom w:val="0"/>
      <w:divBdr>
        <w:top w:val="none" w:sz="0" w:space="0" w:color="auto"/>
        <w:left w:val="none" w:sz="0" w:space="0" w:color="auto"/>
        <w:bottom w:val="none" w:sz="0" w:space="0" w:color="auto"/>
        <w:right w:val="none" w:sz="0" w:space="0" w:color="auto"/>
      </w:divBdr>
      <w:divsChild>
        <w:div w:id="547837382">
          <w:marLeft w:val="0"/>
          <w:marRight w:val="0"/>
          <w:marTop w:val="0"/>
          <w:marBottom w:val="0"/>
          <w:divBdr>
            <w:top w:val="none" w:sz="0" w:space="0" w:color="auto"/>
            <w:left w:val="none" w:sz="0" w:space="0" w:color="auto"/>
            <w:bottom w:val="none" w:sz="0" w:space="0" w:color="auto"/>
            <w:right w:val="none" w:sz="0" w:space="0" w:color="auto"/>
          </w:divBdr>
        </w:div>
        <w:div w:id="1075277739">
          <w:marLeft w:val="0"/>
          <w:marRight w:val="0"/>
          <w:marTop w:val="0"/>
          <w:marBottom w:val="0"/>
          <w:divBdr>
            <w:top w:val="none" w:sz="0" w:space="0" w:color="auto"/>
            <w:left w:val="none" w:sz="0" w:space="0" w:color="auto"/>
            <w:bottom w:val="none" w:sz="0" w:space="0" w:color="auto"/>
            <w:right w:val="none" w:sz="0" w:space="0" w:color="auto"/>
          </w:divBdr>
        </w:div>
      </w:divsChild>
    </w:div>
    <w:div w:id="1434591115">
      <w:bodyDiv w:val="1"/>
      <w:marLeft w:val="0"/>
      <w:marRight w:val="0"/>
      <w:marTop w:val="0"/>
      <w:marBottom w:val="0"/>
      <w:divBdr>
        <w:top w:val="none" w:sz="0" w:space="0" w:color="auto"/>
        <w:left w:val="none" w:sz="0" w:space="0" w:color="auto"/>
        <w:bottom w:val="none" w:sz="0" w:space="0" w:color="auto"/>
        <w:right w:val="none" w:sz="0" w:space="0" w:color="auto"/>
      </w:divBdr>
    </w:div>
    <w:div w:id="1437215849">
      <w:bodyDiv w:val="1"/>
      <w:marLeft w:val="0"/>
      <w:marRight w:val="0"/>
      <w:marTop w:val="0"/>
      <w:marBottom w:val="0"/>
      <w:divBdr>
        <w:top w:val="none" w:sz="0" w:space="0" w:color="auto"/>
        <w:left w:val="none" w:sz="0" w:space="0" w:color="auto"/>
        <w:bottom w:val="none" w:sz="0" w:space="0" w:color="auto"/>
        <w:right w:val="none" w:sz="0" w:space="0" w:color="auto"/>
      </w:divBdr>
    </w:div>
    <w:div w:id="1464884897">
      <w:bodyDiv w:val="1"/>
      <w:marLeft w:val="0"/>
      <w:marRight w:val="0"/>
      <w:marTop w:val="0"/>
      <w:marBottom w:val="0"/>
      <w:divBdr>
        <w:top w:val="none" w:sz="0" w:space="0" w:color="auto"/>
        <w:left w:val="none" w:sz="0" w:space="0" w:color="auto"/>
        <w:bottom w:val="none" w:sz="0" w:space="0" w:color="auto"/>
        <w:right w:val="none" w:sz="0" w:space="0" w:color="auto"/>
      </w:divBdr>
    </w:div>
    <w:div w:id="1471093946">
      <w:bodyDiv w:val="1"/>
      <w:marLeft w:val="0"/>
      <w:marRight w:val="0"/>
      <w:marTop w:val="0"/>
      <w:marBottom w:val="0"/>
      <w:divBdr>
        <w:top w:val="none" w:sz="0" w:space="0" w:color="auto"/>
        <w:left w:val="none" w:sz="0" w:space="0" w:color="auto"/>
        <w:bottom w:val="none" w:sz="0" w:space="0" w:color="auto"/>
        <w:right w:val="none" w:sz="0" w:space="0" w:color="auto"/>
      </w:divBdr>
      <w:divsChild>
        <w:div w:id="1060176979">
          <w:marLeft w:val="0"/>
          <w:marRight w:val="0"/>
          <w:marTop w:val="0"/>
          <w:marBottom w:val="0"/>
          <w:divBdr>
            <w:top w:val="none" w:sz="0" w:space="0" w:color="auto"/>
            <w:left w:val="none" w:sz="0" w:space="0" w:color="auto"/>
            <w:bottom w:val="none" w:sz="0" w:space="0" w:color="auto"/>
            <w:right w:val="none" w:sz="0" w:space="0" w:color="auto"/>
          </w:divBdr>
        </w:div>
        <w:div w:id="1883011226">
          <w:marLeft w:val="0"/>
          <w:marRight w:val="0"/>
          <w:marTop w:val="0"/>
          <w:marBottom w:val="0"/>
          <w:divBdr>
            <w:top w:val="none" w:sz="0" w:space="0" w:color="auto"/>
            <w:left w:val="none" w:sz="0" w:space="0" w:color="auto"/>
            <w:bottom w:val="none" w:sz="0" w:space="0" w:color="auto"/>
            <w:right w:val="none" w:sz="0" w:space="0" w:color="auto"/>
          </w:divBdr>
        </w:div>
      </w:divsChild>
    </w:div>
    <w:div w:id="1508061177">
      <w:bodyDiv w:val="1"/>
      <w:marLeft w:val="0"/>
      <w:marRight w:val="0"/>
      <w:marTop w:val="0"/>
      <w:marBottom w:val="0"/>
      <w:divBdr>
        <w:top w:val="none" w:sz="0" w:space="0" w:color="auto"/>
        <w:left w:val="none" w:sz="0" w:space="0" w:color="auto"/>
        <w:bottom w:val="none" w:sz="0" w:space="0" w:color="auto"/>
        <w:right w:val="none" w:sz="0" w:space="0" w:color="auto"/>
      </w:divBdr>
    </w:div>
    <w:div w:id="1546747223">
      <w:bodyDiv w:val="1"/>
      <w:marLeft w:val="0"/>
      <w:marRight w:val="0"/>
      <w:marTop w:val="0"/>
      <w:marBottom w:val="0"/>
      <w:divBdr>
        <w:top w:val="none" w:sz="0" w:space="0" w:color="auto"/>
        <w:left w:val="none" w:sz="0" w:space="0" w:color="auto"/>
        <w:bottom w:val="none" w:sz="0" w:space="0" w:color="auto"/>
        <w:right w:val="none" w:sz="0" w:space="0" w:color="auto"/>
      </w:divBdr>
      <w:divsChild>
        <w:div w:id="1964458393">
          <w:marLeft w:val="0"/>
          <w:marRight w:val="0"/>
          <w:marTop w:val="0"/>
          <w:marBottom w:val="0"/>
          <w:divBdr>
            <w:top w:val="none" w:sz="0" w:space="0" w:color="auto"/>
            <w:left w:val="none" w:sz="0" w:space="0" w:color="auto"/>
            <w:bottom w:val="none" w:sz="0" w:space="0" w:color="auto"/>
            <w:right w:val="none" w:sz="0" w:space="0" w:color="auto"/>
          </w:divBdr>
        </w:div>
      </w:divsChild>
    </w:div>
    <w:div w:id="1619483221">
      <w:bodyDiv w:val="1"/>
      <w:marLeft w:val="0"/>
      <w:marRight w:val="0"/>
      <w:marTop w:val="0"/>
      <w:marBottom w:val="0"/>
      <w:divBdr>
        <w:top w:val="none" w:sz="0" w:space="0" w:color="auto"/>
        <w:left w:val="none" w:sz="0" w:space="0" w:color="auto"/>
        <w:bottom w:val="none" w:sz="0" w:space="0" w:color="auto"/>
        <w:right w:val="none" w:sz="0" w:space="0" w:color="auto"/>
      </w:divBdr>
    </w:div>
    <w:div w:id="1620449217">
      <w:bodyDiv w:val="1"/>
      <w:marLeft w:val="0"/>
      <w:marRight w:val="0"/>
      <w:marTop w:val="0"/>
      <w:marBottom w:val="0"/>
      <w:divBdr>
        <w:top w:val="none" w:sz="0" w:space="0" w:color="auto"/>
        <w:left w:val="none" w:sz="0" w:space="0" w:color="auto"/>
        <w:bottom w:val="none" w:sz="0" w:space="0" w:color="auto"/>
        <w:right w:val="none" w:sz="0" w:space="0" w:color="auto"/>
      </w:divBdr>
      <w:divsChild>
        <w:div w:id="643584756">
          <w:marLeft w:val="0"/>
          <w:marRight w:val="0"/>
          <w:marTop w:val="0"/>
          <w:marBottom w:val="0"/>
          <w:divBdr>
            <w:top w:val="none" w:sz="0" w:space="0" w:color="auto"/>
            <w:left w:val="none" w:sz="0" w:space="0" w:color="auto"/>
            <w:bottom w:val="none" w:sz="0" w:space="0" w:color="auto"/>
            <w:right w:val="none" w:sz="0" w:space="0" w:color="auto"/>
          </w:divBdr>
        </w:div>
      </w:divsChild>
    </w:div>
    <w:div w:id="1621033547">
      <w:bodyDiv w:val="1"/>
      <w:marLeft w:val="0"/>
      <w:marRight w:val="0"/>
      <w:marTop w:val="0"/>
      <w:marBottom w:val="0"/>
      <w:divBdr>
        <w:top w:val="none" w:sz="0" w:space="0" w:color="auto"/>
        <w:left w:val="none" w:sz="0" w:space="0" w:color="auto"/>
        <w:bottom w:val="none" w:sz="0" w:space="0" w:color="auto"/>
        <w:right w:val="none" w:sz="0" w:space="0" w:color="auto"/>
      </w:divBdr>
      <w:divsChild>
        <w:div w:id="1261261298">
          <w:marLeft w:val="0"/>
          <w:marRight w:val="0"/>
          <w:marTop w:val="0"/>
          <w:marBottom w:val="0"/>
          <w:divBdr>
            <w:top w:val="none" w:sz="0" w:space="0" w:color="auto"/>
            <w:left w:val="none" w:sz="0" w:space="0" w:color="auto"/>
            <w:bottom w:val="none" w:sz="0" w:space="0" w:color="auto"/>
            <w:right w:val="none" w:sz="0" w:space="0" w:color="auto"/>
          </w:divBdr>
        </w:div>
        <w:div w:id="1616210708">
          <w:marLeft w:val="0"/>
          <w:marRight w:val="0"/>
          <w:marTop w:val="0"/>
          <w:marBottom w:val="0"/>
          <w:divBdr>
            <w:top w:val="none" w:sz="0" w:space="0" w:color="auto"/>
            <w:left w:val="none" w:sz="0" w:space="0" w:color="auto"/>
            <w:bottom w:val="none" w:sz="0" w:space="0" w:color="auto"/>
            <w:right w:val="none" w:sz="0" w:space="0" w:color="auto"/>
          </w:divBdr>
        </w:div>
      </w:divsChild>
    </w:div>
    <w:div w:id="1674406962">
      <w:bodyDiv w:val="1"/>
      <w:marLeft w:val="0"/>
      <w:marRight w:val="0"/>
      <w:marTop w:val="0"/>
      <w:marBottom w:val="0"/>
      <w:divBdr>
        <w:top w:val="none" w:sz="0" w:space="0" w:color="auto"/>
        <w:left w:val="none" w:sz="0" w:space="0" w:color="auto"/>
        <w:bottom w:val="none" w:sz="0" w:space="0" w:color="auto"/>
        <w:right w:val="none" w:sz="0" w:space="0" w:color="auto"/>
      </w:divBdr>
    </w:div>
    <w:div w:id="1675112004">
      <w:bodyDiv w:val="1"/>
      <w:marLeft w:val="0"/>
      <w:marRight w:val="0"/>
      <w:marTop w:val="0"/>
      <w:marBottom w:val="0"/>
      <w:divBdr>
        <w:top w:val="none" w:sz="0" w:space="0" w:color="auto"/>
        <w:left w:val="none" w:sz="0" w:space="0" w:color="auto"/>
        <w:bottom w:val="none" w:sz="0" w:space="0" w:color="auto"/>
        <w:right w:val="none" w:sz="0" w:space="0" w:color="auto"/>
      </w:divBdr>
    </w:div>
    <w:div w:id="1675187621">
      <w:bodyDiv w:val="1"/>
      <w:marLeft w:val="0"/>
      <w:marRight w:val="0"/>
      <w:marTop w:val="0"/>
      <w:marBottom w:val="0"/>
      <w:divBdr>
        <w:top w:val="none" w:sz="0" w:space="0" w:color="auto"/>
        <w:left w:val="none" w:sz="0" w:space="0" w:color="auto"/>
        <w:bottom w:val="none" w:sz="0" w:space="0" w:color="auto"/>
        <w:right w:val="none" w:sz="0" w:space="0" w:color="auto"/>
      </w:divBdr>
      <w:divsChild>
        <w:div w:id="1405949853">
          <w:marLeft w:val="0"/>
          <w:marRight w:val="0"/>
          <w:marTop w:val="0"/>
          <w:marBottom w:val="0"/>
          <w:divBdr>
            <w:top w:val="none" w:sz="0" w:space="0" w:color="auto"/>
            <w:left w:val="none" w:sz="0" w:space="0" w:color="auto"/>
            <w:bottom w:val="none" w:sz="0" w:space="0" w:color="auto"/>
            <w:right w:val="none" w:sz="0" w:space="0" w:color="auto"/>
          </w:divBdr>
          <w:divsChild>
            <w:div w:id="528764729">
              <w:marLeft w:val="0"/>
              <w:marRight w:val="0"/>
              <w:marTop w:val="0"/>
              <w:marBottom w:val="0"/>
              <w:divBdr>
                <w:top w:val="none" w:sz="0" w:space="0" w:color="auto"/>
                <w:left w:val="none" w:sz="0" w:space="0" w:color="auto"/>
                <w:bottom w:val="none" w:sz="0" w:space="0" w:color="auto"/>
                <w:right w:val="none" w:sz="0" w:space="0" w:color="auto"/>
              </w:divBdr>
              <w:divsChild>
                <w:div w:id="1979145120">
                  <w:marLeft w:val="0"/>
                  <w:marRight w:val="0"/>
                  <w:marTop w:val="0"/>
                  <w:marBottom w:val="0"/>
                  <w:divBdr>
                    <w:top w:val="none" w:sz="0" w:space="0" w:color="auto"/>
                    <w:left w:val="none" w:sz="0" w:space="0" w:color="auto"/>
                    <w:bottom w:val="none" w:sz="0" w:space="0" w:color="auto"/>
                    <w:right w:val="none" w:sz="0" w:space="0" w:color="auto"/>
                  </w:divBdr>
                  <w:divsChild>
                    <w:div w:id="240218683">
                      <w:marLeft w:val="0"/>
                      <w:marRight w:val="0"/>
                      <w:marTop w:val="0"/>
                      <w:marBottom w:val="0"/>
                      <w:divBdr>
                        <w:top w:val="none" w:sz="0" w:space="0" w:color="auto"/>
                        <w:left w:val="none" w:sz="0" w:space="0" w:color="auto"/>
                        <w:bottom w:val="none" w:sz="0" w:space="0" w:color="auto"/>
                        <w:right w:val="none" w:sz="0" w:space="0" w:color="auto"/>
                      </w:divBdr>
                      <w:divsChild>
                        <w:div w:id="687025706">
                          <w:marLeft w:val="0"/>
                          <w:marRight w:val="0"/>
                          <w:marTop w:val="0"/>
                          <w:marBottom w:val="0"/>
                          <w:divBdr>
                            <w:top w:val="none" w:sz="0" w:space="0" w:color="auto"/>
                            <w:left w:val="none" w:sz="0" w:space="0" w:color="auto"/>
                            <w:bottom w:val="none" w:sz="0" w:space="0" w:color="auto"/>
                            <w:right w:val="none" w:sz="0" w:space="0" w:color="auto"/>
                          </w:divBdr>
                          <w:divsChild>
                            <w:div w:id="938685027">
                              <w:marLeft w:val="0"/>
                              <w:marRight w:val="0"/>
                              <w:marTop w:val="0"/>
                              <w:marBottom w:val="0"/>
                              <w:divBdr>
                                <w:top w:val="none" w:sz="0" w:space="0" w:color="auto"/>
                                <w:left w:val="none" w:sz="0" w:space="0" w:color="auto"/>
                                <w:bottom w:val="none" w:sz="0" w:space="0" w:color="auto"/>
                                <w:right w:val="none" w:sz="0" w:space="0" w:color="auto"/>
                              </w:divBdr>
                              <w:divsChild>
                                <w:div w:id="595358876">
                                  <w:marLeft w:val="0"/>
                                  <w:marRight w:val="0"/>
                                  <w:marTop w:val="180"/>
                                  <w:marBottom w:val="0"/>
                                  <w:divBdr>
                                    <w:top w:val="none" w:sz="0" w:space="0" w:color="auto"/>
                                    <w:left w:val="none" w:sz="0" w:space="0" w:color="auto"/>
                                    <w:bottom w:val="none" w:sz="0" w:space="0" w:color="auto"/>
                                    <w:right w:val="none" w:sz="0" w:space="0" w:color="auto"/>
                                  </w:divBdr>
                                  <w:divsChild>
                                    <w:div w:id="618687053">
                                      <w:marLeft w:val="0"/>
                                      <w:marRight w:val="0"/>
                                      <w:marTop w:val="0"/>
                                      <w:marBottom w:val="0"/>
                                      <w:divBdr>
                                        <w:top w:val="none" w:sz="0" w:space="0" w:color="auto"/>
                                        <w:left w:val="none" w:sz="0" w:space="0" w:color="auto"/>
                                        <w:bottom w:val="none" w:sz="0" w:space="0" w:color="auto"/>
                                        <w:right w:val="none" w:sz="0" w:space="0" w:color="auto"/>
                                      </w:divBdr>
                                      <w:divsChild>
                                        <w:div w:id="1441143917">
                                          <w:marLeft w:val="0"/>
                                          <w:marRight w:val="0"/>
                                          <w:marTop w:val="0"/>
                                          <w:marBottom w:val="0"/>
                                          <w:divBdr>
                                            <w:top w:val="none" w:sz="0" w:space="0" w:color="auto"/>
                                            <w:left w:val="none" w:sz="0" w:space="0" w:color="auto"/>
                                            <w:bottom w:val="none" w:sz="0" w:space="0" w:color="auto"/>
                                            <w:right w:val="none" w:sz="0" w:space="0" w:color="auto"/>
                                          </w:divBdr>
                                          <w:divsChild>
                                            <w:div w:id="875851753">
                                              <w:marLeft w:val="60"/>
                                              <w:marRight w:val="0"/>
                                              <w:marTop w:val="0"/>
                                              <w:marBottom w:val="0"/>
                                              <w:divBdr>
                                                <w:top w:val="none" w:sz="0" w:space="0" w:color="auto"/>
                                                <w:left w:val="none" w:sz="0" w:space="0" w:color="auto"/>
                                                <w:bottom w:val="none" w:sz="0" w:space="0" w:color="auto"/>
                                                <w:right w:val="none" w:sz="0" w:space="0" w:color="auto"/>
                                              </w:divBdr>
                                              <w:divsChild>
                                                <w:div w:id="2008902398">
                                                  <w:marLeft w:val="0"/>
                                                  <w:marRight w:val="0"/>
                                                  <w:marTop w:val="0"/>
                                                  <w:marBottom w:val="240"/>
                                                  <w:divBdr>
                                                    <w:top w:val="none" w:sz="0" w:space="0" w:color="auto"/>
                                                    <w:left w:val="none" w:sz="0" w:space="0" w:color="auto"/>
                                                    <w:bottom w:val="none" w:sz="0" w:space="0" w:color="auto"/>
                                                    <w:right w:val="none" w:sz="0" w:space="0" w:color="auto"/>
                                                  </w:divBdr>
                                                  <w:divsChild>
                                                    <w:div w:id="1630284105">
                                                      <w:marLeft w:val="0"/>
                                                      <w:marRight w:val="0"/>
                                                      <w:marTop w:val="0"/>
                                                      <w:marBottom w:val="0"/>
                                                      <w:divBdr>
                                                        <w:top w:val="none" w:sz="0" w:space="0" w:color="auto"/>
                                                        <w:left w:val="none" w:sz="0" w:space="0" w:color="auto"/>
                                                        <w:bottom w:val="none" w:sz="0" w:space="0" w:color="auto"/>
                                                        <w:right w:val="none" w:sz="0" w:space="0" w:color="auto"/>
                                                      </w:divBdr>
                                                      <w:divsChild>
                                                        <w:div w:id="2000384552">
                                                          <w:marLeft w:val="0"/>
                                                          <w:marRight w:val="0"/>
                                                          <w:marTop w:val="255"/>
                                                          <w:marBottom w:val="0"/>
                                                          <w:divBdr>
                                                            <w:top w:val="none" w:sz="0" w:space="0" w:color="auto"/>
                                                            <w:left w:val="none" w:sz="0" w:space="0" w:color="auto"/>
                                                            <w:bottom w:val="none" w:sz="0" w:space="0" w:color="auto"/>
                                                            <w:right w:val="none" w:sz="0" w:space="0" w:color="auto"/>
                                                          </w:divBdr>
                                                        </w:div>
                                                        <w:div w:id="332377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1684">
      <w:bodyDiv w:val="1"/>
      <w:marLeft w:val="0"/>
      <w:marRight w:val="0"/>
      <w:marTop w:val="0"/>
      <w:marBottom w:val="0"/>
      <w:divBdr>
        <w:top w:val="none" w:sz="0" w:space="0" w:color="auto"/>
        <w:left w:val="none" w:sz="0" w:space="0" w:color="auto"/>
        <w:bottom w:val="none" w:sz="0" w:space="0" w:color="auto"/>
        <w:right w:val="none" w:sz="0" w:space="0" w:color="auto"/>
      </w:divBdr>
      <w:divsChild>
        <w:div w:id="840655493">
          <w:marLeft w:val="0"/>
          <w:marRight w:val="0"/>
          <w:marTop w:val="0"/>
          <w:marBottom w:val="0"/>
          <w:divBdr>
            <w:top w:val="none" w:sz="0" w:space="0" w:color="auto"/>
            <w:left w:val="none" w:sz="0" w:space="0" w:color="auto"/>
            <w:bottom w:val="none" w:sz="0" w:space="0" w:color="auto"/>
            <w:right w:val="none" w:sz="0" w:space="0" w:color="auto"/>
          </w:divBdr>
        </w:div>
        <w:div w:id="758604969">
          <w:marLeft w:val="0"/>
          <w:marRight w:val="0"/>
          <w:marTop w:val="0"/>
          <w:marBottom w:val="0"/>
          <w:divBdr>
            <w:top w:val="none" w:sz="0" w:space="0" w:color="auto"/>
            <w:left w:val="none" w:sz="0" w:space="0" w:color="auto"/>
            <w:bottom w:val="none" w:sz="0" w:space="0" w:color="auto"/>
            <w:right w:val="none" w:sz="0" w:space="0" w:color="auto"/>
          </w:divBdr>
        </w:div>
        <w:div w:id="1501385914">
          <w:marLeft w:val="0"/>
          <w:marRight w:val="0"/>
          <w:marTop w:val="0"/>
          <w:marBottom w:val="0"/>
          <w:divBdr>
            <w:top w:val="none" w:sz="0" w:space="0" w:color="auto"/>
            <w:left w:val="none" w:sz="0" w:space="0" w:color="auto"/>
            <w:bottom w:val="none" w:sz="0" w:space="0" w:color="auto"/>
            <w:right w:val="none" w:sz="0" w:space="0" w:color="auto"/>
          </w:divBdr>
        </w:div>
        <w:div w:id="208494079">
          <w:marLeft w:val="0"/>
          <w:marRight w:val="0"/>
          <w:marTop w:val="0"/>
          <w:marBottom w:val="0"/>
          <w:divBdr>
            <w:top w:val="none" w:sz="0" w:space="0" w:color="auto"/>
            <w:left w:val="none" w:sz="0" w:space="0" w:color="auto"/>
            <w:bottom w:val="none" w:sz="0" w:space="0" w:color="auto"/>
            <w:right w:val="none" w:sz="0" w:space="0" w:color="auto"/>
          </w:divBdr>
        </w:div>
      </w:divsChild>
    </w:div>
    <w:div w:id="1681590447">
      <w:bodyDiv w:val="1"/>
      <w:marLeft w:val="0"/>
      <w:marRight w:val="0"/>
      <w:marTop w:val="0"/>
      <w:marBottom w:val="0"/>
      <w:divBdr>
        <w:top w:val="none" w:sz="0" w:space="0" w:color="auto"/>
        <w:left w:val="none" w:sz="0" w:space="0" w:color="auto"/>
        <w:bottom w:val="none" w:sz="0" w:space="0" w:color="auto"/>
        <w:right w:val="none" w:sz="0" w:space="0" w:color="auto"/>
      </w:divBdr>
    </w:div>
    <w:div w:id="1739395618">
      <w:bodyDiv w:val="1"/>
      <w:marLeft w:val="0"/>
      <w:marRight w:val="0"/>
      <w:marTop w:val="0"/>
      <w:marBottom w:val="0"/>
      <w:divBdr>
        <w:top w:val="none" w:sz="0" w:space="0" w:color="auto"/>
        <w:left w:val="none" w:sz="0" w:space="0" w:color="auto"/>
        <w:bottom w:val="none" w:sz="0" w:space="0" w:color="auto"/>
        <w:right w:val="none" w:sz="0" w:space="0" w:color="auto"/>
      </w:divBdr>
      <w:divsChild>
        <w:div w:id="140660192">
          <w:marLeft w:val="0"/>
          <w:marRight w:val="0"/>
          <w:marTop w:val="0"/>
          <w:marBottom w:val="0"/>
          <w:divBdr>
            <w:top w:val="none" w:sz="0" w:space="0" w:color="auto"/>
            <w:left w:val="none" w:sz="0" w:space="0" w:color="auto"/>
            <w:bottom w:val="none" w:sz="0" w:space="0" w:color="auto"/>
            <w:right w:val="none" w:sz="0" w:space="0" w:color="auto"/>
          </w:divBdr>
        </w:div>
        <w:div w:id="815103204">
          <w:marLeft w:val="0"/>
          <w:marRight w:val="0"/>
          <w:marTop w:val="0"/>
          <w:marBottom w:val="0"/>
          <w:divBdr>
            <w:top w:val="none" w:sz="0" w:space="0" w:color="auto"/>
            <w:left w:val="none" w:sz="0" w:space="0" w:color="auto"/>
            <w:bottom w:val="none" w:sz="0" w:space="0" w:color="auto"/>
            <w:right w:val="none" w:sz="0" w:space="0" w:color="auto"/>
          </w:divBdr>
        </w:div>
      </w:divsChild>
    </w:div>
    <w:div w:id="1741632566">
      <w:bodyDiv w:val="1"/>
      <w:marLeft w:val="0"/>
      <w:marRight w:val="0"/>
      <w:marTop w:val="0"/>
      <w:marBottom w:val="0"/>
      <w:divBdr>
        <w:top w:val="none" w:sz="0" w:space="0" w:color="auto"/>
        <w:left w:val="none" w:sz="0" w:space="0" w:color="auto"/>
        <w:bottom w:val="none" w:sz="0" w:space="0" w:color="auto"/>
        <w:right w:val="none" w:sz="0" w:space="0" w:color="auto"/>
      </w:divBdr>
    </w:div>
    <w:div w:id="1757239516">
      <w:bodyDiv w:val="1"/>
      <w:marLeft w:val="0"/>
      <w:marRight w:val="0"/>
      <w:marTop w:val="0"/>
      <w:marBottom w:val="0"/>
      <w:divBdr>
        <w:top w:val="none" w:sz="0" w:space="0" w:color="auto"/>
        <w:left w:val="none" w:sz="0" w:space="0" w:color="auto"/>
        <w:bottom w:val="none" w:sz="0" w:space="0" w:color="auto"/>
        <w:right w:val="none" w:sz="0" w:space="0" w:color="auto"/>
      </w:divBdr>
    </w:div>
    <w:div w:id="1769933202">
      <w:bodyDiv w:val="1"/>
      <w:marLeft w:val="0"/>
      <w:marRight w:val="0"/>
      <w:marTop w:val="0"/>
      <w:marBottom w:val="0"/>
      <w:divBdr>
        <w:top w:val="none" w:sz="0" w:space="0" w:color="auto"/>
        <w:left w:val="none" w:sz="0" w:space="0" w:color="auto"/>
        <w:bottom w:val="none" w:sz="0" w:space="0" w:color="auto"/>
        <w:right w:val="none" w:sz="0" w:space="0" w:color="auto"/>
      </w:divBdr>
    </w:div>
    <w:div w:id="1785149533">
      <w:bodyDiv w:val="1"/>
      <w:marLeft w:val="0"/>
      <w:marRight w:val="0"/>
      <w:marTop w:val="0"/>
      <w:marBottom w:val="0"/>
      <w:divBdr>
        <w:top w:val="none" w:sz="0" w:space="0" w:color="auto"/>
        <w:left w:val="none" w:sz="0" w:space="0" w:color="auto"/>
        <w:bottom w:val="none" w:sz="0" w:space="0" w:color="auto"/>
        <w:right w:val="none" w:sz="0" w:space="0" w:color="auto"/>
      </w:divBdr>
    </w:div>
    <w:div w:id="1788810415">
      <w:bodyDiv w:val="1"/>
      <w:marLeft w:val="0"/>
      <w:marRight w:val="0"/>
      <w:marTop w:val="0"/>
      <w:marBottom w:val="0"/>
      <w:divBdr>
        <w:top w:val="none" w:sz="0" w:space="0" w:color="auto"/>
        <w:left w:val="none" w:sz="0" w:space="0" w:color="auto"/>
        <w:bottom w:val="none" w:sz="0" w:space="0" w:color="auto"/>
        <w:right w:val="none" w:sz="0" w:space="0" w:color="auto"/>
      </w:divBdr>
    </w:div>
    <w:div w:id="1818456386">
      <w:bodyDiv w:val="1"/>
      <w:marLeft w:val="0"/>
      <w:marRight w:val="0"/>
      <w:marTop w:val="0"/>
      <w:marBottom w:val="0"/>
      <w:divBdr>
        <w:top w:val="none" w:sz="0" w:space="0" w:color="auto"/>
        <w:left w:val="none" w:sz="0" w:space="0" w:color="auto"/>
        <w:bottom w:val="none" w:sz="0" w:space="0" w:color="auto"/>
        <w:right w:val="none" w:sz="0" w:space="0" w:color="auto"/>
      </w:divBdr>
    </w:div>
    <w:div w:id="1819803727">
      <w:bodyDiv w:val="1"/>
      <w:marLeft w:val="0"/>
      <w:marRight w:val="0"/>
      <w:marTop w:val="0"/>
      <w:marBottom w:val="0"/>
      <w:divBdr>
        <w:top w:val="none" w:sz="0" w:space="0" w:color="auto"/>
        <w:left w:val="none" w:sz="0" w:space="0" w:color="auto"/>
        <w:bottom w:val="none" w:sz="0" w:space="0" w:color="auto"/>
        <w:right w:val="none" w:sz="0" w:space="0" w:color="auto"/>
      </w:divBdr>
    </w:div>
    <w:div w:id="1854295162">
      <w:bodyDiv w:val="1"/>
      <w:marLeft w:val="0"/>
      <w:marRight w:val="0"/>
      <w:marTop w:val="0"/>
      <w:marBottom w:val="0"/>
      <w:divBdr>
        <w:top w:val="none" w:sz="0" w:space="0" w:color="auto"/>
        <w:left w:val="none" w:sz="0" w:space="0" w:color="auto"/>
        <w:bottom w:val="none" w:sz="0" w:space="0" w:color="auto"/>
        <w:right w:val="none" w:sz="0" w:space="0" w:color="auto"/>
      </w:divBdr>
      <w:divsChild>
        <w:div w:id="1413283953">
          <w:marLeft w:val="0"/>
          <w:marRight w:val="0"/>
          <w:marTop w:val="0"/>
          <w:marBottom w:val="0"/>
          <w:divBdr>
            <w:top w:val="none" w:sz="0" w:space="0" w:color="auto"/>
            <w:left w:val="none" w:sz="0" w:space="0" w:color="auto"/>
            <w:bottom w:val="none" w:sz="0" w:space="0" w:color="auto"/>
            <w:right w:val="none" w:sz="0" w:space="0" w:color="auto"/>
          </w:divBdr>
        </w:div>
        <w:div w:id="1932622283">
          <w:marLeft w:val="0"/>
          <w:marRight w:val="0"/>
          <w:marTop w:val="0"/>
          <w:marBottom w:val="0"/>
          <w:divBdr>
            <w:top w:val="none" w:sz="0" w:space="0" w:color="auto"/>
            <w:left w:val="none" w:sz="0" w:space="0" w:color="auto"/>
            <w:bottom w:val="none" w:sz="0" w:space="0" w:color="auto"/>
            <w:right w:val="none" w:sz="0" w:space="0" w:color="auto"/>
          </w:divBdr>
        </w:div>
        <w:div w:id="137698282">
          <w:marLeft w:val="0"/>
          <w:marRight w:val="0"/>
          <w:marTop w:val="0"/>
          <w:marBottom w:val="0"/>
          <w:divBdr>
            <w:top w:val="none" w:sz="0" w:space="0" w:color="auto"/>
            <w:left w:val="none" w:sz="0" w:space="0" w:color="auto"/>
            <w:bottom w:val="none" w:sz="0" w:space="0" w:color="auto"/>
            <w:right w:val="none" w:sz="0" w:space="0" w:color="auto"/>
          </w:divBdr>
        </w:div>
        <w:div w:id="1642349125">
          <w:marLeft w:val="0"/>
          <w:marRight w:val="0"/>
          <w:marTop w:val="0"/>
          <w:marBottom w:val="0"/>
          <w:divBdr>
            <w:top w:val="none" w:sz="0" w:space="0" w:color="auto"/>
            <w:left w:val="none" w:sz="0" w:space="0" w:color="auto"/>
            <w:bottom w:val="none" w:sz="0" w:space="0" w:color="auto"/>
            <w:right w:val="none" w:sz="0" w:space="0" w:color="auto"/>
          </w:divBdr>
        </w:div>
      </w:divsChild>
    </w:div>
    <w:div w:id="1863938649">
      <w:bodyDiv w:val="1"/>
      <w:marLeft w:val="0"/>
      <w:marRight w:val="0"/>
      <w:marTop w:val="0"/>
      <w:marBottom w:val="0"/>
      <w:divBdr>
        <w:top w:val="none" w:sz="0" w:space="0" w:color="auto"/>
        <w:left w:val="none" w:sz="0" w:space="0" w:color="auto"/>
        <w:bottom w:val="none" w:sz="0" w:space="0" w:color="auto"/>
        <w:right w:val="none" w:sz="0" w:space="0" w:color="auto"/>
      </w:divBdr>
      <w:divsChild>
        <w:div w:id="324087108">
          <w:marLeft w:val="0"/>
          <w:marRight w:val="0"/>
          <w:marTop w:val="0"/>
          <w:marBottom w:val="0"/>
          <w:divBdr>
            <w:top w:val="none" w:sz="0" w:space="0" w:color="auto"/>
            <w:left w:val="none" w:sz="0" w:space="0" w:color="auto"/>
            <w:bottom w:val="none" w:sz="0" w:space="0" w:color="auto"/>
            <w:right w:val="none" w:sz="0" w:space="0" w:color="auto"/>
          </w:divBdr>
        </w:div>
        <w:div w:id="489175155">
          <w:marLeft w:val="0"/>
          <w:marRight w:val="0"/>
          <w:marTop w:val="0"/>
          <w:marBottom w:val="0"/>
          <w:divBdr>
            <w:top w:val="none" w:sz="0" w:space="0" w:color="auto"/>
            <w:left w:val="none" w:sz="0" w:space="0" w:color="auto"/>
            <w:bottom w:val="none" w:sz="0" w:space="0" w:color="auto"/>
            <w:right w:val="none" w:sz="0" w:space="0" w:color="auto"/>
          </w:divBdr>
        </w:div>
      </w:divsChild>
    </w:div>
    <w:div w:id="1872692521">
      <w:bodyDiv w:val="1"/>
      <w:marLeft w:val="0"/>
      <w:marRight w:val="0"/>
      <w:marTop w:val="0"/>
      <w:marBottom w:val="0"/>
      <w:divBdr>
        <w:top w:val="none" w:sz="0" w:space="0" w:color="auto"/>
        <w:left w:val="none" w:sz="0" w:space="0" w:color="auto"/>
        <w:bottom w:val="none" w:sz="0" w:space="0" w:color="auto"/>
        <w:right w:val="none" w:sz="0" w:space="0" w:color="auto"/>
      </w:divBdr>
      <w:divsChild>
        <w:div w:id="125436919">
          <w:marLeft w:val="0"/>
          <w:marRight w:val="0"/>
          <w:marTop w:val="0"/>
          <w:marBottom w:val="0"/>
          <w:divBdr>
            <w:top w:val="none" w:sz="0" w:space="0" w:color="auto"/>
            <w:left w:val="none" w:sz="0" w:space="0" w:color="auto"/>
            <w:bottom w:val="none" w:sz="0" w:space="0" w:color="auto"/>
            <w:right w:val="none" w:sz="0" w:space="0" w:color="auto"/>
          </w:divBdr>
        </w:div>
        <w:div w:id="365179718">
          <w:marLeft w:val="0"/>
          <w:marRight w:val="0"/>
          <w:marTop w:val="0"/>
          <w:marBottom w:val="0"/>
          <w:divBdr>
            <w:top w:val="none" w:sz="0" w:space="0" w:color="auto"/>
            <w:left w:val="none" w:sz="0" w:space="0" w:color="auto"/>
            <w:bottom w:val="none" w:sz="0" w:space="0" w:color="auto"/>
            <w:right w:val="none" w:sz="0" w:space="0" w:color="auto"/>
          </w:divBdr>
        </w:div>
      </w:divsChild>
    </w:div>
    <w:div w:id="1924676308">
      <w:bodyDiv w:val="1"/>
      <w:marLeft w:val="0"/>
      <w:marRight w:val="0"/>
      <w:marTop w:val="0"/>
      <w:marBottom w:val="0"/>
      <w:divBdr>
        <w:top w:val="none" w:sz="0" w:space="0" w:color="auto"/>
        <w:left w:val="none" w:sz="0" w:space="0" w:color="auto"/>
        <w:bottom w:val="none" w:sz="0" w:space="0" w:color="auto"/>
        <w:right w:val="none" w:sz="0" w:space="0" w:color="auto"/>
      </w:divBdr>
    </w:div>
    <w:div w:id="1944875946">
      <w:bodyDiv w:val="1"/>
      <w:marLeft w:val="0"/>
      <w:marRight w:val="0"/>
      <w:marTop w:val="0"/>
      <w:marBottom w:val="0"/>
      <w:divBdr>
        <w:top w:val="none" w:sz="0" w:space="0" w:color="auto"/>
        <w:left w:val="none" w:sz="0" w:space="0" w:color="auto"/>
        <w:bottom w:val="none" w:sz="0" w:space="0" w:color="auto"/>
        <w:right w:val="none" w:sz="0" w:space="0" w:color="auto"/>
      </w:divBdr>
      <w:divsChild>
        <w:div w:id="1146894745">
          <w:marLeft w:val="0"/>
          <w:marRight w:val="0"/>
          <w:marTop w:val="0"/>
          <w:marBottom w:val="0"/>
          <w:divBdr>
            <w:top w:val="none" w:sz="0" w:space="0" w:color="auto"/>
            <w:left w:val="none" w:sz="0" w:space="0" w:color="auto"/>
            <w:bottom w:val="none" w:sz="0" w:space="0" w:color="auto"/>
            <w:right w:val="none" w:sz="0" w:space="0" w:color="auto"/>
          </w:divBdr>
        </w:div>
      </w:divsChild>
    </w:div>
    <w:div w:id="1944990016">
      <w:bodyDiv w:val="1"/>
      <w:marLeft w:val="0"/>
      <w:marRight w:val="0"/>
      <w:marTop w:val="0"/>
      <w:marBottom w:val="0"/>
      <w:divBdr>
        <w:top w:val="none" w:sz="0" w:space="0" w:color="auto"/>
        <w:left w:val="none" w:sz="0" w:space="0" w:color="auto"/>
        <w:bottom w:val="none" w:sz="0" w:space="0" w:color="auto"/>
        <w:right w:val="none" w:sz="0" w:space="0" w:color="auto"/>
      </w:divBdr>
    </w:div>
    <w:div w:id="2007587333">
      <w:bodyDiv w:val="1"/>
      <w:marLeft w:val="0"/>
      <w:marRight w:val="0"/>
      <w:marTop w:val="0"/>
      <w:marBottom w:val="0"/>
      <w:divBdr>
        <w:top w:val="none" w:sz="0" w:space="0" w:color="auto"/>
        <w:left w:val="none" w:sz="0" w:space="0" w:color="auto"/>
        <w:bottom w:val="none" w:sz="0" w:space="0" w:color="auto"/>
        <w:right w:val="none" w:sz="0" w:space="0" w:color="auto"/>
      </w:divBdr>
    </w:div>
    <w:div w:id="2025090231">
      <w:bodyDiv w:val="1"/>
      <w:marLeft w:val="0"/>
      <w:marRight w:val="0"/>
      <w:marTop w:val="0"/>
      <w:marBottom w:val="0"/>
      <w:divBdr>
        <w:top w:val="none" w:sz="0" w:space="0" w:color="auto"/>
        <w:left w:val="none" w:sz="0" w:space="0" w:color="auto"/>
        <w:bottom w:val="none" w:sz="0" w:space="0" w:color="auto"/>
        <w:right w:val="none" w:sz="0" w:space="0" w:color="auto"/>
      </w:divBdr>
      <w:divsChild>
        <w:div w:id="712310846">
          <w:marLeft w:val="0"/>
          <w:marRight w:val="0"/>
          <w:marTop w:val="0"/>
          <w:marBottom w:val="0"/>
          <w:divBdr>
            <w:top w:val="none" w:sz="0" w:space="0" w:color="auto"/>
            <w:left w:val="none" w:sz="0" w:space="0" w:color="auto"/>
            <w:bottom w:val="none" w:sz="0" w:space="0" w:color="auto"/>
            <w:right w:val="none" w:sz="0" w:space="0" w:color="auto"/>
          </w:divBdr>
        </w:div>
        <w:div w:id="1105422824">
          <w:marLeft w:val="0"/>
          <w:marRight w:val="0"/>
          <w:marTop w:val="0"/>
          <w:marBottom w:val="0"/>
          <w:divBdr>
            <w:top w:val="none" w:sz="0" w:space="0" w:color="auto"/>
            <w:left w:val="none" w:sz="0" w:space="0" w:color="auto"/>
            <w:bottom w:val="none" w:sz="0" w:space="0" w:color="auto"/>
            <w:right w:val="none" w:sz="0" w:space="0" w:color="auto"/>
          </w:divBdr>
        </w:div>
        <w:div w:id="1204865">
          <w:marLeft w:val="0"/>
          <w:marRight w:val="0"/>
          <w:marTop w:val="0"/>
          <w:marBottom w:val="0"/>
          <w:divBdr>
            <w:top w:val="none" w:sz="0" w:space="0" w:color="auto"/>
            <w:left w:val="none" w:sz="0" w:space="0" w:color="auto"/>
            <w:bottom w:val="none" w:sz="0" w:space="0" w:color="auto"/>
            <w:right w:val="none" w:sz="0" w:space="0" w:color="auto"/>
          </w:divBdr>
        </w:div>
        <w:div w:id="235676102">
          <w:marLeft w:val="0"/>
          <w:marRight w:val="0"/>
          <w:marTop w:val="0"/>
          <w:marBottom w:val="0"/>
          <w:divBdr>
            <w:top w:val="none" w:sz="0" w:space="0" w:color="auto"/>
            <w:left w:val="none" w:sz="0" w:space="0" w:color="auto"/>
            <w:bottom w:val="none" w:sz="0" w:space="0" w:color="auto"/>
            <w:right w:val="none" w:sz="0" w:space="0" w:color="auto"/>
          </w:divBdr>
        </w:div>
      </w:divsChild>
    </w:div>
    <w:div w:id="2026247151">
      <w:bodyDiv w:val="1"/>
      <w:marLeft w:val="0"/>
      <w:marRight w:val="0"/>
      <w:marTop w:val="0"/>
      <w:marBottom w:val="0"/>
      <w:divBdr>
        <w:top w:val="none" w:sz="0" w:space="0" w:color="auto"/>
        <w:left w:val="none" w:sz="0" w:space="0" w:color="auto"/>
        <w:bottom w:val="none" w:sz="0" w:space="0" w:color="auto"/>
        <w:right w:val="none" w:sz="0" w:space="0" w:color="auto"/>
      </w:divBdr>
      <w:divsChild>
        <w:div w:id="152331300">
          <w:marLeft w:val="0"/>
          <w:marRight w:val="0"/>
          <w:marTop w:val="0"/>
          <w:marBottom w:val="0"/>
          <w:divBdr>
            <w:top w:val="none" w:sz="0" w:space="0" w:color="auto"/>
            <w:left w:val="none" w:sz="0" w:space="0" w:color="auto"/>
            <w:bottom w:val="none" w:sz="0" w:space="0" w:color="auto"/>
            <w:right w:val="none" w:sz="0" w:space="0" w:color="auto"/>
          </w:divBdr>
        </w:div>
        <w:div w:id="1875386573">
          <w:marLeft w:val="0"/>
          <w:marRight w:val="0"/>
          <w:marTop w:val="0"/>
          <w:marBottom w:val="0"/>
          <w:divBdr>
            <w:top w:val="none" w:sz="0" w:space="0" w:color="auto"/>
            <w:left w:val="none" w:sz="0" w:space="0" w:color="auto"/>
            <w:bottom w:val="none" w:sz="0" w:space="0" w:color="auto"/>
            <w:right w:val="none" w:sz="0" w:space="0" w:color="auto"/>
          </w:divBdr>
        </w:div>
        <w:div w:id="1972469199">
          <w:marLeft w:val="0"/>
          <w:marRight w:val="0"/>
          <w:marTop w:val="0"/>
          <w:marBottom w:val="0"/>
          <w:divBdr>
            <w:top w:val="none" w:sz="0" w:space="0" w:color="auto"/>
            <w:left w:val="none" w:sz="0" w:space="0" w:color="auto"/>
            <w:bottom w:val="none" w:sz="0" w:space="0" w:color="auto"/>
            <w:right w:val="none" w:sz="0" w:space="0" w:color="auto"/>
          </w:divBdr>
        </w:div>
        <w:div w:id="257520383">
          <w:marLeft w:val="0"/>
          <w:marRight w:val="0"/>
          <w:marTop w:val="0"/>
          <w:marBottom w:val="0"/>
          <w:divBdr>
            <w:top w:val="none" w:sz="0" w:space="0" w:color="auto"/>
            <w:left w:val="none" w:sz="0" w:space="0" w:color="auto"/>
            <w:bottom w:val="none" w:sz="0" w:space="0" w:color="auto"/>
            <w:right w:val="none" w:sz="0" w:space="0" w:color="auto"/>
          </w:divBdr>
        </w:div>
        <w:div w:id="1115253540">
          <w:marLeft w:val="0"/>
          <w:marRight w:val="0"/>
          <w:marTop w:val="0"/>
          <w:marBottom w:val="0"/>
          <w:divBdr>
            <w:top w:val="none" w:sz="0" w:space="0" w:color="auto"/>
            <w:left w:val="none" w:sz="0" w:space="0" w:color="auto"/>
            <w:bottom w:val="none" w:sz="0" w:space="0" w:color="auto"/>
            <w:right w:val="none" w:sz="0" w:space="0" w:color="auto"/>
          </w:divBdr>
        </w:div>
      </w:divsChild>
    </w:div>
    <w:div w:id="2051372743">
      <w:bodyDiv w:val="1"/>
      <w:marLeft w:val="0"/>
      <w:marRight w:val="0"/>
      <w:marTop w:val="0"/>
      <w:marBottom w:val="0"/>
      <w:divBdr>
        <w:top w:val="none" w:sz="0" w:space="0" w:color="auto"/>
        <w:left w:val="none" w:sz="0" w:space="0" w:color="auto"/>
        <w:bottom w:val="none" w:sz="0" w:space="0" w:color="auto"/>
        <w:right w:val="none" w:sz="0" w:space="0" w:color="auto"/>
      </w:divBdr>
      <w:divsChild>
        <w:div w:id="433794969">
          <w:marLeft w:val="0"/>
          <w:marRight w:val="0"/>
          <w:marTop w:val="0"/>
          <w:marBottom w:val="0"/>
          <w:divBdr>
            <w:top w:val="none" w:sz="0" w:space="0" w:color="auto"/>
            <w:left w:val="none" w:sz="0" w:space="0" w:color="auto"/>
            <w:bottom w:val="none" w:sz="0" w:space="0" w:color="auto"/>
            <w:right w:val="none" w:sz="0" w:space="0" w:color="auto"/>
          </w:divBdr>
        </w:div>
        <w:div w:id="239753476">
          <w:marLeft w:val="0"/>
          <w:marRight w:val="0"/>
          <w:marTop w:val="0"/>
          <w:marBottom w:val="0"/>
          <w:divBdr>
            <w:top w:val="none" w:sz="0" w:space="0" w:color="auto"/>
            <w:left w:val="none" w:sz="0" w:space="0" w:color="auto"/>
            <w:bottom w:val="none" w:sz="0" w:space="0" w:color="auto"/>
            <w:right w:val="none" w:sz="0" w:space="0" w:color="auto"/>
          </w:divBdr>
        </w:div>
        <w:div w:id="381054262">
          <w:marLeft w:val="0"/>
          <w:marRight w:val="0"/>
          <w:marTop w:val="0"/>
          <w:marBottom w:val="0"/>
          <w:divBdr>
            <w:top w:val="none" w:sz="0" w:space="0" w:color="auto"/>
            <w:left w:val="none" w:sz="0" w:space="0" w:color="auto"/>
            <w:bottom w:val="none" w:sz="0" w:space="0" w:color="auto"/>
            <w:right w:val="none" w:sz="0" w:space="0" w:color="auto"/>
          </w:divBdr>
        </w:div>
        <w:div w:id="1681856192">
          <w:marLeft w:val="0"/>
          <w:marRight w:val="0"/>
          <w:marTop w:val="0"/>
          <w:marBottom w:val="0"/>
          <w:divBdr>
            <w:top w:val="none" w:sz="0" w:space="0" w:color="auto"/>
            <w:left w:val="none" w:sz="0" w:space="0" w:color="auto"/>
            <w:bottom w:val="none" w:sz="0" w:space="0" w:color="auto"/>
            <w:right w:val="none" w:sz="0" w:space="0" w:color="auto"/>
          </w:divBdr>
        </w:div>
        <w:div w:id="1065689165">
          <w:marLeft w:val="0"/>
          <w:marRight w:val="0"/>
          <w:marTop w:val="0"/>
          <w:marBottom w:val="0"/>
          <w:divBdr>
            <w:top w:val="none" w:sz="0" w:space="0" w:color="auto"/>
            <w:left w:val="none" w:sz="0" w:space="0" w:color="auto"/>
            <w:bottom w:val="none" w:sz="0" w:space="0" w:color="auto"/>
            <w:right w:val="none" w:sz="0" w:space="0" w:color="auto"/>
          </w:divBdr>
        </w:div>
      </w:divsChild>
    </w:div>
    <w:div w:id="2054883999">
      <w:bodyDiv w:val="1"/>
      <w:marLeft w:val="0"/>
      <w:marRight w:val="0"/>
      <w:marTop w:val="0"/>
      <w:marBottom w:val="0"/>
      <w:divBdr>
        <w:top w:val="none" w:sz="0" w:space="0" w:color="auto"/>
        <w:left w:val="none" w:sz="0" w:space="0" w:color="auto"/>
        <w:bottom w:val="none" w:sz="0" w:space="0" w:color="auto"/>
        <w:right w:val="none" w:sz="0" w:space="0" w:color="auto"/>
      </w:divBdr>
    </w:div>
    <w:div w:id="2140996739">
      <w:bodyDiv w:val="1"/>
      <w:marLeft w:val="0"/>
      <w:marRight w:val="0"/>
      <w:marTop w:val="0"/>
      <w:marBottom w:val="0"/>
      <w:divBdr>
        <w:top w:val="none" w:sz="0" w:space="0" w:color="auto"/>
        <w:left w:val="none" w:sz="0" w:space="0" w:color="auto"/>
        <w:bottom w:val="none" w:sz="0" w:space="0" w:color="auto"/>
        <w:right w:val="none" w:sz="0" w:space="0" w:color="auto"/>
      </w:divBdr>
      <w:divsChild>
        <w:div w:id="1428961793">
          <w:marLeft w:val="0"/>
          <w:marRight w:val="0"/>
          <w:marTop w:val="0"/>
          <w:marBottom w:val="0"/>
          <w:divBdr>
            <w:top w:val="none" w:sz="0" w:space="0" w:color="auto"/>
            <w:left w:val="none" w:sz="0" w:space="0" w:color="auto"/>
            <w:bottom w:val="none" w:sz="0" w:space="0" w:color="auto"/>
            <w:right w:val="none" w:sz="0" w:space="0" w:color="auto"/>
          </w:divBdr>
        </w:div>
        <w:div w:id="1361011622">
          <w:marLeft w:val="0"/>
          <w:marRight w:val="0"/>
          <w:marTop w:val="0"/>
          <w:marBottom w:val="0"/>
          <w:divBdr>
            <w:top w:val="none" w:sz="0" w:space="0" w:color="auto"/>
            <w:left w:val="none" w:sz="0" w:space="0" w:color="auto"/>
            <w:bottom w:val="none" w:sz="0" w:space="0" w:color="auto"/>
            <w:right w:val="none" w:sz="0" w:space="0" w:color="auto"/>
          </w:divBdr>
        </w:div>
        <w:div w:id="1807506846">
          <w:marLeft w:val="0"/>
          <w:marRight w:val="0"/>
          <w:marTop w:val="0"/>
          <w:marBottom w:val="0"/>
          <w:divBdr>
            <w:top w:val="none" w:sz="0" w:space="0" w:color="auto"/>
            <w:left w:val="none" w:sz="0" w:space="0" w:color="auto"/>
            <w:bottom w:val="none" w:sz="0" w:space="0" w:color="auto"/>
            <w:right w:val="none" w:sz="0" w:space="0" w:color="auto"/>
          </w:divBdr>
        </w:div>
        <w:div w:id="253052505">
          <w:marLeft w:val="0"/>
          <w:marRight w:val="0"/>
          <w:marTop w:val="0"/>
          <w:marBottom w:val="0"/>
          <w:divBdr>
            <w:top w:val="none" w:sz="0" w:space="0" w:color="auto"/>
            <w:left w:val="none" w:sz="0" w:space="0" w:color="auto"/>
            <w:bottom w:val="none" w:sz="0" w:space="0" w:color="auto"/>
            <w:right w:val="none" w:sz="0" w:space="0" w:color="auto"/>
          </w:divBdr>
        </w:div>
      </w:divsChild>
    </w:div>
    <w:div w:id="21442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39.xml"/><Relationship Id="rId68" Type="http://schemas.openxmlformats.org/officeDocument/2006/relationships/header" Target="header4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2.xml"/><Relationship Id="rId58" Type="http://schemas.openxmlformats.org/officeDocument/2006/relationships/header" Target="header36.xml"/><Relationship Id="rId66" Type="http://schemas.openxmlformats.org/officeDocument/2006/relationships/footer" Target="footer16.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8.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4.xml"/><Relationship Id="rId64" Type="http://schemas.openxmlformats.org/officeDocument/2006/relationships/header" Target="header40.xml"/><Relationship Id="rId69" Type="http://schemas.openxmlformats.org/officeDocument/2006/relationships/header" Target="header44.xml"/><Relationship Id="rId8" Type="http://schemas.openxmlformats.org/officeDocument/2006/relationships/hyperlink" Target="http://www.hloom.com/" TargetMode="External"/><Relationship Id="rId51" Type="http://schemas.openxmlformats.org/officeDocument/2006/relationships/footer" Target="footer12.xml"/><Relationship Id="rId72"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header" Target="header19.xml"/><Relationship Id="rId46" Type="http://schemas.openxmlformats.org/officeDocument/2006/relationships/header" Target="header26.xml"/><Relationship Id="rId59" Type="http://schemas.openxmlformats.org/officeDocument/2006/relationships/footer" Target="footer14.xml"/><Relationship Id="rId67" Type="http://schemas.openxmlformats.org/officeDocument/2006/relationships/header" Target="header42.xml"/><Relationship Id="rId20" Type="http://schemas.openxmlformats.org/officeDocument/2006/relationships/footer" Target="footer5.xml"/><Relationship Id="rId41" Type="http://schemas.openxmlformats.org/officeDocument/2006/relationships/footer" Target="footer11.xml"/><Relationship Id="rId54" Type="http://schemas.openxmlformats.org/officeDocument/2006/relationships/header" Target="header33.xml"/><Relationship Id="rId62" Type="http://schemas.openxmlformats.org/officeDocument/2006/relationships/footer" Target="footer15.xml"/><Relationship Id="rId70" Type="http://schemas.openxmlformats.org/officeDocument/2006/relationships/header" Target="header4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eader" Target="header35.xml"/><Relationship Id="rId10" Type="http://schemas.openxmlformats.org/officeDocument/2006/relationships/header" Target="header1.xml"/><Relationship Id="rId31" Type="http://schemas.openxmlformats.org/officeDocument/2006/relationships/footer" Target="footer8.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header" Target="header41.xml"/><Relationship Id="rId73"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20.xml"/><Relationship Id="rId34" Type="http://schemas.openxmlformats.org/officeDocument/2006/relationships/header" Target="header16.xml"/><Relationship Id="rId50" Type="http://schemas.openxmlformats.org/officeDocument/2006/relationships/header" Target="header30.xml"/><Relationship Id="rId55"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4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header42.xml.rels><?xml version="1.0" encoding="UTF-8" standalone="yes"?>
<Relationships xmlns="http://schemas.openxmlformats.org/package/2006/relationships"><Relationship Id="rId1" Type="http://schemas.openxmlformats.org/officeDocument/2006/relationships/image" Target="media/image2.jpeg"/></Relationships>
</file>

<file path=word/_rels/header43.xml.rels><?xml version="1.0" encoding="UTF-8" standalone="yes"?>
<Relationships xmlns="http://schemas.openxmlformats.org/package/2006/relationships"><Relationship Id="rId1"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2.jpeg"/></Relationships>
</file>

<file path=word/_rels/header46.xml.rels><?xml version="1.0" encoding="UTF-8" standalone="yes"?>
<Relationships xmlns="http://schemas.openxmlformats.org/package/2006/relationships"><Relationship Id="rId1" Type="http://schemas.openxmlformats.org/officeDocument/2006/relationships/image" Target="media/image2.jpeg"/></Relationships>
</file>

<file path=word/_rels/header47.xml.rels><?xml version="1.0" encoding="UTF-8" standalone="yes"?>
<Relationships xmlns="http://schemas.openxmlformats.org/package/2006/relationships"><Relationship Id="rId1" Type="http://schemas.openxmlformats.org/officeDocument/2006/relationships/image" Target="media/image2.jpeg"/></Relationships>
</file>

<file path=word/_rels/header48.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2481-591C-4810-A4BC-783E1C6B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72</Pages>
  <Words>22788</Words>
  <Characters>129895</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Zohre gheysari</dc:creator>
  <cp:lastModifiedBy>Hamid Alahyari Abhari</cp:lastModifiedBy>
  <cp:revision>65</cp:revision>
  <cp:lastPrinted>2019-12-08T08:22:00Z</cp:lastPrinted>
  <dcterms:created xsi:type="dcterms:W3CDTF">2019-11-24T06:16:00Z</dcterms:created>
  <dcterms:modified xsi:type="dcterms:W3CDTF">2019-12-24T09:51:00Z</dcterms:modified>
</cp:coreProperties>
</file>